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13B" w:rsidRDefault="009665D2" w:rsidP="00ED01AC">
      <w:pPr>
        <w:spacing w:before="240" w:line="240" w:lineRule="auto"/>
        <w:rPr>
          <w:noProof/>
          <w:lang w:eastAsia="en-AU"/>
        </w:rPr>
      </w:pPr>
      <w:bookmarkStart w:id="0" w:name="_Toc98394872"/>
      <w:r>
        <w:rPr>
          <w:noProof/>
          <w:lang w:eastAsia="en-AU"/>
        </w:rPr>
        <w:drawing>
          <wp:anchor distT="0" distB="0" distL="114300" distR="114300" simplePos="0" relativeHeight="251643904" behindDoc="0" locked="0" layoutInCell="1" allowOverlap="1" wp14:anchorId="40CBEFBB" wp14:editId="6AB8BD69">
            <wp:simplePos x="0" y="0"/>
            <wp:positionH relativeFrom="column">
              <wp:posOffset>-908050</wp:posOffset>
            </wp:positionH>
            <wp:positionV relativeFrom="paragraph">
              <wp:posOffset>-723900</wp:posOffset>
            </wp:positionV>
            <wp:extent cx="7556500" cy="1450340"/>
            <wp:effectExtent l="0" t="0" r="6350" b="0"/>
            <wp:wrapNone/>
            <wp:docPr id="3" name="Picture 3" descr="P:\PublicationDesigns\Rebranding2014\Final files\NCV2717_A4_Brochure_Cover\ConsultancyRepo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Designs\Rebranding2014\Final files\NCV2717_A4_Brochure_Cover\ConsultancyReport.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450340"/>
                    </a:xfrm>
                    <a:prstGeom prst="rect">
                      <a:avLst/>
                    </a:prstGeom>
                    <a:noFill/>
                    <a:ln>
                      <a:noFill/>
                    </a:ln>
                  </pic:spPr>
                </pic:pic>
              </a:graphicData>
            </a:graphic>
          </wp:anchor>
        </w:drawing>
      </w:r>
    </w:p>
    <w:p w:rsidR="009665D2" w:rsidRDefault="009665D2" w:rsidP="00ED01AC">
      <w:pPr>
        <w:spacing w:before="240" w:line="240" w:lineRule="auto"/>
        <w:rPr>
          <w:noProof/>
          <w:lang w:eastAsia="en-AU"/>
        </w:rPr>
      </w:pPr>
    </w:p>
    <w:p w:rsidR="00D056F3" w:rsidRDefault="00D25E67" w:rsidP="00ED01AC">
      <w:pPr>
        <w:spacing w:before="240" w:line="240" w:lineRule="auto"/>
      </w:pPr>
      <w:r>
        <w:rPr>
          <w:noProof/>
          <w:lang w:eastAsia="en-AU"/>
        </w:rPr>
        <w:drawing>
          <wp:anchor distT="0" distB="0" distL="114300" distR="114300" simplePos="0" relativeHeight="251717632" behindDoc="0" locked="0" layoutInCell="1" allowOverlap="1" wp14:anchorId="242D6010" wp14:editId="7BCB09C5">
            <wp:simplePos x="0" y="0"/>
            <wp:positionH relativeFrom="column">
              <wp:posOffset>3195320</wp:posOffset>
            </wp:positionH>
            <wp:positionV relativeFrom="paragraph">
              <wp:posOffset>2376805</wp:posOffset>
            </wp:positionV>
            <wp:extent cx="3009900" cy="542925"/>
            <wp:effectExtent l="0" t="0" r="0" b="9525"/>
            <wp:wrapNone/>
            <wp:docPr id="312" name="Picture 312" descr="P:\PublicationComponents\logos\Commonwealth logo\JPG\Dept Education and Training_Inline_Cor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logos\Commonwealth logo\JPG\Dept Education and Training_Inline_CorpBl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294967295" distB="4294967295" distL="114300" distR="114300" simplePos="0" relativeHeight="251649024" behindDoc="0" locked="0" layoutInCell="1" allowOverlap="1" wp14:anchorId="6FD5FE55" wp14:editId="7F8B0361">
                <wp:simplePos x="0" y="0"/>
                <wp:positionH relativeFrom="column">
                  <wp:posOffset>-429895</wp:posOffset>
                </wp:positionH>
                <wp:positionV relativeFrom="paragraph">
                  <wp:posOffset>2209800</wp:posOffset>
                </wp:positionV>
                <wp:extent cx="2115820" cy="0"/>
                <wp:effectExtent l="0" t="0" r="1778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74pt" to="132.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" strokecolor="black [3213]" strokeweight="1pt">
                <o:lock v:ext="edit" shapetype="f"/>
              </v:line>
            </w:pict>
          </mc:Fallback>
        </mc:AlternateContent>
      </w:r>
      <w:r>
        <w:rPr>
          <w:noProof/>
          <w:lang w:eastAsia="en-AU"/>
        </w:rPr>
        <mc:AlternateContent>
          <mc:Choice Requires="wps">
            <w:drawing>
              <wp:anchor distT="0" distB="0" distL="114300" distR="114300" simplePos="0" relativeHeight="251645952" behindDoc="0" locked="0" layoutInCell="1" allowOverlap="1" wp14:anchorId="6CB4B7BF" wp14:editId="6BF9F918">
                <wp:simplePos x="0" y="0"/>
                <wp:positionH relativeFrom="column">
                  <wp:posOffset>-613410</wp:posOffset>
                </wp:positionH>
                <wp:positionV relativeFrom="paragraph">
                  <wp:posOffset>2418080</wp:posOffset>
                </wp:positionV>
                <wp:extent cx="4610100" cy="757555"/>
                <wp:effectExtent l="0" t="0" r="0"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rsidP="004A126D">
                            <w:pPr>
                              <w:pStyle w:val="TitlepageNCVER"/>
                            </w:pPr>
                            <w:bookmarkStart w:id="1" w:name="_Toc412559540"/>
                            <w:bookmarkStart w:id="2" w:name="_Toc412559889"/>
                            <w:bookmarkStart w:id="3" w:name="_Toc412626806"/>
                            <w:bookmarkStart w:id="4" w:name="_Toc412627514"/>
                            <w:bookmarkStart w:id="5" w:name="_Toc412627547"/>
                            <w:bookmarkStart w:id="6" w:name="_Toc412640650"/>
                            <w:bookmarkStart w:id="7" w:name="_Toc412711151"/>
                            <w:bookmarkStart w:id="8" w:name="_Toc412748090"/>
                            <w:bookmarkStart w:id="9" w:name="_Toc415225648"/>
                            <w:bookmarkStart w:id="10" w:name="_Toc415583135"/>
                            <w:bookmarkStart w:id="11" w:name="_Toc415585570"/>
                            <w:bookmarkStart w:id="12" w:name="_Toc415670807"/>
                            <w:bookmarkStart w:id="13" w:name="_Toc415754201"/>
                            <w:bookmarkStart w:id="14" w:name="_Toc418669642"/>
                            <w:bookmarkStart w:id="15" w:name="_Toc429056765"/>
                            <w:r w:rsidRPr="00C55AAA">
                              <w:t xml:space="preserve">National Centre for </w:t>
                            </w:r>
                            <w:r>
                              <w:br/>
                            </w:r>
                            <w:r w:rsidRPr="00C55AAA">
                              <w:t>Vocational Education Research</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C10A8F" w:rsidRDefault="00C10A8F" w:rsidP="004A126D">
                            <w:pPr>
                              <w:pStyle w:val="TitlepageNCVER"/>
                            </w:pPr>
                          </w:p>
                          <w:p w:rsidR="00C10A8F" w:rsidRDefault="00C10A8F" w:rsidP="004A126D">
                            <w:pPr>
                              <w:pStyle w:val="TitlepageNCVER"/>
                            </w:pPr>
                          </w:p>
                          <w:p w:rsidR="00C10A8F" w:rsidRPr="00C55AAA" w:rsidRDefault="00C10A8F" w:rsidP="004A126D">
                            <w:pPr>
                              <w:pStyle w:val="TitlepageNCVER"/>
                            </w:pPr>
                          </w:p>
                          <w:p w:rsidR="00C10A8F" w:rsidRPr="00D20C0B" w:rsidRDefault="00C10A8F" w:rsidP="00D20C0B">
                            <w:pPr>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48.3pt;margin-top:190.4pt;width:363pt;height:5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wotAIAALs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" filled="f" stroked="f">
                <v:textbox>
                  <w:txbxContent>
                    <w:p w:rsidR="00C10A8F" w:rsidRDefault="00C10A8F" w:rsidP="004A126D">
                      <w:pPr>
                        <w:pStyle w:val="TitlepageNCVER"/>
                      </w:pPr>
                      <w:bookmarkStart w:id="16" w:name="_Toc412559540"/>
                      <w:bookmarkStart w:id="17" w:name="_Toc412559889"/>
                      <w:bookmarkStart w:id="18" w:name="_Toc412626806"/>
                      <w:bookmarkStart w:id="19" w:name="_Toc412627514"/>
                      <w:bookmarkStart w:id="20" w:name="_Toc412627547"/>
                      <w:bookmarkStart w:id="21" w:name="_Toc412640650"/>
                      <w:bookmarkStart w:id="22" w:name="_Toc412711151"/>
                      <w:bookmarkStart w:id="23" w:name="_Toc412748090"/>
                      <w:bookmarkStart w:id="24" w:name="_Toc415225648"/>
                      <w:bookmarkStart w:id="25" w:name="_Toc415583135"/>
                      <w:bookmarkStart w:id="26" w:name="_Toc415585570"/>
                      <w:bookmarkStart w:id="27" w:name="_Toc415670807"/>
                      <w:bookmarkStart w:id="28" w:name="_Toc415754201"/>
                      <w:bookmarkStart w:id="29" w:name="_Toc418669642"/>
                      <w:bookmarkStart w:id="30" w:name="_Toc429056765"/>
                      <w:r w:rsidRPr="00C55AAA">
                        <w:t xml:space="preserve">National Centre for </w:t>
                      </w:r>
                      <w:r>
                        <w:br/>
                      </w:r>
                      <w:r w:rsidRPr="00C55AAA">
                        <w:t>Vocational Education Research</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C10A8F" w:rsidRDefault="00C10A8F" w:rsidP="004A126D">
                      <w:pPr>
                        <w:pStyle w:val="TitlepageNCVER"/>
                      </w:pPr>
                    </w:p>
                    <w:p w:rsidR="00C10A8F" w:rsidRDefault="00C10A8F" w:rsidP="004A126D">
                      <w:pPr>
                        <w:pStyle w:val="TitlepageNCVER"/>
                      </w:pPr>
                    </w:p>
                    <w:p w:rsidR="00C10A8F" w:rsidRPr="00C55AAA" w:rsidRDefault="00C10A8F" w:rsidP="004A126D">
                      <w:pPr>
                        <w:pStyle w:val="TitlepageNCVER"/>
                      </w:pPr>
                    </w:p>
                    <w:p w:rsidR="00C10A8F" w:rsidRPr="00D20C0B" w:rsidRDefault="00C10A8F" w:rsidP="00D20C0B">
                      <w:pPr>
                        <w:rPr>
                          <w:color w:val="FFC425"/>
                        </w:rPr>
                      </w:pPr>
                    </w:p>
                  </w:txbxContent>
                </v:textbox>
              </v:shape>
            </w:pict>
          </mc:Fallback>
        </mc:AlternateContent>
      </w:r>
      <w:r w:rsidR="009665D2">
        <w:rPr>
          <w:noProof/>
          <w:lang w:eastAsia="en-AU"/>
        </w:rPr>
        <mc:AlternateContent>
          <mc:Choice Requires="wps">
            <w:drawing>
              <wp:anchor distT="0" distB="0" distL="114300" distR="114300" simplePos="0" relativeHeight="251648000" behindDoc="0" locked="0" layoutInCell="1" allowOverlap="1" wp14:anchorId="010E0F47" wp14:editId="136CD4B0">
                <wp:simplePos x="0" y="0"/>
                <wp:positionH relativeFrom="column">
                  <wp:posOffset>-671830</wp:posOffset>
                </wp:positionH>
                <wp:positionV relativeFrom="paragraph">
                  <wp:posOffset>477520</wp:posOffset>
                </wp:positionV>
                <wp:extent cx="5002530" cy="1790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253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8F" w:rsidRPr="004A126D" w:rsidRDefault="00C10A8F" w:rsidP="004A126D">
                            <w:pPr>
                              <w:pStyle w:val="Titlepage"/>
                            </w:pPr>
                            <w:bookmarkStart w:id="16" w:name="_Toc415225647"/>
                            <w:bookmarkStart w:id="17" w:name="_Toc415583134"/>
                            <w:bookmarkStart w:id="18" w:name="_Toc415585569"/>
                            <w:bookmarkStart w:id="19" w:name="_Toc415670806"/>
                            <w:bookmarkStart w:id="20" w:name="_Toc415754200"/>
                            <w:bookmarkStart w:id="21" w:name="_Toc418669641"/>
                            <w:bookmarkStart w:id="22" w:name="_Toc429056764"/>
                            <w:r>
                              <w:t>A preliminary analysis of the outcomes of students assisted by VET FEE-HELP</w:t>
                            </w:r>
                            <w:bookmarkEnd w:id="16"/>
                            <w:bookmarkEnd w:id="17"/>
                            <w:bookmarkEnd w:id="18"/>
                            <w:bookmarkEnd w:id="19"/>
                            <w:bookmarkEnd w:id="20"/>
                            <w:bookmarkEnd w:id="21"/>
                            <w:bookmarkEnd w:id="22"/>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2.9pt;margin-top:37.6pt;width:393.9pt;height:1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" filled="f" stroked="f" strokeweight=".5pt">
                <v:path arrowok="t"/>
                <v:textbox inset=",,,0">
                  <w:txbxContent>
                    <w:p w:rsidR="00C10A8F" w:rsidRPr="004A126D" w:rsidRDefault="00C10A8F" w:rsidP="004A126D">
                      <w:pPr>
                        <w:pStyle w:val="Titlepage"/>
                      </w:pPr>
                      <w:bookmarkStart w:id="38" w:name="_Toc415225647"/>
                      <w:bookmarkStart w:id="39" w:name="_Toc415583134"/>
                      <w:bookmarkStart w:id="40" w:name="_Toc415585569"/>
                      <w:bookmarkStart w:id="41" w:name="_Toc415670806"/>
                      <w:bookmarkStart w:id="42" w:name="_Toc415754200"/>
                      <w:bookmarkStart w:id="43" w:name="_Toc418669641"/>
                      <w:bookmarkStart w:id="44" w:name="_Toc429056764"/>
                      <w:r>
                        <w:t>A preliminary analysis of the outcomes of students assisted by VET FEE-HELP</w:t>
                      </w:r>
                      <w:bookmarkEnd w:id="38"/>
                      <w:bookmarkEnd w:id="39"/>
                      <w:bookmarkEnd w:id="40"/>
                      <w:bookmarkEnd w:id="41"/>
                      <w:bookmarkEnd w:id="42"/>
                      <w:bookmarkEnd w:id="43"/>
                      <w:bookmarkEnd w:id="44"/>
                    </w:p>
                  </w:txbxContent>
                </v:textbox>
              </v:shape>
            </w:pict>
          </mc:Fallback>
        </mc:AlternateContent>
      </w:r>
      <w:r w:rsidR="009665D2">
        <w:rPr>
          <w:noProof/>
          <w:lang w:eastAsia="en-AU"/>
        </w:rPr>
        <w:drawing>
          <wp:anchor distT="0" distB="0" distL="114300" distR="114300" simplePos="0" relativeHeight="251716608" behindDoc="0" locked="0" layoutInCell="1" allowOverlap="1" wp14:anchorId="48C0E71E" wp14:editId="2B6F51C0">
            <wp:simplePos x="0" y="0"/>
            <wp:positionH relativeFrom="column">
              <wp:posOffset>-490855</wp:posOffset>
            </wp:positionH>
            <wp:positionV relativeFrom="paragraph">
              <wp:posOffset>3176905</wp:posOffset>
            </wp:positionV>
            <wp:extent cx="6753225" cy="5617845"/>
            <wp:effectExtent l="0" t="0" r="9525" b="1905"/>
            <wp:wrapNone/>
            <wp:docPr id="310" name="Picture 310" descr="P:\WorkInProgress\Amy'sPubs\VETFeeHelp\Publication\iStock_000057610468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WorkInProgress\Amy'sPubs\VETFeeHelp\Publication\iStock_000057610468_Ful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00" r="7866"/>
                    <a:stretch/>
                  </pic:blipFill>
                  <pic:spPr bwMode="auto">
                    <a:xfrm>
                      <a:off x="0" y="0"/>
                      <a:ext cx="6753225" cy="561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5D2">
        <w:rPr>
          <w:noProof/>
          <w:lang w:eastAsia="en-AU"/>
        </w:rPr>
        <w:drawing>
          <wp:anchor distT="0" distB="0" distL="114300" distR="114300" simplePos="0" relativeHeight="251683840" behindDoc="0" locked="0" layoutInCell="1" allowOverlap="1" wp14:anchorId="2632CB43" wp14:editId="05AC9446">
            <wp:simplePos x="0" y="0"/>
            <wp:positionH relativeFrom="column">
              <wp:posOffset>4460240</wp:posOffset>
            </wp:positionH>
            <wp:positionV relativeFrom="paragraph">
              <wp:posOffset>8860155</wp:posOffset>
            </wp:positionV>
            <wp:extent cx="1791335" cy="247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sidR="00116D23" w:rsidRPr="00116D23">
        <w:rPr>
          <w:noProof/>
          <w:lang w:eastAsia="en-AU"/>
        </w:rPr>
        <mc:AlternateContent>
          <mc:Choice Requires="wps">
            <w:drawing>
              <wp:anchor distT="0" distB="0" distL="114300" distR="114300" simplePos="0" relativeHeight="251681792" behindDoc="0" locked="0" layoutInCell="1" allowOverlap="1" wp14:anchorId="30CCBBAF" wp14:editId="39490184">
                <wp:simplePos x="0" y="0"/>
                <wp:positionH relativeFrom="column">
                  <wp:posOffset>-119380</wp:posOffset>
                </wp:positionH>
                <wp:positionV relativeFrom="paragraph">
                  <wp:posOffset>4057015</wp:posOffset>
                </wp:positionV>
                <wp:extent cx="2581275" cy="15144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8127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8F" w:rsidRPr="00156177" w:rsidRDefault="00C10A8F" w:rsidP="00116D23">
                            <w:pPr>
                              <w:rPr>
                                <w:color w:val="C00000"/>
                              </w:rPr>
                            </w:pPr>
                            <w:r w:rsidRPr="00156177">
                              <w:rPr>
                                <w:color w:val="C00000"/>
                              </w:rPr>
                              <w:t>Marketing Services will source an image on your behalf but please provide some direction on appropriate options:</w:t>
                            </w:r>
                          </w:p>
                          <w:p w:rsidR="00C10A8F" w:rsidRDefault="00C10A8F" w:rsidP="00116D23">
                            <w:pPr>
                              <w:pStyle w:val="TOC3"/>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8" type="#_x0000_t202" style="position:absolute;margin-left:-9.4pt;margin-top:319.45pt;width:203.25pt;height:11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" filled="f" stroked="f" strokeweight=".5pt">
                <v:textbox>
                  <w:txbxContent>
                    <w:p w:rsidR="00C10A8F" w:rsidRPr="00156177" w:rsidRDefault="00C10A8F" w:rsidP="00116D23">
                      <w:pPr>
                        <w:rPr>
                          <w:color w:val="C00000"/>
                        </w:rPr>
                      </w:pPr>
                      <w:r w:rsidRPr="00156177">
                        <w:rPr>
                          <w:color w:val="C00000"/>
                        </w:rPr>
                        <w:t>Marketing Services will source an image on your behalf but please provide some direction on appropriate options:</w:t>
                      </w:r>
                    </w:p>
                    <w:p w:rsidR="00C10A8F" w:rsidRDefault="00C10A8F" w:rsidP="00116D23">
                      <w:pPr>
                        <w:pStyle w:val="TOC3"/>
                        <w:ind w:left="0"/>
                      </w:pPr>
                    </w:p>
                  </w:txbxContent>
                </v:textbox>
              </v:shape>
            </w:pict>
          </mc:Fallback>
        </mc:AlternateContent>
      </w:r>
      <w:r w:rsidR="00D721EA">
        <w:rPr>
          <w:noProof/>
          <w:lang w:eastAsia="en-AU"/>
        </w:rPr>
        <mc:AlternateContent>
          <mc:Choice Requires="wps">
            <w:drawing>
              <wp:anchor distT="0" distB="0" distL="114300" distR="114300" simplePos="0" relativeHeight="251644928" behindDoc="0" locked="0" layoutInCell="1" allowOverlap="1" wp14:anchorId="7026F10F" wp14:editId="20FAC6CF">
                <wp:simplePos x="0" y="0"/>
                <wp:positionH relativeFrom="column">
                  <wp:posOffset>-434975</wp:posOffset>
                </wp:positionH>
                <wp:positionV relativeFrom="paragraph">
                  <wp:posOffset>2618740</wp:posOffset>
                </wp:positionV>
                <wp:extent cx="5486400" cy="105029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34.25pt;margin-top:206.2pt;width:6in;height:8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2vA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" filled="f" stroked="f">
                <v:textbox>
                  <w:txbxContent>
                    <w:p w:rsidR="00C10A8F" w:rsidRDefault="00C10A8F"/>
                  </w:txbxContent>
                </v:textbox>
              </v:shape>
            </w:pict>
          </mc:Fallback>
        </mc:AlternateContent>
      </w:r>
      <w:r w:rsidR="00D056F3">
        <w:br w:type="page"/>
      </w:r>
    </w:p>
    <w:p w:rsidR="0037141B" w:rsidRDefault="00246BBF" w:rsidP="0037141B">
      <w:pPr>
        <w:pStyle w:val="Heading2"/>
      </w:pPr>
      <w:bookmarkStart w:id="23" w:name="_Toc418669643"/>
      <w:bookmarkStart w:id="24" w:name="_Toc429056766"/>
      <w:bookmarkStart w:id="25" w:name="_Toc495748330"/>
      <w:bookmarkStart w:id="26" w:name="_Toc495810630"/>
      <w:bookmarkStart w:id="27" w:name="_Toc6031787"/>
      <w:bookmarkStart w:id="28" w:name="_Toc6031844"/>
      <w:bookmarkEnd w:id="0"/>
      <w:r w:rsidRPr="00246BBF">
        <w:rPr>
          <w:noProof/>
          <w:lang w:eastAsia="en-AU"/>
        </w:rPr>
        <w:lastRenderedPageBreak/>
        <w:drawing>
          <wp:anchor distT="0" distB="0" distL="114300" distR="114300" simplePos="0" relativeHeight="251641856" behindDoc="0" locked="0" layoutInCell="1" allowOverlap="1" wp14:anchorId="22607169" wp14:editId="68EB96D8">
            <wp:simplePos x="0" y="0"/>
            <wp:positionH relativeFrom="column">
              <wp:posOffset>506730</wp:posOffset>
            </wp:positionH>
            <wp:positionV relativeFrom="paragraph">
              <wp:posOffset>8893847</wp:posOffset>
            </wp:positionV>
            <wp:extent cx="141605" cy="152400"/>
            <wp:effectExtent l="0" t="0" r="0" b="0"/>
            <wp:wrapNone/>
            <wp:docPr id="3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640832" behindDoc="0" locked="0" layoutInCell="1" allowOverlap="1" wp14:anchorId="3106C42C" wp14:editId="6BA08E72">
            <wp:simplePos x="0" y="0"/>
            <wp:positionH relativeFrom="column">
              <wp:posOffset>2081493</wp:posOffset>
            </wp:positionH>
            <wp:positionV relativeFrom="paragraph">
              <wp:posOffset>8896985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37141B">
        <w:t>Publisher’s note</w:t>
      </w:r>
      <w:bookmarkEnd w:id="23"/>
      <w:bookmarkEnd w:id="24"/>
    </w:p>
    <w:p w:rsidR="0037141B" w:rsidRPr="0037141B" w:rsidRDefault="0037141B" w:rsidP="0037141B">
      <w:pPr>
        <w:pStyle w:val="Imprint"/>
      </w:pPr>
      <w:r w:rsidRPr="0037141B">
        <w:t xml:space="preserve">The views and opinions expressed in this document are those of the author/project </w:t>
      </w:r>
      <w:r w:rsidRPr="0037141B">
        <w:br/>
        <w:t>team and do not necessarily reflect the views of the Australian Government</w:t>
      </w:r>
      <w:r w:rsidR="0067602A">
        <w:t xml:space="preserve"> or</w:t>
      </w:r>
      <w:r w:rsidRPr="0037141B">
        <w:t xml:space="preserve"> </w:t>
      </w:r>
      <w:r w:rsidRPr="0037141B">
        <w:br/>
        <w:t>state and territory governments.</w:t>
      </w:r>
    </w:p>
    <w:p w:rsidR="0037141B" w:rsidRPr="0037141B" w:rsidRDefault="0037141B" w:rsidP="0037141B">
      <w:pPr>
        <w:pStyle w:val="Imprint"/>
      </w:pPr>
      <w:r w:rsidRPr="0037141B">
        <w:t>Any interpretation of data is the responsibility of the author/project team.</w:t>
      </w:r>
    </w:p>
    <w:p w:rsidR="009665D2" w:rsidRDefault="009665D2" w:rsidP="00723C93">
      <w:pPr>
        <w:pStyle w:val="Abouttheresearch"/>
        <w:rPr>
          <w:noProof/>
          <w:lang w:eastAsia="en-AU"/>
        </w:rPr>
      </w:pPr>
    </w:p>
    <w:p w:rsidR="0037141B" w:rsidRDefault="002341AB" w:rsidP="00723C93">
      <w:pPr>
        <w:pStyle w:val="Abouttheresearch"/>
        <w:sectPr w:rsidR="0037141B" w:rsidSect="0037141B">
          <w:footerReference w:type="even" r:id="rId15"/>
          <w:footerReference w:type="default" r:id="rId16"/>
          <w:pgSz w:w="11907" w:h="16840" w:code="9"/>
          <w:pgMar w:top="1276" w:right="1701" w:bottom="1276" w:left="1418" w:header="709" w:footer="556" w:gutter="0"/>
          <w:cols w:space="708"/>
          <w:titlePg/>
          <w:docGrid w:linePitch="360"/>
        </w:sectPr>
      </w:pPr>
      <w:r>
        <w:rPr>
          <w:noProof/>
          <w:lang w:eastAsia="en-AU"/>
        </w:rPr>
        <mc:AlternateContent>
          <mc:Choice Requires="wps">
            <w:drawing>
              <wp:anchor distT="0" distB="0" distL="114300" distR="114300" simplePos="0" relativeHeight="251646976" behindDoc="0" locked="0" layoutInCell="1" allowOverlap="1" wp14:anchorId="098589AD" wp14:editId="62FF78A7">
                <wp:simplePos x="0" y="0"/>
                <wp:positionH relativeFrom="column">
                  <wp:posOffset>-5715</wp:posOffset>
                </wp:positionH>
                <wp:positionV relativeFrom="paragraph">
                  <wp:posOffset>457835</wp:posOffset>
                </wp:positionV>
                <wp:extent cx="4368800" cy="7121953"/>
                <wp:effectExtent l="0" t="0" r="12700" b="317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712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rsidP="002341AB">
                            <w:pPr>
                              <w:pStyle w:val="Imprint"/>
                              <w:rPr>
                                <w:b/>
                              </w:rPr>
                            </w:pPr>
                            <w:r>
                              <w:rPr>
                                <w:b/>
                              </w:rPr>
                              <w:t>© Commonwealth of Australia, 2015</w:t>
                            </w:r>
                          </w:p>
                          <w:p w:rsidR="00C10A8F" w:rsidRDefault="00C10A8F" w:rsidP="002341AB">
                            <w:pPr>
                              <w:pStyle w:val="Imprint"/>
                              <w:rPr>
                                <w:sz w:val="20"/>
                              </w:rPr>
                            </w:pPr>
                            <w:r>
                              <w:rPr>
                                <w:noProof/>
                                <w:sz w:val="20"/>
                                <w:lang w:eastAsia="en-AU"/>
                              </w:rPr>
                              <w:drawing>
                                <wp:inline distT="0" distB="0" distL="0" distR="0" wp14:anchorId="03090B2A" wp14:editId="0CFDF618">
                                  <wp:extent cx="850900" cy="308610"/>
                                  <wp:effectExtent l="0" t="0" r="6350" b="0"/>
                                  <wp:docPr id="311" name="Picture 311"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308610"/>
                                          </a:xfrm>
                                          <a:prstGeom prst="rect">
                                            <a:avLst/>
                                          </a:prstGeom>
                                          <a:noFill/>
                                          <a:ln>
                                            <a:noFill/>
                                          </a:ln>
                                        </pic:spPr>
                                      </pic:pic>
                                    </a:graphicData>
                                  </a:graphic>
                                </wp:inline>
                              </w:drawing>
                            </w:r>
                          </w:p>
                          <w:p w:rsidR="00C10A8F" w:rsidRDefault="00C10A8F" w:rsidP="002341AB">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C10A8F" w:rsidRDefault="00C10A8F" w:rsidP="002341AB">
                            <w:pPr>
                              <w:pStyle w:val="Imprint"/>
                              <w:spacing w:before="80"/>
                            </w:pPr>
                            <w:r>
                              <w:t>The details of the relevant licence conditions are available on the Creative Commons website (accessible using the links provided) as is the full legal code for the CC BY 3.0 AU licence &lt;http://creativecommons.org/licenses/by/3.0/legalcode&gt;.</w:t>
                            </w:r>
                          </w:p>
                          <w:p w:rsidR="00C10A8F" w:rsidRDefault="00C10A8F" w:rsidP="002341AB">
                            <w:pPr>
                              <w:pStyle w:val="Imprint"/>
                              <w:spacing w:before="80"/>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C10A8F" w:rsidRDefault="00C10A8F" w:rsidP="002341AB">
                            <w:pPr>
                              <w:pStyle w:val="Imprint"/>
                              <w:spacing w:before="80"/>
                            </w:pPr>
                            <w:r>
                              <w:t xml:space="preserve">This document should be attributed as NCVER 2015, </w:t>
                            </w:r>
                            <w:proofErr w:type="gramStart"/>
                            <w:r w:rsidRPr="00547298">
                              <w:rPr>
                                <w:i/>
                              </w:rPr>
                              <w:t>A</w:t>
                            </w:r>
                            <w:proofErr w:type="gramEnd"/>
                            <w:r w:rsidRPr="00547298">
                              <w:rPr>
                                <w:i/>
                              </w:rPr>
                              <w:t xml:space="preserve"> preliminary analysis of the outcomes of </w:t>
                            </w:r>
                            <w:r>
                              <w:rPr>
                                <w:i/>
                              </w:rPr>
                              <w:t xml:space="preserve">students assisted by </w:t>
                            </w:r>
                            <w:r w:rsidRPr="00547298">
                              <w:rPr>
                                <w:i/>
                              </w:rPr>
                              <w:t>VET FEE-HELP</w:t>
                            </w:r>
                            <w:r>
                              <w:rPr>
                                <w:i/>
                              </w:rPr>
                              <w:t>,</w:t>
                            </w:r>
                            <w:r>
                              <w:t xml:space="preserve"> NCVER, Adelaide.</w:t>
                            </w:r>
                          </w:p>
                          <w:p w:rsidR="00C10A8F" w:rsidRDefault="00C10A8F" w:rsidP="002341AB">
                            <w:pPr>
                              <w:pStyle w:val="Imprint"/>
                            </w:pPr>
                            <w:r>
                              <w:t>This work has been produced by NCVER for the Australian Department of Education and Training.</w:t>
                            </w:r>
                          </w:p>
                          <w:p w:rsidR="00C10A8F" w:rsidRPr="00C9777B" w:rsidRDefault="00C10A8F" w:rsidP="002341AB">
                            <w:pPr>
                              <w:pStyle w:val="Imprint"/>
                              <w:ind w:right="1700"/>
                              <w:rPr>
                                <w:color w:val="000000"/>
                              </w:rPr>
                            </w:pPr>
                            <w:r>
                              <w:rPr>
                                <w:smallCaps/>
                                <w:color w:val="000000"/>
                              </w:rPr>
                              <w:t>COVER IMAGE: GETTY IMAGES/</w:t>
                            </w:r>
                            <w:proofErr w:type="spellStart"/>
                            <w:r>
                              <w:rPr>
                                <w:color w:val="000000"/>
                              </w:rPr>
                              <w:t>iStock</w:t>
                            </w:r>
                            <w:proofErr w:type="spellEnd"/>
                          </w:p>
                          <w:p w:rsidR="00C10A8F" w:rsidRDefault="00C10A8F" w:rsidP="002341AB">
                            <w:pPr>
                              <w:pStyle w:val="Imprint"/>
                              <w:rPr>
                                <w:color w:val="000000"/>
                              </w:rPr>
                            </w:pPr>
                            <w:r w:rsidRPr="005C2FCF">
                              <w:rPr>
                                <w:color w:val="000000"/>
                              </w:rPr>
                              <w:t>ISBN</w:t>
                            </w:r>
                            <w:r>
                              <w:rPr>
                                <w:color w:val="000000"/>
                              </w:rPr>
                              <w:t xml:space="preserve"> </w:t>
                            </w:r>
                            <w:r w:rsidRPr="005C2FCF">
                              <w:rPr>
                                <w:color w:val="000000"/>
                              </w:rPr>
                              <w:tab/>
                            </w:r>
                            <w:r w:rsidRPr="002341AB">
                              <w:rPr>
                                <w:color w:val="000000"/>
                              </w:rPr>
                              <w:t>978 1 925173 29 1</w:t>
                            </w:r>
                          </w:p>
                          <w:p w:rsidR="00C10A8F" w:rsidRPr="005C2FCF" w:rsidRDefault="00C10A8F" w:rsidP="002341AB">
                            <w:pPr>
                              <w:pStyle w:val="Imprint"/>
                              <w:spacing w:before="0"/>
                              <w:rPr>
                                <w:color w:val="000000"/>
                              </w:rPr>
                            </w:pPr>
                            <w:r w:rsidRPr="005C2FCF">
                              <w:rPr>
                                <w:color w:val="000000"/>
                              </w:rPr>
                              <w:t>TD/TNC</w:t>
                            </w:r>
                            <w:r w:rsidRPr="005C2FCF">
                              <w:rPr>
                                <w:color w:val="000000"/>
                              </w:rPr>
                              <w:tab/>
                            </w:r>
                            <w:r w:rsidRPr="002341AB">
                              <w:rPr>
                                <w:color w:val="000000"/>
                              </w:rPr>
                              <w:t>121.13</w:t>
                            </w:r>
                          </w:p>
                          <w:p w:rsidR="00C10A8F" w:rsidRPr="005C2FCF" w:rsidRDefault="00C10A8F" w:rsidP="002341A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C10A8F" w:rsidRPr="005C2FCF" w:rsidRDefault="00C10A8F" w:rsidP="002400A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C10A8F" w:rsidRDefault="00C10A8F" w:rsidP="002400A7">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C10A8F" w:rsidRPr="002C3573" w:rsidRDefault="00C10A8F" w:rsidP="002400A7">
                            <w:pPr>
                              <w:pStyle w:val="Imprint"/>
                              <w:spacing w:before="0"/>
                            </w:pPr>
                            <w:r w:rsidRPr="002C3573">
                              <w:rPr>
                                <w:b/>
                              </w:rPr>
                              <w:t>Email</w:t>
                            </w:r>
                            <w:r w:rsidRPr="002C3573">
                              <w:t xml:space="preserve"> </w:t>
                            </w:r>
                            <w:hyperlink r:id="rId18"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00182D2F">
                              <w:fldChar w:fldCharType="begin"/>
                            </w:r>
                            <w:r w:rsidR="00182D2F">
                              <w:instrText xml:space="preserve"> HYPERLINK "http://www.lsay.edu.au" </w:instrText>
                            </w:r>
                            <w:r w:rsidR="00182D2F">
                              <w:fldChar w:fldCharType="separate"/>
                            </w:r>
                            <w:r w:rsidRPr="002C3573">
                              <w:rPr>
                                <w:rStyle w:val="Hyperlink"/>
                                <w:sz w:val="16"/>
                              </w:rPr>
                              <w:t>http://www.lsay.edu.au</w:t>
                            </w:r>
                            <w:r w:rsidR="00182D2F">
                              <w:rPr>
                                <w:rStyle w:val="Hyperlink"/>
                                <w:sz w:val="16"/>
                              </w:rPr>
                              <w:fldChar w:fldCharType="end"/>
                            </w:r>
                            <w:r w:rsidRPr="002C3573">
                              <w:t>&gt;</w:t>
                            </w:r>
                          </w:p>
                          <w:p w:rsidR="00C10A8F" w:rsidRPr="002400A7" w:rsidRDefault="00C10A8F" w:rsidP="002400A7">
                            <w:pPr>
                              <w:pStyle w:val="Imprint"/>
                              <w:tabs>
                                <w:tab w:val="left" w:pos="993"/>
                                <w:tab w:val="left" w:pos="3686"/>
                              </w:tabs>
                              <w:spacing w:before="0"/>
                            </w:pPr>
                            <w:r w:rsidRPr="00E65C3B">
                              <w:rPr>
                                <w:b/>
                              </w:rPr>
                              <w:t>Follow us:</w:t>
                            </w:r>
                            <w:r>
                              <w:t xml:space="preserve"> </w:t>
                            </w:r>
                            <w:r>
                              <w:softHyphen/>
                            </w:r>
                            <w:r>
                              <w:softHyphen/>
                              <w:t xml:space="preserve">    </w:t>
                            </w:r>
                            <w:r>
                              <w:softHyphen/>
                              <w:t xml:space="preserve"> &lt;</w:t>
                            </w:r>
                            <w:hyperlink r:id="rId19" w:history="1">
                              <w:r w:rsidRPr="007407CE">
                                <w:rPr>
                                  <w:rStyle w:val="Hyperlink"/>
                                  <w:sz w:val="16"/>
                                </w:rPr>
                                <w:t>http://twitter.com/ncver</w:t>
                              </w:r>
                            </w:hyperlink>
                            <w:r>
                              <w:t>&gt;         &lt;http://www.linkedin.com/company/ncver&gt;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45pt;margin-top:36.05pt;width:344pt;height:56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" filled="f" stroked="f">
                <v:textbox inset="0,,0">
                  <w:txbxContent>
                    <w:p w:rsidR="00C10A8F" w:rsidRDefault="00C10A8F" w:rsidP="002341AB">
                      <w:pPr>
                        <w:pStyle w:val="Imprint"/>
                        <w:rPr>
                          <w:b/>
                        </w:rPr>
                      </w:pPr>
                      <w:r>
                        <w:rPr>
                          <w:b/>
                        </w:rPr>
                        <w:t>© Commonwealth of Australia, 2015</w:t>
                      </w:r>
                    </w:p>
                    <w:p w:rsidR="00C10A8F" w:rsidRDefault="00C10A8F" w:rsidP="002341AB">
                      <w:pPr>
                        <w:pStyle w:val="Imprint"/>
                        <w:rPr>
                          <w:sz w:val="20"/>
                        </w:rPr>
                      </w:pPr>
                      <w:r>
                        <w:rPr>
                          <w:noProof/>
                          <w:sz w:val="20"/>
                          <w:lang w:eastAsia="en-AU"/>
                        </w:rPr>
                        <w:drawing>
                          <wp:inline distT="0" distB="0" distL="0" distR="0" wp14:anchorId="03090B2A" wp14:editId="0CFDF618">
                            <wp:extent cx="850900" cy="308610"/>
                            <wp:effectExtent l="0" t="0" r="6350" b="0"/>
                            <wp:docPr id="311" name="Picture 311"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308610"/>
                                    </a:xfrm>
                                    <a:prstGeom prst="rect">
                                      <a:avLst/>
                                    </a:prstGeom>
                                    <a:noFill/>
                                    <a:ln>
                                      <a:noFill/>
                                    </a:ln>
                                  </pic:spPr>
                                </pic:pic>
                              </a:graphicData>
                            </a:graphic>
                          </wp:inline>
                        </w:drawing>
                      </w:r>
                    </w:p>
                    <w:p w:rsidR="00C10A8F" w:rsidRDefault="00C10A8F" w:rsidP="002341AB">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C10A8F" w:rsidRDefault="00C10A8F" w:rsidP="002341AB">
                      <w:pPr>
                        <w:pStyle w:val="Imprint"/>
                        <w:spacing w:before="80"/>
                      </w:pPr>
                      <w:r>
                        <w:t>The details of the relevant licence conditions are available on the Creative Commons website (accessible using the links provided) as is the full legal code for the CC BY 3.0 AU licence &lt;http://creativecommons.org/licenses/by/3.0/legalcode&gt;.</w:t>
                      </w:r>
                    </w:p>
                    <w:p w:rsidR="00C10A8F" w:rsidRDefault="00C10A8F" w:rsidP="002341AB">
                      <w:pPr>
                        <w:pStyle w:val="Imprint"/>
                        <w:spacing w:before="80"/>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C10A8F" w:rsidRDefault="00C10A8F" w:rsidP="002341AB">
                      <w:pPr>
                        <w:pStyle w:val="Imprint"/>
                        <w:spacing w:before="80"/>
                      </w:pPr>
                      <w:r>
                        <w:t xml:space="preserve">This document should be attributed as NCVER 2015, </w:t>
                      </w:r>
                      <w:r w:rsidRPr="00547298">
                        <w:rPr>
                          <w:i/>
                        </w:rPr>
                        <w:t xml:space="preserve">A preliminary analysis of the outcomes of </w:t>
                      </w:r>
                      <w:r>
                        <w:rPr>
                          <w:i/>
                        </w:rPr>
                        <w:t xml:space="preserve">students assisted by </w:t>
                      </w:r>
                      <w:r w:rsidRPr="00547298">
                        <w:rPr>
                          <w:i/>
                        </w:rPr>
                        <w:t>VET FEE-HELP</w:t>
                      </w:r>
                      <w:r>
                        <w:rPr>
                          <w:i/>
                        </w:rPr>
                        <w:t>,</w:t>
                      </w:r>
                      <w:r>
                        <w:t xml:space="preserve"> NCVER, Adelaide.</w:t>
                      </w:r>
                    </w:p>
                    <w:p w:rsidR="00C10A8F" w:rsidRDefault="00C10A8F" w:rsidP="002341AB">
                      <w:pPr>
                        <w:pStyle w:val="Imprint"/>
                      </w:pPr>
                      <w:r>
                        <w:t>This work has been produced by NCVER for the Australian Department of Education and Training.</w:t>
                      </w:r>
                    </w:p>
                    <w:p w:rsidR="00C10A8F" w:rsidRPr="00C9777B" w:rsidRDefault="00C10A8F" w:rsidP="002341AB">
                      <w:pPr>
                        <w:pStyle w:val="Imprint"/>
                        <w:ind w:right="1700"/>
                        <w:rPr>
                          <w:color w:val="000000"/>
                        </w:rPr>
                      </w:pPr>
                      <w:r>
                        <w:rPr>
                          <w:smallCaps/>
                          <w:color w:val="000000"/>
                        </w:rPr>
                        <w:t>COVER IMAGE: GETTY IMAGES/</w:t>
                      </w:r>
                      <w:r>
                        <w:rPr>
                          <w:color w:val="000000"/>
                        </w:rPr>
                        <w:t>iStock</w:t>
                      </w:r>
                    </w:p>
                    <w:p w:rsidR="00C10A8F" w:rsidRDefault="00C10A8F" w:rsidP="002341AB">
                      <w:pPr>
                        <w:pStyle w:val="Imprint"/>
                        <w:rPr>
                          <w:color w:val="000000"/>
                        </w:rPr>
                      </w:pPr>
                      <w:r w:rsidRPr="005C2FCF">
                        <w:rPr>
                          <w:color w:val="000000"/>
                        </w:rPr>
                        <w:t>ISBN</w:t>
                      </w:r>
                      <w:r>
                        <w:rPr>
                          <w:color w:val="000000"/>
                        </w:rPr>
                        <w:t xml:space="preserve"> </w:t>
                      </w:r>
                      <w:r w:rsidRPr="005C2FCF">
                        <w:rPr>
                          <w:color w:val="000000"/>
                        </w:rPr>
                        <w:tab/>
                      </w:r>
                      <w:r w:rsidRPr="002341AB">
                        <w:rPr>
                          <w:color w:val="000000"/>
                        </w:rPr>
                        <w:t>978 1 925173 29 1</w:t>
                      </w:r>
                    </w:p>
                    <w:p w:rsidR="00C10A8F" w:rsidRPr="005C2FCF" w:rsidRDefault="00C10A8F" w:rsidP="002341AB">
                      <w:pPr>
                        <w:pStyle w:val="Imprint"/>
                        <w:spacing w:before="0"/>
                        <w:rPr>
                          <w:color w:val="000000"/>
                        </w:rPr>
                      </w:pPr>
                      <w:r w:rsidRPr="005C2FCF">
                        <w:rPr>
                          <w:color w:val="000000"/>
                        </w:rPr>
                        <w:t>TD/TNC</w:t>
                      </w:r>
                      <w:r w:rsidRPr="005C2FCF">
                        <w:rPr>
                          <w:color w:val="000000"/>
                        </w:rPr>
                        <w:tab/>
                      </w:r>
                      <w:r w:rsidRPr="002341AB">
                        <w:rPr>
                          <w:color w:val="000000"/>
                        </w:rPr>
                        <w:t>121.13</w:t>
                      </w:r>
                    </w:p>
                    <w:p w:rsidR="00C10A8F" w:rsidRPr="005C2FCF" w:rsidRDefault="00C10A8F" w:rsidP="002341A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C10A8F" w:rsidRPr="005C2FCF" w:rsidRDefault="00C10A8F" w:rsidP="002400A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C10A8F" w:rsidRDefault="00C10A8F" w:rsidP="002400A7">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C10A8F" w:rsidRPr="002C3573" w:rsidRDefault="00C10A8F" w:rsidP="002400A7">
                      <w:pPr>
                        <w:pStyle w:val="Imprint"/>
                        <w:spacing w:before="0"/>
                      </w:pPr>
                      <w:r w:rsidRPr="002C3573">
                        <w:rPr>
                          <w:b/>
                        </w:rPr>
                        <w:t>Email</w:t>
                      </w:r>
                      <w:r w:rsidRPr="002C3573">
                        <w:t xml:space="preserve"> </w:t>
                      </w:r>
                      <w:hyperlink r:id="rId21" w:history="1">
                        <w:r w:rsidRPr="002C3573">
                          <w:rPr>
                            <w:rStyle w:val="Hyperlink"/>
                            <w:sz w:val="16"/>
                          </w:rPr>
                          <w:t>ncver@ncver.edu.au</w:t>
                        </w:r>
                      </w:hyperlink>
                      <w:r w:rsidRPr="002C3573">
                        <w:t xml:space="preserve">     </w:t>
                      </w:r>
                      <w:r w:rsidRPr="002C3573">
                        <w:rPr>
                          <w:b/>
                        </w:rPr>
                        <w:t>Web</w:t>
                      </w:r>
                      <w:r w:rsidRPr="002C3573">
                        <w:t xml:space="preserve"> &lt;http://www.ncver.edu.au&gt;  &lt;</w:t>
                      </w:r>
                      <w:hyperlink r:id="rId22" w:history="1">
                        <w:r w:rsidRPr="002C3573">
                          <w:rPr>
                            <w:rStyle w:val="Hyperlink"/>
                            <w:sz w:val="16"/>
                          </w:rPr>
                          <w:t>http://www.lsay.edu.au</w:t>
                        </w:r>
                      </w:hyperlink>
                      <w:r w:rsidRPr="002C3573">
                        <w:t>&gt;</w:t>
                      </w:r>
                    </w:p>
                    <w:p w:rsidR="00C10A8F" w:rsidRPr="002400A7" w:rsidRDefault="00C10A8F" w:rsidP="002400A7">
                      <w:pPr>
                        <w:pStyle w:val="Imprint"/>
                        <w:tabs>
                          <w:tab w:val="left" w:pos="993"/>
                          <w:tab w:val="left" w:pos="3686"/>
                        </w:tabs>
                        <w:spacing w:before="0"/>
                      </w:pPr>
                      <w:r w:rsidRPr="00E65C3B">
                        <w:rPr>
                          <w:b/>
                        </w:rPr>
                        <w:t>Follow us:</w:t>
                      </w:r>
                      <w:r>
                        <w:t xml:space="preserve"> </w:t>
                      </w:r>
                      <w:r>
                        <w:softHyphen/>
                      </w:r>
                      <w:r>
                        <w:softHyphen/>
                        <w:t xml:space="preserve">    </w:t>
                      </w:r>
                      <w:r>
                        <w:softHyphen/>
                        <w:t xml:space="preserve"> &lt;</w:t>
                      </w:r>
                      <w:hyperlink r:id="rId23" w:history="1">
                        <w:r w:rsidRPr="007407CE">
                          <w:rPr>
                            <w:rStyle w:val="Hyperlink"/>
                            <w:sz w:val="16"/>
                          </w:rPr>
                          <w:t>http://twitter.com/ncver</w:t>
                        </w:r>
                      </w:hyperlink>
                      <w:r>
                        <w:t>&gt;         &lt;http://www.linkedin.com/company/ncver&gt;</w:t>
                      </w:r>
                    </w:p>
                  </w:txbxContent>
                </v:textbox>
              </v:shape>
            </w:pict>
          </mc:Fallback>
        </mc:AlternateContent>
      </w:r>
      <w:r w:rsidR="00EB0AD7" w:rsidRPr="005C2FCF">
        <w:br w:type="page"/>
      </w:r>
      <w:bookmarkStart w:id="29" w:name="_Toc98394880"/>
      <w:bookmarkStart w:id="30" w:name="_Toc296423683"/>
      <w:bookmarkStart w:id="31" w:name="_Toc296497514"/>
    </w:p>
    <w:p w:rsidR="00EB0AD7" w:rsidRDefault="00F92F34" w:rsidP="00B602CF">
      <w:pPr>
        <w:pStyle w:val="Heading1"/>
      </w:pPr>
      <w:r>
        <w:rPr>
          <w:noProof/>
          <w:lang w:eastAsia="en-AU"/>
        </w:rPr>
        <w:lastRenderedPageBreak/>
        <w:drawing>
          <wp:anchor distT="0" distB="0" distL="114300" distR="114300" simplePos="0" relativeHeight="251705344" behindDoc="0" locked="0" layoutInCell="1" allowOverlap="1" wp14:anchorId="7DC49174" wp14:editId="790D19D4">
            <wp:simplePos x="0" y="0"/>
            <wp:positionH relativeFrom="column">
              <wp:posOffset>1052195</wp:posOffset>
            </wp:positionH>
            <wp:positionV relativeFrom="paragraph">
              <wp:posOffset>675640</wp:posOffset>
            </wp:positionV>
            <wp:extent cx="419100" cy="419100"/>
            <wp:effectExtent l="0" t="0" r="0" b="0"/>
            <wp:wrapSquare wrapText="bothSides"/>
            <wp:docPr id="42" name="Picture 42" descr="P:\PublicationComponents\Icons\Pencil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PencilPurpl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DC5F5C">
        <w:t>Contents</w:t>
      </w:r>
      <w:bookmarkEnd w:id="29"/>
      <w:bookmarkEnd w:id="30"/>
      <w:bookmarkEnd w:id="31"/>
    </w:p>
    <w:p w:rsidR="00844DC6" w:rsidRPr="00844DC6" w:rsidRDefault="00F92F34" w:rsidP="00844DC6">
      <w:pPr>
        <w:pStyle w:val="Text"/>
      </w:pPr>
      <w:r>
        <w:rPr>
          <w:noProof/>
          <w:lang w:eastAsia="en-AU"/>
        </w:rPr>
        <w:drawing>
          <wp:anchor distT="0" distB="0" distL="114300" distR="114300" simplePos="0" relativeHeight="251709440" behindDoc="0" locked="0" layoutInCell="1" allowOverlap="1" wp14:anchorId="06A4E29D" wp14:editId="7E96599A">
            <wp:simplePos x="0" y="0"/>
            <wp:positionH relativeFrom="column">
              <wp:posOffset>1571625</wp:posOffset>
            </wp:positionH>
            <wp:positionV relativeFrom="paragraph">
              <wp:posOffset>17780</wp:posOffset>
            </wp:positionV>
            <wp:extent cx="419100" cy="419100"/>
            <wp:effectExtent l="0" t="0" r="0" b="0"/>
            <wp:wrapNone/>
            <wp:docPr id="302" name="Picture 302"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6368" behindDoc="0" locked="0" layoutInCell="1" allowOverlap="1" wp14:anchorId="68F86E77" wp14:editId="1DB2BF4C">
            <wp:simplePos x="0" y="0"/>
            <wp:positionH relativeFrom="column">
              <wp:posOffset>0</wp:posOffset>
            </wp:positionH>
            <wp:positionV relativeFrom="paragraph">
              <wp:posOffset>17780</wp:posOffset>
            </wp:positionV>
            <wp:extent cx="419100" cy="419100"/>
            <wp:effectExtent l="0" t="0" r="0" b="0"/>
            <wp:wrapNone/>
            <wp:docPr id="43" name="Picture 43" descr="P:\PublicationComponents\Icons\SummaryOfTheResearch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SummaryOfTheResearch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8416" behindDoc="0" locked="0" layoutInCell="1" allowOverlap="1" wp14:anchorId="6D6187F2" wp14:editId="51A937BD">
            <wp:simplePos x="0" y="0"/>
            <wp:positionH relativeFrom="column">
              <wp:posOffset>1057275</wp:posOffset>
            </wp:positionH>
            <wp:positionV relativeFrom="paragraph">
              <wp:posOffset>17780</wp:posOffset>
            </wp:positionV>
            <wp:extent cx="419100" cy="419100"/>
            <wp:effectExtent l="0" t="0" r="0" b="0"/>
            <wp:wrapNone/>
            <wp:docPr id="301" name="Picture 301"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7392" behindDoc="0" locked="0" layoutInCell="1" allowOverlap="1" wp14:anchorId="63CC2BFE" wp14:editId="2AC0A36A">
            <wp:simplePos x="0" y="0"/>
            <wp:positionH relativeFrom="column">
              <wp:posOffset>521335</wp:posOffset>
            </wp:positionH>
            <wp:positionV relativeFrom="paragraph">
              <wp:posOffset>17780</wp:posOffset>
            </wp:positionV>
            <wp:extent cx="419100" cy="419100"/>
            <wp:effectExtent l="0" t="0" r="0" b="0"/>
            <wp:wrapNone/>
            <wp:docPr id="289" name="Picture 289" descr="P:\PublicationComponents\Icons\XOLine_corporate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XOLine_corporate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DC6" w:rsidRPr="00844DC6" w:rsidRDefault="00437F1A" w:rsidP="00844DC6">
      <w:pPr>
        <w:pStyle w:val="Text"/>
      </w:pPr>
      <w:r>
        <w:rPr>
          <w:noProof/>
          <w:lang w:eastAsia="en-AU"/>
        </w:rPr>
        <w:drawing>
          <wp:anchor distT="0" distB="0" distL="114300" distR="114300" simplePos="0" relativeHeight="251696128" behindDoc="0" locked="0" layoutInCell="1" allowOverlap="1" wp14:anchorId="3B49E1D0" wp14:editId="1C68CD45">
            <wp:simplePos x="0" y="0"/>
            <wp:positionH relativeFrom="column">
              <wp:posOffset>530225</wp:posOffset>
            </wp:positionH>
            <wp:positionV relativeFrom="paragraph">
              <wp:posOffset>-163830</wp:posOffset>
            </wp:positionV>
            <wp:extent cx="413385" cy="413385"/>
            <wp:effectExtent l="0" t="0" r="5715" b="5715"/>
            <wp:wrapSquare wrapText="bothSides"/>
            <wp:docPr id="291" name="Picture 291" descr="P:\PublicationComponents\Icons\TargetWithArrowFindin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TargetWithArrowFindings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DC6">
        <w:rPr>
          <w:noProof/>
          <w:lang w:eastAsia="en-AU"/>
        </w:rPr>
        <w:drawing>
          <wp:anchor distT="0" distB="0" distL="114300" distR="114300" simplePos="0" relativeHeight="251695104" behindDoc="0" locked="0" layoutInCell="1" allowOverlap="1" wp14:anchorId="7B978856" wp14:editId="7F5634E3">
            <wp:simplePos x="0" y="0"/>
            <wp:positionH relativeFrom="column">
              <wp:posOffset>-2540</wp:posOffset>
            </wp:positionH>
            <wp:positionV relativeFrom="paragraph">
              <wp:posOffset>-163830</wp:posOffset>
            </wp:positionV>
            <wp:extent cx="413385" cy="413385"/>
            <wp:effectExtent l="0" t="0" r="5715" b="5715"/>
            <wp:wrapSquare wrapText="bothSides"/>
            <wp:docPr id="288" name="Picture 28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65F" w:rsidRDefault="00D53C45">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F9765F">
        <w:t>Tables and figures</w:t>
      </w:r>
      <w:r w:rsidR="00F9765F">
        <w:tab/>
      </w:r>
      <w:r w:rsidR="00F9765F">
        <w:fldChar w:fldCharType="begin"/>
      </w:r>
      <w:r w:rsidR="00F9765F">
        <w:instrText xml:space="preserve"> PAGEREF _Toc429056767 \h </w:instrText>
      </w:r>
      <w:r w:rsidR="00F9765F">
        <w:fldChar w:fldCharType="separate"/>
      </w:r>
      <w:r w:rsidR="00E74F21">
        <w:t>4</w:t>
      </w:r>
      <w:r w:rsidR="00F9765F">
        <w:fldChar w:fldCharType="end"/>
      </w:r>
    </w:p>
    <w:p w:rsidR="00F9765F" w:rsidRDefault="00F9765F">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_Toc429056770 \h </w:instrText>
      </w:r>
      <w:r>
        <w:fldChar w:fldCharType="separate"/>
      </w:r>
      <w:r w:rsidR="00E74F21">
        <w:t>6</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_Toc429056771 \h </w:instrText>
      </w:r>
      <w:r>
        <w:fldChar w:fldCharType="separate"/>
      </w:r>
      <w:r w:rsidR="00E74F21">
        <w:t>9</w:t>
      </w:r>
      <w:r>
        <w:fldChar w:fldCharType="end"/>
      </w:r>
    </w:p>
    <w:p w:rsidR="00F9765F" w:rsidRDefault="00F9765F">
      <w:pPr>
        <w:pStyle w:val="TOC2"/>
        <w:rPr>
          <w:rFonts w:asciiTheme="minorHAnsi" w:eastAsiaTheme="minorEastAsia" w:hAnsiTheme="minorHAnsi" w:cstheme="minorBidi"/>
          <w:color w:val="auto"/>
          <w:sz w:val="22"/>
          <w:szCs w:val="22"/>
          <w:lang w:eastAsia="en-AU"/>
        </w:rPr>
      </w:pPr>
      <w:r>
        <w:t>VET FEE-HELP</w:t>
      </w:r>
      <w:r>
        <w:tab/>
      </w:r>
      <w:r>
        <w:fldChar w:fldCharType="begin"/>
      </w:r>
      <w:r>
        <w:instrText xml:space="preserve"> PAGEREF _Toc429056772 \h </w:instrText>
      </w:r>
      <w:r>
        <w:fldChar w:fldCharType="separate"/>
      </w:r>
      <w:r w:rsidR="00E74F21">
        <w:t>9</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_Toc429056773 \h </w:instrText>
      </w:r>
      <w:r>
        <w:fldChar w:fldCharType="separate"/>
      </w:r>
      <w:r w:rsidR="00E74F21">
        <w:t>12</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Research findings</w:t>
      </w:r>
      <w:r>
        <w:tab/>
      </w:r>
      <w:r>
        <w:fldChar w:fldCharType="begin"/>
      </w:r>
      <w:r>
        <w:instrText xml:space="preserve"> PAGEREF _Toc429056774 \h </w:instrText>
      </w:r>
      <w:r>
        <w:fldChar w:fldCharType="separate"/>
      </w:r>
      <w:r w:rsidR="00E74F21">
        <w:t>14</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Next steps</w:t>
      </w:r>
      <w:r>
        <w:tab/>
      </w:r>
      <w:r>
        <w:fldChar w:fldCharType="begin"/>
      </w:r>
      <w:r>
        <w:instrText xml:space="preserve"> PAGEREF _Toc429056775 \h </w:instrText>
      </w:r>
      <w:r>
        <w:fldChar w:fldCharType="separate"/>
      </w:r>
      <w:r w:rsidR="00E74F21">
        <w:t>40</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_Toc429056776 \h </w:instrText>
      </w:r>
      <w:r>
        <w:fldChar w:fldCharType="separate"/>
      </w:r>
      <w:r w:rsidR="00E74F21">
        <w:t>42</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 xml:space="preserve">Appendix A </w:t>
      </w:r>
      <w:r>
        <w:rPr>
          <w:rFonts w:ascii="Arial" w:hAnsi="Arial" w:cs="Arial"/>
        </w:rPr>
        <w:t>‒</w:t>
      </w:r>
      <w:r>
        <w:t xml:space="preserve"> Terms and definitions</w:t>
      </w:r>
      <w:r>
        <w:tab/>
      </w:r>
      <w:r>
        <w:fldChar w:fldCharType="begin"/>
      </w:r>
      <w:r>
        <w:instrText xml:space="preserve"> PAGEREF _Toc429056777 \h </w:instrText>
      </w:r>
      <w:r>
        <w:fldChar w:fldCharType="separate"/>
      </w:r>
      <w:r w:rsidR="00E74F21">
        <w:t>43</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 xml:space="preserve">Appendix B </w:t>
      </w:r>
      <w:r w:rsidR="0067602A">
        <w:rPr>
          <w:rFonts w:ascii="Arial" w:hAnsi="Arial" w:cs="Arial"/>
        </w:rPr>
        <w:t xml:space="preserve">‒ </w:t>
      </w:r>
      <w:r>
        <w:t>Raw regression output for accessing VET FEE-HELP</w:t>
      </w:r>
      <w:r>
        <w:tab/>
      </w:r>
      <w:r>
        <w:fldChar w:fldCharType="begin"/>
      </w:r>
      <w:r>
        <w:instrText xml:space="preserve"> PAGEREF _Toc429056778 \h </w:instrText>
      </w:r>
      <w:r>
        <w:fldChar w:fldCharType="separate"/>
      </w:r>
      <w:r w:rsidR="00E74F21">
        <w:t>45</w:t>
      </w:r>
      <w:r>
        <w:fldChar w:fldCharType="end"/>
      </w:r>
    </w:p>
    <w:p w:rsidR="00F9765F" w:rsidRDefault="00F9765F">
      <w:pPr>
        <w:pStyle w:val="TOC1"/>
        <w:rPr>
          <w:rFonts w:asciiTheme="minorHAnsi" w:eastAsiaTheme="minorEastAsia" w:hAnsiTheme="minorHAnsi" w:cstheme="minorBidi"/>
          <w:color w:val="auto"/>
          <w:sz w:val="22"/>
          <w:szCs w:val="22"/>
          <w:lang w:eastAsia="en-AU"/>
        </w:rPr>
      </w:pPr>
      <w:r>
        <w:t xml:space="preserve">Appendix C </w:t>
      </w:r>
      <w:r w:rsidR="0067602A">
        <w:rPr>
          <w:rFonts w:ascii="Arial" w:hAnsi="Arial" w:cs="Arial"/>
        </w:rPr>
        <w:t xml:space="preserve">‒ </w:t>
      </w:r>
      <w:r>
        <w:t>Raw regression output for course completion</w:t>
      </w:r>
      <w:r>
        <w:tab/>
      </w:r>
      <w:r>
        <w:fldChar w:fldCharType="begin"/>
      </w:r>
      <w:r>
        <w:instrText xml:space="preserve"> PAGEREF _Toc429056779 \h </w:instrText>
      </w:r>
      <w:r>
        <w:fldChar w:fldCharType="separate"/>
      </w:r>
      <w:r w:rsidR="00E74F21">
        <w:t>46</w:t>
      </w:r>
      <w:r>
        <w:fldChar w:fldCharType="end"/>
      </w:r>
    </w:p>
    <w:p w:rsidR="00EB0AD7" w:rsidRDefault="00D53C45" w:rsidP="00EB0AD7">
      <w:pPr>
        <w:pStyle w:val="Text"/>
      </w:pPr>
      <w:r w:rsidRPr="009775C7">
        <w:fldChar w:fldCharType="end"/>
      </w:r>
    </w:p>
    <w:p w:rsidR="00E811C3" w:rsidRPr="00955640" w:rsidRDefault="00E811C3" w:rsidP="00F661AC">
      <w:pPr>
        <w:pStyle w:val="Text"/>
      </w:pPr>
      <w:r>
        <w:br w:type="page"/>
      </w:r>
      <w:bookmarkStart w:id="32" w:name="_GoBack"/>
      <w:bookmarkEnd w:id="32"/>
    </w:p>
    <w:p w:rsidR="00E811C3" w:rsidRDefault="00E811C3" w:rsidP="00E811C3">
      <w:pPr>
        <w:pStyle w:val="Heading1"/>
      </w:pPr>
      <w:bookmarkStart w:id="33" w:name="_Toc412559541"/>
      <w:bookmarkStart w:id="34" w:name="_Toc412559890"/>
      <w:bookmarkStart w:id="35" w:name="_Toc412626807"/>
      <w:bookmarkStart w:id="36" w:name="_Toc412627515"/>
      <w:bookmarkStart w:id="37" w:name="_Toc412627548"/>
      <w:bookmarkStart w:id="38" w:name="_Toc412640651"/>
      <w:bookmarkStart w:id="39" w:name="_Toc412748091"/>
      <w:bookmarkStart w:id="40" w:name="_Toc415225649"/>
      <w:bookmarkStart w:id="41" w:name="_Toc415583136"/>
      <w:bookmarkStart w:id="42" w:name="_Toc415585571"/>
      <w:bookmarkStart w:id="43" w:name="_Toc415670808"/>
      <w:bookmarkStart w:id="44" w:name="_Toc415754202"/>
      <w:bookmarkStart w:id="45" w:name="_Toc418669644"/>
      <w:bookmarkStart w:id="46" w:name="_Toc429056767"/>
      <w:r>
        <w:lastRenderedPageBreak/>
        <w:t>Tables and figures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E811C3" w:rsidRDefault="00E811C3" w:rsidP="00E811C3">
      <w:pPr>
        <w:pStyle w:val="Heading2"/>
      </w:pPr>
      <w:bookmarkStart w:id="47" w:name="_Toc296497516"/>
      <w:bookmarkStart w:id="48" w:name="_Toc298162801"/>
      <w:bookmarkStart w:id="49" w:name="_Toc412559542"/>
      <w:bookmarkStart w:id="50" w:name="_Toc412559891"/>
      <w:bookmarkStart w:id="51" w:name="_Toc412626808"/>
      <w:bookmarkStart w:id="52" w:name="_Toc412627516"/>
      <w:bookmarkStart w:id="53" w:name="_Toc412627549"/>
      <w:bookmarkStart w:id="54" w:name="_Toc412640652"/>
      <w:bookmarkStart w:id="55" w:name="_Toc412748092"/>
      <w:bookmarkStart w:id="56" w:name="_Toc415225650"/>
      <w:bookmarkStart w:id="57" w:name="_Toc415583137"/>
      <w:bookmarkStart w:id="58" w:name="_Toc415585572"/>
      <w:bookmarkStart w:id="59" w:name="_Toc415670809"/>
      <w:bookmarkStart w:id="60" w:name="_Toc415754203"/>
      <w:bookmarkStart w:id="61" w:name="_Toc418669645"/>
      <w:bookmarkStart w:id="62" w:name="_Toc429056768"/>
      <w:r>
        <w:t>Tables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658EC" w:rsidRDefault="00D53C45"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fldChar w:fldCharType="begin"/>
      </w:r>
      <w:r w:rsidR="00E811C3">
        <w:instrText xml:space="preserve"> TOC \f F \t "tabletitle" \c </w:instrText>
      </w:r>
      <w:r>
        <w:fldChar w:fldCharType="separate"/>
      </w:r>
      <w:r w:rsidR="00C658EC">
        <w:t>1</w:t>
      </w:r>
      <w:r w:rsidR="00C658EC">
        <w:rPr>
          <w:rFonts w:asciiTheme="minorHAnsi" w:eastAsiaTheme="minorEastAsia" w:hAnsiTheme="minorHAnsi" w:cstheme="minorBidi"/>
          <w:color w:val="auto"/>
          <w:sz w:val="22"/>
          <w:szCs w:val="22"/>
          <w:lang w:eastAsia="en-AU"/>
        </w:rPr>
        <w:tab/>
      </w:r>
      <w:r w:rsidR="00C658EC">
        <w:t xml:space="preserve">Personal characteristics of students eligible to access VET FEE-HELP, </w:t>
      </w:r>
      <w:r w:rsidR="00C658EC">
        <w:br/>
        <w:t>by VET FEE-HELP status and commencing period (%)</w:t>
      </w:r>
      <w:r w:rsidR="00C658EC">
        <w:tab/>
      </w:r>
      <w:r w:rsidR="00C658EC">
        <w:fldChar w:fldCharType="begin"/>
      </w:r>
      <w:r w:rsidR="00C658EC">
        <w:instrText xml:space="preserve"> PAGEREF _Toc429129777 \h </w:instrText>
      </w:r>
      <w:r w:rsidR="00C658EC">
        <w:fldChar w:fldCharType="separate"/>
      </w:r>
      <w:r w:rsidR="00E74F21">
        <w:t>16</w:t>
      </w:r>
      <w:r w:rsidR="00C658EC">
        <w:fldChar w:fldCharType="end"/>
      </w:r>
    </w:p>
    <w:p w:rsidR="00C658EC" w:rsidRDefault="00C658EC"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Training characteristics of students eligible to access VET FEE-HELP, </w:t>
      </w:r>
      <w:r>
        <w:br/>
        <w:t>by VET FEE-HELP status and commencing period (%)</w:t>
      </w:r>
      <w:r>
        <w:tab/>
      </w:r>
      <w:r>
        <w:fldChar w:fldCharType="begin"/>
      </w:r>
      <w:r>
        <w:instrText xml:space="preserve"> PAGEREF _Toc429129778 \h </w:instrText>
      </w:r>
      <w:r>
        <w:fldChar w:fldCharType="separate"/>
      </w:r>
      <w:r w:rsidR="00E74F21">
        <w:t>17</w:t>
      </w:r>
      <w:r>
        <w:fldChar w:fldCharType="end"/>
      </w:r>
    </w:p>
    <w:p w:rsidR="00C658EC" w:rsidRDefault="00C658EC"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The 20 most common courses studied, by VET FEE-HELP assisted </w:t>
      </w:r>
      <w:r>
        <w:br/>
        <w:t>students, for 2009</w:t>
      </w:r>
      <w:r w:rsidR="00C242CD">
        <w:rPr>
          <w:rFonts w:ascii="Arial" w:hAnsi="Arial" w:cs="Arial"/>
        </w:rPr>
        <w:t>‒</w:t>
      </w:r>
      <w:r>
        <w:t>12 and 2013</w:t>
      </w:r>
      <w:r w:rsidR="00C242CD">
        <w:rPr>
          <w:rFonts w:ascii="Arial" w:hAnsi="Arial" w:cs="Arial"/>
        </w:rPr>
        <w:t>‒</w:t>
      </w:r>
      <w:r>
        <w:t>14 commencements</w:t>
      </w:r>
      <w:r>
        <w:tab/>
      </w:r>
      <w:r>
        <w:fldChar w:fldCharType="begin"/>
      </w:r>
      <w:r>
        <w:instrText xml:space="preserve"> PAGEREF _Toc429129779 \h </w:instrText>
      </w:r>
      <w:r>
        <w:fldChar w:fldCharType="separate"/>
      </w:r>
      <w:r w:rsidR="00E74F21">
        <w:t>19</w:t>
      </w:r>
      <w:r>
        <w:fldChar w:fldCharType="end"/>
      </w:r>
    </w:p>
    <w:p w:rsidR="00C658EC" w:rsidRDefault="00C658EC"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Predicted probability of accessing VET FEE-HELP, by year of commencement for eligible students</w:t>
      </w:r>
      <w:r>
        <w:tab/>
      </w:r>
      <w:r>
        <w:fldChar w:fldCharType="begin"/>
      </w:r>
      <w:r>
        <w:instrText xml:space="preserve"> PAGEREF _Toc429129780 \h </w:instrText>
      </w:r>
      <w:r>
        <w:fldChar w:fldCharType="separate"/>
      </w:r>
      <w:r w:rsidR="00E74F21">
        <w:t>21</w:t>
      </w:r>
      <w:r>
        <w:fldChar w:fldCharType="end"/>
      </w:r>
    </w:p>
    <w:p w:rsidR="00C658EC" w:rsidRDefault="00C658EC"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Courses completed by students who commenced their training between 2009 and 2012, by VET FEE-HELP status and student characteristics</w:t>
      </w:r>
      <w:r>
        <w:tab/>
      </w:r>
      <w:r>
        <w:fldChar w:fldCharType="begin"/>
      </w:r>
      <w:r>
        <w:instrText xml:space="preserve"> PAGEREF _Toc429129781 \h </w:instrText>
      </w:r>
      <w:r>
        <w:fldChar w:fldCharType="separate"/>
      </w:r>
      <w:r w:rsidR="00E74F21">
        <w:t>27</w:t>
      </w:r>
      <w:r>
        <w:fldChar w:fldCharType="end"/>
      </w:r>
    </w:p>
    <w:p w:rsidR="00C658EC" w:rsidRDefault="00C658EC"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Courses completed by students who commenced their training </w:t>
      </w:r>
      <w:r>
        <w:br/>
        <w:t xml:space="preserve">between 2009 and 2012 for the 20 most common courses studied </w:t>
      </w:r>
      <w:r>
        <w:br/>
        <w:t>by VET FEE-HELP assisted students</w:t>
      </w:r>
      <w:r>
        <w:tab/>
      </w:r>
      <w:r>
        <w:fldChar w:fldCharType="begin"/>
      </w:r>
      <w:r>
        <w:instrText xml:space="preserve"> PAGEREF _Toc429129783 \h </w:instrText>
      </w:r>
      <w:r>
        <w:fldChar w:fldCharType="separate"/>
      </w:r>
      <w:r w:rsidR="00E74F21">
        <w:t>29</w:t>
      </w:r>
      <w:r>
        <w:fldChar w:fldCharType="end"/>
      </w:r>
    </w:p>
    <w:p w:rsidR="00C658EC" w:rsidRDefault="00C658EC" w:rsidP="00C658EC">
      <w:pPr>
        <w:pStyle w:val="TableofFigures"/>
        <w:tabs>
          <w:tab w:val="left" w:pos="880"/>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Predicted probability of course completion for students eligible to </w:t>
      </w:r>
      <w:r>
        <w:br/>
        <w:t>access VET FEE-HELP, 2009</w:t>
      </w:r>
      <w:r w:rsidR="00C242CD">
        <w:rPr>
          <w:rFonts w:ascii="Arial" w:hAnsi="Arial" w:cs="Arial"/>
        </w:rPr>
        <w:t>‒</w:t>
      </w:r>
      <w:r>
        <w:t>12 commencements</w:t>
      </w:r>
      <w:r>
        <w:tab/>
      </w:r>
      <w:r>
        <w:fldChar w:fldCharType="begin"/>
      </w:r>
      <w:r>
        <w:instrText xml:space="preserve"> PAGEREF _Toc429129784 \h </w:instrText>
      </w:r>
      <w:r>
        <w:fldChar w:fldCharType="separate"/>
      </w:r>
      <w:r w:rsidR="00E74F21">
        <w:t>36</w:t>
      </w:r>
      <w:r>
        <w:fldChar w:fldCharType="end"/>
      </w:r>
    </w:p>
    <w:p w:rsidR="00C658EC" w:rsidRDefault="00C658EC" w:rsidP="00C658EC">
      <w:pPr>
        <w:pStyle w:val="TableofFigures"/>
        <w:tabs>
          <w:tab w:val="left" w:pos="1100"/>
        </w:tabs>
        <w:ind w:left="284" w:hanging="284"/>
        <w:rPr>
          <w:rFonts w:asciiTheme="minorHAnsi" w:eastAsiaTheme="minorEastAsia" w:hAnsiTheme="minorHAnsi" w:cstheme="minorBidi"/>
          <w:color w:val="auto"/>
          <w:sz w:val="22"/>
          <w:szCs w:val="22"/>
          <w:lang w:eastAsia="en-AU"/>
        </w:rPr>
      </w:pPr>
      <w:r w:rsidRPr="001F0943">
        <w:rPr>
          <w:rFonts w:eastAsiaTheme="minorHAnsi"/>
        </w:rPr>
        <w:t>A1</w:t>
      </w:r>
      <w:r>
        <w:rPr>
          <w:rFonts w:asciiTheme="minorHAnsi" w:eastAsiaTheme="minorEastAsia" w:hAnsiTheme="minorHAnsi" w:cstheme="minorBidi"/>
          <w:color w:val="auto"/>
          <w:sz w:val="22"/>
          <w:szCs w:val="22"/>
          <w:lang w:eastAsia="en-AU"/>
        </w:rPr>
        <w:tab/>
      </w:r>
      <w:r w:rsidRPr="001F0943">
        <w:rPr>
          <w:rFonts w:eastAsiaTheme="minorHAnsi"/>
        </w:rPr>
        <w:t xml:space="preserve">Derivation of labour force status using Data element: </w:t>
      </w:r>
      <w:r>
        <w:t>576 labour force status identifier</w:t>
      </w:r>
      <w:r>
        <w:tab/>
      </w:r>
      <w:r>
        <w:fldChar w:fldCharType="begin"/>
      </w:r>
      <w:r>
        <w:instrText xml:space="preserve"> PAGEREF _Toc429129785 \h </w:instrText>
      </w:r>
      <w:r>
        <w:fldChar w:fldCharType="separate"/>
      </w:r>
      <w:r w:rsidR="00E74F21">
        <w:t>44</w:t>
      </w:r>
      <w:r>
        <w:fldChar w:fldCharType="end"/>
      </w:r>
    </w:p>
    <w:p w:rsidR="00C658EC" w:rsidRDefault="00C658EC" w:rsidP="00C658EC">
      <w:pPr>
        <w:pStyle w:val="TableofFigures"/>
        <w:tabs>
          <w:tab w:val="left" w:pos="1100"/>
        </w:tabs>
        <w:ind w:left="284" w:hanging="284"/>
        <w:rPr>
          <w:rFonts w:asciiTheme="minorHAnsi" w:eastAsiaTheme="minorEastAsia" w:hAnsiTheme="minorHAnsi" w:cstheme="minorBidi"/>
          <w:color w:val="auto"/>
          <w:sz w:val="22"/>
          <w:szCs w:val="22"/>
          <w:lang w:eastAsia="en-AU"/>
        </w:rPr>
      </w:pPr>
      <w:r w:rsidRPr="001F0943">
        <w:rPr>
          <w:rFonts w:eastAsia="Calibri"/>
        </w:rPr>
        <w:t>B1</w:t>
      </w:r>
      <w:r>
        <w:rPr>
          <w:rFonts w:asciiTheme="minorHAnsi" w:eastAsiaTheme="minorEastAsia" w:hAnsiTheme="minorHAnsi" w:cstheme="minorBidi"/>
          <w:color w:val="auto"/>
          <w:sz w:val="22"/>
          <w:szCs w:val="22"/>
          <w:lang w:eastAsia="en-AU"/>
        </w:rPr>
        <w:tab/>
      </w:r>
      <w:r>
        <w:t xml:space="preserve">Characteristics of students eligible to access VET FEE-HELP that </w:t>
      </w:r>
      <w:r>
        <w:br/>
        <w:t>affect the likelihood of accessing the loan scheme for 2009</w:t>
      </w:r>
      <w:r w:rsidR="00C242CD">
        <w:rPr>
          <w:rFonts w:ascii="Arial" w:hAnsi="Arial" w:cs="Arial"/>
        </w:rPr>
        <w:t>‒</w:t>
      </w:r>
      <w:r>
        <w:t xml:space="preserve">14 commencements </w:t>
      </w:r>
      <w:r w:rsidR="00C242CD">
        <w:rPr>
          <w:rFonts w:ascii="Arial" w:hAnsi="Arial" w:cs="Arial"/>
        </w:rPr>
        <w:t xml:space="preserve">‒ </w:t>
      </w:r>
      <w:r>
        <w:t>results for the logistic regression model where the outcome is ‘</w:t>
      </w:r>
      <w:r w:rsidRPr="001F0943">
        <w:rPr>
          <w:rFonts w:eastAsia="Calibri"/>
        </w:rPr>
        <w:t>Accessed VET FEE-HELP = Yes’</w:t>
      </w:r>
      <w:r>
        <w:tab/>
      </w:r>
      <w:r>
        <w:fldChar w:fldCharType="begin"/>
      </w:r>
      <w:r>
        <w:instrText xml:space="preserve"> PAGEREF _Toc429129786 \h </w:instrText>
      </w:r>
      <w:r>
        <w:fldChar w:fldCharType="separate"/>
      </w:r>
      <w:r w:rsidR="00E74F21">
        <w:t>45</w:t>
      </w:r>
      <w:r>
        <w:fldChar w:fldCharType="end"/>
      </w:r>
    </w:p>
    <w:p w:rsidR="00C658EC" w:rsidRDefault="00C658EC" w:rsidP="00C658EC">
      <w:pPr>
        <w:pStyle w:val="TableofFigures"/>
        <w:tabs>
          <w:tab w:val="left" w:pos="1100"/>
        </w:tabs>
        <w:ind w:left="284" w:hanging="284"/>
        <w:rPr>
          <w:rFonts w:asciiTheme="minorHAnsi" w:eastAsiaTheme="minorEastAsia" w:hAnsiTheme="minorHAnsi" w:cstheme="minorBidi"/>
          <w:color w:val="auto"/>
          <w:sz w:val="22"/>
          <w:szCs w:val="22"/>
          <w:lang w:eastAsia="en-AU"/>
        </w:rPr>
      </w:pPr>
      <w:r w:rsidRPr="001F0943">
        <w:rPr>
          <w:rFonts w:eastAsia="Calibri"/>
        </w:rPr>
        <w:t>C1</w:t>
      </w:r>
      <w:r>
        <w:rPr>
          <w:rFonts w:asciiTheme="minorHAnsi" w:eastAsiaTheme="minorEastAsia" w:hAnsiTheme="minorHAnsi" w:cstheme="minorBidi"/>
          <w:color w:val="auto"/>
          <w:sz w:val="22"/>
          <w:szCs w:val="22"/>
          <w:lang w:eastAsia="en-AU"/>
        </w:rPr>
        <w:tab/>
      </w:r>
      <w:r>
        <w:t xml:space="preserve">Characteristics of students eligible to access VET FEE-HELP that </w:t>
      </w:r>
      <w:r>
        <w:br/>
        <w:t>affect the likelihood of course completion for 2009</w:t>
      </w:r>
      <w:r w:rsidR="00C242CD">
        <w:rPr>
          <w:rFonts w:ascii="Arial" w:hAnsi="Arial" w:cs="Arial"/>
        </w:rPr>
        <w:t>‒</w:t>
      </w:r>
      <w:r>
        <w:t xml:space="preserve">12 commencements </w:t>
      </w:r>
      <w:r w:rsidR="00C242CD">
        <w:rPr>
          <w:rFonts w:ascii="Arial" w:hAnsi="Arial" w:cs="Arial"/>
        </w:rPr>
        <w:t>‒</w:t>
      </w:r>
      <w:r>
        <w:t xml:space="preserve">results for the logistic regression model where the outcome is </w:t>
      </w:r>
      <w:r>
        <w:br/>
        <w:t>‘Completed course</w:t>
      </w:r>
      <w:r w:rsidRPr="001F0943">
        <w:rPr>
          <w:rFonts w:eastAsia="Calibri"/>
        </w:rPr>
        <w:t xml:space="preserve"> = Yes’</w:t>
      </w:r>
      <w:r>
        <w:tab/>
      </w:r>
      <w:r>
        <w:fldChar w:fldCharType="begin"/>
      </w:r>
      <w:r>
        <w:instrText xml:space="preserve"> PAGEREF _Toc429129787 \h </w:instrText>
      </w:r>
      <w:r>
        <w:fldChar w:fldCharType="separate"/>
      </w:r>
      <w:r w:rsidR="00E74F21">
        <w:t>46</w:t>
      </w:r>
      <w:r>
        <w:fldChar w:fldCharType="end"/>
      </w:r>
    </w:p>
    <w:p w:rsidR="00582947" w:rsidRDefault="00D53C45" w:rsidP="00E811C3">
      <w:pPr>
        <w:pStyle w:val="Heading2"/>
      </w:pPr>
      <w:r>
        <w:fldChar w:fldCharType="end"/>
      </w:r>
      <w:bookmarkStart w:id="63" w:name="_Toc296497517"/>
      <w:bookmarkStart w:id="64" w:name="_Toc298162802"/>
      <w:bookmarkStart w:id="65" w:name="_Toc412559543"/>
      <w:bookmarkStart w:id="66" w:name="_Toc412559892"/>
      <w:bookmarkStart w:id="67" w:name="_Toc412626809"/>
      <w:bookmarkStart w:id="68" w:name="_Toc412627517"/>
      <w:bookmarkStart w:id="69" w:name="_Toc412627550"/>
      <w:bookmarkStart w:id="70" w:name="_Toc412640653"/>
      <w:bookmarkStart w:id="71" w:name="_Toc412748093"/>
      <w:bookmarkStart w:id="72" w:name="_Toc415225651"/>
      <w:bookmarkStart w:id="73" w:name="_Toc415583138"/>
      <w:bookmarkStart w:id="74" w:name="_Toc415585573"/>
    </w:p>
    <w:p w:rsidR="00582947" w:rsidRDefault="00582947">
      <w:pPr>
        <w:spacing w:before="0" w:line="240" w:lineRule="auto"/>
        <w:rPr>
          <w:rFonts w:ascii="Tahoma" w:hAnsi="Tahoma" w:cs="Tahoma"/>
          <w:sz w:val="28"/>
        </w:rPr>
      </w:pPr>
      <w:r>
        <w:br w:type="page"/>
      </w:r>
    </w:p>
    <w:p w:rsidR="00EE37B4" w:rsidRDefault="00E811C3" w:rsidP="00E811C3">
      <w:pPr>
        <w:pStyle w:val="Heading2"/>
        <w:rPr>
          <w:noProof/>
        </w:rPr>
      </w:pPr>
      <w:bookmarkStart w:id="75" w:name="_Toc415670810"/>
      <w:bookmarkStart w:id="76" w:name="_Toc415754204"/>
      <w:bookmarkStart w:id="77" w:name="_Toc418669646"/>
      <w:bookmarkStart w:id="78" w:name="_Toc429056769"/>
      <w:r>
        <w:lastRenderedPageBreak/>
        <w:t>Figures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D53C45">
        <w:rPr>
          <w:rFonts w:ascii="Garamond" w:hAnsi="Garamond"/>
          <w:sz w:val="22"/>
        </w:rPr>
        <w:fldChar w:fldCharType="begin"/>
      </w:r>
      <w:r>
        <w:instrText xml:space="preserve"> TOC \t "Figuretitle" \c </w:instrText>
      </w:r>
      <w:r w:rsidR="00D53C45">
        <w:rPr>
          <w:rFonts w:ascii="Garamond" w:hAnsi="Garamond"/>
          <w:sz w:val="22"/>
        </w:rPr>
        <w:fldChar w:fldCharType="separate"/>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Providers approved to offer VET FEE-HELP loans to eligible students</w:t>
      </w:r>
      <w:r w:rsidR="000B7E42">
        <w:t>,</w:t>
      </w:r>
      <w:r>
        <w:t xml:space="preserve"> </w:t>
      </w:r>
      <w:r w:rsidR="006919C6">
        <w:br/>
      </w:r>
      <w:r>
        <w:t>by provider type, 2009</w:t>
      </w:r>
      <w:r w:rsidR="0041486C">
        <w:t>—</w:t>
      </w:r>
      <w:r>
        <w:t>14</w:t>
      </w:r>
      <w:r>
        <w:tab/>
      </w:r>
      <w:r w:rsidR="00D53C45">
        <w:fldChar w:fldCharType="begin"/>
      </w:r>
      <w:r>
        <w:instrText xml:space="preserve"> PAGEREF _Toc415670838 \h </w:instrText>
      </w:r>
      <w:r w:rsidR="00D53C45">
        <w:fldChar w:fldCharType="separate"/>
      </w:r>
      <w:r w:rsidR="00E74F21">
        <w:t>11</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Students eligible to access VET FEE-HELP</w:t>
      </w:r>
      <w:r w:rsidR="000B7E42">
        <w:t>,</w:t>
      </w:r>
      <w:r>
        <w:t xml:space="preserve"> by VET FEE-HELP status, </w:t>
      </w:r>
      <w:r w:rsidR="006919C6">
        <w:br/>
      </w:r>
      <w:r>
        <w:t>2009</w:t>
      </w:r>
      <w:r w:rsidR="0041486C">
        <w:t>—</w:t>
      </w:r>
      <w:r>
        <w:t>14 commencements</w:t>
      </w:r>
      <w:r>
        <w:tab/>
      </w:r>
      <w:r w:rsidR="00D53C45">
        <w:fldChar w:fldCharType="begin"/>
      </w:r>
      <w:r>
        <w:instrText xml:space="preserve"> PAGEREF _Toc415670839 \h </w:instrText>
      </w:r>
      <w:r w:rsidR="00D53C45">
        <w:fldChar w:fldCharType="separate"/>
      </w:r>
      <w:r w:rsidR="00E74F21">
        <w:t>11</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Providers reporting data to the VET FEE-HELP Data Collection</w:t>
      </w:r>
      <w:r w:rsidR="000B7E42">
        <w:t>,</w:t>
      </w:r>
      <w:r>
        <w:t xml:space="preserve"> by </w:t>
      </w:r>
      <w:r w:rsidR="006919C6">
        <w:br/>
      </w:r>
      <w:r>
        <w:t>provider type, 2009</w:t>
      </w:r>
      <w:r w:rsidR="0041486C">
        <w:t>—</w:t>
      </w:r>
      <w:r>
        <w:t>14</w:t>
      </w:r>
      <w:r>
        <w:tab/>
      </w:r>
      <w:r w:rsidR="00D53C45">
        <w:fldChar w:fldCharType="begin"/>
      </w:r>
      <w:r>
        <w:instrText xml:space="preserve"> PAGEREF _Toc415670840 \h </w:instrText>
      </w:r>
      <w:r w:rsidR="00D53C45">
        <w:fldChar w:fldCharType="separate"/>
      </w:r>
      <w:r w:rsidR="00E74F21">
        <w:t>14</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VET FEE-HELP assisted students</w:t>
      </w:r>
      <w:r w:rsidR="000B7E42">
        <w:t>,</w:t>
      </w:r>
      <w:r>
        <w:t xml:space="preserve"> by provider type and funding type, </w:t>
      </w:r>
      <w:r w:rsidR="006919C6">
        <w:br/>
      </w:r>
      <w:r>
        <w:t>2009</w:t>
      </w:r>
      <w:r w:rsidR="0041486C">
        <w:t>—</w:t>
      </w:r>
      <w:r>
        <w:t>14 commencements</w:t>
      </w:r>
      <w:r>
        <w:tab/>
      </w:r>
      <w:r w:rsidR="00D53C45">
        <w:fldChar w:fldCharType="begin"/>
      </w:r>
      <w:r>
        <w:instrText xml:space="preserve"> PAGEREF _Toc415670841 \h </w:instrText>
      </w:r>
      <w:r w:rsidR="00D53C45">
        <w:fldChar w:fldCharType="separate"/>
      </w:r>
      <w:r w:rsidR="00E74F21">
        <w:t>15</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Tree diagram for the probability of accessing VET FEE-HELP for students eligible to receive VET FEE-HELP, 2009</w:t>
      </w:r>
      <w:r w:rsidR="0041486C">
        <w:t>—</w:t>
      </w:r>
      <w:r>
        <w:t>14 commencements</w:t>
      </w:r>
      <w:r>
        <w:tab/>
      </w:r>
      <w:r w:rsidR="00D53C45">
        <w:fldChar w:fldCharType="begin"/>
      </w:r>
      <w:r>
        <w:instrText xml:space="preserve"> PAGEREF _Toc415670842 \h </w:instrText>
      </w:r>
      <w:r w:rsidR="00D53C45">
        <w:fldChar w:fldCharType="separate"/>
      </w:r>
      <w:r w:rsidR="00E74F21">
        <w:t>23</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rsidRPr="007D78C1">
        <w:rPr>
          <w:rFonts w:eastAsia="Calibri"/>
        </w:rPr>
        <w:t>6</w:t>
      </w:r>
      <w:r>
        <w:rPr>
          <w:rFonts w:asciiTheme="minorHAnsi" w:eastAsiaTheme="minorEastAsia" w:hAnsiTheme="minorHAnsi" w:cstheme="minorBidi"/>
          <w:color w:val="auto"/>
          <w:sz w:val="22"/>
          <w:szCs w:val="22"/>
          <w:lang w:eastAsia="en-AU"/>
        </w:rPr>
        <w:tab/>
      </w:r>
      <w:r>
        <w:t>The likelihood of an eligible student accessing VET FEE-HELP</w:t>
      </w:r>
      <w:r w:rsidR="000B7E42">
        <w:t>,</w:t>
      </w:r>
      <w:r>
        <w:t xml:space="preserve"> by </w:t>
      </w:r>
      <w:r w:rsidR="006919C6">
        <w:br/>
      </w:r>
      <w:r w:rsidR="000B7E42">
        <w:t>provider, 2009</w:t>
      </w:r>
      <w:r w:rsidR="0041486C">
        <w:t>—</w:t>
      </w:r>
      <w:r>
        <w:t>12 and 2013</w:t>
      </w:r>
      <w:r w:rsidR="0041486C">
        <w:t>—</w:t>
      </w:r>
      <w:r>
        <w:t>14 commencing students</w:t>
      </w:r>
      <w:r>
        <w:tab/>
      </w:r>
      <w:r w:rsidR="00D53C45">
        <w:fldChar w:fldCharType="begin"/>
      </w:r>
      <w:r>
        <w:instrText xml:space="preserve"> PAGEREF _Toc415670843 \h </w:instrText>
      </w:r>
      <w:r w:rsidR="00D53C45">
        <w:fldChar w:fldCharType="separate"/>
      </w:r>
      <w:r w:rsidR="00E74F21">
        <w:t>25</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Courses completed by students who commenced their training </w:t>
      </w:r>
      <w:r w:rsidR="006919C6">
        <w:br/>
      </w:r>
      <w:r>
        <w:t xml:space="preserve">between 2009 and 2012 in the 20 most common courses undertaken </w:t>
      </w:r>
      <w:r w:rsidR="006919C6">
        <w:br/>
      </w:r>
      <w:r>
        <w:t>by VET FEE-HELP assisted students</w:t>
      </w:r>
      <w:r w:rsidR="000B7E42">
        <w:t xml:space="preserve"> (%)</w:t>
      </w:r>
      <w:r>
        <w:tab/>
      </w:r>
      <w:r w:rsidR="00D53C45">
        <w:fldChar w:fldCharType="begin"/>
      </w:r>
      <w:r>
        <w:instrText xml:space="preserve"> PAGEREF _Toc415670844 \h </w:instrText>
      </w:r>
      <w:r w:rsidR="00D53C45">
        <w:fldChar w:fldCharType="separate"/>
      </w:r>
      <w:r w:rsidR="00E74F21">
        <w:t>30</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Courses completed at </w:t>
      </w:r>
      <w:r w:rsidR="000B7E42">
        <w:t>d</w:t>
      </w:r>
      <w:r>
        <w:t>iploma level by internal attendance for students who commenced their training between 2009 and 2012</w:t>
      </w:r>
      <w:r w:rsidR="000B7E42">
        <w:t>,</w:t>
      </w:r>
      <w:r>
        <w:t xml:space="preserve"> by provider</w:t>
      </w:r>
      <w:r w:rsidR="000B7E42">
        <w:t xml:space="preserve"> (%)</w:t>
      </w:r>
      <w:r>
        <w:tab/>
      </w:r>
      <w:r w:rsidR="00D53C45">
        <w:fldChar w:fldCharType="begin"/>
      </w:r>
      <w:r>
        <w:instrText xml:space="preserve"> PAGEREF _Toc415670845 \h </w:instrText>
      </w:r>
      <w:r w:rsidR="00D53C45">
        <w:fldChar w:fldCharType="separate"/>
      </w:r>
      <w:r w:rsidR="00E74F21">
        <w:t>31</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Courses completed at </w:t>
      </w:r>
      <w:r w:rsidR="000B7E42">
        <w:t>d</w:t>
      </w:r>
      <w:r>
        <w:t>iploma level by external attendance for students who commenced their training bet</w:t>
      </w:r>
      <w:r w:rsidR="006919C6">
        <w:t>ween 2009 and 2012</w:t>
      </w:r>
      <w:r w:rsidR="000B7E42">
        <w:t>,</w:t>
      </w:r>
      <w:r w:rsidR="006919C6">
        <w:t xml:space="preserve"> by provider </w:t>
      </w:r>
      <w:r w:rsidR="000B7E42">
        <w:t>(%)</w:t>
      </w:r>
      <w:r>
        <w:tab/>
      </w:r>
      <w:r w:rsidR="00D53C45">
        <w:fldChar w:fldCharType="begin"/>
      </w:r>
      <w:r>
        <w:instrText xml:space="preserve"> PAGEREF _Toc415670846 \h </w:instrText>
      </w:r>
      <w:r w:rsidR="00D53C45">
        <w:fldChar w:fldCharType="separate"/>
      </w:r>
      <w:r w:rsidR="00E74F21">
        <w:t>31</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Courses completed at </w:t>
      </w:r>
      <w:r w:rsidR="000B7E42">
        <w:t>d</w:t>
      </w:r>
      <w:r>
        <w:t xml:space="preserve">iploma level by multimodal attendance for </w:t>
      </w:r>
      <w:r w:rsidR="006919C6">
        <w:br/>
      </w:r>
      <w:r>
        <w:t>students who commenced their training between 2009 and 2012</w:t>
      </w:r>
      <w:r w:rsidR="000B7E42">
        <w:t>,</w:t>
      </w:r>
      <w:r>
        <w:t xml:space="preserve"> </w:t>
      </w:r>
      <w:r w:rsidR="006919C6">
        <w:br/>
      </w:r>
      <w:r>
        <w:t>by provider</w:t>
      </w:r>
      <w:r w:rsidR="000B7E42">
        <w:t xml:space="preserve"> (%)</w:t>
      </w:r>
      <w:r>
        <w:tab/>
      </w:r>
      <w:r w:rsidR="00D53C45">
        <w:fldChar w:fldCharType="begin"/>
      </w:r>
      <w:r>
        <w:instrText xml:space="preserve"> PAGEREF _Toc415670847 \h </w:instrText>
      </w:r>
      <w:r w:rsidR="00D53C45">
        <w:fldChar w:fldCharType="separate"/>
      </w:r>
      <w:r w:rsidR="00E74F21">
        <w:t>32</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Courses completed at </w:t>
      </w:r>
      <w:r w:rsidR="000B7E42">
        <w:t>a</w:t>
      </w:r>
      <w:r>
        <w:t xml:space="preserve">dvanced </w:t>
      </w:r>
      <w:r w:rsidR="000B7E42">
        <w:t>d</w:t>
      </w:r>
      <w:r>
        <w:t xml:space="preserve">iploma level by internal attendance </w:t>
      </w:r>
      <w:r w:rsidR="006919C6">
        <w:br/>
      </w:r>
      <w:r>
        <w:t>for students who commenced their training between 2009 and 2012</w:t>
      </w:r>
      <w:r w:rsidR="000B7E42">
        <w:t>,</w:t>
      </w:r>
      <w:r>
        <w:t xml:space="preserve"> </w:t>
      </w:r>
      <w:r w:rsidR="006919C6">
        <w:br/>
      </w:r>
      <w:r>
        <w:t>by provider</w:t>
      </w:r>
      <w:r w:rsidR="000B7E42">
        <w:t xml:space="preserve"> (%)</w:t>
      </w:r>
      <w:r w:rsidR="006919C6">
        <w:tab/>
      </w:r>
      <w:r w:rsidR="00D53C45">
        <w:fldChar w:fldCharType="begin"/>
      </w:r>
      <w:r>
        <w:instrText xml:space="preserve"> PAGEREF _Toc415670848 \h </w:instrText>
      </w:r>
      <w:r w:rsidR="00D53C45">
        <w:fldChar w:fldCharType="separate"/>
      </w:r>
      <w:r w:rsidR="00E74F21">
        <w:t>32</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Courses completed at </w:t>
      </w:r>
      <w:r w:rsidR="000B7E42">
        <w:t>a</w:t>
      </w:r>
      <w:r>
        <w:t xml:space="preserve">dvanced </w:t>
      </w:r>
      <w:r w:rsidR="000B7E42">
        <w:t>d</w:t>
      </w:r>
      <w:r>
        <w:t xml:space="preserve">iploma level by external attendance </w:t>
      </w:r>
      <w:r w:rsidR="006919C6">
        <w:br/>
      </w:r>
      <w:r>
        <w:t>for students who commenced their training between 2009 and 2012</w:t>
      </w:r>
      <w:r w:rsidR="000B7E42">
        <w:t>,</w:t>
      </w:r>
      <w:r>
        <w:t xml:space="preserve"> </w:t>
      </w:r>
      <w:r w:rsidR="006919C6">
        <w:br/>
      </w:r>
      <w:r>
        <w:t>by provider</w:t>
      </w:r>
      <w:r w:rsidR="000B7E42">
        <w:t xml:space="preserve"> (%)</w:t>
      </w:r>
      <w:r>
        <w:tab/>
      </w:r>
      <w:r w:rsidR="00D53C45">
        <w:fldChar w:fldCharType="begin"/>
      </w:r>
      <w:r>
        <w:instrText xml:space="preserve"> PAGEREF _Toc415670849 \h </w:instrText>
      </w:r>
      <w:r w:rsidR="00D53C45">
        <w:fldChar w:fldCharType="separate"/>
      </w:r>
      <w:r w:rsidR="00E74F21">
        <w:t>33</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Courses completed at </w:t>
      </w:r>
      <w:r w:rsidR="000B7E42">
        <w:t>a</w:t>
      </w:r>
      <w:r>
        <w:t xml:space="preserve">dvanced </w:t>
      </w:r>
      <w:r w:rsidR="000B7E42">
        <w:t>d</w:t>
      </w:r>
      <w:r>
        <w:t xml:space="preserve">iploma level by multimodal </w:t>
      </w:r>
      <w:r w:rsidR="006919C6">
        <w:br/>
      </w:r>
      <w:r>
        <w:t xml:space="preserve">attendance for students who commenced their training between 2009 </w:t>
      </w:r>
      <w:r w:rsidR="006919C6">
        <w:br/>
      </w:r>
      <w:r>
        <w:t>and 2012</w:t>
      </w:r>
      <w:r w:rsidR="000B7E42">
        <w:t>,</w:t>
      </w:r>
      <w:r>
        <w:t xml:space="preserve"> by provider</w:t>
      </w:r>
      <w:r w:rsidR="000B7E42">
        <w:t xml:space="preserve"> (%)</w:t>
      </w:r>
      <w:r>
        <w:tab/>
      </w:r>
      <w:r w:rsidR="00D53C45">
        <w:fldChar w:fldCharType="begin"/>
      </w:r>
      <w:r>
        <w:instrText xml:space="preserve"> PAGEREF _Toc415670850 \h </w:instrText>
      </w:r>
      <w:r w:rsidR="00D53C45">
        <w:fldChar w:fldCharType="separate"/>
      </w:r>
      <w:r w:rsidR="00E74F21">
        <w:t>33</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Tree diagram for the probability of completing a course for students eligible to receive VET FEE-HELP, 2009</w:t>
      </w:r>
      <w:r w:rsidR="0041486C">
        <w:t>—</w:t>
      </w:r>
      <w:r>
        <w:t>12 commencements</w:t>
      </w:r>
      <w:r>
        <w:tab/>
      </w:r>
      <w:r w:rsidR="00D53C45">
        <w:fldChar w:fldCharType="begin"/>
      </w:r>
      <w:r>
        <w:instrText xml:space="preserve"> PAGEREF _Toc415670851 \h </w:instrText>
      </w:r>
      <w:r w:rsidR="00D53C45">
        <w:fldChar w:fldCharType="separate"/>
      </w:r>
      <w:r w:rsidR="00E74F21">
        <w:t>37</w:t>
      </w:r>
      <w:r w:rsidR="00D53C45">
        <w:fldChar w:fldCharType="end"/>
      </w:r>
    </w:p>
    <w:p w:rsidR="00EE37B4" w:rsidRDefault="00EE37B4" w:rsidP="006919C6">
      <w:pPr>
        <w:pStyle w:val="TableofFigures"/>
        <w:tabs>
          <w:tab w:val="left" w:pos="1100"/>
        </w:tabs>
        <w:ind w:left="284" w:hanging="284"/>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Predicted probabilities of course completion for eligible students by provider, 2009</w:t>
      </w:r>
      <w:r w:rsidR="0041486C">
        <w:t>—</w:t>
      </w:r>
      <w:r>
        <w:t>12 commencements</w:t>
      </w:r>
      <w:r>
        <w:tab/>
      </w:r>
      <w:r w:rsidR="00D53C45">
        <w:fldChar w:fldCharType="begin"/>
      </w:r>
      <w:r>
        <w:instrText xml:space="preserve"> PAGEREF _Toc415670852 \h </w:instrText>
      </w:r>
      <w:r w:rsidR="00D53C45">
        <w:fldChar w:fldCharType="separate"/>
      </w:r>
      <w:r w:rsidR="00E74F21">
        <w:t>39</w:t>
      </w:r>
      <w:r w:rsidR="00D53C45">
        <w:fldChar w:fldCharType="end"/>
      </w:r>
    </w:p>
    <w:p w:rsidR="00E87539" w:rsidRDefault="00D53C45" w:rsidP="00E87539">
      <w:pPr>
        <w:pStyle w:val="TableofFigures"/>
      </w:pPr>
      <w:r>
        <w:fldChar w:fldCharType="end"/>
      </w:r>
      <w:r w:rsidR="00E87539">
        <w:br w:type="page"/>
      </w:r>
    </w:p>
    <w:p w:rsidR="00E811C3" w:rsidRPr="00B86D06" w:rsidRDefault="001A74C9" w:rsidP="00E811C3">
      <w:pPr>
        <w:pStyle w:val="Heading1"/>
      </w:pPr>
      <w:bookmarkStart w:id="79" w:name="_Toc429056770"/>
      <w:r>
        <w:rPr>
          <w:noProof/>
          <w:lang w:eastAsia="en-AU"/>
        </w:rPr>
        <w:lastRenderedPageBreak/>
        <w:drawing>
          <wp:anchor distT="0" distB="0" distL="114300" distR="114300" simplePos="0" relativeHeight="251685888" behindDoc="0" locked="0" layoutInCell="1" allowOverlap="1" wp14:anchorId="2937ED04" wp14:editId="618C725E">
            <wp:simplePos x="0" y="0"/>
            <wp:positionH relativeFrom="column">
              <wp:posOffset>635</wp:posOffset>
            </wp:positionH>
            <wp:positionV relativeFrom="paragraph">
              <wp:posOffset>635</wp:posOffset>
            </wp:positionV>
            <wp:extent cx="413385" cy="413385"/>
            <wp:effectExtent l="0" t="0" r="5715" b="5715"/>
            <wp:wrapSquare wrapText="bothSides"/>
            <wp:docPr id="6" name="Picture 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C3" w:rsidRPr="00B86D06">
        <w:t>Executive summary</w:t>
      </w:r>
      <w:bookmarkEnd w:id="79"/>
      <w:r w:rsidR="00E811C3">
        <w:t xml:space="preserve"> </w:t>
      </w:r>
    </w:p>
    <w:p w:rsidR="00DC6326" w:rsidRDefault="007D7860" w:rsidP="00DC6326">
      <w:pPr>
        <w:pStyle w:val="Text"/>
      </w:pPr>
      <w:r>
        <w:t>VET FEE-HELP is an income-</w:t>
      </w:r>
      <w:r w:rsidR="00DC6326">
        <w:t xml:space="preserve">contingent loan scheme that assists eligible students undertaking certain </w:t>
      </w:r>
      <w:r w:rsidR="00BC1A5B">
        <w:t>vocational education and training (</w:t>
      </w:r>
      <w:r w:rsidR="00DC6326">
        <w:t>VET</w:t>
      </w:r>
      <w:r w:rsidR="00CD074A">
        <w:t>)</w:t>
      </w:r>
      <w:r w:rsidR="00DC6326">
        <w:t xml:space="preserve"> courses (diploma, advanced diploma, graduate certificate and graduate diploma) with an approved provider </w:t>
      </w:r>
      <w:r w:rsidR="008215A5">
        <w:t>by paying</w:t>
      </w:r>
      <w:r w:rsidR="00DC6326">
        <w:t xml:space="preserve"> for all or part of their tuition costs. </w:t>
      </w:r>
      <w:r w:rsidR="008215A5">
        <w:t>The tuition costs are paid directly to the provider. Students’</w:t>
      </w:r>
      <w:r w:rsidR="00DC6326">
        <w:t xml:space="preserve"> tuition costs (and a loan fee) are repaid to the Australian Taxation Office </w:t>
      </w:r>
      <w:r w:rsidR="00044E38">
        <w:t xml:space="preserve">(ATO) </w:t>
      </w:r>
      <w:r w:rsidR="00DC6326">
        <w:t>progressively once the student reaches a certain income level.</w:t>
      </w:r>
      <w:r w:rsidR="0039519A">
        <w:t xml:space="preserve"> </w:t>
      </w:r>
      <w:r w:rsidR="00DC6326">
        <w:t>VET FEE-HELP has been available to eligible students since 2009, with data on student enrolments and completions submitted annually to the Department of Education and Training by approved VET FEE-HELP providers.</w:t>
      </w:r>
    </w:p>
    <w:p w:rsidR="008D146C" w:rsidRDefault="00602CB5" w:rsidP="008D146C">
      <w:pPr>
        <w:pStyle w:val="Text"/>
      </w:pPr>
      <w:r>
        <w:t>NCVER undertook analyse</w:t>
      </w:r>
      <w:r w:rsidR="008D146C">
        <w:t xml:space="preserve">s of the VET FEE-HELP </w:t>
      </w:r>
      <w:r w:rsidR="00A76287">
        <w:t>D</w:t>
      </w:r>
      <w:r w:rsidR="008D146C">
        <w:t xml:space="preserve">ata </w:t>
      </w:r>
      <w:r w:rsidR="00A76287">
        <w:t>C</w:t>
      </w:r>
      <w:r w:rsidR="008D146C">
        <w:t>ollection to investigate:</w:t>
      </w:r>
    </w:p>
    <w:p w:rsidR="009564AA" w:rsidRDefault="009564AA" w:rsidP="009564AA">
      <w:pPr>
        <w:pStyle w:val="Dotpoint1"/>
        <w:tabs>
          <w:tab w:val="clear" w:pos="284"/>
          <w:tab w:val="left" w:pos="357"/>
        </w:tabs>
        <w:ind w:left="360" w:hanging="360"/>
      </w:pPr>
      <w:r>
        <w:t>the characteristics of VET FEE-HELP assisted students</w:t>
      </w:r>
    </w:p>
    <w:p w:rsidR="009564AA" w:rsidRPr="007B1DFC" w:rsidRDefault="009564AA" w:rsidP="009564AA">
      <w:pPr>
        <w:pStyle w:val="Dotpoint1"/>
        <w:tabs>
          <w:tab w:val="clear" w:pos="284"/>
          <w:tab w:val="left" w:pos="357"/>
        </w:tabs>
        <w:ind w:left="360" w:hanging="360"/>
      </w:pPr>
      <w:r w:rsidRPr="007B1DFC">
        <w:t>which students are likely to access VET FEE-HELP</w:t>
      </w:r>
    </w:p>
    <w:p w:rsidR="009564AA" w:rsidRDefault="009564AA" w:rsidP="009564AA">
      <w:pPr>
        <w:pStyle w:val="Dotpoint1"/>
        <w:tabs>
          <w:tab w:val="clear" w:pos="284"/>
          <w:tab w:val="left" w:pos="357"/>
        </w:tabs>
        <w:ind w:left="360" w:hanging="360"/>
      </w:pPr>
      <w:r w:rsidRPr="007B1DFC">
        <w:t xml:space="preserve">whether </w:t>
      </w:r>
      <w:r w:rsidR="00602CB5">
        <w:t xml:space="preserve">the </w:t>
      </w:r>
      <w:r>
        <w:t xml:space="preserve">proportions of </w:t>
      </w:r>
      <w:r w:rsidRPr="007B1DFC">
        <w:t xml:space="preserve">assisted </w:t>
      </w:r>
      <w:r>
        <w:t xml:space="preserve">students </w:t>
      </w:r>
      <w:r w:rsidR="00602CB5">
        <w:t>completing their training vary</w:t>
      </w:r>
      <w:r>
        <w:t xml:space="preserve"> by provider</w:t>
      </w:r>
    </w:p>
    <w:p w:rsidR="009564AA" w:rsidRPr="007B1DFC" w:rsidRDefault="009564AA" w:rsidP="009564AA">
      <w:pPr>
        <w:pStyle w:val="Dotpoint1"/>
        <w:tabs>
          <w:tab w:val="clear" w:pos="284"/>
          <w:tab w:val="left" w:pos="357"/>
        </w:tabs>
        <w:ind w:left="360" w:hanging="360"/>
      </w:pPr>
      <w:proofErr w:type="gramStart"/>
      <w:r>
        <w:t>which</w:t>
      </w:r>
      <w:proofErr w:type="gramEnd"/>
      <w:r>
        <w:t xml:space="preserve"> students are likely to complete their training.</w:t>
      </w:r>
    </w:p>
    <w:p w:rsidR="008D146C" w:rsidRDefault="001E5431" w:rsidP="008D146C">
      <w:pPr>
        <w:pStyle w:val="Heading3"/>
      </w:pPr>
      <w:r>
        <w:t>C</w:t>
      </w:r>
      <w:r w:rsidR="008D146C">
        <w:t>haracteristics</w:t>
      </w:r>
      <w:r>
        <w:t xml:space="preserve"> of </w:t>
      </w:r>
      <w:r w:rsidR="00602CB5">
        <w:t xml:space="preserve">students assisted by </w:t>
      </w:r>
      <w:r>
        <w:t xml:space="preserve">VET FEE-HELP </w:t>
      </w:r>
    </w:p>
    <w:p w:rsidR="008D146C" w:rsidRDefault="00F40BDE" w:rsidP="008D146C">
      <w:pPr>
        <w:pStyle w:val="Text"/>
      </w:pPr>
      <w:r>
        <w:t>T</w:t>
      </w:r>
      <w:r w:rsidR="008D146C" w:rsidRPr="007112B2">
        <w:t xml:space="preserve">here </w:t>
      </w:r>
      <w:r w:rsidR="000B7E42">
        <w:t xml:space="preserve">was </w:t>
      </w:r>
      <w:r w:rsidR="00E7179C">
        <w:t xml:space="preserve">a </w:t>
      </w:r>
      <w:r w:rsidR="008D146C" w:rsidRPr="007112B2">
        <w:t>significant increase in VET FEE-HELP activity</w:t>
      </w:r>
      <w:r w:rsidR="008D146C">
        <w:t xml:space="preserve"> in 2013 and 2014 </w:t>
      </w:r>
      <w:r w:rsidR="007A5427">
        <w:t>compared with</w:t>
      </w:r>
      <w:r>
        <w:t xml:space="preserve"> </w:t>
      </w:r>
      <w:r w:rsidR="008D146C">
        <w:t>earl</w:t>
      </w:r>
      <w:r>
        <w:t>ier</w:t>
      </w:r>
      <w:r w:rsidR="008D146C">
        <w:t xml:space="preserve"> stages of the contingent loan scheme</w:t>
      </w:r>
      <w:r w:rsidR="008D146C" w:rsidRPr="0000401F">
        <w:t>.</w:t>
      </w:r>
      <w:r w:rsidR="008D146C" w:rsidRPr="007112B2">
        <w:t xml:space="preserve"> </w:t>
      </w:r>
      <w:r w:rsidR="008D146C">
        <w:t>Specifically, t</w:t>
      </w:r>
      <w:r w:rsidR="008D146C" w:rsidRPr="007112B2">
        <w:t>he number of approved VET FEE-HELP providers has doubled since 2012</w:t>
      </w:r>
      <w:r w:rsidR="007047CB">
        <w:t>,</w:t>
      </w:r>
      <w:r w:rsidR="008D146C" w:rsidRPr="007112B2">
        <w:t xml:space="preserve"> to be just under 250 by 2014, with the number of VET FEE-HELP assisted students more than tripling over the same period</w:t>
      </w:r>
      <w:r w:rsidR="00044E38">
        <w:t>,</w:t>
      </w:r>
      <w:r w:rsidR="008D146C" w:rsidRPr="007112B2">
        <w:t xml:space="preserve"> to </w:t>
      </w:r>
      <w:r w:rsidR="008D146C">
        <w:t xml:space="preserve">nearly </w:t>
      </w:r>
      <w:r w:rsidR="00602CB5">
        <w:t xml:space="preserve">160 </w:t>
      </w:r>
      <w:r w:rsidR="008D146C" w:rsidRPr="007112B2">
        <w:t xml:space="preserve">000. </w:t>
      </w:r>
      <w:r w:rsidR="008D146C">
        <w:t>Most of this growth has come from</w:t>
      </w:r>
      <w:r w:rsidR="000B7E42">
        <w:t xml:space="preserve"> the private provider, full-fee-</w:t>
      </w:r>
      <w:r w:rsidR="008D146C">
        <w:t xml:space="preserve">paying market, which </w:t>
      </w:r>
      <w:r w:rsidR="008D146C" w:rsidRPr="00981158">
        <w:t>constituted 7</w:t>
      </w:r>
      <w:r w:rsidR="00BC1A5B">
        <w:t>6</w:t>
      </w:r>
      <w:r w:rsidR="00C54A40">
        <w:t xml:space="preserve">% </w:t>
      </w:r>
      <w:r w:rsidR="008D146C">
        <w:t>of VET FEE-HELP assisted students</w:t>
      </w:r>
      <w:r w:rsidR="008D146C" w:rsidRPr="00C76C57">
        <w:t xml:space="preserve"> </w:t>
      </w:r>
      <w:r w:rsidR="008D146C">
        <w:t>in 2014 (</w:t>
      </w:r>
      <w:r w:rsidR="008D146C" w:rsidRPr="00981158">
        <w:t xml:space="preserve">compared </w:t>
      </w:r>
      <w:r w:rsidR="00BC1A5B">
        <w:t>with</w:t>
      </w:r>
      <w:r w:rsidR="008D146C" w:rsidRPr="00981158">
        <w:t xml:space="preserve"> 5</w:t>
      </w:r>
      <w:r w:rsidR="00BC1A5B">
        <w:t>4</w:t>
      </w:r>
      <w:r w:rsidR="00C54A40">
        <w:t xml:space="preserve">% </w:t>
      </w:r>
      <w:r w:rsidR="008D146C" w:rsidRPr="00981158">
        <w:t>in</w:t>
      </w:r>
      <w:r w:rsidR="008D146C">
        <w:t xml:space="preserve"> 2012).</w:t>
      </w:r>
    </w:p>
    <w:p w:rsidR="008D146C" w:rsidRDefault="007A5427" w:rsidP="008D146C">
      <w:pPr>
        <w:pStyle w:val="Text"/>
      </w:pPr>
      <w:r>
        <w:t>Over this period, there</w:t>
      </w:r>
      <w:r w:rsidR="008D146C">
        <w:t xml:space="preserve"> </w:t>
      </w:r>
      <w:r>
        <w:t>has also been a change in the profile of students accessing VET FEE-HELP</w:t>
      </w:r>
      <w:r w:rsidR="001E5431">
        <w:t>.</w:t>
      </w:r>
      <w:r w:rsidR="0039519A">
        <w:t xml:space="preserve"> </w:t>
      </w:r>
      <w:r>
        <w:t>Compar</w:t>
      </w:r>
      <w:r w:rsidR="001E5431">
        <w:t xml:space="preserve">ed with </w:t>
      </w:r>
      <w:r>
        <w:t xml:space="preserve">assisted students </w:t>
      </w:r>
      <w:r w:rsidR="001E5431">
        <w:t>who commenced their training between 2009 and 2012, a higher proportion of assisted students are now</w:t>
      </w:r>
      <w:r w:rsidR="008D146C">
        <w:t>:</w:t>
      </w:r>
    </w:p>
    <w:p w:rsidR="001E5431" w:rsidRDefault="007A5427" w:rsidP="008D146C">
      <w:pPr>
        <w:pStyle w:val="Dotpoint1"/>
      </w:pPr>
      <w:proofErr w:type="gramStart"/>
      <w:r>
        <w:t>training</w:t>
      </w:r>
      <w:proofErr w:type="gramEnd"/>
      <w:r>
        <w:t xml:space="preserve"> full-time (</w:t>
      </w:r>
      <w:r w:rsidR="001E5431">
        <w:t xml:space="preserve">at </w:t>
      </w:r>
      <w:r w:rsidR="00462793">
        <w:t>82</w:t>
      </w:r>
      <w:r w:rsidR="00C54A40">
        <w:t xml:space="preserve">% </w:t>
      </w:r>
      <w:r w:rsidR="00D50D4F">
        <w:t xml:space="preserve">compared </w:t>
      </w:r>
      <w:r w:rsidR="009564AA">
        <w:t>with</w:t>
      </w:r>
      <w:r w:rsidR="00D50D4F">
        <w:t xml:space="preserve"> </w:t>
      </w:r>
      <w:r w:rsidR="00462793">
        <w:t>67</w:t>
      </w:r>
      <w:r w:rsidR="00C54A40">
        <w:t>%</w:t>
      </w:r>
      <w:r w:rsidR="001E5431">
        <w:t>)</w:t>
      </w:r>
    </w:p>
    <w:p w:rsidR="008D146C" w:rsidRPr="00C942E4" w:rsidRDefault="001E5431" w:rsidP="008D146C">
      <w:pPr>
        <w:pStyle w:val="Dotpoint1"/>
      </w:pPr>
      <w:proofErr w:type="gramStart"/>
      <w:r>
        <w:t>attending</w:t>
      </w:r>
      <w:proofErr w:type="gramEnd"/>
      <w:r>
        <w:t xml:space="preserve"> externally (at </w:t>
      </w:r>
      <w:r w:rsidR="008D146C">
        <w:t>48</w:t>
      </w:r>
      <w:r w:rsidR="00C54A40">
        <w:t xml:space="preserve">% </w:t>
      </w:r>
      <w:r w:rsidR="009564AA">
        <w:t>compared with</w:t>
      </w:r>
      <w:r w:rsidR="00D50D4F">
        <w:t xml:space="preserve"> </w:t>
      </w:r>
      <w:r w:rsidR="00C54A40">
        <w:t>36%</w:t>
      </w:r>
      <w:r>
        <w:t>)</w:t>
      </w:r>
    </w:p>
    <w:p w:rsidR="008D146C" w:rsidRPr="00C942E4" w:rsidRDefault="001E5431" w:rsidP="008D146C">
      <w:pPr>
        <w:pStyle w:val="Dotpoint1"/>
      </w:pPr>
      <w:proofErr w:type="gramStart"/>
      <w:r>
        <w:t>undertaking</w:t>
      </w:r>
      <w:proofErr w:type="gramEnd"/>
      <w:r>
        <w:t xml:space="preserve"> training in</w:t>
      </w:r>
      <w:r w:rsidR="00C54A40">
        <w:t xml:space="preserve"> m</w:t>
      </w:r>
      <w:r w:rsidR="009564AA">
        <w:t>anagement and c</w:t>
      </w:r>
      <w:r w:rsidR="008D146C" w:rsidRPr="00C942E4">
        <w:t>ommerce</w:t>
      </w:r>
      <w:r>
        <w:t xml:space="preserve"> (at 46</w:t>
      </w:r>
      <w:r w:rsidR="00C54A40">
        <w:t xml:space="preserve">% </w:t>
      </w:r>
      <w:r w:rsidR="009564AA">
        <w:t>compared with</w:t>
      </w:r>
      <w:r w:rsidR="00D50D4F">
        <w:t xml:space="preserve"> </w:t>
      </w:r>
      <w:r w:rsidR="008D146C" w:rsidRPr="00C942E4">
        <w:t>3</w:t>
      </w:r>
      <w:r w:rsidR="00C54A40">
        <w:t>1%</w:t>
      </w:r>
      <w:r>
        <w:t>)</w:t>
      </w:r>
    </w:p>
    <w:p w:rsidR="001E5431" w:rsidRDefault="008D146C" w:rsidP="008D146C">
      <w:pPr>
        <w:pStyle w:val="Dotpoint1"/>
      </w:pPr>
      <w:proofErr w:type="gramStart"/>
      <w:r w:rsidRPr="00C942E4">
        <w:t>not</w:t>
      </w:r>
      <w:proofErr w:type="gramEnd"/>
      <w:r w:rsidRPr="00C942E4">
        <w:t xml:space="preserve"> employed</w:t>
      </w:r>
      <w:r w:rsidR="001E5431">
        <w:t xml:space="preserve"> (at </w:t>
      </w:r>
      <w:r w:rsidR="00462793">
        <w:t>54</w:t>
      </w:r>
      <w:r w:rsidR="00C54A40">
        <w:t xml:space="preserve">% </w:t>
      </w:r>
      <w:r w:rsidR="00D50D4F">
        <w:t xml:space="preserve">compared </w:t>
      </w:r>
      <w:r w:rsidR="009564AA">
        <w:t>with</w:t>
      </w:r>
      <w:r w:rsidR="00D50D4F">
        <w:t xml:space="preserve"> </w:t>
      </w:r>
      <w:r w:rsidR="00462793">
        <w:t>43</w:t>
      </w:r>
      <w:r w:rsidR="00C54A40">
        <w:t>%</w:t>
      </w:r>
      <w:r w:rsidR="001E5431">
        <w:t>).</w:t>
      </w:r>
    </w:p>
    <w:p w:rsidR="008D146C" w:rsidRDefault="00D53C45" w:rsidP="008D146C">
      <w:pPr>
        <w:pStyle w:val="Heading3"/>
      </w:pPr>
      <w:r>
        <w:fldChar w:fldCharType="begin"/>
      </w:r>
      <w:r w:rsidR="00737586">
        <w:instrText xml:space="preserve">  </w:instrText>
      </w:r>
      <w:r>
        <w:fldChar w:fldCharType="end"/>
      </w:r>
      <w:r w:rsidR="008D146C">
        <w:t>Likelihood of accessing VET FEE-HELP</w:t>
      </w:r>
    </w:p>
    <w:p w:rsidR="008D146C" w:rsidRDefault="0046050E" w:rsidP="008D146C">
      <w:pPr>
        <w:pStyle w:val="Text"/>
      </w:pPr>
      <w:r>
        <w:t>T</w:t>
      </w:r>
      <w:r w:rsidR="008D146C">
        <w:t xml:space="preserve">o determine whether </w:t>
      </w:r>
      <w:r>
        <w:t>a range of personal and training characteristics affected a student’s probability of accessing VET FEE-HELP, a regression model was used</w:t>
      </w:r>
      <w:r w:rsidR="00CA1D07">
        <w:t>.</w:t>
      </w:r>
      <w:r w:rsidR="0039519A">
        <w:t xml:space="preserve"> </w:t>
      </w:r>
      <w:r w:rsidR="00E65383">
        <w:t>The r</w:t>
      </w:r>
      <w:r w:rsidR="008D146C">
        <w:t xml:space="preserve">esults showed </w:t>
      </w:r>
      <w:r>
        <w:t xml:space="preserve">that </w:t>
      </w:r>
      <w:r w:rsidR="007047CB">
        <w:t xml:space="preserve">the </w:t>
      </w:r>
      <w:r w:rsidR="008D146C">
        <w:t>students who are more likely to access VET FEE HELP include:</w:t>
      </w:r>
    </w:p>
    <w:p w:rsidR="003D7059" w:rsidRDefault="003D7059" w:rsidP="003D7059">
      <w:pPr>
        <w:pStyle w:val="Dotpoint1"/>
      </w:pPr>
      <w:r>
        <w:t xml:space="preserve">2013 and 2014 commencing students more </w:t>
      </w:r>
      <w:r w:rsidR="006578AC">
        <w:t xml:space="preserve">so </w:t>
      </w:r>
      <w:r>
        <w:t>than those who commenced between 2009 and 2012</w:t>
      </w:r>
    </w:p>
    <w:p w:rsidR="003D7059" w:rsidRPr="007533CC" w:rsidRDefault="003D7059" w:rsidP="003D7059">
      <w:pPr>
        <w:pStyle w:val="Dotpoint1"/>
      </w:pPr>
      <w:r w:rsidRPr="007533CC">
        <w:t>females more than males</w:t>
      </w:r>
    </w:p>
    <w:p w:rsidR="003D7059" w:rsidRPr="007533CC" w:rsidRDefault="003D7059" w:rsidP="003D7059">
      <w:pPr>
        <w:pStyle w:val="Dotpoint1"/>
      </w:pPr>
      <w:r w:rsidRPr="007533CC">
        <w:t xml:space="preserve">those aged </w:t>
      </w:r>
      <w:r w:rsidR="000D3AC3">
        <w:t>under 25 years</w:t>
      </w:r>
      <w:r w:rsidRPr="007533CC">
        <w:t xml:space="preserve"> mo</w:t>
      </w:r>
      <w:r w:rsidR="00C54A40">
        <w:t>re than those aged 35 and above</w:t>
      </w:r>
    </w:p>
    <w:p w:rsidR="003D7059" w:rsidRPr="007533CC" w:rsidRDefault="003D7059" w:rsidP="003D7059">
      <w:pPr>
        <w:pStyle w:val="Dotpoint1"/>
      </w:pPr>
      <w:r w:rsidRPr="007533CC">
        <w:t xml:space="preserve">those with a disability more </w:t>
      </w:r>
      <w:r w:rsidR="00C54A40">
        <w:t>than those without a disability</w:t>
      </w:r>
    </w:p>
    <w:p w:rsidR="00166EE9" w:rsidRDefault="00166EE9">
      <w:pPr>
        <w:spacing w:before="0" w:line="240" w:lineRule="auto"/>
        <w:rPr>
          <w:color w:val="000000"/>
        </w:rPr>
      </w:pPr>
      <w:r>
        <w:br w:type="page"/>
      </w:r>
    </w:p>
    <w:p w:rsidR="003D7059" w:rsidRDefault="003D7059" w:rsidP="003D7059">
      <w:pPr>
        <w:pStyle w:val="Dotpoint1"/>
      </w:pPr>
      <w:r w:rsidRPr="007533CC">
        <w:lastRenderedPageBreak/>
        <w:t>those not employed more</w:t>
      </w:r>
      <w:r w:rsidR="00C54A40">
        <w:t xml:space="preserve"> than those employed</w:t>
      </w:r>
    </w:p>
    <w:p w:rsidR="003D7059" w:rsidRDefault="003D7059" w:rsidP="003D7059">
      <w:pPr>
        <w:pStyle w:val="Dotpoint1"/>
      </w:pPr>
      <w:proofErr w:type="gramStart"/>
      <w:r>
        <w:t>students</w:t>
      </w:r>
      <w:proofErr w:type="gramEnd"/>
      <w:r>
        <w:t xml:space="preserve"> attending externally more than those attending internally.</w:t>
      </w:r>
    </w:p>
    <w:p w:rsidR="0046050E" w:rsidRPr="001B34B8" w:rsidRDefault="0046050E" w:rsidP="0046050E">
      <w:pPr>
        <w:pStyle w:val="Text"/>
        <w:rPr>
          <w:rFonts w:eastAsia="Calibri"/>
        </w:rPr>
      </w:pPr>
      <w:r>
        <w:rPr>
          <w:rFonts w:eastAsia="Calibri"/>
        </w:rPr>
        <w:t>No differences were found between Indigenous and non-Indigenous students in terms of their likelihood to access the scheme.</w:t>
      </w:r>
    </w:p>
    <w:p w:rsidR="003D7059" w:rsidRDefault="003D7059" w:rsidP="003D7059">
      <w:pPr>
        <w:pStyle w:val="Text"/>
      </w:pPr>
      <w:r>
        <w:t xml:space="preserve">Overall, </w:t>
      </w:r>
      <w:r w:rsidR="000B7E42">
        <w:t xml:space="preserve">the </w:t>
      </w:r>
      <w:r>
        <w:t xml:space="preserve">eligible students </w:t>
      </w:r>
      <w:r w:rsidRPr="00FA34A0">
        <w:rPr>
          <w:i/>
        </w:rPr>
        <w:t>most</w:t>
      </w:r>
      <w:r>
        <w:t xml:space="preserve"> likely to access VET FEE-HELP assistance are those who</w:t>
      </w:r>
      <w:r w:rsidR="00494039">
        <w:t xml:space="preserve"> </w:t>
      </w:r>
      <w:r>
        <w:t xml:space="preserve">commenced their training between 2013 and 2014 </w:t>
      </w:r>
      <w:r w:rsidR="00494039">
        <w:t xml:space="preserve">and </w:t>
      </w:r>
      <w:r>
        <w:t>are not employed. These students have a 96</w:t>
      </w:r>
      <w:r w:rsidR="00C54A40">
        <w:t xml:space="preserve">% </w:t>
      </w:r>
      <w:r>
        <w:t>probability of accessing VET FEE-HELP.</w:t>
      </w:r>
    </w:p>
    <w:p w:rsidR="00494039" w:rsidRDefault="00494039" w:rsidP="008D146C">
      <w:pPr>
        <w:pStyle w:val="Heading3"/>
      </w:pPr>
      <w:r>
        <w:t>Course completion</w:t>
      </w:r>
    </w:p>
    <w:p w:rsidR="007207A5" w:rsidRDefault="00AE32A9" w:rsidP="00494039">
      <w:pPr>
        <w:pStyle w:val="Text"/>
      </w:pPr>
      <w:r w:rsidRPr="005E5869">
        <w:t xml:space="preserve">Overall, </w:t>
      </w:r>
      <w:r>
        <w:t xml:space="preserve">a lower proportion of </w:t>
      </w:r>
      <w:r w:rsidRPr="005E5869">
        <w:t xml:space="preserve">VET FEE-HELP assisted students </w:t>
      </w:r>
      <w:r>
        <w:t xml:space="preserve">who commenced their training between 2009 and 2012 completed their course than </w:t>
      </w:r>
      <w:r w:rsidR="000B7E42">
        <w:t xml:space="preserve">did </w:t>
      </w:r>
      <w:r w:rsidR="00C54A40">
        <w:t xml:space="preserve">eligible non-assisted students. </w:t>
      </w:r>
      <w:r>
        <w:t>By 2014, 24</w:t>
      </w:r>
      <w:r w:rsidR="00C54A40">
        <w:t xml:space="preserve">% </w:t>
      </w:r>
      <w:r>
        <w:t>of assisted students had completed their course compared with 34</w:t>
      </w:r>
      <w:r w:rsidR="00C54A40">
        <w:t xml:space="preserve">% </w:t>
      </w:r>
      <w:r w:rsidR="007207A5">
        <w:t>of non-assisted students.</w:t>
      </w:r>
    </w:p>
    <w:p w:rsidR="00494039" w:rsidRDefault="00C54A40" w:rsidP="00494039">
      <w:pPr>
        <w:pStyle w:val="Text"/>
      </w:pPr>
      <w:r>
        <w:t>The p</w:t>
      </w:r>
      <w:r w:rsidR="007207A5" w:rsidRPr="000F0743">
        <w:t xml:space="preserve">roportions of </w:t>
      </w:r>
      <w:r w:rsidR="007207A5">
        <w:t xml:space="preserve">assisted </w:t>
      </w:r>
      <w:r w:rsidR="007207A5" w:rsidRPr="000F0743">
        <w:t>students completing their training differ considerably by st</w:t>
      </w:r>
      <w:r w:rsidR="007207A5">
        <w:t>udent characteristic</w:t>
      </w:r>
      <w:r w:rsidR="00494039">
        <w:t xml:space="preserve">, ranging </w:t>
      </w:r>
      <w:r w:rsidR="00494039" w:rsidRPr="000F0743">
        <w:t>from 6</w:t>
      </w:r>
      <w:r>
        <w:t xml:space="preserve">% </w:t>
      </w:r>
      <w:r w:rsidR="00494039" w:rsidRPr="000F0743">
        <w:t>for those attending externally</w:t>
      </w:r>
      <w:r w:rsidR="00E65383">
        <w:t>,</w:t>
      </w:r>
      <w:r w:rsidR="00494039" w:rsidRPr="000F0743">
        <w:t xml:space="preserve"> to 63</w:t>
      </w:r>
      <w:r>
        <w:t xml:space="preserve">% </w:t>
      </w:r>
      <w:r w:rsidR="00494039" w:rsidRPr="000F0743">
        <w:t>of those undertaking</w:t>
      </w:r>
      <w:r w:rsidR="00494039">
        <w:t xml:space="preserve"> a VET </w:t>
      </w:r>
      <w:r>
        <w:t xml:space="preserve">graduate diploma. </w:t>
      </w:r>
      <w:r w:rsidR="00AE32A9">
        <w:t>Considerable variation was also observed between providers.</w:t>
      </w:r>
    </w:p>
    <w:p w:rsidR="008D146C" w:rsidRDefault="008D146C" w:rsidP="008D146C">
      <w:pPr>
        <w:pStyle w:val="Heading3"/>
      </w:pPr>
      <w:r>
        <w:t>Likelihood of completion</w:t>
      </w:r>
    </w:p>
    <w:p w:rsidR="008D146C" w:rsidRDefault="008D146C" w:rsidP="008D146C">
      <w:pPr>
        <w:pStyle w:val="Text"/>
      </w:pPr>
      <w:r>
        <w:t xml:space="preserve">To determine whether VET FEE-HELP assisted students are more likely to complete their training </w:t>
      </w:r>
      <w:r w:rsidR="00E074F7">
        <w:t>than their non-assisted counter</w:t>
      </w:r>
      <w:r>
        <w:t>parts, two groups of students were identified from the VET FEE-HELP Student Data Collection. The</w:t>
      </w:r>
      <w:r w:rsidR="0054481C">
        <w:t>y were</w:t>
      </w:r>
      <w:r>
        <w:t>:</w:t>
      </w:r>
    </w:p>
    <w:p w:rsidR="008D146C" w:rsidRPr="00F84451" w:rsidRDefault="008D146C" w:rsidP="008D146C">
      <w:pPr>
        <w:pStyle w:val="Dotpoint1"/>
        <w:tabs>
          <w:tab w:val="clear" w:pos="284"/>
          <w:tab w:val="left" w:pos="357"/>
        </w:tabs>
        <w:ind w:left="360" w:hanging="360"/>
      </w:pPr>
      <w:proofErr w:type="gramStart"/>
      <w:r w:rsidRPr="000B7E42">
        <w:rPr>
          <w:i/>
        </w:rPr>
        <w:t>complete</w:t>
      </w:r>
      <w:r w:rsidR="00E074F7" w:rsidRPr="000B7E42">
        <w:rPr>
          <w:i/>
        </w:rPr>
        <w:t>rs</w:t>
      </w:r>
      <w:proofErr w:type="gramEnd"/>
      <w:r w:rsidR="00E074F7">
        <w:t>:</w:t>
      </w:r>
      <w:r w:rsidRPr="00F84451">
        <w:t xml:space="preserve"> students </w:t>
      </w:r>
      <w:r>
        <w:t>who commenced a</w:t>
      </w:r>
      <w:r w:rsidRPr="00F84451">
        <w:t xml:space="preserve"> qualification </w:t>
      </w:r>
      <w:r w:rsidR="00F22394">
        <w:t xml:space="preserve">between </w:t>
      </w:r>
      <w:r w:rsidRPr="00F84451">
        <w:t>2009</w:t>
      </w:r>
      <w:r w:rsidR="00F22394">
        <w:t xml:space="preserve"> and</w:t>
      </w:r>
      <w:r w:rsidRPr="00F84451">
        <w:t xml:space="preserve"> 201</w:t>
      </w:r>
      <w:r>
        <w:t>2</w:t>
      </w:r>
      <w:r>
        <w:rPr>
          <w:rStyle w:val="FootnoteReference"/>
        </w:rPr>
        <w:footnoteReference w:id="1"/>
      </w:r>
      <w:r w:rsidRPr="00F84451">
        <w:t xml:space="preserve"> and were awarded the qualification </w:t>
      </w:r>
      <w:r w:rsidR="00F22394">
        <w:t xml:space="preserve">between </w:t>
      </w:r>
      <w:r w:rsidRPr="00F84451">
        <w:t>2009</w:t>
      </w:r>
      <w:r w:rsidR="00F22394">
        <w:t xml:space="preserve"> and</w:t>
      </w:r>
      <w:r w:rsidRPr="00F84451">
        <w:t xml:space="preserve"> 201</w:t>
      </w:r>
      <w:r>
        <w:t>4</w:t>
      </w:r>
      <w:r>
        <w:rPr>
          <w:rStyle w:val="FootnoteReference"/>
        </w:rPr>
        <w:footnoteReference w:id="2"/>
      </w:r>
      <w:r w:rsidR="00C10A8F">
        <w:t>.</w:t>
      </w:r>
    </w:p>
    <w:p w:rsidR="008D146C" w:rsidRDefault="008D146C" w:rsidP="008D146C">
      <w:pPr>
        <w:pStyle w:val="Dotpoint1"/>
        <w:tabs>
          <w:tab w:val="clear" w:pos="284"/>
          <w:tab w:val="left" w:pos="357"/>
        </w:tabs>
        <w:ind w:left="360" w:hanging="360"/>
      </w:pPr>
      <w:proofErr w:type="gramStart"/>
      <w:r w:rsidRPr="000B7E42">
        <w:rPr>
          <w:i/>
        </w:rPr>
        <w:t>non</w:t>
      </w:r>
      <w:r w:rsidR="00E074F7" w:rsidRPr="000B7E42">
        <w:rPr>
          <w:i/>
        </w:rPr>
        <w:t>-completers</w:t>
      </w:r>
      <w:proofErr w:type="gramEnd"/>
      <w:r w:rsidR="00E074F7">
        <w:t>:</w:t>
      </w:r>
      <w:r w:rsidRPr="00F84451">
        <w:t xml:space="preserve"> students who </w:t>
      </w:r>
      <w:r>
        <w:t xml:space="preserve">commenced a qualification </w:t>
      </w:r>
      <w:r w:rsidR="00F22394">
        <w:t xml:space="preserve">between </w:t>
      </w:r>
      <w:r w:rsidR="00F22394" w:rsidRPr="00F84451">
        <w:t>2009</w:t>
      </w:r>
      <w:r w:rsidR="00F22394">
        <w:t xml:space="preserve"> and</w:t>
      </w:r>
      <w:r w:rsidR="00F22394" w:rsidRPr="00F84451">
        <w:t xml:space="preserve"> </w:t>
      </w:r>
      <w:r>
        <w:t xml:space="preserve">2012 </w:t>
      </w:r>
      <w:r w:rsidRPr="00F84451">
        <w:t xml:space="preserve">and had no record of being awarded the qualification </w:t>
      </w:r>
      <w:r w:rsidR="009079B2">
        <w:t xml:space="preserve">between </w:t>
      </w:r>
      <w:r w:rsidR="009079B2" w:rsidRPr="00F84451">
        <w:t>2009</w:t>
      </w:r>
      <w:r w:rsidR="009079B2">
        <w:t xml:space="preserve"> and</w:t>
      </w:r>
      <w:r w:rsidR="009079B2" w:rsidRPr="00F84451">
        <w:t xml:space="preserve"> </w:t>
      </w:r>
      <w:r w:rsidRPr="00F84451">
        <w:t>201</w:t>
      </w:r>
      <w:r>
        <w:t>4</w:t>
      </w:r>
      <w:r w:rsidRPr="00F84451">
        <w:t xml:space="preserve">. </w:t>
      </w:r>
    </w:p>
    <w:p w:rsidR="00636C2E" w:rsidRDefault="0008179B" w:rsidP="00636C2E">
      <w:pPr>
        <w:pStyle w:val="Text"/>
      </w:pPr>
      <w:r w:rsidRPr="005359DB">
        <w:t xml:space="preserve">It is important to note that continuing students </w:t>
      </w:r>
      <w:r>
        <w:t xml:space="preserve">have not been removed </w:t>
      </w:r>
      <w:r w:rsidRPr="005359DB">
        <w:t>from th</w:t>
      </w:r>
      <w:r>
        <w:t>e</w:t>
      </w:r>
      <w:r w:rsidR="00912D42">
        <w:t>se</w:t>
      </w:r>
      <w:r>
        <w:t xml:space="preserve"> calculation</w:t>
      </w:r>
      <w:r w:rsidR="00912D42">
        <w:t>s</w:t>
      </w:r>
      <w:r>
        <w:t xml:space="preserve"> as the</w:t>
      </w:r>
      <w:r w:rsidR="00912D42">
        <w:t>y</w:t>
      </w:r>
      <w:r>
        <w:t xml:space="preserve"> could not be identified</w:t>
      </w:r>
      <w:r w:rsidRPr="005359DB">
        <w:t>.</w:t>
      </w:r>
      <w:r w:rsidR="00E074F7">
        <w:t xml:space="preserve"> </w:t>
      </w:r>
      <w:r w:rsidR="00636C2E">
        <w:t>Furthermore</w:t>
      </w:r>
      <w:r w:rsidR="000F164D">
        <w:t>,</w:t>
      </w:r>
      <w:r w:rsidR="00636C2E" w:rsidRPr="009E6289">
        <w:t xml:space="preserve"> </w:t>
      </w:r>
      <w:r w:rsidR="00E074F7">
        <w:t xml:space="preserve">the </w:t>
      </w:r>
      <w:r w:rsidR="00636C2E" w:rsidRPr="009E6289">
        <w:t xml:space="preserve">data </w:t>
      </w:r>
      <w:r w:rsidR="000203D2">
        <w:t xml:space="preserve">for the 2014 calendar year </w:t>
      </w:r>
      <w:r w:rsidR="00636C2E" w:rsidRPr="009E6289">
        <w:t>ana</w:t>
      </w:r>
      <w:r w:rsidR="00636C2E">
        <w:t>lysed in this report are</w:t>
      </w:r>
      <w:r w:rsidR="00636C2E" w:rsidRPr="009E6289">
        <w:t xml:space="preserve"> preliminary</w:t>
      </w:r>
      <w:r w:rsidR="00636C2E">
        <w:t>. Th</w:t>
      </w:r>
      <w:r w:rsidR="00912D42">
        <w:t>e</w:t>
      </w:r>
      <w:r w:rsidR="00636C2E">
        <w:t xml:space="preserve"> data</w:t>
      </w:r>
      <w:r w:rsidR="00636C2E" w:rsidRPr="009E6289">
        <w:t xml:space="preserve"> ha</w:t>
      </w:r>
      <w:r w:rsidR="00636C2E">
        <w:t>ve</w:t>
      </w:r>
      <w:r w:rsidR="00636C2E" w:rsidRPr="009E6289">
        <w:t xml:space="preserve"> not been validated by the Department of Education and Training</w:t>
      </w:r>
      <w:r w:rsidR="00DE47CC">
        <w:t>,</w:t>
      </w:r>
      <w:r w:rsidR="00636C2E" w:rsidRPr="009E6289">
        <w:t xml:space="preserve"> </w:t>
      </w:r>
      <w:proofErr w:type="gramStart"/>
      <w:r w:rsidR="00636C2E" w:rsidRPr="009E6289">
        <w:t>nor</w:t>
      </w:r>
      <w:proofErr w:type="gramEnd"/>
      <w:r w:rsidR="00636C2E" w:rsidRPr="009E6289">
        <w:t xml:space="preserve"> </w:t>
      </w:r>
      <w:r w:rsidR="00636C2E">
        <w:t>do</w:t>
      </w:r>
      <w:r w:rsidR="00636C2E" w:rsidRPr="009E6289">
        <w:t xml:space="preserve"> </w:t>
      </w:r>
      <w:r w:rsidR="00636C2E">
        <w:t>they</w:t>
      </w:r>
      <w:r w:rsidR="00636C2E" w:rsidRPr="009E6289">
        <w:t xml:space="preserve"> contain all 2014 completion records.</w:t>
      </w:r>
    </w:p>
    <w:p w:rsidR="008D146C" w:rsidRDefault="008D146C" w:rsidP="008D146C">
      <w:pPr>
        <w:pStyle w:val="Text"/>
        <w:rPr>
          <w:rFonts w:eastAsia="Calibri"/>
        </w:rPr>
      </w:pPr>
      <w:r w:rsidRPr="003D334E">
        <w:t xml:space="preserve">A regression model was </w:t>
      </w:r>
      <w:r>
        <w:t xml:space="preserve">used </w:t>
      </w:r>
      <w:r w:rsidRPr="003D334E">
        <w:t xml:space="preserve">to determine whether receipt of VET FEE-HELP increases or decreases the likelihood of completion, after controlling for </w:t>
      </w:r>
      <w:r w:rsidR="00AE32A9">
        <w:t xml:space="preserve">student </w:t>
      </w:r>
      <w:r>
        <w:t>background</w:t>
      </w:r>
      <w:r w:rsidRPr="003D334E">
        <w:t xml:space="preserve"> characteristic</w:t>
      </w:r>
      <w:r>
        <w:t>s</w:t>
      </w:r>
      <w:r w:rsidR="00885046">
        <w:t xml:space="preserve">. </w:t>
      </w:r>
      <w:r w:rsidRPr="000B67CA">
        <w:rPr>
          <w:rFonts w:eastAsia="Calibri"/>
        </w:rPr>
        <w:t xml:space="preserve">The results show that </w:t>
      </w:r>
      <w:r w:rsidR="0085783E">
        <w:t>s</w:t>
      </w:r>
      <w:r w:rsidR="0085783E" w:rsidRPr="0085783E">
        <w:t>tudents eligible to receive VET FEE-HELP who commenced their training between 2009 and 2012 have a 21</w:t>
      </w:r>
      <w:r w:rsidR="00C54A40">
        <w:t xml:space="preserve">% </w:t>
      </w:r>
      <w:r w:rsidR="0085783E" w:rsidRPr="0085783E">
        <w:t>probability of completing their training.</w:t>
      </w:r>
      <w:r w:rsidR="0085783E">
        <w:t xml:space="preserve"> The results also show </w:t>
      </w:r>
      <w:r>
        <w:rPr>
          <w:rFonts w:eastAsia="Calibri"/>
        </w:rPr>
        <w:t>that</w:t>
      </w:r>
      <w:r w:rsidR="0085783E">
        <w:rPr>
          <w:rFonts w:eastAsia="Calibri"/>
        </w:rPr>
        <w:t xml:space="preserve"> the s</w:t>
      </w:r>
      <w:r w:rsidR="0085783E" w:rsidRPr="0085783E">
        <w:rPr>
          <w:rFonts w:eastAsia="Calibri"/>
        </w:rPr>
        <w:t>tudents less likely to complete their course are:</w:t>
      </w:r>
    </w:p>
    <w:p w:rsidR="00AE32A9" w:rsidRPr="00D14380" w:rsidRDefault="00AE32A9" w:rsidP="00766A9D">
      <w:pPr>
        <w:pStyle w:val="Dotpoint1"/>
      </w:pPr>
      <w:r w:rsidRPr="00D14380">
        <w:t>VET FEE-HELP assisted students less than eligible non-assisted students</w:t>
      </w:r>
    </w:p>
    <w:p w:rsidR="00AE32A9" w:rsidRPr="00D14380" w:rsidRDefault="00AE32A9" w:rsidP="00766A9D">
      <w:pPr>
        <w:pStyle w:val="Dotpoint1"/>
      </w:pPr>
      <w:r w:rsidRPr="00D14380">
        <w:t>males less than females</w:t>
      </w:r>
    </w:p>
    <w:p w:rsidR="00AE32A9" w:rsidRPr="00D14380" w:rsidRDefault="0062124E" w:rsidP="00766A9D">
      <w:pPr>
        <w:pStyle w:val="Dotpoint1"/>
      </w:pPr>
      <w:r>
        <w:t>younger</w:t>
      </w:r>
      <w:r w:rsidR="00AE32A9" w:rsidRPr="00D14380">
        <w:t xml:space="preserve"> students less th</w:t>
      </w:r>
      <w:r w:rsidR="00766A9D">
        <w:t>an students aged 25 years</w:t>
      </w:r>
      <w:r>
        <w:t xml:space="preserve"> and over</w:t>
      </w:r>
    </w:p>
    <w:p w:rsidR="00AE32A9" w:rsidRPr="00D14380" w:rsidRDefault="00AE32A9" w:rsidP="00766A9D">
      <w:pPr>
        <w:pStyle w:val="Dotpoint1"/>
      </w:pPr>
      <w:r w:rsidRPr="00D14380">
        <w:lastRenderedPageBreak/>
        <w:t>Indigenous students le</w:t>
      </w:r>
      <w:r w:rsidR="00766A9D">
        <w:t>ss than non-Indigenous students</w:t>
      </w:r>
    </w:p>
    <w:p w:rsidR="00AE32A9" w:rsidRPr="00D14380" w:rsidRDefault="0085783E" w:rsidP="00766A9D">
      <w:pPr>
        <w:pStyle w:val="Dotpoint1"/>
      </w:pPr>
      <w:r>
        <w:rPr>
          <w:lang w:eastAsia="en-AU"/>
        </w:rPr>
        <w:t>t</w:t>
      </w:r>
      <w:r w:rsidR="00AE32A9" w:rsidRPr="00D14380">
        <w:rPr>
          <w:lang w:eastAsia="en-AU"/>
        </w:rPr>
        <w:t>hose with a disability less than those without a disa</w:t>
      </w:r>
      <w:r w:rsidR="00766A9D">
        <w:rPr>
          <w:lang w:eastAsia="en-AU"/>
        </w:rPr>
        <w:t>bility</w:t>
      </w:r>
    </w:p>
    <w:p w:rsidR="00AE32A9" w:rsidRPr="00D14380" w:rsidRDefault="00AE32A9" w:rsidP="00766A9D">
      <w:pPr>
        <w:pStyle w:val="Dotpoint1"/>
      </w:pPr>
      <w:r w:rsidRPr="00D14380">
        <w:t>students who are not em</w:t>
      </w:r>
      <w:r w:rsidR="00766A9D">
        <w:t>ployed less than those employed</w:t>
      </w:r>
    </w:p>
    <w:p w:rsidR="00AE32A9" w:rsidRPr="00D14380" w:rsidRDefault="00AE32A9" w:rsidP="00766A9D">
      <w:pPr>
        <w:pStyle w:val="Dotpoint1"/>
        <w:rPr>
          <w:rFonts w:eastAsia="Calibri"/>
        </w:rPr>
      </w:pPr>
      <w:r w:rsidRPr="00D14380">
        <w:t xml:space="preserve">students attending externally less </w:t>
      </w:r>
      <w:r w:rsidR="00766A9D">
        <w:t>than those attending internally</w:t>
      </w:r>
    </w:p>
    <w:p w:rsidR="00AE32A9" w:rsidRPr="00D14380" w:rsidRDefault="00AE32A9" w:rsidP="00766A9D">
      <w:pPr>
        <w:pStyle w:val="Dotpoint1"/>
      </w:pPr>
      <w:proofErr w:type="gramStart"/>
      <w:r w:rsidRPr="00D14380">
        <w:t>students</w:t>
      </w:r>
      <w:proofErr w:type="gramEnd"/>
      <w:r w:rsidRPr="00D14380">
        <w:t xml:space="preserve"> undertaking courses at </w:t>
      </w:r>
      <w:r w:rsidR="00635E0C" w:rsidRPr="00D14380">
        <w:t>advanced diploma</w:t>
      </w:r>
      <w:r w:rsidR="0062124E">
        <w:t xml:space="preserve"> level less than </w:t>
      </w:r>
      <w:r w:rsidR="009B31EB">
        <w:t xml:space="preserve">those undertaking courses </w:t>
      </w:r>
      <w:r w:rsidR="0062124E">
        <w:t>at</w:t>
      </w:r>
      <w:r w:rsidR="00635E0C" w:rsidRPr="00D14380">
        <w:t xml:space="preserve"> diploma</w:t>
      </w:r>
      <w:r w:rsidR="0062124E">
        <w:t>,</w:t>
      </w:r>
      <w:r w:rsidRPr="00D14380">
        <w:t xml:space="preserve"> VET </w:t>
      </w:r>
      <w:r w:rsidR="00635E0C" w:rsidRPr="00D14380">
        <w:t xml:space="preserve">graduate certificate </w:t>
      </w:r>
      <w:r w:rsidR="0062124E">
        <w:t>and</w:t>
      </w:r>
      <w:r w:rsidRPr="00D14380">
        <w:t xml:space="preserve"> VET </w:t>
      </w:r>
      <w:r w:rsidR="00635E0C" w:rsidRPr="00D14380">
        <w:t xml:space="preserve">graduate diploma </w:t>
      </w:r>
      <w:r w:rsidRPr="00D14380">
        <w:t>level</w:t>
      </w:r>
      <w:r w:rsidR="009B31EB">
        <w:t>s</w:t>
      </w:r>
      <w:r w:rsidRPr="00D14380">
        <w:t>.</w:t>
      </w:r>
    </w:p>
    <w:p w:rsidR="0085783E" w:rsidRPr="0085783E" w:rsidRDefault="008D146C" w:rsidP="0085783E">
      <w:pPr>
        <w:pStyle w:val="Text"/>
        <w:rPr>
          <w:rFonts w:eastAsia="Calibri"/>
        </w:rPr>
      </w:pPr>
      <w:r w:rsidRPr="0085783E">
        <w:rPr>
          <w:rFonts w:eastAsia="Calibri"/>
        </w:rPr>
        <w:t xml:space="preserve">Overall, </w:t>
      </w:r>
      <w:r w:rsidR="0085783E" w:rsidRPr="0085783E">
        <w:rPr>
          <w:rFonts w:eastAsia="Calibri"/>
        </w:rPr>
        <w:t xml:space="preserve">the eligible students </w:t>
      </w:r>
      <w:r w:rsidR="0085783E" w:rsidRPr="00635E0C">
        <w:rPr>
          <w:rFonts w:eastAsia="Calibri"/>
          <w:i/>
        </w:rPr>
        <w:t xml:space="preserve">most </w:t>
      </w:r>
      <w:r w:rsidR="0085783E" w:rsidRPr="0085783E">
        <w:rPr>
          <w:rFonts w:eastAsia="Calibri"/>
        </w:rPr>
        <w:t>likely to complete their training are those attending internally (or via a mix of modes), are employe</w:t>
      </w:r>
      <w:r w:rsidR="00D962E1">
        <w:rPr>
          <w:rFonts w:eastAsia="Calibri"/>
        </w:rPr>
        <w:t>d</w:t>
      </w:r>
      <w:r w:rsidR="00635E0C">
        <w:rPr>
          <w:rFonts w:eastAsia="Calibri"/>
        </w:rPr>
        <w:t xml:space="preserve"> and </w:t>
      </w:r>
      <w:r w:rsidR="00F1688A">
        <w:rPr>
          <w:rFonts w:eastAsia="Calibri"/>
        </w:rPr>
        <w:t xml:space="preserve">are </w:t>
      </w:r>
      <w:r w:rsidR="00635E0C">
        <w:rPr>
          <w:rFonts w:eastAsia="Calibri"/>
        </w:rPr>
        <w:t>undertaking a course at d</w:t>
      </w:r>
      <w:r w:rsidR="0085783E" w:rsidRPr="0085783E">
        <w:rPr>
          <w:rFonts w:eastAsia="Calibri"/>
        </w:rPr>
        <w:t xml:space="preserve">iploma (or VET </w:t>
      </w:r>
      <w:r w:rsidR="00635E0C" w:rsidRPr="0085783E">
        <w:rPr>
          <w:rFonts w:eastAsia="Calibri"/>
        </w:rPr>
        <w:t xml:space="preserve">graduate diploma </w:t>
      </w:r>
      <w:r w:rsidR="0085783E" w:rsidRPr="0085783E">
        <w:rPr>
          <w:rFonts w:eastAsia="Calibri"/>
        </w:rPr>
        <w:t xml:space="preserve">or VET </w:t>
      </w:r>
      <w:r w:rsidR="00635E0C" w:rsidRPr="0085783E">
        <w:rPr>
          <w:rFonts w:eastAsia="Calibri"/>
        </w:rPr>
        <w:t>graduate certificate</w:t>
      </w:r>
      <w:r w:rsidR="0085783E" w:rsidRPr="0085783E">
        <w:rPr>
          <w:rFonts w:eastAsia="Calibri"/>
        </w:rPr>
        <w:t>) level. On average, they have a 43</w:t>
      </w:r>
      <w:r w:rsidR="00C54A40">
        <w:rPr>
          <w:rFonts w:eastAsia="Calibri"/>
        </w:rPr>
        <w:t xml:space="preserve">% </w:t>
      </w:r>
      <w:r w:rsidR="0085783E" w:rsidRPr="0085783E">
        <w:rPr>
          <w:rFonts w:eastAsia="Calibri"/>
        </w:rPr>
        <w:t>probability of completing their course.</w:t>
      </w:r>
    </w:p>
    <w:p w:rsidR="0085783E" w:rsidRPr="0085783E" w:rsidRDefault="0085783E" w:rsidP="0085783E">
      <w:pPr>
        <w:pStyle w:val="Text"/>
        <w:rPr>
          <w:rFonts w:eastAsia="Calibri"/>
        </w:rPr>
      </w:pPr>
      <w:r w:rsidRPr="0085783E">
        <w:rPr>
          <w:rFonts w:eastAsia="Calibri"/>
        </w:rPr>
        <w:t xml:space="preserve">Conversely, those eligible students </w:t>
      </w:r>
      <w:r w:rsidRPr="00635E0C">
        <w:rPr>
          <w:rFonts w:eastAsia="Calibri"/>
          <w:i/>
        </w:rPr>
        <w:t xml:space="preserve">least </w:t>
      </w:r>
      <w:r w:rsidRPr="0085783E">
        <w:rPr>
          <w:rFonts w:eastAsia="Calibri"/>
        </w:rPr>
        <w:t>likely to complete their qualification are essentially an opposite group of students. They are attendi</w:t>
      </w:r>
      <w:r w:rsidR="00D962E1">
        <w:rPr>
          <w:rFonts w:eastAsia="Calibri"/>
        </w:rPr>
        <w:t>ng externally, are not employed</w:t>
      </w:r>
      <w:r w:rsidRPr="0085783E">
        <w:rPr>
          <w:rFonts w:eastAsia="Calibri"/>
        </w:rPr>
        <w:t xml:space="preserve"> and </w:t>
      </w:r>
      <w:r w:rsidR="00D962E1">
        <w:rPr>
          <w:rFonts w:eastAsia="Calibri"/>
        </w:rPr>
        <w:t xml:space="preserve">are </w:t>
      </w:r>
      <w:r w:rsidRPr="0085783E">
        <w:rPr>
          <w:rFonts w:eastAsia="Calibri"/>
        </w:rPr>
        <w:t xml:space="preserve">undertaking a course at </w:t>
      </w:r>
      <w:r w:rsidR="006273CC" w:rsidRPr="0085783E">
        <w:rPr>
          <w:rFonts w:eastAsia="Calibri"/>
        </w:rPr>
        <w:t xml:space="preserve">advanced diploma </w:t>
      </w:r>
      <w:r w:rsidRPr="0085783E">
        <w:rPr>
          <w:rFonts w:eastAsia="Calibri"/>
        </w:rPr>
        <w:t>level. On average, they have an 8</w:t>
      </w:r>
      <w:r w:rsidR="00C54A40">
        <w:rPr>
          <w:rFonts w:eastAsia="Calibri"/>
        </w:rPr>
        <w:t xml:space="preserve">% </w:t>
      </w:r>
      <w:r w:rsidRPr="0085783E">
        <w:rPr>
          <w:rFonts w:eastAsia="Calibri"/>
        </w:rPr>
        <w:t>probability of completing their course.</w:t>
      </w:r>
    </w:p>
    <w:p w:rsidR="00784758" w:rsidRDefault="00784758" w:rsidP="00784758">
      <w:pPr>
        <w:pStyle w:val="Heading3"/>
      </w:pPr>
      <w:r>
        <w:t>Likelihood of completion by provider</w:t>
      </w:r>
    </w:p>
    <w:p w:rsidR="00CA1D07" w:rsidRPr="0061053C" w:rsidRDefault="00CA1D07" w:rsidP="000F164D">
      <w:pPr>
        <w:pStyle w:val="Text"/>
      </w:pPr>
      <w:r w:rsidRPr="0061053C">
        <w:rPr>
          <w:rFonts w:eastAsia="Calibri"/>
        </w:rPr>
        <w:t>There is considerable variation in the likelihood of</w:t>
      </w:r>
      <w:r w:rsidR="00784758">
        <w:rPr>
          <w:rFonts w:eastAsia="Calibri"/>
        </w:rPr>
        <w:t xml:space="preserve"> an eligible </w:t>
      </w:r>
      <w:r w:rsidR="00F866BC">
        <w:rPr>
          <w:rFonts w:eastAsia="Calibri"/>
        </w:rPr>
        <w:t xml:space="preserve">student </w:t>
      </w:r>
      <w:r w:rsidRPr="0061053C">
        <w:rPr>
          <w:rFonts w:eastAsia="Calibri"/>
        </w:rPr>
        <w:t xml:space="preserve">completing </w:t>
      </w:r>
      <w:r w:rsidR="00F866BC">
        <w:rPr>
          <w:rFonts w:eastAsia="Calibri"/>
        </w:rPr>
        <w:t>their</w:t>
      </w:r>
      <w:r w:rsidRPr="0061053C">
        <w:rPr>
          <w:rFonts w:eastAsia="Calibri"/>
        </w:rPr>
        <w:t xml:space="preserve"> course</w:t>
      </w:r>
      <w:r w:rsidR="00784758">
        <w:rPr>
          <w:rFonts w:eastAsia="Calibri"/>
        </w:rPr>
        <w:t xml:space="preserve"> across providers, ranging from 96</w:t>
      </w:r>
      <w:r w:rsidR="00C54A40">
        <w:rPr>
          <w:rFonts w:eastAsia="Calibri"/>
        </w:rPr>
        <w:t xml:space="preserve">% </w:t>
      </w:r>
      <w:r w:rsidR="006273CC">
        <w:rPr>
          <w:rFonts w:eastAsia="Calibri"/>
        </w:rPr>
        <w:t>to 1%</w:t>
      </w:r>
      <w:r w:rsidR="000F164D">
        <w:rPr>
          <w:rFonts w:eastAsia="Calibri"/>
        </w:rPr>
        <w:t>.</w:t>
      </w:r>
      <w:r w:rsidR="0039519A">
        <w:rPr>
          <w:rFonts w:eastAsia="Calibri"/>
        </w:rPr>
        <w:t xml:space="preserve"> </w:t>
      </w:r>
      <w:r w:rsidR="00784758">
        <w:rPr>
          <w:rFonts w:eastAsia="Calibri"/>
        </w:rPr>
        <w:t xml:space="preserve">The average probability of course completion for all </w:t>
      </w:r>
      <w:r w:rsidR="006273CC">
        <w:rPr>
          <w:rFonts w:eastAsia="Calibri"/>
        </w:rPr>
        <w:t>eligible students is 21%</w:t>
      </w:r>
      <w:r w:rsidR="00784758">
        <w:rPr>
          <w:rFonts w:eastAsia="Calibri"/>
        </w:rPr>
        <w:t>.</w:t>
      </w:r>
      <w:r w:rsidRPr="0061053C">
        <w:rPr>
          <w:rFonts w:eastAsia="Calibri"/>
        </w:rPr>
        <w:t xml:space="preserve"> </w:t>
      </w:r>
      <w:r w:rsidR="000F164D">
        <w:rPr>
          <w:rFonts w:eastAsia="Calibri"/>
        </w:rPr>
        <w:t>Just over a quarter of providers have a higher than average probability of their eligible students completing the</w:t>
      </w:r>
      <w:r w:rsidR="0085783E">
        <w:rPr>
          <w:rFonts w:eastAsia="Calibri"/>
        </w:rPr>
        <w:t>ir course</w:t>
      </w:r>
      <w:r w:rsidR="000F164D">
        <w:rPr>
          <w:rFonts w:eastAsia="Calibri"/>
        </w:rPr>
        <w:t xml:space="preserve">. Over half have a lower than average probability. This variation </w:t>
      </w:r>
      <w:r w:rsidRPr="0061053C">
        <w:rPr>
          <w:rFonts w:eastAsia="Calibri"/>
        </w:rPr>
        <w:t xml:space="preserve">may reflect differences in the student body, </w:t>
      </w:r>
      <w:r w:rsidR="006273CC">
        <w:rPr>
          <w:rFonts w:eastAsia="Calibri"/>
        </w:rPr>
        <w:t xml:space="preserve">the </w:t>
      </w:r>
      <w:r w:rsidRPr="0061053C">
        <w:rPr>
          <w:rFonts w:eastAsia="Calibri"/>
        </w:rPr>
        <w:t>geographical location of the provider or other factors not investigated in this analysis.</w:t>
      </w:r>
      <w:r w:rsidR="00A82D43">
        <w:rPr>
          <w:rFonts w:eastAsia="Calibri"/>
        </w:rPr>
        <w:t xml:space="preserve"> </w:t>
      </w:r>
    </w:p>
    <w:p w:rsidR="008D146C" w:rsidRDefault="008D146C" w:rsidP="008D146C">
      <w:pPr>
        <w:pStyle w:val="Heading3"/>
      </w:pPr>
      <w:r>
        <w:t>Conclusions</w:t>
      </w:r>
      <w:r w:rsidRPr="008D2591">
        <w:t xml:space="preserve"> </w:t>
      </w:r>
    </w:p>
    <w:p w:rsidR="009564AA" w:rsidRPr="00432E4F" w:rsidRDefault="00F1688A" w:rsidP="009564AA">
      <w:pPr>
        <w:pStyle w:val="Text"/>
      </w:pPr>
      <w:r>
        <w:t>The s</w:t>
      </w:r>
      <w:r w:rsidR="008D146C">
        <w:t xml:space="preserve">tudents most likely to access VET FEE-HELP </w:t>
      </w:r>
      <w:r w:rsidR="0037141B">
        <w:t xml:space="preserve">in 2013—14 </w:t>
      </w:r>
      <w:r w:rsidR="00D962E1" w:rsidRPr="00432E4F">
        <w:t xml:space="preserve">are </w:t>
      </w:r>
      <w:r w:rsidR="00D962E1">
        <w:t>those</w:t>
      </w:r>
      <w:r w:rsidR="00D962E1" w:rsidRPr="00432E4F">
        <w:t xml:space="preserve"> attending externally </w:t>
      </w:r>
      <w:r w:rsidR="000B7E42">
        <w:t xml:space="preserve">and </w:t>
      </w:r>
      <w:r w:rsidR="00D962E1">
        <w:t>who</w:t>
      </w:r>
      <w:r w:rsidR="00D962E1" w:rsidRPr="00432E4F">
        <w:t xml:space="preserve"> are not employed</w:t>
      </w:r>
      <w:r w:rsidR="00D962E1">
        <w:t xml:space="preserve">. </w:t>
      </w:r>
    </w:p>
    <w:p w:rsidR="009C1DCC" w:rsidRDefault="009C1DCC" w:rsidP="009C1DCC">
      <w:pPr>
        <w:pStyle w:val="Text"/>
      </w:pPr>
      <w:r>
        <w:t xml:space="preserve">When looking at the probability of course completion for eligible students who commenced their training during the scheme’s earlier years (between 2009 and 2012), those studying externally who are not employed have a particularly low </w:t>
      </w:r>
      <w:r>
        <w:rPr>
          <w:rFonts w:eastAsia="Calibri"/>
        </w:rPr>
        <w:t>predicted probability of completion</w:t>
      </w:r>
      <w:r>
        <w:t xml:space="preserve"> (</w:t>
      </w:r>
      <w:r w:rsidR="00AC6574">
        <w:t>with a 10</w:t>
      </w:r>
      <w:r w:rsidR="00C54A40">
        <w:t xml:space="preserve">% </w:t>
      </w:r>
      <w:r w:rsidR="00AC6574" w:rsidRPr="00AC6574">
        <w:t>probability of completing their training</w:t>
      </w:r>
      <w:r>
        <w:t xml:space="preserve">). This is compounded further should they be studying an </w:t>
      </w:r>
      <w:r w:rsidR="006273CC">
        <w:t xml:space="preserve">advanced diploma </w:t>
      </w:r>
      <w:r>
        <w:t>(</w:t>
      </w:r>
      <w:r w:rsidR="00AC6574">
        <w:t xml:space="preserve">with </w:t>
      </w:r>
      <w:r>
        <w:t>a</w:t>
      </w:r>
      <w:r w:rsidR="00AC6574">
        <w:t xml:space="preserve">n </w:t>
      </w:r>
      <w:r>
        <w:t>8</w:t>
      </w:r>
      <w:r w:rsidR="00C54A40">
        <w:t xml:space="preserve">% </w:t>
      </w:r>
      <w:r w:rsidR="00AC6574" w:rsidRPr="00D14380">
        <w:t>probability of completing their training</w:t>
      </w:r>
      <w:r>
        <w:t xml:space="preserve">). </w:t>
      </w:r>
    </w:p>
    <w:p w:rsidR="00F730CA" w:rsidRDefault="009564AA" w:rsidP="008D146C">
      <w:pPr>
        <w:pStyle w:val="Text"/>
      </w:pPr>
      <w:r>
        <w:t xml:space="preserve">Given the substantial increase in </w:t>
      </w:r>
      <w:r w:rsidR="009C1DCC">
        <w:t>recent years</w:t>
      </w:r>
      <w:r w:rsidR="009C1DCC" w:rsidRPr="009564AA">
        <w:t xml:space="preserve"> </w:t>
      </w:r>
      <w:r w:rsidR="009C1DCC">
        <w:t xml:space="preserve">in </w:t>
      </w:r>
      <w:r>
        <w:t xml:space="preserve">the number of </w:t>
      </w:r>
      <w:r w:rsidRPr="00720447">
        <w:t xml:space="preserve">assisted students now attending externally who are not employed </w:t>
      </w:r>
      <w:r w:rsidRPr="009564AA">
        <w:t>(</w:t>
      </w:r>
      <w:r w:rsidR="009C1DCC">
        <w:t xml:space="preserve">increasing </w:t>
      </w:r>
      <w:r w:rsidRPr="009564AA">
        <w:t xml:space="preserve">from 11 </w:t>
      </w:r>
      <w:r w:rsidR="00D57EC8">
        <w:t>128</w:t>
      </w:r>
      <w:r w:rsidRPr="009564AA">
        <w:t xml:space="preserve"> to 5</w:t>
      </w:r>
      <w:r w:rsidR="00D57EC8">
        <w:t>2 506</w:t>
      </w:r>
      <w:r>
        <w:t xml:space="preserve"> </w:t>
      </w:r>
      <w:r w:rsidR="009C1DCC">
        <w:t>stude</w:t>
      </w:r>
      <w:r w:rsidRPr="009564AA">
        <w:t>nts</w:t>
      </w:r>
      <w:r w:rsidR="009C1DCC">
        <w:t xml:space="preserve"> between th</w:t>
      </w:r>
      <w:r w:rsidR="00366A41">
        <w:t xml:space="preserve">e two periods, an increase of </w:t>
      </w:r>
      <w:r w:rsidR="00EB72B5">
        <w:t xml:space="preserve">about </w:t>
      </w:r>
      <w:r w:rsidR="00366A41">
        <w:t>3</w:t>
      </w:r>
      <w:r w:rsidR="00D57EC8">
        <w:t>7</w:t>
      </w:r>
      <w:r w:rsidR="006273CC">
        <w:t>0%</w:t>
      </w:r>
      <w:r w:rsidRPr="009564AA">
        <w:t>)</w:t>
      </w:r>
      <w:r w:rsidR="009C1DCC">
        <w:t>, t</w:t>
      </w:r>
      <w:r w:rsidR="00DD0DE3">
        <w:t xml:space="preserve">his </w:t>
      </w:r>
      <w:r w:rsidR="00302DF4">
        <w:t xml:space="preserve">may </w:t>
      </w:r>
      <w:r w:rsidR="00DD0DE3">
        <w:t>not bode well for future course completion</w:t>
      </w:r>
      <w:r w:rsidR="009C1DCC">
        <w:t>s of</w:t>
      </w:r>
      <w:r w:rsidR="00302DF4">
        <w:t xml:space="preserve"> VET FEE-HELP </w:t>
      </w:r>
      <w:r w:rsidR="00FE7C9D">
        <w:t xml:space="preserve">assisted </w:t>
      </w:r>
      <w:r w:rsidR="00302DF4">
        <w:t>students</w:t>
      </w:r>
      <w:r w:rsidR="00DD0DE3">
        <w:t xml:space="preserve">. </w:t>
      </w:r>
    </w:p>
    <w:p w:rsidR="00DC79D9" w:rsidRDefault="00E811C3" w:rsidP="00CA1D07">
      <w:pPr>
        <w:pStyle w:val="Text"/>
      </w:pPr>
      <w:r w:rsidRPr="005C2FCF">
        <w:br w:type="page"/>
      </w:r>
      <w:bookmarkStart w:id="80" w:name="_Toc394927014"/>
    </w:p>
    <w:p w:rsidR="004B0B0C" w:rsidRDefault="001A74C9" w:rsidP="004B0B0C">
      <w:pPr>
        <w:pStyle w:val="Heading1"/>
      </w:pPr>
      <w:bookmarkStart w:id="81" w:name="_Toc429056771"/>
      <w:bookmarkStart w:id="82" w:name="_Toc394927004"/>
      <w:r>
        <w:rPr>
          <w:noProof/>
          <w:lang w:eastAsia="en-AU"/>
        </w:rPr>
        <w:lastRenderedPageBreak/>
        <w:drawing>
          <wp:anchor distT="0" distB="0" distL="114300" distR="114300" simplePos="0" relativeHeight="251686912" behindDoc="0" locked="0" layoutInCell="1" allowOverlap="1" wp14:anchorId="640C57AA" wp14:editId="488BF497">
            <wp:simplePos x="0" y="0"/>
            <wp:positionH relativeFrom="column">
              <wp:posOffset>-2540</wp:posOffset>
            </wp:positionH>
            <wp:positionV relativeFrom="paragraph">
              <wp:posOffset>635</wp:posOffset>
            </wp:positionV>
            <wp:extent cx="413385" cy="413385"/>
            <wp:effectExtent l="0" t="0" r="5715" b="5715"/>
            <wp:wrapSquare wrapText="bothSides"/>
            <wp:docPr id="14" name="Picture 14" descr="P:\PublicationComponents\Icons\TargetWithArrowFindin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argetWithArrowFindings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B0C">
        <w:t>Background</w:t>
      </w:r>
      <w:bookmarkEnd w:id="81"/>
    </w:p>
    <w:p w:rsidR="008C4A02" w:rsidRDefault="008C4A02" w:rsidP="008C4A02">
      <w:pPr>
        <w:pStyle w:val="Heading2"/>
      </w:pPr>
      <w:bookmarkStart w:id="83" w:name="_Toc394927001"/>
      <w:bookmarkStart w:id="84" w:name="_Toc415754207"/>
      <w:bookmarkStart w:id="85" w:name="_Toc418669649"/>
      <w:bookmarkStart w:id="86" w:name="_Toc429056772"/>
      <w:r>
        <w:t>VET FEE-HELP</w:t>
      </w:r>
      <w:bookmarkEnd w:id="83"/>
      <w:bookmarkEnd w:id="84"/>
      <w:bookmarkEnd w:id="85"/>
      <w:bookmarkEnd w:id="86"/>
    </w:p>
    <w:p w:rsidR="008C4A02" w:rsidRPr="009E52EC" w:rsidRDefault="008C4A02" w:rsidP="008C4A02">
      <w:pPr>
        <w:pStyle w:val="Text"/>
      </w:pPr>
      <w:r>
        <w:t>VET FEE-HELP ha</w:t>
      </w:r>
      <w:r w:rsidR="006273CC">
        <w:t>s been available to eligible VET</w:t>
      </w:r>
      <w:r>
        <w:t xml:space="preserve"> students since 2009 a</w:t>
      </w:r>
      <w:r w:rsidR="006273CC">
        <w:t>nd is one of a number of income-</w:t>
      </w:r>
      <w:r>
        <w:t>c</w:t>
      </w:r>
      <w:r w:rsidR="006273CC">
        <w:t>ontingent loans offered by the federal g</w:t>
      </w:r>
      <w:r>
        <w:t>overnment under the umbrella of its Higher Education Loan Program (HELP). T</w:t>
      </w:r>
      <w:r w:rsidRPr="00A023B7">
        <w:t>he VET FEE-HELP Assistance Scheme</w:t>
      </w:r>
      <w:r>
        <w:t xml:space="preserve"> allows e</w:t>
      </w:r>
      <w:r w:rsidRPr="00A023B7">
        <w:t xml:space="preserve">ligible students </w:t>
      </w:r>
      <w:r>
        <w:t>to</w:t>
      </w:r>
      <w:r w:rsidRPr="00A023B7">
        <w:t xml:space="preserve"> take out a VET FEE-HELP loan to cover all or part of their tuition fees</w:t>
      </w:r>
      <w:r>
        <w:t xml:space="preserve">, up to the FEE-HELP limit set for the relevant </w:t>
      </w:r>
      <w:r w:rsidR="00ED602B">
        <w:t>year (Australian Government 2015a</w:t>
      </w:r>
      <w:r>
        <w:t>). It is usually only available to eligible students studying higher-l</w:t>
      </w:r>
      <w:r w:rsidRPr="005F459D">
        <w:t xml:space="preserve">evel </w:t>
      </w:r>
      <w:r>
        <w:t xml:space="preserve">VET courses </w:t>
      </w:r>
      <w:r w:rsidRPr="005F459D">
        <w:t>(</w:t>
      </w:r>
      <w:r>
        <w:t>diploma, advanced diploma, graduate certificate and graduate diploma</w:t>
      </w:r>
      <w:r w:rsidRPr="005F459D">
        <w:t xml:space="preserve">) </w:t>
      </w:r>
      <w:r>
        <w:t xml:space="preserve">with a registered training </w:t>
      </w:r>
      <w:r w:rsidRPr="002968BF">
        <w:t>organisation that has been approved to offer VET FEE-HELP.</w:t>
      </w:r>
      <w:r w:rsidR="0039519A">
        <w:t xml:space="preserve"> </w:t>
      </w:r>
      <w:r w:rsidRPr="009E52EC">
        <w:t>For a trial period</w:t>
      </w:r>
      <w:r w:rsidR="00F37596">
        <w:t>,</w:t>
      </w:r>
      <w:r w:rsidRPr="009E52EC">
        <w:t xml:space="preserve"> from 13 January 2014 to 31 Dec</w:t>
      </w:r>
      <w:r w:rsidR="006273CC">
        <w:t>ember 2016, VET FEE</w:t>
      </w:r>
      <w:r w:rsidR="006273CC">
        <w:noBreakHyphen/>
        <w:t>HELP income-</w:t>
      </w:r>
      <w:r w:rsidRPr="009E52EC">
        <w:t>contingent loans will also be available for a limited number of certificate IV qualifications.</w:t>
      </w:r>
      <w:r w:rsidRPr="00ED7C00">
        <w:t xml:space="preserve"> These </w:t>
      </w:r>
      <w:r w:rsidR="002968BF" w:rsidRPr="009E52EC">
        <w:t>certificate IV qualifications</w:t>
      </w:r>
      <w:r w:rsidR="003D3F0F" w:rsidRPr="00ED7C00">
        <w:t xml:space="preserve"> </w:t>
      </w:r>
      <w:r w:rsidRPr="00ED7C00">
        <w:t>have been e</w:t>
      </w:r>
      <w:r w:rsidRPr="009E52EC">
        <w:t>xcluded from this analysis</w:t>
      </w:r>
      <w:r w:rsidR="000306B8" w:rsidRPr="009E52EC">
        <w:t>.</w:t>
      </w:r>
    </w:p>
    <w:p w:rsidR="008C4A02" w:rsidRDefault="008C4A02" w:rsidP="008C4A02">
      <w:pPr>
        <w:pStyle w:val="Text"/>
      </w:pPr>
      <w:r w:rsidRPr="00C33F09">
        <w:t>When students tak</w:t>
      </w:r>
      <w:r w:rsidR="006273CC">
        <w:t>e out a VET FEE-HELP loan, the g</w:t>
      </w:r>
      <w:r w:rsidRPr="00C33F09">
        <w:t xml:space="preserve">overnment pays the loan amount directly to the </w:t>
      </w:r>
      <w:r w:rsidR="00ED602B">
        <w:t>training provider</w:t>
      </w:r>
      <w:r w:rsidRPr="00C33F09">
        <w:t xml:space="preserve">. VET FEE-HELP debts are managed by the </w:t>
      </w:r>
      <w:r>
        <w:t>Australian Taxation Office</w:t>
      </w:r>
      <w:r w:rsidRPr="00C33F09">
        <w:t xml:space="preserve">. When a </w:t>
      </w:r>
      <w:r>
        <w:t>person</w:t>
      </w:r>
      <w:r w:rsidRPr="00C33F09">
        <w:t xml:space="preserve">’s taxable income is above the </w:t>
      </w:r>
      <w:r>
        <w:t xml:space="preserve">compulsory </w:t>
      </w:r>
      <w:r w:rsidRPr="00C33F09">
        <w:t>repayment threshold set by the Australian Taxation Office, they begin repaying the loan gradually through the Australian tax system.</w:t>
      </w:r>
      <w:r w:rsidRPr="00054226">
        <w:t xml:space="preserve"> The compulsory r</w:t>
      </w:r>
      <w:r w:rsidR="006273CC">
        <w:t xml:space="preserve">epayment threshold for the 2014—15 income year is $53 </w:t>
      </w:r>
      <w:r w:rsidRPr="00054226">
        <w:t>345</w:t>
      </w:r>
      <w:r w:rsidRPr="009E52EC">
        <w:t xml:space="preserve"> </w:t>
      </w:r>
      <w:r>
        <w:t>(Australian Government 2015a)</w:t>
      </w:r>
      <w:r w:rsidRPr="00C33F09">
        <w:t>.</w:t>
      </w:r>
    </w:p>
    <w:p w:rsidR="008C4A02" w:rsidRPr="00134E94" w:rsidRDefault="004F273D" w:rsidP="008C4A02">
      <w:pPr>
        <w:pStyle w:val="Text"/>
        <w:rPr>
          <w:lang w:eastAsia="en-AU"/>
        </w:rPr>
      </w:pPr>
      <w:r>
        <w:t>The r</w:t>
      </w:r>
      <w:r w:rsidR="008C4A02" w:rsidRPr="00C33F09">
        <w:t xml:space="preserve">epayment thresholds are adjusted each year to reflect any changes in average weekly earnings. The repayment rate is set as a percentage of a </w:t>
      </w:r>
      <w:r w:rsidR="008C4A02">
        <w:t>person</w:t>
      </w:r>
      <w:r w:rsidR="008C4A02" w:rsidRPr="00C33F09">
        <w:t xml:space="preserve">’s income, </w:t>
      </w:r>
      <w:r w:rsidR="000B7E42">
        <w:t xml:space="preserve">and </w:t>
      </w:r>
      <w:r w:rsidR="008C4A02" w:rsidRPr="00C33F09">
        <w:t xml:space="preserve">varies from </w:t>
      </w:r>
      <w:r w:rsidR="008C4A02">
        <w:t>4</w:t>
      </w:r>
      <w:r w:rsidR="008C4A02" w:rsidRPr="00C33F09">
        <w:t xml:space="preserve"> to </w:t>
      </w:r>
      <w:r w:rsidR="008C4A02">
        <w:t>8</w:t>
      </w:r>
      <w:r w:rsidR="00C54A40">
        <w:t>%</w:t>
      </w:r>
      <w:r w:rsidR="00221C6F">
        <w:t>,</w:t>
      </w:r>
      <w:r w:rsidR="00C54A40">
        <w:t xml:space="preserve"> </w:t>
      </w:r>
      <w:r w:rsidR="008C4A02" w:rsidRPr="00C33F09">
        <w:t>depending on total</w:t>
      </w:r>
      <w:r w:rsidR="008C4A02">
        <w:t xml:space="preserve"> taxable</w:t>
      </w:r>
      <w:r w:rsidR="008C4A02" w:rsidRPr="00C33F09">
        <w:t xml:space="preserve"> income. </w:t>
      </w:r>
      <w:r w:rsidR="008C4A02">
        <w:t>R</w:t>
      </w:r>
      <w:r w:rsidR="008C4A02" w:rsidRPr="00C33F09">
        <w:t>epayments</w:t>
      </w:r>
      <w:r w:rsidR="008C4A02">
        <w:t xml:space="preserve"> can be made</w:t>
      </w:r>
      <w:r w:rsidR="008C4A02" w:rsidRPr="00C33F09">
        <w:t xml:space="preserve"> to the </w:t>
      </w:r>
      <w:r w:rsidR="008C4A02" w:rsidRPr="00134E94">
        <w:t xml:space="preserve">Australian Taxation Office at any time and for any amount. Interest is not charged on the VET FEE-HELP </w:t>
      </w:r>
      <w:r w:rsidR="00C23E15" w:rsidRPr="00134E94">
        <w:t>debt;</w:t>
      </w:r>
      <w:r w:rsidR="008C4A02" w:rsidRPr="00134E94">
        <w:t xml:space="preserve"> however</w:t>
      </w:r>
      <w:r>
        <w:t>,</w:t>
      </w:r>
      <w:r w:rsidR="008C4A02" w:rsidRPr="00134E94">
        <w:t xml:space="preserve"> it is indexed each year by adjusting it in line with changes in the cost of living (as measur</w:t>
      </w:r>
      <w:r>
        <w:t>ed by the Consumer Price Index [</w:t>
      </w:r>
      <w:r w:rsidR="008C4A02" w:rsidRPr="00134E94">
        <w:t>CPI</w:t>
      </w:r>
      <w:r>
        <w:t>]</w:t>
      </w:r>
      <w:r w:rsidR="008C4A02" w:rsidRPr="00134E94">
        <w:t xml:space="preserve">). </w:t>
      </w:r>
      <w:r w:rsidR="008C4A02" w:rsidRPr="00134E94">
        <w:rPr>
          <w:lang w:eastAsia="en-AU"/>
        </w:rPr>
        <w:t>Debts are not indexed until they are 11 months old.</w:t>
      </w:r>
      <w:r w:rsidR="0011530A" w:rsidRPr="0011530A">
        <w:t xml:space="preserve"> </w:t>
      </w:r>
      <w:r w:rsidR="0011530A">
        <w:t>S</w:t>
      </w:r>
      <w:r w:rsidR="0011530A" w:rsidRPr="00A023B7">
        <w:t xml:space="preserve">tudents in </w:t>
      </w:r>
      <w:r w:rsidR="00F37596">
        <w:t>full-</w:t>
      </w:r>
      <w:r w:rsidR="0011530A" w:rsidRPr="00A023B7">
        <w:t>fee</w:t>
      </w:r>
      <w:r w:rsidR="0011530A">
        <w:t>-</w:t>
      </w:r>
      <w:r w:rsidR="0011530A" w:rsidRPr="00A023B7">
        <w:t xml:space="preserve">paying places </w:t>
      </w:r>
      <w:r w:rsidR="0011530A" w:rsidRPr="0062124E">
        <w:t>(</w:t>
      </w:r>
      <w:r w:rsidRPr="0062124E">
        <w:t>that is,</w:t>
      </w:r>
      <w:r w:rsidR="0011530A" w:rsidRPr="0062124E">
        <w:t xml:space="preserve"> </w:t>
      </w:r>
      <w:r w:rsidR="00ED602B" w:rsidRPr="0062124E">
        <w:t xml:space="preserve">who were </w:t>
      </w:r>
      <w:r w:rsidRPr="0062124E">
        <w:t>not government-</w:t>
      </w:r>
      <w:r w:rsidR="0011530A" w:rsidRPr="0062124E">
        <w:t>subsidised) are also required to pay a loan fee equivalent to</w:t>
      </w:r>
      <w:r w:rsidR="0011530A" w:rsidRPr="00A023B7">
        <w:t xml:space="preserve"> 20</w:t>
      </w:r>
      <w:r w:rsidR="00C54A40">
        <w:t xml:space="preserve">% </w:t>
      </w:r>
      <w:r w:rsidR="0011530A" w:rsidRPr="00A023B7">
        <w:t>of the value of the VET FEE-HELP loan.</w:t>
      </w:r>
    </w:p>
    <w:p w:rsidR="008C4A02" w:rsidRDefault="008C4A02" w:rsidP="008C4A02">
      <w:pPr>
        <w:pStyle w:val="Text"/>
      </w:pPr>
      <w:r>
        <w:t xml:space="preserve">VET FEE-HELP was introduced to help remove the financial barrier associated with </w:t>
      </w:r>
      <w:r w:rsidR="004F273D">
        <w:t xml:space="preserve">the </w:t>
      </w:r>
      <w:r>
        <w:t>upfront costs of higher-level VET study as well as to:</w:t>
      </w:r>
    </w:p>
    <w:p w:rsidR="008C4A02" w:rsidRDefault="008C4A02" w:rsidP="008C4A02">
      <w:pPr>
        <w:pStyle w:val="Dotpoint1"/>
        <w:tabs>
          <w:tab w:val="clear" w:pos="284"/>
          <w:tab w:val="left" w:pos="357"/>
        </w:tabs>
        <w:ind w:left="360" w:hanging="360"/>
      </w:pPr>
      <w:r>
        <w:t>improve equity of access to vocational education and training</w:t>
      </w:r>
      <w:r w:rsidR="00F37596">
        <w:t xml:space="preserve"> </w:t>
      </w:r>
    </w:p>
    <w:p w:rsidR="008C4A02" w:rsidRDefault="008C4A02" w:rsidP="008C4A02">
      <w:pPr>
        <w:pStyle w:val="Dotpoint1"/>
        <w:tabs>
          <w:tab w:val="clear" w:pos="284"/>
          <w:tab w:val="left" w:pos="357"/>
        </w:tabs>
        <w:ind w:left="360" w:hanging="360"/>
      </w:pPr>
      <w:r>
        <w:t xml:space="preserve">increase </w:t>
      </w:r>
      <w:r w:rsidR="00221C6F">
        <w:t xml:space="preserve">the </w:t>
      </w:r>
      <w:r>
        <w:t xml:space="preserve">options available to students and </w:t>
      </w:r>
      <w:r w:rsidR="00F37596">
        <w:t xml:space="preserve">to </w:t>
      </w:r>
      <w:r>
        <w:t>support articulation between the VET and higher education sectors</w:t>
      </w:r>
    </w:p>
    <w:p w:rsidR="008C4A02" w:rsidRDefault="008C4A02" w:rsidP="008C4A02">
      <w:pPr>
        <w:pStyle w:val="Dotpoint1"/>
        <w:tabs>
          <w:tab w:val="clear" w:pos="284"/>
          <w:tab w:val="left" w:pos="357"/>
        </w:tabs>
        <w:ind w:left="360" w:hanging="360"/>
      </w:pPr>
      <w:r>
        <w:t>increase skills and qualific</w:t>
      </w:r>
      <w:r w:rsidR="004F273D">
        <w:t>ations</w:t>
      </w:r>
    </w:p>
    <w:p w:rsidR="008C4A02" w:rsidRDefault="008C4A02" w:rsidP="008C4A02">
      <w:pPr>
        <w:pStyle w:val="Dotpoint1"/>
        <w:tabs>
          <w:tab w:val="clear" w:pos="284"/>
          <w:tab w:val="left" w:pos="357"/>
        </w:tabs>
        <w:ind w:left="360" w:hanging="360"/>
      </w:pPr>
      <w:proofErr w:type="gramStart"/>
      <w:r>
        <w:t>s</w:t>
      </w:r>
      <w:r w:rsidRPr="009F671B">
        <w:t>upport</w:t>
      </w:r>
      <w:proofErr w:type="gramEnd"/>
      <w:r w:rsidRPr="009F671B">
        <w:t xml:space="preserve"> the productivity and skills agenda </w:t>
      </w:r>
      <w:r w:rsidRPr="0064520E">
        <w:t xml:space="preserve">(Department of </w:t>
      </w:r>
      <w:r>
        <w:t>Industry, I</w:t>
      </w:r>
      <w:r w:rsidRPr="0064520E">
        <w:t xml:space="preserve">nnovation, Science, </w:t>
      </w:r>
      <w:r w:rsidR="004F273D">
        <w:t>Research and Tertiary Education</w:t>
      </w:r>
      <w:r w:rsidRPr="0064520E">
        <w:t xml:space="preserve"> 2012)</w:t>
      </w:r>
      <w:r>
        <w:t>.</w:t>
      </w:r>
    </w:p>
    <w:p w:rsidR="008C4A02" w:rsidRDefault="008C4A02" w:rsidP="008C4A02">
      <w:pPr>
        <w:pStyle w:val="Text"/>
      </w:pPr>
      <w:r w:rsidRPr="00DF28E2">
        <w:t xml:space="preserve">VET FEE-HELP is available to </w:t>
      </w:r>
      <w:r>
        <w:t>eligible</w:t>
      </w:r>
      <w:r w:rsidRPr="00DF28E2">
        <w:t xml:space="preserve"> students, regardless of</w:t>
      </w:r>
      <w:r w:rsidR="004F273D">
        <w:t xml:space="preserve"> their</w:t>
      </w:r>
      <w:r w:rsidRPr="00DF28E2">
        <w:t xml:space="preserve"> age or financial position. A student is </w:t>
      </w:r>
      <w:r>
        <w:t>eligible to access VET FEE-HELP assistance if they meet the following eligibility criteria</w:t>
      </w:r>
      <w:r w:rsidR="00ED602B">
        <w:t xml:space="preserve"> (Australian Government 2015a)</w:t>
      </w:r>
      <w:r w:rsidR="00ED469F">
        <w:t>. They must</w:t>
      </w:r>
      <w:r>
        <w:t xml:space="preserve">: </w:t>
      </w:r>
    </w:p>
    <w:p w:rsidR="008C4A02" w:rsidRDefault="00ED469F" w:rsidP="008C4A02">
      <w:pPr>
        <w:pStyle w:val="Dotpoint1"/>
      </w:pPr>
      <w:r>
        <w:t>be</w:t>
      </w:r>
      <w:r w:rsidR="008C4A02">
        <w:t xml:space="preserve"> an Australian citizen or permanent humanitarian visa holder (resident in Australia for the duration of the unit)</w:t>
      </w:r>
      <w:r w:rsidR="008C4A02" w:rsidRPr="00ED7C00">
        <w:rPr>
          <w:rStyle w:val="TextChar"/>
        </w:rPr>
        <w:t> </w:t>
      </w:r>
      <w:r w:rsidR="008C4A02" w:rsidRPr="00331924">
        <w:rPr>
          <w:rStyle w:val="TextChar"/>
        </w:rPr>
        <w:t>AND</w:t>
      </w:r>
    </w:p>
    <w:p w:rsidR="008C4A02" w:rsidRPr="00FA34A0" w:rsidRDefault="008C4A02" w:rsidP="009F2F0E">
      <w:pPr>
        <w:pStyle w:val="Dotpoint1"/>
      </w:pPr>
      <w:r>
        <w:lastRenderedPageBreak/>
        <w:t>have not exceeded the FEE</w:t>
      </w:r>
      <w:r>
        <w:noBreakHyphen/>
        <w:t xml:space="preserve">HELP </w:t>
      </w:r>
      <w:r w:rsidRPr="00A80985">
        <w:t>limit (for 2</w:t>
      </w:r>
      <w:r w:rsidR="004F273D">
        <w:t>014, the FEE</w:t>
      </w:r>
      <w:r w:rsidR="004F273D">
        <w:noBreakHyphen/>
        <w:t xml:space="preserve">HELP limit is $120 </w:t>
      </w:r>
      <w:r w:rsidRPr="00A80985">
        <w:t xml:space="preserve">002 for students undertaking medicine, dentistry and veterinary science </w:t>
      </w:r>
      <w:r w:rsidRPr="009F2F0E">
        <w:t>courses (as defined in the </w:t>
      </w:r>
      <w:r w:rsidRPr="00A80985">
        <w:rPr>
          <w:i/>
          <w:iCs/>
        </w:rPr>
        <w:t>Higher Education Support Act 2003</w:t>
      </w:r>
      <w:r w:rsidR="004F273D">
        <w:t>)</w:t>
      </w:r>
      <w:r w:rsidRPr="00FA34A0">
        <w:t xml:space="preserve"> and</w:t>
      </w:r>
      <w:r w:rsidR="002617C9">
        <w:t xml:space="preserve"> $96 </w:t>
      </w:r>
      <w:r w:rsidR="005144B7">
        <w:t>000 for all other students</w:t>
      </w:r>
      <w:r w:rsidRPr="00FA34A0">
        <w:t>; AND</w:t>
      </w:r>
    </w:p>
    <w:p w:rsidR="008C4A02" w:rsidRPr="00FA34A0" w:rsidRDefault="008C4A02">
      <w:pPr>
        <w:pStyle w:val="Dotpoint1"/>
      </w:pPr>
      <w:r w:rsidRPr="00FA34A0">
        <w:t>meet course requirements as follows:</w:t>
      </w:r>
    </w:p>
    <w:p w:rsidR="008C4A02" w:rsidRPr="00A80985" w:rsidRDefault="007739DF" w:rsidP="008C4A02">
      <w:pPr>
        <w:pStyle w:val="Dotpoint2"/>
      </w:pPr>
      <w:r>
        <w:rPr>
          <w:color w:val="auto"/>
        </w:rPr>
        <w:t>are a full-</w:t>
      </w:r>
      <w:r w:rsidR="004F273D">
        <w:rPr>
          <w:color w:val="auto"/>
        </w:rPr>
        <w:t>fee-paying/fee-for-</w:t>
      </w:r>
      <w:r w:rsidR="008C4A02" w:rsidRPr="00A80985">
        <w:rPr>
          <w:color w:val="auto"/>
        </w:rPr>
        <w:t>service student studying a diploma, advanced diploma, graduate certificate or graduate diploma level course at an approved VET FEE</w:t>
      </w:r>
      <w:r w:rsidR="008C4A02" w:rsidRPr="00A80985">
        <w:rPr>
          <w:color w:val="auto"/>
        </w:rPr>
        <w:noBreakHyphen/>
        <w:t>HELP provider</w:t>
      </w:r>
      <w:r w:rsidR="008C4A02" w:rsidRPr="00A80985">
        <w:t>; OR</w:t>
      </w:r>
    </w:p>
    <w:p w:rsidR="008C4A02" w:rsidRPr="00A80985" w:rsidRDefault="008C4A02" w:rsidP="008C4A02">
      <w:pPr>
        <w:pStyle w:val="Dotpoint2"/>
      </w:pPr>
      <w:r w:rsidRPr="00A80985">
        <w:rPr>
          <w:color w:val="auto"/>
        </w:rPr>
        <w:t xml:space="preserve">are a student subsidised by a state or territory government (other than the Australian Capital Territory) studying a diploma or advanced diploma </w:t>
      </w:r>
      <w:r w:rsidRPr="00A80985">
        <w:t>course; OR</w:t>
      </w:r>
    </w:p>
    <w:p w:rsidR="008C4A02" w:rsidRPr="00A80985" w:rsidRDefault="008C4A02" w:rsidP="008C4A02">
      <w:pPr>
        <w:pStyle w:val="Dotpoint2"/>
      </w:pPr>
      <w:r>
        <w:t xml:space="preserve">are a student subsidised by the Victorian, South Australian, </w:t>
      </w:r>
      <w:r w:rsidRPr="008E31F8">
        <w:rPr>
          <w:color w:val="auto"/>
        </w:rPr>
        <w:t xml:space="preserve">Queensland, Western Australian </w:t>
      </w:r>
      <w:r w:rsidR="004F273D">
        <w:rPr>
          <w:color w:val="auto"/>
        </w:rPr>
        <w:t>or</w:t>
      </w:r>
      <w:r w:rsidRPr="008E31F8">
        <w:rPr>
          <w:color w:val="auto"/>
        </w:rPr>
        <w:t xml:space="preserve"> New South Wales Government studying in a </w:t>
      </w:r>
      <w:hyperlink r:id="rId31" w:history="1">
        <w:r w:rsidRPr="008E31F8">
          <w:rPr>
            <w:rStyle w:val="Hyperlink"/>
            <w:rFonts w:ascii="Arial" w:hAnsi="Arial" w:cs="Arial"/>
          </w:rPr>
          <w:t>specified certificate IV course</w:t>
        </w:r>
      </w:hyperlink>
      <w:r w:rsidRPr="00ED7C00">
        <w:rPr>
          <w:rStyle w:val="TextChar"/>
        </w:rPr>
        <w:t> </w:t>
      </w:r>
      <w:r w:rsidRPr="008E31F8">
        <w:rPr>
          <w:color w:val="auto"/>
        </w:rPr>
        <w:t>(nominated courses vary by state) as part of the Certificate IV Trial</w:t>
      </w:r>
      <w:r w:rsidR="007739DF">
        <w:rPr>
          <w:color w:val="auto"/>
        </w:rPr>
        <w:t>, which</w:t>
      </w:r>
      <w:r w:rsidRPr="008E31F8">
        <w:rPr>
          <w:color w:val="auto"/>
        </w:rPr>
        <w:t xml:space="preserve"> concludes in December 2016</w:t>
      </w:r>
      <w:r w:rsidRPr="00A80985">
        <w:t>; AND</w:t>
      </w:r>
    </w:p>
    <w:p w:rsidR="008C4A02" w:rsidRDefault="008C4A02" w:rsidP="008C4A02">
      <w:pPr>
        <w:pStyle w:val="Dotpoint2"/>
      </w:pPr>
      <w:proofErr w:type="gramStart"/>
      <w:r>
        <w:t>are</w:t>
      </w:r>
      <w:proofErr w:type="gramEnd"/>
      <w:r>
        <w:t xml:space="preserve"> enrolled with an approved provider in an eligible unit of study by the census date for that unit.</w:t>
      </w:r>
    </w:p>
    <w:p w:rsidR="008C4A02" w:rsidRDefault="008C4A02" w:rsidP="008C4A02">
      <w:pPr>
        <w:pStyle w:val="Text"/>
      </w:pPr>
      <w:r w:rsidRPr="00DD5A88">
        <w:t>It is important to note that not all providers are approved to offer VET FEE-HELP loans</w:t>
      </w:r>
      <w:r>
        <w:t xml:space="preserve"> (see Australian Government 2015b</w:t>
      </w:r>
      <w:r w:rsidRPr="003D334E">
        <w:t xml:space="preserve"> for a list of approved providers). Students </w:t>
      </w:r>
      <w:r w:rsidR="006603DF">
        <w:t>can</w:t>
      </w:r>
      <w:r w:rsidRPr="003D334E">
        <w:t xml:space="preserve"> only access VET FEE</w:t>
      </w:r>
      <w:r>
        <w:t>-</w:t>
      </w:r>
      <w:r w:rsidRPr="003D334E">
        <w:t xml:space="preserve">HELP at a </w:t>
      </w:r>
      <w:r w:rsidR="00ED602B">
        <w:t>provider</w:t>
      </w:r>
      <w:r w:rsidRPr="003D334E">
        <w:t xml:space="preserve"> that has been approved under </w:t>
      </w:r>
      <w:r w:rsidRPr="003D334E">
        <w:rPr>
          <w:i/>
        </w:rPr>
        <w:t>the Higher Education Support Act 2003</w:t>
      </w:r>
      <w:r w:rsidRPr="003D334E">
        <w:t xml:space="preserve"> to offer VET FEE-HELP to eligible students. VET providers who are approved to offer VET FEE-HELP must </w:t>
      </w:r>
      <w:r w:rsidR="00ED602B">
        <w:t>report</w:t>
      </w:r>
      <w:r w:rsidRPr="003D334E">
        <w:t xml:space="preserve"> </w:t>
      </w:r>
      <w:r w:rsidR="00F66160">
        <w:t xml:space="preserve">the </w:t>
      </w:r>
      <w:r w:rsidR="006603DF">
        <w:t xml:space="preserve">relevant </w:t>
      </w:r>
      <w:r w:rsidRPr="003D334E">
        <w:t>data on all eligible students</w:t>
      </w:r>
      <w:r w:rsidR="00ED602B">
        <w:t xml:space="preserve"> to the Department of Education and Training</w:t>
      </w:r>
      <w:r w:rsidRPr="003D334E">
        <w:t>. Data from this collection, the VET FEE-HELP Student Data Collection, were used in this study.</w:t>
      </w:r>
    </w:p>
    <w:p w:rsidR="00C11C20" w:rsidRDefault="00F66160" w:rsidP="009F7037">
      <w:pPr>
        <w:pStyle w:val="Heading3"/>
      </w:pPr>
      <w:r>
        <w:t>Recent d</w:t>
      </w:r>
      <w:r w:rsidR="007112B2" w:rsidRPr="002968BF">
        <w:t>evelopments</w:t>
      </w:r>
    </w:p>
    <w:p w:rsidR="00C11C20" w:rsidRDefault="00C2150A" w:rsidP="008C4A02">
      <w:pPr>
        <w:pStyle w:val="Text"/>
      </w:pPr>
      <w:r w:rsidRPr="007112B2">
        <w:t>Over the last few years, there has been</w:t>
      </w:r>
      <w:r w:rsidR="006603DF">
        <w:t xml:space="preserve"> a</w:t>
      </w:r>
      <w:r w:rsidRPr="007112B2">
        <w:t xml:space="preserve"> significant increase in VET FEE-HELP activity</w:t>
      </w:r>
      <w:r w:rsidR="00E61F14">
        <w:t>,</w:t>
      </w:r>
      <w:r w:rsidR="007112B2">
        <w:t xml:space="preserve"> as the sche</w:t>
      </w:r>
      <w:r w:rsidR="002E2E06">
        <w:t xml:space="preserve">me has been expanded to include </w:t>
      </w:r>
      <w:r w:rsidR="00B9642B">
        <w:t>a broad range of training in most jurisdiction</w:t>
      </w:r>
      <w:r w:rsidR="00B9642B" w:rsidRPr="0000401F">
        <w:t>s</w:t>
      </w:r>
      <w:r w:rsidRPr="0000401F">
        <w:t>.</w:t>
      </w:r>
      <w:r w:rsidRPr="007112B2">
        <w:t xml:space="preserve"> The number of </w:t>
      </w:r>
      <w:r w:rsidR="00AF68A5" w:rsidRPr="007112B2">
        <w:t xml:space="preserve">approved VET FEE-HELP </w:t>
      </w:r>
      <w:r w:rsidRPr="007112B2">
        <w:t xml:space="preserve">providers </w:t>
      </w:r>
      <w:r w:rsidR="00ED602B">
        <w:t xml:space="preserve">almost </w:t>
      </w:r>
      <w:r w:rsidR="00AF68A5" w:rsidRPr="007112B2">
        <w:t xml:space="preserve">doubled </w:t>
      </w:r>
      <w:r w:rsidR="00ED602B">
        <w:t xml:space="preserve">between </w:t>
      </w:r>
      <w:r w:rsidR="00AF68A5" w:rsidRPr="007112B2">
        <w:t xml:space="preserve">2012 </w:t>
      </w:r>
      <w:r w:rsidR="00ED602B">
        <w:t>and 2014</w:t>
      </w:r>
      <w:r w:rsidR="005869E8">
        <w:t xml:space="preserve"> </w:t>
      </w:r>
      <w:r w:rsidR="00ED602B">
        <w:t>(from</w:t>
      </w:r>
      <w:r w:rsidR="00F66160">
        <w:t xml:space="preserve"> 128 to 244 approved providers;</w:t>
      </w:r>
      <w:r w:rsidR="004130FF">
        <w:t xml:space="preserve"> </w:t>
      </w:r>
      <w:r w:rsidR="00ED602B">
        <w:t>f</w:t>
      </w:r>
      <w:r w:rsidR="00AF68A5" w:rsidRPr="007112B2">
        <w:t xml:space="preserve">igure 1), with </w:t>
      </w:r>
      <w:r w:rsidR="00C85896" w:rsidRPr="007112B2">
        <w:t>the number of VET FEE-HELP assisted students more than tripling over the same period (from 4</w:t>
      </w:r>
      <w:r w:rsidR="0000401F">
        <w:t>6</w:t>
      </w:r>
      <w:r w:rsidR="00E61F14">
        <w:t> </w:t>
      </w:r>
      <w:r w:rsidR="0000401F">
        <w:t>567</w:t>
      </w:r>
      <w:r w:rsidR="00C85896" w:rsidRPr="007112B2">
        <w:t xml:space="preserve"> to </w:t>
      </w:r>
      <w:r w:rsidR="0000401F">
        <w:t>just under</w:t>
      </w:r>
      <w:r w:rsidR="002617C9">
        <w:t xml:space="preserve"> 160 </w:t>
      </w:r>
      <w:r w:rsidR="00C85896" w:rsidRPr="007112B2">
        <w:t>000</w:t>
      </w:r>
      <w:r w:rsidR="00F66160">
        <w:t>;</w:t>
      </w:r>
      <w:r w:rsidR="007112B2">
        <w:t xml:space="preserve"> </w:t>
      </w:r>
      <w:r w:rsidR="004130FF">
        <w:t>f</w:t>
      </w:r>
      <w:r w:rsidR="007112B2">
        <w:t>igure 2</w:t>
      </w:r>
      <w:r w:rsidR="004130FF">
        <w:t>).</w:t>
      </w:r>
    </w:p>
    <w:p w:rsidR="002968BF" w:rsidRDefault="002968BF" w:rsidP="009E52EC">
      <w:pPr>
        <w:pStyle w:val="Text"/>
      </w:pPr>
      <w:r>
        <w:br w:type="page"/>
      </w:r>
    </w:p>
    <w:p w:rsidR="00AF68A5" w:rsidRDefault="00AF68A5" w:rsidP="00AF68A5">
      <w:pPr>
        <w:pStyle w:val="Figuretitle"/>
      </w:pPr>
      <w:bookmarkStart w:id="87" w:name="_Toc415670838"/>
      <w:r>
        <w:lastRenderedPageBreak/>
        <w:t>Figure 1</w:t>
      </w:r>
      <w:r>
        <w:tab/>
        <w:t>Providers approved to offer VET FEE-HELP loans to eligible students</w:t>
      </w:r>
      <w:r w:rsidR="00C95F58">
        <w:t>,</w:t>
      </w:r>
      <w:r w:rsidR="00611945">
        <w:t xml:space="preserve"> by provider type</w:t>
      </w:r>
      <w:r w:rsidR="006A7821">
        <w:t xml:space="preserve">, </w:t>
      </w:r>
      <w:r w:rsidR="006A7821">
        <w:br/>
        <w:t>2009</w:t>
      </w:r>
      <w:r w:rsidR="006A7821">
        <w:rPr>
          <w:rFonts w:ascii="Arial" w:hAnsi="Arial" w:cs="Arial"/>
        </w:rPr>
        <w:t>‒</w:t>
      </w:r>
      <w:r>
        <w:t>14</w:t>
      </w:r>
      <w:bookmarkEnd w:id="87"/>
    </w:p>
    <w:p w:rsidR="00AF68A5" w:rsidRDefault="00395CA4" w:rsidP="00AF68A5">
      <w:pPr>
        <w:pStyle w:val="Source"/>
      </w:pPr>
      <w:r>
        <w:rPr>
          <w:noProof/>
          <w:lang w:eastAsia="en-AU"/>
        </w:rPr>
        <w:drawing>
          <wp:inline distT="0" distB="0" distL="0" distR="0" wp14:anchorId="3C332AE9" wp14:editId="1201EF42">
            <wp:extent cx="4884342" cy="3240000"/>
            <wp:effectExtent l="0" t="0" r="12065"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60A1" w:rsidRDefault="00E760A1" w:rsidP="00E760A1">
      <w:pPr>
        <w:pStyle w:val="Text"/>
      </w:pPr>
      <w:bookmarkStart w:id="88" w:name="_Toc415670839"/>
    </w:p>
    <w:p w:rsidR="00C2150A" w:rsidRDefault="00C2150A" w:rsidP="00C2150A">
      <w:pPr>
        <w:pStyle w:val="Figuretitle"/>
      </w:pPr>
      <w:r>
        <w:t xml:space="preserve">Figure </w:t>
      </w:r>
      <w:r w:rsidR="007112B2">
        <w:t>2</w:t>
      </w:r>
      <w:r>
        <w:tab/>
        <w:t>Students eligible to access VET FEE-HELP</w:t>
      </w:r>
      <w:r w:rsidR="00C95F58">
        <w:t>,</w:t>
      </w:r>
      <w:r>
        <w:t xml:space="preserve"> by VET FEE-HELP status, </w:t>
      </w:r>
      <w:r w:rsidR="00564382">
        <w:t>2009</w:t>
      </w:r>
      <w:r w:rsidR="006A7821">
        <w:rPr>
          <w:rFonts w:ascii="Arial" w:hAnsi="Arial" w:cs="Arial"/>
        </w:rPr>
        <w:t>‒</w:t>
      </w:r>
      <w:r w:rsidR="00611945" w:rsidRPr="00611945">
        <w:t>14 commencements</w:t>
      </w:r>
      <w:bookmarkEnd w:id="88"/>
    </w:p>
    <w:p w:rsidR="00C2150A" w:rsidRDefault="00C2150A" w:rsidP="00C2150A">
      <w:pPr>
        <w:pStyle w:val="Source"/>
      </w:pPr>
      <w:r>
        <w:rPr>
          <w:noProof/>
          <w:lang w:eastAsia="en-AU"/>
        </w:rPr>
        <w:drawing>
          <wp:inline distT="0" distB="0" distL="0" distR="0" wp14:anchorId="6F447CCF" wp14:editId="3174F621">
            <wp:extent cx="4860000" cy="3240000"/>
            <wp:effectExtent l="0" t="0" r="17145" b="177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3474" w:rsidRDefault="00DC3474" w:rsidP="009E52EC">
      <w:pPr>
        <w:pStyle w:val="Text"/>
      </w:pPr>
      <w:bookmarkStart w:id="89" w:name="_Toc394927002"/>
      <w:r>
        <w:br w:type="page"/>
      </w:r>
    </w:p>
    <w:p w:rsidR="00CA4BA5" w:rsidRDefault="009227FD" w:rsidP="00CA4BA5">
      <w:pPr>
        <w:pStyle w:val="Heading1"/>
      </w:pPr>
      <w:bookmarkStart w:id="90" w:name="_Toc429056773"/>
      <w:bookmarkEnd w:id="89"/>
      <w:r>
        <w:rPr>
          <w:noProof/>
          <w:lang w:eastAsia="en-AU"/>
        </w:rPr>
        <w:lastRenderedPageBreak/>
        <w:drawing>
          <wp:anchor distT="0" distB="0" distL="114300" distR="114300" simplePos="0" relativeHeight="251710464" behindDoc="0" locked="0" layoutInCell="1" allowOverlap="1" wp14:anchorId="6F131D3D" wp14:editId="4B55916A">
            <wp:simplePos x="0" y="0"/>
            <wp:positionH relativeFrom="column">
              <wp:posOffset>-3810</wp:posOffset>
            </wp:positionH>
            <wp:positionV relativeFrom="paragraph">
              <wp:posOffset>-635</wp:posOffset>
            </wp:positionV>
            <wp:extent cx="419100" cy="419100"/>
            <wp:effectExtent l="0" t="0" r="0" b="0"/>
            <wp:wrapSquare wrapText="bothSides"/>
            <wp:docPr id="303" name="Picture 303" descr="P:\PublicationComponents\Icons\Pencil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PencilPurpl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BA5">
        <w:t>Methodology</w:t>
      </w:r>
      <w:bookmarkEnd w:id="90"/>
    </w:p>
    <w:p w:rsidR="00CA4BA5" w:rsidRPr="005C509F" w:rsidRDefault="00CA4BA5" w:rsidP="00CA4BA5">
      <w:pPr>
        <w:pStyle w:val="Text"/>
      </w:pPr>
      <w:r w:rsidRPr="00AC2F37">
        <w:t xml:space="preserve">Under the </w:t>
      </w:r>
      <w:r w:rsidRPr="00AC2F37">
        <w:rPr>
          <w:i/>
          <w:iCs/>
        </w:rPr>
        <w:t xml:space="preserve">Higher Education Support Act 2003 </w:t>
      </w:r>
      <w:r w:rsidRPr="00AC2F37">
        <w:t>(HESA)</w:t>
      </w:r>
      <w:r w:rsidRPr="00AC2F37">
        <w:rPr>
          <w:i/>
          <w:iCs/>
        </w:rPr>
        <w:t xml:space="preserve">, </w:t>
      </w:r>
      <w:r w:rsidRPr="00AC2F37">
        <w:t>VET providers are required to report data on all students who are eligible for VET FEE-HELP assistance</w:t>
      </w:r>
      <w:r>
        <w:t xml:space="preserve"> to the VET FEE-HELP Data Collection, which is managed by the </w:t>
      </w:r>
      <w:r w:rsidRPr="005C509F">
        <w:t xml:space="preserve">Department of Education and Training. </w:t>
      </w:r>
    </w:p>
    <w:p w:rsidR="00E65576" w:rsidRPr="009E6289" w:rsidRDefault="00CA4BA5" w:rsidP="00E65576">
      <w:pPr>
        <w:pStyle w:val="Text"/>
      </w:pPr>
      <w:r w:rsidRPr="005C509F">
        <w:t xml:space="preserve">For </w:t>
      </w:r>
      <w:r w:rsidR="00210CE4">
        <w:t>simplicity</w:t>
      </w:r>
      <w:r w:rsidRPr="005C509F">
        <w:t>, students who accessed VET FEE-HELP for one or more units of study at any time during their training will be referred to as ‘assisted’ students, while those who were eligible but did not access VET FEE-</w:t>
      </w:r>
      <w:r w:rsidRPr="009E6289">
        <w:t xml:space="preserve">HELP will be referred </w:t>
      </w:r>
      <w:r w:rsidR="00564382">
        <w:t>to as ‘non-assisted’ students. The d</w:t>
      </w:r>
      <w:r w:rsidRPr="009E6289">
        <w:t xml:space="preserve">ata are reported </w:t>
      </w:r>
      <w:r w:rsidR="00564382">
        <w:t>according to</w:t>
      </w:r>
      <w:r w:rsidRPr="009E6289">
        <w:t xml:space="preserve"> the year the student commenced their training.</w:t>
      </w:r>
      <w:r w:rsidR="00EB351E">
        <w:t xml:space="preserve"> A student’s commencement year is determined using the unit data, and is the year in the date of commencement of a student’s first unit.</w:t>
      </w:r>
      <w:r w:rsidR="00564382">
        <w:t xml:space="preserve"> </w:t>
      </w:r>
      <w:r w:rsidR="00E65576">
        <w:t>Appendix A provides a description of the terms and definitions used in this report.</w:t>
      </w:r>
    </w:p>
    <w:p w:rsidR="00CA4BA5" w:rsidRDefault="00CA4BA5" w:rsidP="00CA4BA5">
      <w:pPr>
        <w:pStyle w:val="Text"/>
      </w:pPr>
      <w:r w:rsidRPr="009E6289">
        <w:t xml:space="preserve">It is important to note that the data </w:t>
      </w:r>
      <w:r w:rsidR="005144B7">
        <w:t xml:space="preserve">relating to the 2014 calendar year </w:t>
      </w:r>
      <w:r w:rsidRPr="009E6289">
        <w:t>ana</w:t>
      </w:r>
      <w:r w:rsidR="005E5869">
        <w:t xml:space="preserve">lysed in this report </w:t>
      </w:r>
      <w:r w:rsidR="00E65576">
        <w:t>a</w:t>
      </w:r>
      <w:r w:rsidR="005E5869">
        <w:t>re</w:t>
      </w:r>
      <w:r w:rsidRPr="009E6289">
        <w:t xml:space="preserve"> preliminary</w:t>
      </w:r>
      <w:r w:rsidR="005144B7">
        <w:t xml:space="preserve"> (earlier years have been validated)</w:t>
      </w:r>
      <w:r>
        <w:t>. The data</w:t>
      </w:r>
      <w:r w:rsidRPr="009E6289">
        <w:t xml:space="preserve"> ha</w:t>
      </w:r>
      <w:r w:rsidR="00E65576">
        <w:t>ve</w:t>
      </w:r>
      <w:r w:rsidRPr="009E6289">
        <w:t xml:space="preserve"> not been validated by the Department of Education and Training</w:t>
      </w:r>
      <w:r w:rsidR="00210CE4">
        <w:t>,</w:t>
      </w:r>
      <w:r w:rsidRPr="009E6289">
        <w:t xml:space="preserve"> </w:t>
      </w:r>
      <w:proofErr w:type="gramStart"/>
      <w:r w:rsidRPr="009E6289">
        <w:t>nor</w:t>
      </w:r>
      <w:proofErr w:type="gramEnd"/>
      <w:r w:rsidRPr="009E6289">
        <w:t xml:space="preserve"> </w:t>
      </w:r>
      <w:r w:rsidR="00E65576">
        <w:t>do</w:t>
      </w:r>
      <w:r w:rsidRPr="009E6289">
        <w:t xml:space="preserve"> </w:t>
      </w:r>
      <w:r>
        <w:t>they</w:t>
      </w:r>
      <w:r w:rsidRPr="009E6289">
        <w:t xml:space="preserve"> contain </w:t>
      </w:r>
      <w:r w:rsidR="005869E8">
        <w:t xml:space="preserve">the records of </w:t>
      </w:r>
      <w:r w:rsidRPr="009E6289">
        <w:t xml:space="preserve">all </w:t>
      </w:r>
      <w:r w:rsidR="005869E8">
        <w:t xml:space="preserve">students who completed their training in </w:t>
      </w:r>
      <w:r w:rsidRPr="009E6289">
        <w:t>2014.</w:t>
      </w:r>
    </w:p>
    <w:p w:rsidR="00CA4BA5" w:rsidRDefault="00CA4BA5" w:rsidP="00CA4BA5">
      <w:pPr>
        <w:pStyle w:val="Heading3"/>
      </w:pPr>
      <w:r w:rsidRPr="009E6289">
        <w:t>Characteristics</w:t>
      </w:r>
      <w:r w:rsidRPr="00BC7160">
        <w:t xml:space="preserve"> </w:t>
      </w:r>
      <w:r>
        <w:t xml:space="preserve">of VET FEE-HELP assisted and </w:t>
      </w:r>
      <w:r w:rsidR="005F10EA">
        <w:t xml:space="preserve">eligible </w:t>
      </w:r>
      <w:r w:rsidRPr="00BC7160">
        <w:t>non-assisted students</w:t>
      </w:r>
    </w:p>
    <w:p w:rsidR="00CA4BA5" w:rsidRPr="009E6289" w:rsidRDefault="005869E8" w:rsidP="00CA4BA5">
      <w:pPr>
        <w:pStyle w:val="Text"/>
      </w:pPr>
      <w:r>
        <w:t>S</w:t>
      </w:r>
      <w:r w:rsidRPr="009E6289">
        <w:t>tatistical summaries were prepared</w:t>
      </w:r>
      <w:r>
        <w:t xml:space="preserve"> comparing the </w:t>
      </w:r>
      <w:r w:rsidR="00CA4BA5">
        <w:t xml:space="preserve">characteristics </w:t>
      </w:r>
      <w:r>
        <w:t>of VET FEE-HELP assisted students with</w:t>
      </w:r>
      <w:r w:rsidR="00CA4BA5">
        <w:t xml:space="preserve"> </w:t>
      </w:r>
      <w:r w:rsidRPr="005869E8">
        <w:t>non-assisted students who were eligible to access the contingent loan scheme</w:t>
      </w:r>
      <w:r w:rsidR="00CA4BA5" w:rsidRPr="009E6289">
        <w:t>. Records from the VET FEE-HELP Student Data Colle</w:t>
      </w:r>
      <w:r w:rsidR="00564382">
        <w:t>ction over the period 2009—</w:t>
      </w:r>
      <w:r w:rsidR="00CA4BA5" w:rsidRPr="009E6289">
        <w:t xml:space="preserve">14 were used to compare key demographic and training characteristics for those who accessed VET FEE-HELP </w:t>
      </w:r>
      <w:r w:rsidR="00564382">
        <w:t>with</w:t>
      </w:r>
      <w:r w:rsidR="00CA4BA5" w:rsidRPr="009E6289">
        <w:t xml:space="preserve"> those who did not. These background variables included gender, Indigenous status, disability status, </w:t>
      </w:r>
      <w:proofErr w:type="gramStart"/>
      <w:r w:rsidR="00CA4BA5" w:rsidRPr="009E6289">
        <w:t>employment</w:t>
      </w:r>
      <w:proofErr w:type="gramEnd"/>
      <w:r w:rsidR="00CA4BA5" w:rsidRPr="009E6289">
        <w:t xml:space="preserve"> status, language spoken at home, field of education</w:t>
      </w:r>
      <w:r w:rsidR="00331B36">
        <w:t xml:space="preserve">, </w:t>
      </w:r>
      <w:r w:rsidR="00CA4BA5" w:rsidRPr="009E6289">
        <w:t xml:space="preserve">and mode </w:t>
      </w:r>
      <w:r w:rsidR="00EC35B4">
        <w:t xml:space="preserve">and type </w:t>
      </w:r>
      <w:r w:rsidR="00CA4BA5" w:rsidRPr="009E6289">
        <w:t>of attendance.</w:t>
      </w:r>
    </w:p>
    <w:p w:rsidR="00CA4BA5" w:rsidRDefault="00CA4BA5" w:rsidP="00CA4BA5">
      <w:pPr>
        <w:pStyle w:val="Heading3"/>
      </w:pPr>
      <w:r>
        <w:t>Likelihood of accessing VET FEE-HELP</w:t>
      </w:r>
    </w:p>
    <w:p w:rsidR="003C0B48" w:rsidRDefault="003C0B48" w:rsidP="00823CAE">
      <w:pPr>
        <w:pStyle w:val="Text"/>
      </w:pPr>
      <w:r>
        <w:t>T</w:t>
      </w:r>
      <w:r w:rsidRPr="009E6289">
        <w:t xml:space="preserve">o </w:t>
      </w:r>
      <w:r>
        <w:t>investigate which individual characteristics are significant in determining whether or not an eligible student will access VET FEE-HELP, a generalised logistic mixed</w:t>
      </w:r>
      <w:r w:rsidRPr="009E6289">
        <w:t xml:space="preserve"> regression model was </w:t>
      </w:r>
      <w:r>
        <w:t>fitted to data from the VET FEE</w:t>
      </w:r>
      <w:r w:rsidR="00564382">
        <w:t>-HELP Student Data Collection. A f</w:t>
      </w:r>
      <w:r>
        <w:t>urther analysis was then conducted using Chi-square Automatic Interaction Detection (CHAID)</w:t>
      </w:r>
      <w:r w:rsidR="002F3C59">
        <w:t xml:space="preserve"> to determine which of these characteristics are most important in predicting</w:t>
      </w:r>
      <w:r w:rsidR="006D4D2E">
        <w:t xml:space="preserve"> this</w:t>
      </w:r>
      <w:r w:rsidR="002F3C59">
        <w:t xml:space="preserve"> take-up of VET FEE-HELP.</w:t>
      </w:r>
    </w:p>
    <w:p w:rsidR="006B7941" w:rsidRPr="009E6289" w:rsidRDefault="00FA2F97" w:rsidP="005A1EAD">
      <w:pPr>
        <w:pStyle w:val="Text"/>
      </w:pPr>
      <w:r>
        <w:t xml:space="preserve">The effect of provider on the likelihood of accessing VET FEE-HELP was also investigated by </w:t>
      </w:r>
      <w:r w:rsidR="00CE36CA">
        <w:t>includ</w:t>
      </w:r>
      <w:r>
        <w:t>ing provider</w:t>
      </w:r>
      <w:r w:rsidR="00CE36CA">
        <w:t xml:space="preserve"> in the regression as a random effect.</w:t>
      </w:r>
      <w:r w:rsidR="0039519A">
        <w:t xml:space="preserve"> </w:t>
      </w:r>
      <w:r w:rsidR="006B7941">
        <w:t xml:space="preserve">For this analysis, all providers with </w:t>
      </w:r>
      <w:r w:rsidR="00564382">
        <w:t>fewer</w:t>
      </w:r>
      <w:r w:rsidR="006B7941">
        <w:t xml:space="preserve"> than 50 </w:t>
      </w:r>
      <w:r w:rsidR="0053223A">
        <w:t xml:space="preserve">eligible </w:t>
      </w:r>
      <w:r w:rsidR="006B7941">
        <w:t>students were grouped into a single provider.</w:t>
      </w:r>
    </w:p>
    <w:p w:rsidR="00F96358" w:rsidRPr="00F96358" w:rsidRDefault="005A1EAD" w:rsidP="00346201">
      <w:pPr>
        <w:pStyle w:val="Heading3"/>
      </w:pPr>
      <w:r>
        <w:t>Proportion of courses completed</w:t>
      </w:r>
      <w:r w:rsidR="00346201">
        <w:t xml:space="preserve"> by VET FEE-HELP assisted students</w:t>
      </w:r>
    </w:p>
    <w:p w:rsidR="005E5869" w:rsidRDefault="00346201" w:rsidP="005E5869">
      <w:pPr>
        <w:pStyle w:val="Text"/>
      </w:pPr>
      <w:r>
        <w:t xml:space="preserve">Statistical summaries were prepared comparing the proportion of courses completed </w:t>
      </w:r>
      <w:r w:rsidRPr="005E5869">
        <w:t>for a range of personal and training characteristics</w:t>
      </w:r>
      <w:r w:rsidR="009E52EC">
        <w:t xml:space="preserve"> as well as</w:t>
      </w:r>
      <w:r>
        <w:t xml:space="preserve"> for the 20 most common VET FEE-HELP assisted courses and by provider</w:t>
      </w:r>
      <w:r w:rsidRPr="005E5869">
        <w:t>.</w:t>
      </w:r>
      <w:r w:rsidR="0039519A">
        <w:t xml:space="preserve"> </w:t>
      </w:r>
      <w:r w:rsidR="005E5869" w:rsidRPr="005E5869">
        <w:t xml:space="preserve">The </w:t>
      </w:r>
      <w:r w:rsidR="005A1EAD">
        <w:t>proportion of courses completed was calculated by dividing t</w:t>
      </w:r>
      <w:r w:rsidR="005E5869" w:rsidRPr="005E5869">
        <w:t xml:space="preserve">he number of </w:t>
      </w:r>
      <w:r w:rsidR="005E5869">
        <w:t>course</w:t>
      </w:r>
      <w:r w:rsidR="005A1EAD">
        <w:t>s</w:t>
      </w:r>
      <w:r w:rsidR="005E5869">
        <w:t xml:space="preserve"> </w:t>
      </w:r>
      <w:r w:rsidR="005E5869" w:rsidRPr="005E5869">
        <w:t>complet</w:t>
      </w:r>
      <w:r w:rsidR="005A1EAD">
        <w:t xml:space="preserve">ed to date </w:t>
      </w:r>
      <w:r w:rsidR="005E5869" w:rsidRPr="005E5869">
        <w:t xml:space="preserve">by the number of </w:t>
      </w:r>
      <w:r w:rsidR="005E5869">
        <w:t>course</w:t>
      </w:r>
      <w:r w:rsidR="005A1EAD">
        <w:t>s</w:t>
      </w:r>
      <w:r w:rsidR="005E5869">
        <w:t xml:space="preserve"> </w:t>
      </w:r>
      <w:r w:rsidR="005E5869" w:rsidRPr="005E5869">
        <w:t>commence</w:t>
      </w:r>
      <w:r w:rsidR="005A1EAD">
        <w:t>d between 2009 and 2012</w:t>
      </w:r>
      <w:r w:rsidR="005E5869" w:rsidRPr="005E5869">
        <w:t>. For the purpose of this analysis, we have assumed that a diploma course generally runs for up to two years. We therefore need to wait f</w:t>
      </w:r>
      <w:r w:rsidR="00784758">
        <w:t xml:space="preserve">or two years before calculating </w:t>
      </w:r>
      <w:r w:rsidR="005E5869" w:rsidRPr="005E5869">
        <w:t>completion</w:t>
      </w:r>
      <w:r w:rsidR="00784758">
        <w:t>s</w:t>
      </w:r>
      <w:r w:rsidR="005E5869" w:rsidRPr="005E5869">
        <w:t xml:space="preserve"> in order to allow students enough time to complete</w:t>
      </w:r>
      <w:r w:rsidR="005E5869">
        <w:t xml:space="preserve"> their course</w:t>
      </w:r>
      <w:r w:rsidR="005E5869" w:rsidRPr="005E5869">
        <w:t>.</w:t>
      </w:r>
    </w:p>
    <w:bookmarkEnd w:id="82"/>
    <w:p w:rsidR="00FA75AD" w:rsidRPr="00F96358" w:rsidRDefault="0025584A" w:rsidP="00346201">
      <w:pPr>
        <w:pStyle w:val="Heading3"/>
      </w:pPr>
      <w:r>
        <w:lastRenderedPageBreak/>
        <w:t>VET FEE-HELP assisted students’ l</w:t>
      </w:r>
      <w:r w:rsidR="00FA75AD" w:rsidRPr="00F96358">
        <w:t>ikelihood of completing a VET qualification</w:t>
      </w:r>
    </w:p>
    <w:p w:rsidR="00FA75AD" w:rsidRDefault="00FA75AD" w:rsidP="00FA75AD">
      <w:pPr>
        <w:pStyle w:val="Text"/>
      </w:pPr>
      <w:r>
        <w:t xml:space="preserve">To determine whether VET FEE-HELP assisted students are more likely to complete their training than their </w:t>
      </w:r>
      <w:r w:rsidR="005A1EAD">
        <w:t xml:space="preserve">eligible </w:t>
      </w:r>
      <w:r w:rsidR="00E61F14">
        <w:t>non-assisted counter</w:t>
      </w:r>
      <w:r>
        <w:t>parts, two groups of students were identified from the VET FEE-HELP Student Data Collection. Th</w:t>
      </w:r>
      <w:r w:rsidR="005A1EAD">
        <w:t>ese</w:t>
      </w:r>
      <w:r>
        <w:t xml:space="preserve"> were:</w:t>
      </w:r>
    </w:p>
    <w:p w:rsidR="00FA75AD" w:rsidRPr="00F84451" w:rsidRDefault="00564382" w:rsidP="00FA75AD">
      <w:pPr>
        <w:pStyle w:val="Dotpoint1"/>
        <w:tabs>
          <w:tab w:val="clear" w:pos="284"/>
          <w:tab w:val="left" w:pos="357"/>
        </w:tabs>
        <w:ind w:left="360" w:hanging="360"/>
      </w:pPr>
      <w:r>
        <w:t>completers:</w:t>
      </w:r>
      <w:r w:rsidR="0039519A">
        <w:t xml:space="preserve"> </w:t>
      </w:r>
      <w:r w:rsidR="00FA75AD" w:rsidRPr="00F84451">
        <w:t xml:space="preserve">students </w:t>
      </w:r>
      <w:r w:rsidR="00FA75AD">
        <w:t>who commenced a</w:t>
      </w:r>
      <w:r w:rsidR="00FA75AD" w:rsidRPr="00F84451">
        <w:t xml:space="preserve"> qualification</w:t>
      </w:r>
      <w:r w:rsidR="005A1EAD">
        <w:t xml:space="preserve"> between</w:t>
      </w:r>
      <w:r w:rsidR="00FA75AD" w:rsidRPr="00F84451">
        <w:t xml:space="preserve"> 2009</w:t>
      </w:r>
      <w:r w:rsidR="005A1EAD">
        <w:t xml:space="preserve"> and</w:t>
      </w:r>
      <w:r w:rsidR="00FA75AD" w:rsidRPr="00F84451">
        <w:t xml:space="preserve"> 201</w:t>
      </w:r>
      <w:r w:rsidR="00FA75AD">
        <w:t>2</w:t>
      </w:r>
      <w:r w:rsidR="00FA75AD">
        <w:rPr>
          <w:rStyle w:val="FootnoteReference"/>
        </w:rPr>
        <w:footnoteReference w:id="3"/>
      </w:r>
      <w:r w:rsidR="00FA75AD" w:rsidRPr="00F84451">
        <w:t xml:space="preserve"> and were awarded the qualification </w:t>
      </w:r>
      <w:r w:rsidR="005A1EAD">
        <w:t>between</w:t>
      </w:r>
      <w:r w:rsidR="00FA75AD" w:rsidRPr="00F84451">
        <w:t xml:space="preserve"> 2009</w:t>
      </w:r>
      <w:r w:rsidR="005A1EAD">
        <w:t xml:space="preserve"> and</w:t>
      </w:r>
      <w:r w:rsidR="00FA75AD" w:rsidRPr="00F84451">
        <w:t xml:space="preserve"> 201</w:t>
      </w:r>
      <w:r w:rsidR="00FA75AD">
        <w:t>4</w:t>
      </w:r>
      <w:r w:rsidR="00F22394">
        <w:rPr>
          <w:rStyle w:val="FootnoteReference"/>
        </w:rPr>
        <w:footnoteReference w:id="4"/>
      </w:r>
    </w:p>
    <w:p w:rsidR="00E45DBC" w:rsidRDefault="00FA75AD" w:rsidP="00FA75AD">
      <w:pPr>
        <w:pStyle w:val="Dotpoint1"/>
        <w:tabs>
          <w:tab w:val="clear" w:pos="284"/>
          <w:tab w:val="left" w:pos="357"/>
        </w:tabs>
        <w:ind w:left="360" w:hanging="360"/>
      </w:pPr>
      <w:proofErr w:type="gramStart"/>
      <w:r>
        <w:t>non</w:t>
      </w:r>
      <w:r w:rsidR="00564382">
        <w:t>-completers</w:t>
      </w:r>
      <w:proofErr w:type="gramEnd"/>
      <w:r w:rsidR="00564382">
        <w:t>:</w:t>
      </w:r>
      <w:r w:rsidRPr="00F84451">
        <w:t xml:space="preserve"> students who </w:t>
      </w:r>
      <w:r>
        <w:t xml:space="preserve">commenced a qualification </w:t>
      </w:r>
      <w:r w:rsidR="005A1EAD">
        <w:t>between</w:t>
      </w:r>
      <w:r>
        <w:t xml:space="preserve"> 2009</w:t>
      </w:r>
      <w:r w:rsidR="005A1EAD">
        <w:t xml:space="preserve"> and </w:t>
      </w:r>
      <w:r>
        <w:t xml:space="preserve">2012 </w:t>
      </w:r>
      <w:r w:rsidRPr="00F84451">
        <w:t xml:space="preserve">and had no record of being awarded the qualification </w:t>
      </w:r>
      <w:r w:rsidR="005A1EAD">
        <w:t xml:space="preserve">between </w:t>
      </w:r>
      <w:r w:rsidRPr="00F84451">
        <w:t>2009</w:t>
      </w:r>
      <w:r w:rsidR="005A1EAD">
        <w:t xml:space="preserve"> and </w:t>
      </w:r>
      <w:r w:rsidRPr="00F84451">
        <w:t>201</w:t>
      </w:r>
      <w:r>
        <w:t>4</w:t>
      </w:r>
      <w:r w:rsidRPr="00F84451">
        <w:t>.</w:t>
      </w:r>
    </w:p>
    <w:p w:rsidR="0025584A" w:rsidRDefault="0025584A" w:rsidP="00FA75AD">
      <w:pPr>
        <w:pStyle w:val="Text"/>
      </w:pPr>
      <w:r>
        <w:t>It is important to note</w:t>
      </w:r>
      <w:r w:rsidR="00E45DBC">
        <w:t xml:space="preserve"> that</w:t>
      </w:r>
      <w:r w:rsidR="00C95F58">
        <w:t>,</w:t>
      </w:r>
      <w:r w:rsidR="00E45DBC">
        <w:t xml:space="preserve"> at the time of this analysis, </w:t>
      </w:r>
      <w:r w:rsidR="00C95F58">
        <w:t xml:space="preserve">the </w:t>
      </w:r>
      <w:r w:rsidR="00E45DBC">
        <w:t>records for some 2014 completions had not been reported to the VET F</w:t>
      </w:r>
      <w:r w:rsidR="00564382">
        <w:t>EE-HELP Student Data Collection, n</w:t>
      </w:r>
      <w:r>
        <w:t>or had data been validated by the Department of Education and Training.</w:t>
      </w:r>
    </w:p>
    <w:p w:rsidR="009919E1" w:rsidRDefault="0025584A" w:rsidP="009919E1">
      <w:pPr>
        <w:pStyle w:val="Text"/>
      </w:pPr>
      <w:r>
        <w:t>T</w:t>
      </w:r>
      <w:r w:rsidR="00E45DBC" w:rsidRPr="003D334E">
        <w:t>o determine whether receipt of VET FEE-HELP increases or decreases the likelihood of completion</w:t>
      </w:r>
      <w:r w:rsidR="00E45DBC">
        <w:t>, a</w:t>
      </w:r>
      <w:r w:rsidR="00FA75AD" w:rsidRPr="003D334E">
        <w:t xml:space="preserve"> </w:t>
      </w:r>
      <w:r w:rsidR="00FA75AD">
        <w:t>generalised logistic mixed</w:t>
      </w:r>
      <w:r w:rsidR="00FA75AD" w:rsidRPr="009E6289">
        <w:t xml:space="preserve"> regression model </w:t>
      </w:r>
      <w:r w:rsidR="00FA75AD" w:rsidRPr="003D334E">
        <w:t xml:space="preserve">was </w:t>
      </w:r>
      <w:r w:rsidR="00FA75AD">
        <w:t>used</w:t>
      </w:r>
      <w:r w:rsidR="00C95F58">
        <w:t>, one</w:t>
      </w:r>
      <w:r w:rsidR="00FA75AD">
        <w:t xml:space="preserve"> </w:t>
      </w:r>
      <w:r w:rsidR="00E45DBC">
        <w:t>that considered students’ personal and training</w:t>
      </w:r>
      <w:r w:rsidR="00E45DBC" w:rsidRPr="003D334E">
        <w:t xml:space="preserve"> characteristics</w:t>
      </w:r>
      <w:r w:rsidR="00E45DBC">
        <w:t xml:space="preserve"> (described in more detail in the Research findings section).</w:t>
      </w:r>
      <w:r w:rsidR="00564382">
        <w:t xml:space="preserve"> A f</w:t>
      </w:r>
      <w:r w:rsidR="009919E1">
        <w:t>urt</w:t>
      </w:r>
      <w:r w:rsidR="00D54228">
        <w:t>her analysis was then conducted</w:t>
      </w:r>
      <w:r w:rsidR="009919E1">
        <w:t xml:space="preserve"> using Chi-square </w:t>
      </w:r>
      <w:r w:rsidR="002617C9">
        <w:t xml:space="preserve">Automatic Interaction Detection </w:t>
      </w:r>
      <w:r w:rsidR="009919E1">
        <w:t>to determine which of these characteristics are most important in predicting course completion.</w:t>
      </w:r>
    </w:p>
    <w:p w:rsidR="009919E1" w:rsidRPr="009E6289" w:rsidRDefault="0025584A" w:rsidP="009919E1">
      <w:pPr>
        <w:pStyle w:val="Text"/>
      </w:pPr>
      <w:r>
        <w:t>T</w:t>
      </w:r>
      <w:r w:rsidR="009919E1">
        <w:t xml:space="preserve">he effect of provider on the likelihood of completing a VET qualification was </w:t>
      </w:r>
      <w:r>
        <w:t xml:space="preserve">also </w:t>
      </w:r>
      <w:r w:rsidR="009919E1">
        <w:t xml:space="preserve">investigated by including provider in the </w:t>
      </w:r>
      <w:r w:rsidR="00564382">
        <w:t xml:space="preserve">regression as a random effect. </w:t>
      </w:r>
      <w:r>
        <w:t xml:space="preserve">Again, </w:t>
      </w:r>
      <w:r w:rsidR="009919E1">
        <w:t xml:space="preserve">all providers with </w:t>
      </w:r>
      <w:r w:rsidR="00564382">
        <w:t>fewer</w:t>
      </w:r>
      <w:r w:rsidR="009919E1">
        <w:t xml:space="preserve"> than 50 </w:t>
      </w:r>
      <w:r w:rsidR="0053223A">
        <w:t xml:space="preserve">eligible </w:t>
      </w:r>
      <w:r w:rsidR="009919E1">
        <w:t>students were grouped together into a single provider.</w:t>
      </w:r>
    </w:p>
    <w:p w:rsidR="00FA75AD" w:rsidRDefault="00FA75AD" w:rsidP="009E52EC">
      <w:pPr>
        <w:pStyle w:val="Text"/>
      </w:pPr>
      <w:r>
        <w:br w:type="page"/>
      </w:r>
    </w:p>
    <w:p w:rsidR="00FD6BC8" w:rsidRDefault="009227FD" w:rsidP="00FD6BC8">
      <w:pPr>
        <w:pStyle w:val="Heading1"/>
      </w:pPr>
      <w:bookmarkStart w:id="91" w:name="_Toc429056774"/>
      <w:r>
        <w:rPr>
          <w:noProof/>
          <w:lang w:eastAsia="en-AU"/>
        </w:rPr>
        <w:lastRenderedPageBreak/>
        <w:drawing>
          <wp:anchor distT="0" distB="0" distL="114300" distR="114300" simplePos="0" relativeHeight="251711488" behindDoc="0" locked="0" layoutInCell="1" allowOverlap="1" wp14:anchorId="2CB86AB2" wp14:editId="39E20AAD">
            <wp:simplePos x="0" y="0"/>
            <wp:positionH relativeFrom="column">
              <wp:posOffset>-3810</wp:posOffset>
            </wp:positionH>
            <wp:positionV relativeFrom="paragraph">
              <wp:posOffset>-635</wp:posOffset>
            </wp:positionV>
            <wp:extent cx="419100" cy="419100"/>
            <wp:effectExtent l="0" t="0" r="0" b="0"/>
            <wp:wrapSquare wrapText="bothSides"/>
            <wp:docPr id="304" name="Picture 304" descr="P:\PublicationComponents\Icons\SummaryOfTheResearch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SummaryOfTheResearch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C8">
        <w:t>Research findings</w:t>
      </w:r>
      <w:bookmarkEnd w:id="80"/>
      <w:bookmarkEnd w:id="91"/>
    </w:p>
    <w:p w:rsidR="0000401F" w:rsidRDefault="0000401F" w:rsidP="0000401F">
      <w:pPr>
        <w:pStyle w:val="Heading3"/>
      </w:pPr>
      <w:r w:rsidRPr="0083595A">
        <w:t>Characteristics of</w:t>
      </w:r>
      <w:r w:rsidR="005D1A69">
        <w:t xml:space="preserve"> VET FEE-HELP</w:t>
      </w:r>
      <w:r w:rsidRPr="0083595A">
        <w:t xml:space="preserve"> assisted and </w:t>
      </w:r>
      <w:r w:rsidR="005D1A69">
        <w:t xml:space="preserve">eligible </w:t>
      </w:r>
      <w:r w:rsidRPr="0083595A">
        <w:t>non-assisted students</w:t>
      </w:r>
    </w:p>
    <w:p w:rsidR="00923F4A" w:rsidRDefault="00D721EA" w:rsidP="005D1A69">
      <w:pPr>
        <w:pStyle w:val="Text"/>
      </w:pPr>
      <w:r>
        <w:rPr>
          <w:noProof/>
          <w:lang w:eastAsia="en-AU"/>
        </w:rPr>
        <mc:AlternateContent>
          <mc:Choice Requires="wps">
            <w:drawing>
              <wp:anchor distT="0" distB="0" distL="114300" distR="114300" simplePos="0" relativeHeight="251659264" behindDoc="0" locked="0" layoutInCell="1" allowOverlap="1" wp14:anchorId="2FC06AC9" wp14:editId="03CD75FE">
                <wp:simplePos x="0" y="0"/>
                <wp:positionH relativeFrom="column">
                  <wp:posOffset>-3810</wp:posOffset>
                </wp:positionH>
                <wp:positionV relativeFrom="paragraph">
                  <wp:posOffset>62230</wp:posOffset>
                </wp:positionV>
                <wp:extent cx="5760085" cy="864235"/>
                <wp:effectExtent l="0" t="0" r="1206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642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Pr="001C701A" w:rsidRDefault="00C10A8F" w:rsidP="009E52EC">
                            <w:pPr>
                              <w:pStyle w:val="Textinbox"/>
                            </w:pPr>
                            <w:r w:rsidRPr="001C701A">
                              <w:t>Between 2012 and 2014, the number of providers approved to offer VET FEE-HELP doubled, with the number of VET FEE-HELP assisted students more than tripling over the same period. Most of this growth has come from</w:t>
                            </w:r>
                            <w:r>
                              <w:t xml:space="preserve"> the private provider, full-fee-</w:t>
                            </w:r>
                            <w:r w:rsidRPr="001C701A">
                              <w:t>paying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pt;margin-top:4.9pt;width:453.55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" fillcolor="white [3201]" strokecolor="#4f81bd [3204]" strokeweight="2pt">
                <v:textbox>
                  <w:txbxContent>
                    <w:p w:rsidR="00C10A8F" w:rsidRPr="001C701A" w:rsidRDefault="00C10A8F" w:rsidP="009E52EC">
                      <w:pPr>
                        <w:pStyle w:val="Textinbox"/>
                      </w:pPr>
                      <w:r w:rsidRPr="001C701A">
                        <w:t>Between 2012 and 2014, the number of providers approved to offer VET FEE-HELP doubled, with the number of VET FEE-HELP assisted students more than tripling over the same period. Most of this growth has come from</w:t>
                      </w:r>
                      <w:r>
                        <w:t xml:space="preserve"> the private provider, full-fee-</w:t>
                      </w:r>
                      <w:r w:rsidRPr="001C701A">
                        <w:t>paying market.</w:t>
                      </w:r>
                    </w:p>
                  </w:txbxContent>
                </v:textbox>
              </v:shape>
            </w:pict>
          </mc:Fallback>
        </mc:AlternateContent>
      </w:r>
    </w:p>
    <w:p w:rsidR="00923F4A" w:rsidRDefault="00923F4A" w:rsidP="005D1A69">
      <w:pPr>
        <w:pStyle w:val="Text"/>
      </w:pPr>
    </w:p>
    <w:p w:rsidR="00923F4A" w:rsidRPr="00923F4A" w:rsidRDefault="00923F4A" w:rsidP="005D1A69">
      <w:pPr>
        <w:pStyle w:val="Text"/>
      </w:pPr>
    </w:p>
    <w:p w:rsidR="0000401F" w:rsidRPr="00AC417D" w:rsidRDefault="0000401F" w:rsidP="009A4FB7">
      <w:pPr>
        <w:pStyle w:val="Heading4"/>
      </w:pPr>
      <w:r w:rsidRPr="00AC417D">
        <w:t>Number</w:t>
      </w:r>
      <w:r>
        <w:t xml:space="preserve"> of providers approved to offer VET FEE-HELP</w:t>
      </w:r>
    </w:p>
    <w:p w:rsidR="0000401F" w:rsidRDefault="0000401F" w:rsidP="0000401F">
      <w:pPr>
        <w:pStyle w:val="Text"/>
      </w:pPr>
      <w:r>
        <w:t>In 2009, when the loan scheme was first introduced, 50 providers were approved to offer VET FEE-HELP loans to eligi</w:t>
      </w:r>
      <w:r w:rsidR="0039519A">
        <w:t>ble students (f</w:t>
      </w:r>
      <w:r>
        <w:t>igure 1).</w:t>
      </w:r>
      <w:r w:rsidR="0039519A">
        <w:t xml:space="preserve"> </w:t>
      </w:r>
      <w:r>
        <w:t>Of these, 39 providers reported data to the VET FEE</w:t>
      </w:r>
      <w:r w:rsidR="0039519A">
        <w:t xml:space="preserve">-HELP Student Data Collection (figure 3). </w:t>
      </w:r>
      <w:r>
        <w:t>By 2014, the number of providers approved to offer VET FEE-HELP</w:t>
      </w:r>
      <w:r w:rsidRPr="000B4952">
        <w:t xml:space="preserve"> </w:t>
      </w:r>
      <w:r>
        <w:t xml:space="preserve">loans to eligible students had increased to 244, with </w:t>
      </w:r>
      <w:r w:rsidR="00395CA4">
        <w:t>220</w:t>
      </w:r>
      <w:r>
        <w:t xml:space="preserve"> reporting data to the collection.</w:t>
      </w:r>
    </w:p>
    <w:p w:rsidR="0000401F" w:rsidRDefault="0000401F" w:rsidP="0000401F">
      <w:pPr>
        <w:pStyle w:val="Figuretitle"/>
      </w:pPr>
      <w:bookmarkStart w:id="92" w:name="_Toc415670840"/>
      <w:r>
        <w:t>Figure 3</w:t>
      </w:r>
      <w:r>
        <w:tab/>
        <w:t>Providers reporting data to the VET FEE-HELP Data Collection</w:t>
      </w:r>
      <w:r w:rsidR="00C95F58">
        <w:t>,</w:t>
      </w:r>
      <w:r w:rsidR="00176D35">
        <w:t xml:space="preserve"> by provider type</w:t>
      </w:r>
      <w:r w:rsidR="0039519A">
        <w:t>, 2009—</w:t>
      </w:r>
      <w:r>
        <w:t>14</w:t>
      </w:r>
      <w:bookmarkEnd w:id="92"/>
    </w:p>
    <w:p w:rsidR="0000401F" w:rsidRDefault="00455FD1" w:rsidP="0000401F">
      <w:pPr>
        <w:pStyle w:val="Source"/>
      </w:pPr>
      <w:r>
        <w:rPr>
          <w:noProof/>
          <w:lang w:eastAsia="en-AU"/>
        </w:rPr>
        <w:drawing>
          <wp:inline distT="0" distB="0" distL="0" distR="0" wp14:anchorId="7C3443FF" wp14:editId="7C218CB6">
            <wp:extent cx="4893866" cy="2880000"/>
            <wp:effectExtent l="0" t="0" r="2159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06DC5" w:rsidRDefault="0000401F" w:rsidP="005D1A69">
      <w:pPr>
        <w:pStyle w:val="Text"/>
      </w:pPr>
      <w:r>
        <w:t>Between 2009 and 2014, considerable growth occurred in the number of private providers approved to offer</w:t>
      </w:r>
      <w:r w:rsidR="00EE7763">
        <w:t xml:space="preserve"> VET FEE-HELP and the number </w:t>
      </w:r>
      <w:r>
        <w:t>deliver</w:t>
      </w:r>
      <w:r w:rsidR="00EE7763">
        <w:t>ing</w:t>
      </w:r>
      <w:r>
        <w:t xml:space="preserve"> training to assisted students.</w:t>
      </w:r>
      <w:r w:rsidR="0039519A">
        <w:t xml:space="preserve"> </w:t>
      </w:r>
      <w:r>
        <w:t>The number of TAFE</w:t>
      </w:r>
      <w:r w:rsidR="004F1DA0">
        <w:t xml:space="preserve"> (technical and further education) institutes</w:t>
      </w:r>
      <w:r>
        <w:t xml:space="preserve"> approved to offer VET FEE-HELP has remained largely unchanged between 2009 and 2012, with </w:t>
      </w:r>
      <w:r w:rsidR="00EE7763">
        <w:t>some</w:t>
      </w:r>
      <w:r>
        <w:t xml:space="preserve"> increase observed from 2013</w:t>
      </w:r>
      <w:r w:rsidR="00440D08">
        <w:t xml:space="preserve"> (f</w:t>
      </w:r>
      <w:r w:rsidR="00EE7763">
        <w:t>igure 1)</w:t>
      </w:r>
      <w:r>
        <w:t>.</w:t>
      </w:r>
    </w:p>
    <w:p w:rsidR="0000401F" w:rsidRPr="000B4952" w:rsidRDefault="0000401F" w:rsidP="001B69BE">
      <w:pPr>
        <w:pStyle w:val="Heading4"/>
      </w:pPr>
      <w:r w:rsidRPr="000B4952">
        <w:t>Number of students accessing VET FEE-HELP</w:t>
      </w:r>
    </w:p>
    <w:p w:rsidR="0000401F" w:rsidRDefault="00440D08" w:rsidP="0000401F">
      <w:pPr>
        <w:pStyle w:val="Text"/>
      </w:pPr>
      <w:r>
        <w:t xml:space="preserve">In 2009, 24 </w:t>
      </w:r>
      <w:r w:rsidR="0000401F">
        <w:t xml:space="preserve">617 commencing students were eligible to access VET FEE-HELP, with </w:t>
      </w:r>
      <w:r w:rsidR="00EE7763">
        <w:t xml:space="preserve">around </w:t>
      </w:r>
      <w:r w:rsidR="0000401F">
        <w:t>30</w:t>
      </w:r>
      <w:r w:rsidR="00C54A40">
        <w:t xml:space="preserve">% </w:t>
      </w:r>
      <w:r w:rsidR="0000401F">
        <w:t xml:space="preserve">accessing the loan scheme </w:t>
      </w:r>
      <w:r w:rsidR="007558EA">
        <w:t xml:space="preserve">during their training </w:t>
      </w:r>
      <w:r w:rsidR="0000401F">
        <w:t>(</w:t>
      </w:r>
      <w:r>
        <w:t>f</w:t>
      </w:r>
      <w:r w:rsidR="0000401F">
        <w:t xml:space="preserve">igure </w:t>
      </w:r>
      <w:r w:rsidR="00EE7763">
        <w:t>2</w:t>
      </w:r>
      <w:r w:rsidR="0000401F">
        <w:t>).</w:t>
      </w:r>
      <w:r w:rsidR="0039519A">
        <w:t xml:space="preserve"> </w:t>
      </w:r>
      <w:r w:rsidR="0000401F">
        <w:t>By 2014, the number of commencing students eligible to access VE</w:t>
      </w:r>
      <w:r>
        <w:t xml:space="preserve">T FEE-HELP had increased to 185 </w:t>
      </w:r>
      <w:r w:rsidR="0000401F">
        <w:t>665, with</w:t>
      </w:r>
      <w:r w:rsidR="00706DC5">
        <w:t xml:space="preserve"> around 86</w:t>
      </w:r>
      <w:r w:rsidR="00C54A40">
        <w:t xml:space="preserve">% </w:t>
      </w:r>
      <w:r w:rsidR="0000401F">
        <w:t>accessing the loan scheme. This increase has been driven largely by increases i</w:t>
      </w:r>
      <w:r w:rsidR="002617C9">
        <w:t>n full–fee–</w:t>
      </w:r>
      <w:r w:rsidR="0000401F">
        <w:t>paying students training with private providers (</w:t>
      </w:r>
      <w:r>
        <w:t>f</w:t>
      </w:r>
      <w:r w:rsidR="00646E00">
        <w:t>igure 4</w:t>
      </w:r>
      <w:r w:rsidR="0000401F">
        <w:t>).</w:t>
      </w:r>
    </w:p>
    <w:p w:rsidR="00EE7763" w:rsidRDefault="00EE7763" w:rsidP="00AF090F">
      <w:pPr>
        <w:pStyle w:val="Text"/>
      </w:pPr>
      <w:r>
        <w:br w:type="page"/>
      </w:r>
    </w:p>
    <w:p w:rsidR="00EE7763" w:rsidRDefault="00176D35" w:rsidP="00EE7763">
      <w:pPr>
        <w:pStyle w:val="Figuretitle"/>
      </w:pPr>
      <w:bookmarkStart w:id="93" w:name="_Toc415670841"/>
      <w:r>
        <w:lastRenderedPageBreak/>
        <w:t>Figure 4</w:t>
      </w:r>
      <w:r w:rsidR="00EE7763">
        <w:tab/>
        <w:t>VET FEE-HELP assisted students</w:t>
      </w:r>
      <w:r w:rsidR="00C95F58">
        <w:t>,</w:t>
      </w:r>
      <w:r w:rsidR="00EE7763">
        <w:t xml:space="preserve"> by provider type and funding type, </w:t>
      </w:r>
      <w:r w:rsidR="00440D08">
        <w:t>2009</w:t>
      </w:r>
      <w:r w:rsidR="00D00BF0">
        <w:rPr>
          <w:rFonts w:ascii="Arial" w:hAnsi="Arial" w:cs="Arial"/>
        </w:rPr>
        <w:t>‒</w:t>
      </w:r>
      <w:r>
        <w:t>14 commencements</w:t>
      </w:r>
      <w:bookmarkEnd w:id="93"/>
    </w:p>
    <w:p w:rsidR="00EE7763" w:rsidRDefault="00D00BF0" w:rsidP="00EE7763">
      <w:pPr>
        <w:pStyle w:val="Source"/>
      </w:pPr>
      <w:r>
        <w:rPr>
          <w:noProof/>
          <w:lang w:eastAsia="en-AU"/>
        </w:rPr>
        <mc:AlternateContent>
          <mc:Choice Requires="wps">
            <w:drawing>
              <wp:anchor distT="0" distB="0" distL="114300" distR="114300" simplePos="0" relativeHeight="251704320" behindDoc="0" locked="0" layoutInCell="1" allowOverlap="1" wp14:anchorId="2E2024B8" wp14:editId="222D7166">
                <wp:simplePos x="0" y="0"/>
                <wp:positionH relativeFrom="column">
                  <wp:posOffset>3569335</wp:posOffset>
                </wp:positionH>
                <wp:positionV relativeFrom="paragraph">
                  <wp:posOffset>2765530</wp:posOffset>
                </wp:positionV>
                <wp:extent cx="235585" cy="2241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3558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8F" w:rsidRPr="00D00BF0" w:rsidRDefault="00C10A8F" w:rsidP="00D00BF0">
                            <w:pPr>
                              <w:pStyle w:val="Tabletext"/>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281.05pt;margin-top:217.75pt;width:18.55pt;height:1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" filled="f" stroked="f" strokeweight=".5pt">
                <v:textbox>
                  <w:txbxContent>
                    <w:p w:rsidR="00C10A8F" w:rsidRPr="00D00BF0" w:rsidRDefault="00C10A8F" w:rsidP="00D00BF0">
                      <w:pPr>
                        <w:pStyle w:val="Tabletext"/>
                      </w:pPr>
                      <w:r>
                        <w:t>-</w:t>
                      </w:r>
                    </w:p>
                  </w:txbxContent>
                </v:textbox>
              </v:shape>
            </w:pict>
          </mc:Fallback>
        </mc:AlternateContent>
      </w:r>
      <w:r>
        <w:rPr>
          <w:noProof/>
          <w:lang w:eastAsia="en-AU"/>
        </w:rPr>
        <mc:AlternateContent>
          <mc:Choice Requires="wps">
            <w:drawing>
              <wp:anchor distT="0" distB="0" distL="114300" distR="114300" simplePos="0" relativeHeight="251702272" behindDoc="0" locked="0" layoutInCell="1" allowOverlap="1" wp14:anchorId="446425A1" wp14:editId="51046795">
                <wp:simplePos x="0" y="0"/>
                <wp:positionH relativeFrom="column">
                  <wp:posOffset>1656715</wp:posOffset>
                </wp:positionH>
                <wp:positionV relativeFrom="paragraph">
                  <wp:posOffset>2770610</wp:posOffset>
                </wp:positionV>
                <wp:extent cx="235613" cy="224392"/>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35613"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8F" w:rsidRPr="00D00BF0" w:rsidRDefault="00C10A8F" w:rsidP="00D00BF0">
                            <w:pPr>
                              <w:pStyle w:val="Tabletext"/>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130.45pt;margin-top:218.15pt;width:18.55pt;height:1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" filled="f" stroked="f" strokeweight=".5pt">
                <v:textbox>
                  <w:txbxContent>
                    <w:p w:rsidR="00C10A8F" w:rsidRPr="00D00BF0" w:rsidRDefault="00C10A8F" w:rsidP="00D00BF0">
                      <w:pPr>
                        <w:pStyle w:val="Tabletext"/>
                      </w:pPr>
                      <w:r>
                        <w:t>-</w:t>
                      </w:r>
                    </w:p>
                  </w:txbxContent>
                </v:textbox>
              </v:shape>
            </w:pict>
          </mc:Fallback>
        </mc:AlternateContent>
      </w:r>
      <w:r w:rsidR="00EE7763" w:rsidRPr="00814195">
        <w:rPr>
          <w:noProof/>
          <w:lang w:eastAsia="en-AU"/>
        </w:rPr>
        <w:drawing>
          <wp:inline distT="0" distB="0" distL="0" distR="0" wp14:anchorId="31068DA8" wp14:editId="6375274B">
            <wp:extent cx="4860000" cy="3240000"/>
            <wp:effectExtent l="0" t="0" r="17145"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7763" w:rsidRPr="00AC417D" w:rsidRDefault="00EE7763" w:rsidP="009A4FB7">
      <w:pPr>
        <w:pStyle w:val="Heading4"/>
      </w:pPr>
      <w:r>
        <w:t>Student c</w:t>
      </w:r>
      <w:r w:rsidRPr="00AC417D">
        <w:t>haracteristics</w:t>
      </w:r>
    </w:p>
    <w:p w:rsidR="00FB6901" w:rsidRDefault="00D721EA" w:rsidP="00EE7763">
      <w:pPr>
        <w:pStyle w:val="Text"/>
      </w:pPr>
      <w:r>
        <w:rPr>
          <w:noProof/>
          <w:lang w:eastAsia="en-AU"/>
        </w:rPr>
        <mc:AlternateContent>
          <mc:Choice Requires="wps">
            <w:drawing>
              <wp:anchor distT="0" distB="0" distL="114300" distR="114300" simplePos="0" relativeHeight="251660288" behindDoc="0" locked="0" layoutInCell="1" allowOverlap="1" wp14:anchorId="20714A1B" wp14:editId="3534A9D4">
                <wp:simplePos x="0" y="0"/>
                <wp:positionH relativeFrom="column">
                  <wp:posOffset>4445</wp:posOffset>
                </wp:positionH>
                <wp:positionV relativeFrom="paragraph">
                  <wp:posOffset>75565</wp:posOffset>
                </wp:positionV>
                <wp:extent cx="5760085" cy="1871980"/>
                <wp:effectExtent l="0" t="0" r="1206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871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D6348E">
                            <w:pPr>
                              <w:pStyle w:val="Textinbox"/>
                            </w:pPr>
                            <w:r>
                              <w:t xml:space="preserve">Compared with earlier recipients of VET FEE-HELP assistance (that is, those who commenced their training between 2009 and 2012), a higher proportion of 2013 and 2014 commencing students are: </w:t>
                            </w:r>
                          </w:p>
                          <w:p w:rsidR="00C10A8F" w:rsidRPr="00D6348E" w:rsidRDefault="00C10A8F" w:rsidP="00F5168E">
                            <w:pPr>
                              <w:pStyle w:val="Dotpoint1"/>
                              <w:rPr>
                                <w:b/>
                                <w:color w:val="1F497D" w:themeColor="text2"/>
                              </w:rPr>
                            </w:pPr>
                            <w:r w:rsidRPr="00D6348E">
                              <w:rPr>
                                <w:b/>
                                <w:color w:val="1F497D" w:themeColor="text2"/>
                              </w:rPr>
                              <w:t>not employed</w:t>
                            </w:r>
                          </w:p>
                          <w:p w:rsidR="00C10A8F" w:rsidRPr="00D6348E" w:rsidRDefault="00C10A8F" w:rsidP="00F5168E">
                            <w:pPr>
                              <w:pStyle w:val="Dotpoint1"/>
                              <w:rPr>
                                <w:b/>
                                <w:color w:val="1F497D" w:themeColor="text2"/>
                              </w:rPr>
                            </w:pPr>
                            <w:r w:rsidRPr="00D6348E">
                              <w:rPr>
                                <w:b/>
                                <w:color w:val="1F497D" w:themeColor="text2"/>
                              </w:rPr>
                              <w:t>studying full-time</w:t>
                            </w:r>
                          </w:p>
                          <w:p w:rsidR="00C10A8F" w:rsidRPr="00D6348E" w:rsidRDefault="00C10A8F" w:rsidP="00F5168E">
                            <w:pPr>
                              <w:pStyle w:val="Dotpoint1"/>
                              <w:rPr>
                                <w:b/>
                                <w:color w:val="1F497D" w:themeColor="text2"/>
                              </w:rPr>
                            </w:pPr>
                            <w:r w:rsidRPr="00D6348E">
                              <w:rPr>
                                <w:b/>
                                <w:color w:val="1F497D" w:themeColor="text2"/>
                              </w:rPr>
                              <w:t>studying externally</w:t>
                            </w:r>
                          </w:p>
                          <w:p w:rsidR="00C10A8F" w:rsidRPr="00D6348E" w:rsidRDefault="00C10A8F" w:rsidP="00F5168E">
                            <w:pPr>
                              <w:pStyle w:val="Dotpoint1"/>
                              <w:rPr>
                                <w:b/>
                                <w:color w:val="1F497D" w:themeColor="text2"/>
                              </w:rPr>
                            </w:pPr>
                            <w:proofErr w:type="gramStart"/>
                            <w:r>
                              <w:rPr>
                                <w:b/>
                                <w:color w:val="1F497D" w:themeColor="text2"/>
                              </w:rPr>
                              <w:t>training</w:t>
                            </w:r>
                            <w:proofErr w:type="gramEnd"/>
                            <w:r>
                              <w:rPr>
                                <w:b/>
                                <w:color w:val="1F497D" w:themeColor="text2"/>
                              </w:rPr>
                              <w:t xml:space="preserve"> in</w:t>
                            </w:r>
                            <w:r w:rsidRPr="00D6348E">
                              <w:rPr>
                                <w:b/>
                                <w:color w:val="1F497D" w:themeColor="text2"/>
                              </w:rPr>
                              <w:t xml:space="preserve"> </w:t>
                            </w:r>
                            <w:r>
                              <w:rPr>
                                <w:b/>
                                <w:color w:val="1F497D" w:themeColor="text2"/>
                              </w:rPr>
                              <w:t>m</w:t>
                            </w:r>
                            <w:r w:rsidRPr="00D6348E">
                              <w:rPr>
                                <w:b/>
                                <w:color w:val="1F497D" w:themeColor="text2"/>
                              </w:rPr>
                              <w:t xml:space="preserve">anagement and </w:t>
                            </w:r>
                            <w:r>
                              <w:rPr>
                                <w:b/>
                                <w:color w:val="1F497D" w:themeColor="text2"/>
                              </w:rPr>
                              <w:t>c</w:t>
                            </w:r>
                            <w:r w:rsidRPr="00D6348E">
                              <w:rPr>
                                <w:b/>
                                <w:color w:val="1F497D" w:themeColor="text2"/>
                              </w:rPr>
                              <w:t>ommerce.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pt;margin-top:5.95pt;width:453.55pt;height:1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" fillcolor="white [3201]" strokecolor="#4f81bd [3204]" strokeweight="2pt">
                <v:textbox>
                  <w:txbxContent>
                    <w:p w:rsidR="00C10A8F" w:rsidRDefault="00C10A8F" w:rsidP="00D6348E">
                      <w:pPr>
                        <w:pStyle w:val="Textinbox"/>
                      </w:pPr>
                      <w:r>
                        <w:t xml:space="preserve">Compared with earlier recipients of VET FEE-HELP assistance (that is, those who commenced their training between 2009 and 2012), a higher proportion of 2013 and 2014 commencing students are: </w:t>
                      </w:r>
                    </w:p>
                    <w:p w:rsidR="00C10A8F" w:rsidRPr="00D6348E" w:rsidRDefault="00C10A8F" w:rsidP="00F5168E">
                      <w:pPr>
                        <w:pStyle w:val="Dotpoint1"/>
                        <w:rPr>
                          <w:b/>
                          <w:color w:val="1F497D" w:themeColor="text2"/>
                        </w:rPr>
                      </w:pPr>
                      <w:r w:rsidRPr="00D6348E">
                        <w:rPr>
                          <w:b/>
                          <w:color w:val="1F497D" w:themeColor="text2"/>
                        </w:rPr>
                        <w:t>not employed</w:t>
                      </w:r>
                    </w:p>
                    <w:p w:rsidR="00C10A8F" w:rsidRPr="00D6348E" w:rsidRDefault="00C10A8F" w:rsidP="00F5168E">
                      <w:pPr>
                        <w:pStyle w:val="Dotpoint1"/>
                        <w:rPr>
                          <w:b/>
                          <w:color w:val="1F497D" w:themeColor="text2"/>
                        </w:rPr>
                      </w:pPr>
                      <w:r w:rsidRPr="00D6348E">
                        <w:rPr>
                          <w:b/>
                          <w:color w:val="1F497D" w:themeColor="text2"/>
                        </w:rPr>
                        <w:t>studying full-time</w:t>
                      </w:r>
                    </w:p>
                    <w:p w:rsidR="00C10A8F" w:rsidRPr="00D6348E" w:rsidRDefault="00C10A8F" w:rsidP="00F5168E">
                      <w:pPr>
                        <w:pStyle w:val="Dotpoint1"/>
                        <w:rPr>
                          <w:b/>
                          <w:color w:val="1F497D" w:themeColor="text2"/>
                        </w:rPr>
                      </w:pPr>
                      <w:r w:rsidRPr="00D6348E">
                        <w:rPr>
                          <w:b/>
                          <w:color w:val="1F497D" w:themeColor="text2"/>
                        </w:rPr>
                        <w:t>studying externally</w:t>
                      </w:r>
                    </w:p>
                    <w:p w:rsidR="00C10A8F" w:rsidRPr="00D6348E" w:rsidRDefault="00C10A8F" w:rsidP="00F5168E">
                      <w:pPr>
                        <w:pStyle w:val="Dotpoint1"/>
                        <w:rPr>
                          <w:b/>
                          <w:color w:val="1F497D" w:themeColor="text2"/>
                        </w:rPr>
                      </w:pPr>
                      <w:r>
                        <w:rPr>
                          <w:b/>
                          <w:color w:val="1F497D" w:themeColor="text2"/>
                        </w:rPr>
                        <w:t>training in</w:t>
                      </w:r>
                      <w:r w:rsidRPr="00D6348E">
                        <w:rPr>
                          <w:b/>
                          <w:color w:val="1F497D" w:themeColor="text2"/>
                        </w:rPr>
                        <w:t xml:space="preserve"> </w:t>
                      </w:r>
                      <w:r>
                        <w:rPr>
                          <w:b/>
                          <w:color w:val="1F497D" w:themeColor="text2"/>
                        </w:rPr>
                        <w:t>m</w:t>
                      </w:r>
                      <w:r w:rsidRPr="00D6348E">
                        <w:rPr>
                          <w:b/>
                          <w:color w:val="1F497D" w:themeColor="text2"/>
                        </w:rPr>
                        <w:t xml:space="preserve">anagement and </w:t>
                      </w:r>
                      <w:r>
                        <w:rPr>
                          <w:b/>
                          <w:color w:val="1F497D" w:themeColor="text2"/>
                        </w:rPr>
                        <w:t>c</w:t>
                      </w:r>
                      <w:r w:rsidRPr="00D6348E">
                        <w:rPr>
                          <w:b/>
                          <w:color w:val="1F497D" w:themeColor="text2"/>
                        </w:rPr>
                        <w:t>ommerce.</w:t>
                      </w:r>
                    </w:p>
                  </w:txbxContent>
                </v:textbox>
              </v:shape>
            </w:pict>
          </mc:Fallback>
        </mc:AlternateContent>
      </w:r>
    </w:p>
    <w:p w:rsidR="00FB6901" w:rsidRDefault="00FB6901" w:rsidP="00EE7763">
      <w:pPr>
        <w:pStyle w:val="Text"/>
      </w:pPr>
    </w:p>
    <w:p w:rsidR="00FB6901" w:rsidRDefault="00FB6901" w:rsidP="00EE7763">
      <w:pPr>
        <w:pStyle w:val="Text"/>
      </w:pPr>
    </w:p>
    <w:p w:rsidR="00FB6901" w:rsidRDefault="00FB6901" w:rsidP="00EE7763">
      <w:pPr>
        <w:pStyle w:val="Text"/>
      </w:pPr>
    </w:p>
    <w:p w:rsidR="00F5168E" w:rsidRDefault="00F5168E" w:rsidP="00EE7763">
      <w:pPr>
        <w:pStyle w:val="Text"/>
      </w:pPr>
    </w:p>
    <w:p w:rsidR="00F5168E" w:rsidRDefault="00F5168E" w:rsidP="00EE7763">
      <w:pPr>
        <w:pStyle w:val="Text"/>
      </w:pPr>
    </w:p>
    <w:p w:rsidR="001C701A" w:rsidRDefault="001C701A" w:rsidP="00EE7763">
      <w:pPr>
        <w:pStyle w:val="Text"/>
      </w:pPr>
    </w:p>
    <w:p w:rsidR="00EE7763" w:rsidRDefault="00EE7763" w:rsidP="00EE7763">
      <w:pPr>
        <w:pStyle w:val="Text"/>
      </w:pPr>
      <w:r>
        <w:t>Given the substantial growth in both the number of providers approved to offer VET FEE-HELP and the number of students accessing the loan scheme between 201</w:t>
      </w:r>
      <w:r w:rsidR="00923F4A">
        <w:t>2</w:t>
      </w:r>
      <w:r>
        <w:t xml:space="preserve"> and 201</w:t>
      </w:r>
      <w:r w:rsidR="00923F4A">
        <w:t>3</w:t>
      </w:r>
      <w:r>
        <w:t>, the characteristics of students who commenced their training between 2009 and 2012 are presented separately from those commenc</w:t>
      </w:r>
      <w:r w:rsidR="001C701A">
        <w:t>ing</w:t>
      </w:r>
      <w:r>
        <w:t xml:space="preserve"> between 2013 and 2014 (</w:t>
      </w:r>
      <w:r w:rsidR="001C701A">
        <w:t>t</w:t>
      </w:r>
      <w:r>
        <w:t xml:space="preserve">ables </w:t>
      </w:r>
      <w:r w:rsidR="00547A0B">
        <w:t>1</w:t>
      </w:r>
      <w:r>
        <w:t xml:space="preserve"> and </w:t>
      </w:r>
      <w:r w:rsidR="00547A0B">
        <w:t>2</w:t>
      </w:r>
      <w:r>
        <w:t>).</w:t>
      </w:r>
    </w:p>
    <w:p w:rsidR="00EE7763" w:rsidRDefault="001C701A" w:rsidP="00EE7763">
      <w:pPr>
        <w:pStyle w:val="Text"/>
      </w:pPr>
      <w:r>
        <w:t>C</w:t>
      </w:r>
      <w:r w:rsidR="00EE7763">
        <w:t xml:space="preserve">ompared with </w:t>
      </w:r>
      <w:r w:rsidR="009A4FB7">
        <w:t xml:space="preserve">eligible </w:t>
      </w:r>
      <w:r w:rsidR="00EE7763">
        <w:t>non-assisted students</w:t>
      </w:r>
      <w:r>
        <w:t xml:space="preserve">, </w:t>
      </w:r>
      <w:r w:rsidR="00EE7763">
        <w:t xml:space="preserve">a higher proportion of assisted students </w:t>
      </w:r>
      <w:r w:rsidR="00AF290D">
        <w:t xml:space="preserve">in both commencing periods </w:t>
      </w:r>
      <w:r w:rsidR="00EE7763">
        <w:t>are:</w:t>
      </w:r>
    </w:p>
    <w:p w:rsidR="00EE7763" w:rsidRDefault="00EE7763" w:rsidP="00EE7763">
      <w:pPr>
        <w:pStyle w:val="Dotpoint1"/>
        <w:tabs>
          <w:tab w:val="clear" w:pos="284"/>
          <w:tab w:val="left" w:pos="357"/>
        </w:tabs>
        <w:ind w:left="360" w:hanging="360"/>
      </w:pPr>
      <w:r w:rsidRPr="00A81406">
        <w:t>female</w:t>
      </w:r>
    </w:p>
    <w:p w:rsidR="001479C4" w:rsidRDefault="001479C4" w:rsidP="00EE7763">
      <w:pPr>
        <w:pStyle w:val="Dotpoint1"/>
        <w:tabs>
          <w:tab w:val="clear" w:pos="284"/>
          <w:tab w:val="left" w:pos="357"/>
        </w:tabs>
        <w:ind w:left="360" w:hanging="360"/>
      </w:pPr>
      <w:r>
        <w:t>not employed</w:t>
      </w:r>
    </w:p>
    <w:p w:rsidR="00646E00" w:rsidRPr="00A81406" w:rsidRDefault="00C95F58" w:rsidP="00646E00">
      <w:pPr>
        <w:pStyle w:val="Dotpoint1"/>
        <w:tabs>
          <w:tab w:val="clear" w:pos="284"/>
          <w:tab w:val="left" w:pos="357"/>
        </w:tabs>
        <w:ind w:left="360" w:hanging="360"/>
      </w:pPr>
      <w:r>
        <w:t>full</w:t>
      </w:r>
      <w:r w:rsidR="002617C9">
        <w:t>–</w:t>
      </w:r>
      <w:r>
        <w:t>fee</w:t>
      </w:r>
      <w:r w:rsidR="002617C9">
        <w:t>–</w:t>
      </w:r>
      <w:r w:rsidR="00646E00" w:rsidRPr="00A81406">
        <w:t>paying</w:t>
      </w:r>
    </w:p>
    <w:p w:rsidR="00EE7763" w:rsidRPr="00A81406" w:rsidRDefault="00EE7763" w:rsidP="00EE7763">
      <w:pPr>
        <w:pStyle w:val="Dotpoint1"/>
        <w:tabs>
          <w:tab w:val="clear" w:pos="284"/>
          <w:tab w:val="left" w:pos="357"/>
        </w:tabs>
        <w:ind w:left="360" w:hanging="360"/>
      </w:pPr>
      <w:r w:rsidRPr="00A81406">
        <w:t>training with a private provider institution</w:t>
      </w:r>
    </w:p>
    <w:p w:rsidR="00EE7763" w:rsidRPr="00A81406" w:rsidRDefault="00646E00" w:rsidP="00EE7763">
      <w:pPr>
        <w:pStyle w:val="Dotpoint1"/>
        <w:tabs>
          <w:tab w:val="clear" w:pos="284"/>
          <w:tab w:val="left" w:pos="357"/>
        </w:tabs>
        <w:ind w:left="360" w:hanging="360"/>
      </w:pPr>
      <w:r>
        <w:t>attending</w:t>
      </w:r>
      <w:r w:rsidR="00EE5D8E">
        <w:t xml:space="preserve"> </w:t>
      </w:r>
      <w:r w:rsidR="00EE7763" w:rsidRPr="00A81406">
        <w:t>externally</w:t>
      </w:r>
    </w:p>
    <w:p w:rsidR="00EE7763" w:rsidRPr="00A81406" w:rsidRDefault="00EE7763" w:rsidP="00EE7763">
      <w:pPr>
        <w:pStyle w:val="Dotpoint1"/>
        <w:tabs>
          <w:tab w:val="clear" w:pos="284"/>
          <w:tab w:val="left" w:pos="357"/>
        </w:tabs>
        <w:ind w:left="360" w:hanging="360"/>
      </w:pPr>
      <w:proofErr w:type="gramStart"/>
      <w:r w:rsidRPr="00A81406">
        <w:t>attending</w:t>
      </w:r>
      <w:proofErr w:type="gramEnd"/>
      <w:r w:rsidRPr="00A81406">
        <w:t xml:space="preserve"> full-time (table</w:t>
      </w:r>
      <w:r>
        <w:t>s</w:t>
      </w:r>
      <w:r w:rsidRPr="00A81406">
        <w:t xml:space="preserve"> </w:t>
      </w:r>
      <w:r w:rsidR="00547A0B">
        <w:t>1</w:t>
      </w:r>
      <w:r>
        <w:t xml:space="preserve"> and </w:t>
      </w:r>
      <w:r w:rsidR="00547A0B">
        <w:t>2</w:t>
      </w:r>
      <w:r w:rsidRPr="00A81406">
        <w:t>).</w:t>
      </w:r>
    </w:p>
    <w:p w:rsidR="006919C6" w:rsidRDefault="006919C6" w:rsidP="00A57BCA">
      <w:pPr>
        <w:pStyle w:val="tabletitle"/>
        <w:sectPr w:rsidR="006919C6" w:rsidSect="0037141B">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1276" w:right="1701" w:bottom="1276" w:left="1418" w:header="709" w:footer="556" w:gutter="0"/>
          <w:cols w:space="708"/>
          <w:titlePg/>
          <w:docGrid w:linePitch="360"/>
        </w:sectPr>
      </w:pPr>
    </w:p>
    <w:p w:rsidR="000B0F6C" w:rsidRDefault="000B0F6C" w:rsidP="00A57BCA">
      <w:pPr>
        <w:pStyle w:val="tabletitle"/>
        <w:sectPr w:rsidR="000B0F6C" w:rsidSect="0037141B">
          <w:type w:val="continuous"/>
          <w:pgSz w:w="11907" w:h="16840" w:code="9"/>
          <w:pgMar w:top="1276" w:right="1701" w:bottom="1276" w:left="1418" w:header="709" w:footer="556" w:gutter="0"/>
          <w:cols w:space="708"/>
          <w:titlePg/>
          <w:docGrid w:linePitch="360"/>
        </w:sectPr>
      </w:pPr>
    </w:p>
    <w:p w:rsidR="00EE5D8E" w:rsidRDefault="00A57BCA" w:rsidP="00A57BCA">
      <w:pPr>
        <w:pStyle w:val="tabletitle"/>
        <w:rPr>
          <w:highlight w:val="yellow"/>
        </w:rPr>
      </w:pPr>
      <w:bookmarkStart w:id="94" w:name="_Toc429129777"/>
      <w:r w:rsidRPr="00EE5D8E">
        <w:lastRenderedPageBreak/>
        <w:t xml:space="preserve">Table </w:t>
      </w:r>
      <w:r w:rsidR="00547A0B">
        <w:t>1</w:t>
      </w:r>
      <w:r>
        <w:tab/>
      </w:r>
      <w:proofErr w:type="gramStart"/>
      <w:r>
        <w:t>Personal characteristics</w:t>
      </w:r>
      <w:proofErr w:type="gramEnd"/>
      <w:r>
        <w:t xml:space="preserve"> of students eligible to access VET FEE-HELP</w:t>
      </w:r>
      <w:r w:rsidR="009A1CCD">
        <w:t>,</w:t>
      </w:r>
      <w:r>
        <w:t xml:space="preserve"> by VET FEE-HELP status</w:t>
      </w:r>
      <w:r w:rsidR="000B0F6C">
        <w:t xml:space="preserve"> and commencing period</w:t>
      </w:r>
      <w:r>
        <w:t xml:space="preserve"> (%)</w:t>
      </w:r>
      <w:bookmarkEnd w:id="94"/>
    </w:p>
    <w:tbl>
      <w:tblPr>
        <w:tblW w:w="14628" w:type="dxa"/>
        <w:tblInd w:w="93" w:type="dxa"/>
        <w:tblLayout w:type="fixed"/>
        <w:tblLook w:val="04A0" w:firstRow="1" w:lastRow="0" w:firstColumn="1" w:lastColumn="0" w:noHBand="0" w:noVBand="1"/>
      </w:tblPr>
      <w:tblGrid>
        <w:gridCol w:w="2098"/>
        <w:gridCol w:w="2324"/>
        <w:gridCol w:w="1134"/>
        <w:gridCol w:w="1134"/>
        <w:gridCol w:w="1134"/>
        <w:gridCol w:w="1134"/>
        <w:gridCol w:w="1134"/>
        <w:gridCol w:w="1134"/>
        <w:gridCol w:w="1134"/>
        <w:gridCol w:w="1134"/>
        <w:gridCol w:w="1134"/>
      </w:tblGrid>
      <w:tr w:rsidR="000B0F6C" w:rsidRPr="00A57BCA" w:rsidTr="000B0F6C">
        <w:trPr>
          <w:cantSplit/>
          <w:trHeight w:val="240"/>
        </w:trPr>
        <w:tc>
          <w:tcPr>
            <w:tcW w:w="2098" w:type="dxa"/>
            <w:tcBorders>
              <w:top w:val="single" w:sz="4" w:space="0" w:color="auto"/>
              <w:left w:val="nil"/>
              <w:right w:val="nil"/>
            </w:tcBorders>
            <w:shd w:val="clear" w:color="auto" w:fill="auto"/>
            <w:noWrap/>
            <w:vAlign w:val="bottom"/>
          </w:tcPr>
          <w:p w:rsidR="000B0F6C" w:rsidRPr="00A57BCA" w:rsidRDefault="000B0F6C" w:rsidP="00A57BCA">
            <w:pPr>
              <w:pStyle w:val="Tablehead1"/>
              <w:rPr>
                <w:lang w:eastAsia="en-AU"/>
              </w:rPr>
            </w:pPr>
          </w:p>
        </w:tc>
        <w:tc>
          <w:tcPr>
            <w:tcW w:w="2324" w:type="dxa"/>
            <w:tcBorders>
              <w:top w:val="single" w:sz="4" w:space="0" w:color="auto"/>
              <w:left w:val="nil"/>
              <w:right w:val="nil"/>
            </w:tcBorders>
            <w:shd w:val="clear" w:color="auto" w:fill="auto"/>
            <w:noWrap/>
            <w:vAlign w:val="bottom"/>
          </w:tcPr>
          <w:p w:rsidR="000B0F6C" w:rsidRPr="00A57BCA" w:rsidRDefault="000B0F6C" w:rsidP="00A57BCA">
            <w:pPr>
              <w:pStyle w:val="Tablehead1"/>
              <w:rPr>
                <w:lang w:eastAsia="en-AU"/>
              </w:rPr>
            </w:pPr>
          </w:p>
        </w:tc>
        <w:tc>
          <w:tcPr>
            <w:tcW w:w="3402" w:type="dxa"/>
            <w:gridSpan w:val="3"/>
            <w:tcBorders>
              <w:top w:val="single" w:sz="4" w:space="0" w:color="auto"/>
              <w:left w:val="nil"/>
              <w:right w:val="nil"/>
            </w:tcBorders>
            <w:vAlign w:val="bottom"/>
          </w:tcPr>
          <w:p w:rsidR="000B0F6C" w:rsidRPr="00A57BCA" w:rsidRDefault="00440D08" w:rsidP="000B0F6C">
            <w:pPr>
              <w:pStyle w:val="Tablehead1"/>
              <w:tabs>
                <w:tab w:val="decimal" w:pos="758"/>
              </w:tabs>
              <w:rPr>
                <w:lang w:eastAsia="en-AU"/>
              </w:rPr>
            </w:pPr>
            <w:r>
              <w:rPr>
                <w:lang w:eastAsia="en-AU"/>
              </w:rPr>
              <w:t>2009–</w:t>
            </w:r>
            <w:r w:rsidR="000B0F6C">
              <w:rPr>
                <w:lang w:eastAsia="en-AU"/>
              </w:rPr>
              <w:t>12 commencements</w:t>
            </w:r>
          </w:p>
        </w:tc>
        <w:tc>
          <w:tcPr>
            <w:tcW w:w="3402" w:type="dxa"/>
            <w:gridSpan w:val="3"/>
            <w:tcBorders>
              <w:top w:val="single" w:sz="4" w:space="0" w:color="auto"/>
              <w:left w:val="nil"/>
              <w:right w:val="nil"/>
            </w:tcBorders>
            <w:vAlign w:val="bottom"/>
          </w:tcPr>
          <w:p w:rsidR="000B0F6C" w:rsidRPr="00A57BCA" w:rsidRDefault="00244449" w:rsidP="000B0F6C">
            <w:pPr>
              <w:pStyle w:val="Tablehead1"/>
              <w:tabs>
                <w:tab w:val="decimal" w:pos="758"/>
              </w:tabs>
              <w:rPr>
                <w:lang w:eastAsia="en-AU"/>
              </w:rPr>
            </w:pPr>
            <w:r>
              <w:rPr>
                <w:lang w:eastAsia="en-AU"/>
              </w:rPr>
              <w:t>2</w:t>
            </w:r>
            <w:r w:rsidR="00440D08">
              <w:rPr>
                <w:lang w:eastAsia="en-AU"/>
              </w:rPr>
              <w:t>013–</w:t>
            </w:r>
            <w:r w:rsidR="000B0F6C">
              <w:rPr>
                <w:lang w:eastAsia="en-AU"/>
              </w:rPr>
              <w:t>14 commencements</w:t>
            </w:r>
          </w:p>
        </w:tc>
        <w:tc>
          <w:tcPr>
            <w:tcW w:w="3402" w:type="dxa"/>
            <w:gridSpan w:val="3"/>
            <w:tcBorders>
              <w:top w:val="single" w:sz="4" w:space="0" w:color="auto"/>
              <w:left w:val="nil"/>
              <w:right w:val="nil"/>
            </w:tcBorders>
            <w:shd w:val="clear" w:color="auto" w:fill="auto"/>
            <w:noWrap/>
            <w:vAlign w:val="bottom"/>
          </w:tcPr>
          <w:p w:rsidR="000B0F6C" w:rsidRPr="00A57BCA" w:rsidRDefault="00440D08" w:rsidP="00A57BCA">
            <w:pPr>
              <w:pStyle w:val="Tablehead1"/>
              <w:tabs>
                <w:tab w:val="decimal" w:pos="758"/>
              </w:tabs>
              <w:rPr>
                <w:lang w:eastAsia="en-AU"/>
              </w:rPr>
            </w:pPr>
            <w:r>
              <w:t>2009–</w:t>
            </w:r>
            <w:r w:rsidR="000B0F6C">
              <w:t>14 commencements</w:t>
            </w:r>
          </w:p>
        </w:tc>
      </w:tr>
      <w:tr w:rsidR="000B0F6C" w:rsidRPr="00A57BCA" w:rsidTr="000B0F6C">
        <w:trPr>
          <w:cantSplit/>
          <w:trHeight w:val="240"/>
        </w:trPr>
        <w:tc>
          <w:tcPr>
            <w:tcW w:w="2098" w:type="dxa"/>
            <w:tcBorders>
              <w:left w:val="nil"/>
              <w:bottom w:val="single" w:sz="4" w:space="0" w:color="auto"/>
              <w:right w:val="nil"/>
            </w:tcBorders>
            <w:shd w:val="clear" w:color="auto" w:fill="auto"/>
            <w:noWrap/>
            <w:vAlign w:val="bottom"/>
            <w:hideMark/>
          </w:tcPr>
          <w:p w:rsidR="000B0F6C" w:rsidRPr="00A57BCA" w:rsidRDefault="000B0F6C" w:rsidP="00A57BCA">
            <w:pPr>
              <w:pStyle w:val="Tablehead1"/>
              <w:rPr>
                <w:lang w:eastAsia="en-AU"/>
              </w:rPr>
            </w:pPr>
            <w:r w:rsidRPr="00A57BCA">
              <w:rPr>
                <w:lang w:eastAsia="en-AU"/>
              </w:rPr>
              <w:t>Characteristic</w:t>
            </w:r>
          </w:p>
        </w:tc>
        <w:tc>
          <w:tcPr>
            <w:tcW w:w="2324" w:type="dxa"/>
            <w:tcBorders>
              <w:left w:val="nil"/>
              <w:bottom w:val="single" w:sz="4" w:space="0" w:color="auto"/>
              <w:right w:val="nil"/>
            </w:tcBorders>
            <w:shd w:val="clear" w:color="auto" w:fill="auto"/>
            <w:noWrap/>
            <w:vAlign w:val="bottom"/>
            <w:hideMark/>
          </w:tcPr>
          <w:p w:rsidR="000B0F6C" w:rsidRPr="00A57BCA" w:rsidRDefault="000B0F6C" w:rsidP="000B0F6C">
            <w:pPr>
              <w:pStyle w:val="Tablehead2"/>
              <w:rPr>
                <w:lang w:eastAsia="en-AU"/>
              </w:rPr>
            </w:pPr>
          </w:p>
        </w:tc>
        <w:tc>
          <w:tcPr>
            <w:tcW w:w="1134" w:type="dxa"/>
            <w:tcBorders>
              <w:left w:val="nil"/>
              <w:bottom w:val="single" w:sz="4" w:space="0" w:color="auto"/>
              <w:right w:val="nil"/>
            </w:tcBorders>
            <w:vAlign w:val="bottom"/>
          </w:tcPr>
          <w:p w:rsidR="000B0F6C" w:rsidRPr="00A57BCA" w:rsidRDefault="000B0F6C" w:rsidP="000B0F6C">
            <w:pPr>
              <w:pStyle w:val="Tablehead2"/>
              <w:rPr>
                <w:lang w:eastAsia="en-AU"/>
              </w:rPr>
            </w:pPr>
            <w:r w:rsidRPr="00A57BCA">
              <w:rPr>
                <w:lang w:eastAsia="en-AU"/>
              </w:rPr>
              <w:t>Assisted</w:t>
            </w:r>
          </w:p>
        </w:tc>
        <w:tc>
          <w:tcPr>
            <w:tcW w:w="1134" w:type="dxa"/>
            <w:tcBorders>
              <w:left w:val="nil"/>
              <w:bottom w:val="single" w:sz="4" w:space="0" w:color="auto"/>
              <w:right w:val="nil"/>
            </w:tcBorders>
            <w:vAlign w:val="bottom"/>
          </w:tcPr>
          <w:p w:rsidR="000B0F6C" w:rsidRPr="00A57BCA" w:rsidRDefault="000B0F6C" w:rsidP="000B0F6C">
            <w:pPr>
              <w:pStyle w:val="Tablehead2"/>
              <w:rPr>
                <w:lang w:eastAsia="en-AU"/>
              </w:rPr>
            </w:pPr>
            <w:r w:rsidRPr="00A57BCA">
              <w:rPr>
                <w:lang w:eastAsia="en-AU"/>
              </w:rPr>
              <w:t>Non-assisted</w:t>
            </w:r>
          </w:p>
        </w:tc>
        <w:tc>
          <w:tcPr>
            <w:tcW w:w="1134" w:type="dxa"/>
            <w:tcBorders>
              <w:left w:val="nil"/>
              <w:bottom w:val="single" w:sz="4" w:space="0" w:color="auto"/>
              <w:right w:val="single" w:sz="4" w:space="0" w:color="auto"/>
            </w:tcBorders>
            <w:vAlign w:val="bottom"/>
          </w:tcPr>
          <w:p w:rsidR="000B0F6C" w:rsidRPr="00A57BCA" w:rsidRDefault="000B0F6C" w:rsidP="000B0F6C">
            <w:pPr>
              <w:pStyle w:val="Tablehead2"/>
              <w:rPr>
                <w:lang w:eastAsia="en-AU"/>
              </w:rPr>
            </w:pPr>
            <w:r w:rsidRPr="00A57BCA">
              <w:rPr>
                <w:lang w:eastAsia="en-AU"/>
              </w:rPr>
              <w:t>All eligible students</w:t>
            </w:r>
          </w:p>
        </w:tc>
        <w:tc>
          <w:tcPr>
            <w:tcW w:w="1134" w:type="dxa"/>
            <w:tcBorders>
              <w:left w:val="single" w:sz="4" w:space="0" w:color="auto"/>
              <w:bottom w:val="single" w:sz="4" w:space="0" w:color="auto"/>
              <w:right w:val="nil"/>
            </w:tcBorders>
            <w:vAlign w:val="bottom"/>
          </w:tcPr>
          <w:p w:rsidR="000B0F6C" w:rsidRPr="00A57BCA" w:rsidRDefault="000B0F6C" w:rsidP="000B0F6C">
            <w:pPr>
              <w:pStyle w:val="Tablehead2"/>
              <w:rPr>
                <w:lang w:eastAsia="en-AU"/>
              </w:rPr>
            </w:pPr>
            <w:r w:rsidRPr="00A57BCA">
              <w:rPr>
                <w:lang w:eastAsia="en-AU"/>
              </w:rPr>
              <w:t>Assisted</w:t>
            </w:r>
          </w:p>
        </w:tc>
        <w:tc>
          <w:tcPr>
            <w:tcW w:w="1134" w:type="dxa"/>
            <w:tcBorders>
              <w:left w:val="nil"/>
              <w:bottom w:val="single" w:sz="4" w:space="0" w:color="auto"/>
              <w:right w:val="nil"/>
            </w:tcBorders>
            <w:vAlign w:val="bottom"/>
          </w:tcPr>
          <w:p w:rsidR="000B0F6C" w:rsidRPr="00A57BCA" w:rsidRDefault="000B0F6C" w:rsidP="000B0F6C">
            <w:pPr>
              <w:pStyle w:val="Tablehead2"/>
              <w:rPr>
                <w:lang w:eastAsia="en-AU"/>
              </w:rPr>
            </w:pPr>
            <w:r w:rsidRPr="00A57BCA">
              <w:rPr>
                <w:lang w:eastAsia="en-AU"/>
              </w:rPr>
              <w:t>Non-assisted</w:t>
            </w:r>
          </w:p>
        </w:tc>
        <w:tc>
          <w:tcPr>
            <w:tcW w:w="1134" w:type="dxa"/>
            <w:tcBorders>
              <w:left w:val="nil"/>
              <w:bottom w:val="single" w:sz="4" w:space="0" w:color="auto"/>
              <w:right w:val="single" w:sz="4" w:space="0" w:color="auto"/>
            </w:tcBorders>
            <w:vAlign w:val="bottom"/>
          </w:tcPr>
          <w:p w:rsidR="000B0F6C" w:rsidRPr="00A57BCA" w:rsidRDefault="000B0F6C" w:rsidP="000B0F6C">
            <w:pPr>
              <w:pStyle w:val="Tablehead2"/>
              <w:rPr>
                <w:lang w:eastAsia="en-AU"/>
              </w:rPr>
            </w:pPr>
            <w:r w:rsidRPr="00A57BCA">
              <w:rPr>
                <w:lang w:eastAsia="en-AU"/>
              </w:rPr>
              <w:t>All eligible students</w:t>
            </w:r>
          </w:p>
        </w:tc>
        <w:tc>
          <w:tcPr>
            <w:tcW w:w="1134" w:type="dxa"/>
            <w:tcBorders>
              <w:left w:val="single" w:sz="4" w:space="0" w:color="auto"/>
              <w:bottom w:val="single" w:sz="4" w:space="0" w:color="auto"/>
              <w:right w:val="nil"/>
            </w:tcBorders>
            <w:shd w:val="clear" w:color="auto" w:fill="auto"/>
            <w:noWrap/>
            <w:vAlign w:val="bottom"/>
            <w:hideMark/>
          </w:tcPr>
          <w:p w:rsidR="000B0F6C" w:rsidRPr="00A57BCA" w:rsidRDefault="000B0F6C" w:rsidP="000B0F6C">
            <w:pPr>
              <w:pStyle w:val="Tablehead2"/>
              <w:rPr>
                <w:lang w:eastAsia="en-AU"/>
              </w:rPr>
            </w:pPr>
            <w:r w:rsidRPr="00A57BCA">
              <w:rPr>
                <w:lang w:eastAsia="en-AU"/>
              </w:rPr>
              <w:t>Assisted</w:t>
            </w:r>
          </w:p>
        </w:tc>
        <w:tc>
          <w:tcPr>
            <w:tcW w:w="1134" w:type="dxa"/>
            <w:tcBorders>
              <w:left w:val="nil"/>
              <w:bottom w:val="single" w:sz="4" w:space="0" w:color="auto"/>
              <w:right w:val="nil"/>
            </w:tcBorders>
            <w:shd w:val="clear" w:color="auto" w:fill="auto"/>
            <w:noWrap/>
            <w:vAlign w:val="bottom"/>
            <w:hideMark/>
          </w:tcPr>
          <w:p w:rsidR="000B0F6C" w:rsidRPr="00A57BCA" w:rsidRDefault="000B0F6C" w:rsidP="000B0F6C">
            <w:pPr>
              <w:pStyle w:val="Tablehead2"/>
              <w:rPr>
                <w:lang w:eastAsia="en-AU"/>
              </w:rPr>
            </w:pPr>
            <w:r w:rsidRPr="00A57BCA">
              <w:rPr>
                <w:lang w:eastAsia="en-AU"/>
              </w:rPr>
              <w:t>Non-assisted</w:t>
            </w:r>
          </w:p>
        </w:tc>
        <w:tc>
          <w:tcPr>
            <w:tcW w:w="1134" w:type="dxa"/>
            <w:tcBorders>
              <w:left w:val="nil"/>
              <w:bottom w:val="single" w:sz="4" w:space="0" w:color="auto"/>
              <w:right w:val="nil"/>
            </w:tcBorders>
            <w:shd w:val="clear" w:color="auto" w:fill="auto"/>
            <w:noWrap/>
            <w:vAlign w:val="bottom"/>
            <w:hideMark/>
          </w:tcPr>
          <w:p w:rsidR="000B0F6C" w:rsidRPr="00A57BCA" w:rsidRDefault="000B0F6C" w:rsidP="000B0F6C">
            <w:pPr>
              <w:pStyle w:val="Tablehead2"/>
              <w:rPr>
                <w:lang w:eastAsia="en-AU"/>
              </w:rPr>
            </w:pPr>
            <w:r w:rsidRPr="00A57BCA">
              <w:rPr>
                <w:lang w:eastAsia="en-AU"/>
              </w:rPr>
              <w:t>All eligible students</w:t>
            </w:r>
          </w:p>
        </w:tc>
      </w:tr>
      <w:tr w:rsidR="000B0F6C" w:rsidRPr="00A57BCA" w:rsidTr="000B0F6C">
        <w:trPr>
          <w:cantSplit/>
          <w:trHeight w:val="240"/>
        </w:trPr>
        <w:tc>
          <w:tcPr>
            <w:tcW w:w="2098" w:type="dxa"/>
            <w:tcBorders>
              <w:top w:val="single"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Gender</w:t>
            </w:r>
          </w:p>
        </w:tc>
        <w:tc>
          <w:tcPr>
            <w:tcW w:w="2324" w:type="dxa"/>
            <w:tcBorders>
              <w:top w:val="single"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Female</w:t>
            </w:r>
          </w:p>
        </w:tc>
        <w:tc>
          <w:tcPr>
            <w:tcW w:w="1134" w:type="dxa"/>
            <w:tcBorders>
              <w:top w:val="single"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68.0</w:t>
            </w:r>
          </w:p>
        </w:tc>
        <w:tc>
          <w:tcPr>
            <w:tcW w:w="1134" w:type="dxa"/>
            <w:tcBorders>
              <w:top w:val="single"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55.0</w:t>
            </w:r>
          </w:p>
        </w:tc>
        <w:tc>
          <w:tcPr>
            <w:tcW w:w="1134" w:type="dxa"/>
            <w:tcBorders>
              <w:top w:val="single" w:sz="4" w:space="0" w:color="auto"/>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62.3</w:t>
            </w:r>
          </w:p>
        </w:tc>
        <w:tc>
          <w:tcPr>
            <w:tcW w:w="1134" w:type="dxa"/>
            <w:tcBorders>
              <w:top w:val="single" w:sz="4" w:space="0" w:color="auto"/>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66.1</w:t>
            </w:r>
          </w:p>
        </w:tc>
        <w:tc>
          <w:tcPr>
            <w:tcW w:w="1134" w:type="dxa"/>
            <w:tcBorders>
              <w:top w:val="single" w:sz="4" w:space="0" w:color="auto"/>
              <w:left w:val="nil"/>
              <w:bottom w:val="nil"/>
              <w:right w:val="nil"/>
            </w:tcBorders>
            <w:vAlign w:val="center"/>
          </w:tcPr>
          <w:p w:rsidR="000B0F6C" w:rsidRDefault="000B0F6C" w:rsidP="000B0F6C">
            <w:pPr>
              <w:pStyle w:val="Tabletext"/>
              <w:tabs>
                <w:tab w:val="decimal" w:pos="567"/>
              </w:tabs>
              <w:rPr>
                <w:lang w:eastAsia="en-AU"/>
              </w:rPr>
            </w:pPr>
            <w:r>
              <w:rPr>
                <w:lang w:eastAsia="en-AU"/>
              </w:rPr>
              <w:t>59.4</w:t>
            </w:r>
          </w:p>
        </w:tc>
        <w:tc>
          <w:tcPr>
            <w:tcW w:w="1134" w:type="dxa"/>
            <w:tcBorders>
              <w:top w:val="single" w:sz="4" w:space="0" w:color="auto"/>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65.0</w:t>
            </w:r>
          </w:p>
        </w:tc>
        <w:tc>
          <w:tcPr>
            <w:tcW w:w="1134" w:type="dxa"/>
            <w:tcBorders>
              <w:top w:val="single" w:sz="4" w:space="0" w:color="auto"/>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66.7</w:t>
            </w:r>
          </w:p>
        </w:tc>
        <w:tc>
          <w:tcPr>
            <w:tcW w:w="1134" w:type="dxa"/>
            <w:tcBorders>
              <w:top w:val="single"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56.5</w:t>
            </w:r>
          </w:p>
        </w:tc>
        <w:tc>
          <w:tcPr>
            <w:tcW w:w="1134" w:type="dxa"/>
            <w:tcBorders>
              <w:top w:val="single"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63.9</w:t>
            </w:r>
          </w:p>
        </w:tc>
      </w:tr>
      <w:tr w:rsidR="000B0F6C" w:rsidRPr="00A57BCA" w:rsidTr="000B0F6C">
        <w:trPr>
          <w:trHeight w:val="240"/>
        </w:trPr>
        <w:tc>
          <w:tcPr>
            <w:tcW w:w="2098"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Male</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32.0</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45.0</w:t>
            </w:r>
          </w:p>
        </w:tc>
        <w:tc>
          <w:tcPr>
            <w:tcW w:w="1134" w:type="dxa"/>
            <w:tcBorders>
              <w:top w:val="nil"/>
              <w:left w:val="nil"/>
              <w:bottom w:val="dashed" w:sz="4" w:space="0" w:color="auto"/>
              <w:right w:val="single" w:sz="4" w:space="0" w:color="auto"/>
            </w:tcBorders>
            <w:vAlign w:val="bottom"/>
          </w:tcPr>
          <w:p w:rsidR="000B0F6C" w:rsidRDefault="000B0F6C" w:rsidP="000B0F6C">
            <w:pPr>
              <w:pStyle w:val="Tabletext"/>
              <w:tabs>
                <w:tab w:val="decimal" w:pos="567"/>
              </w:tabs>
              <w:rPr>
                <w:lang w:eastAsia="en-AU"/>
              </w:rPr>
            </w:pPr>
            <w:r>
              <w:rPr>
                <w:lang w:eastAsia="en-AU"/>
              </w:rPr>
              <w:t>37.7</w:t>
            </w:r>
          </w:p>
        </w:tc>
        <w:tc>
          <w:tcPr>
            <w:tcW w:w="1134" w:type="dxa"/>
            <w:tcBorders>
              <w:top w:val="nil"/>
              <w:left w:val="single" w:sz="4" w:space="0" w:color="auto"/>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33.9</w:t>
            </w:r>
          </w:p>
        </w:tc>
        <w:tc>
          <w:tcPr>
            <w:tcW w:w="1134" w:type="dxa"/>
            <w:tcBorders>
              <w:top w:val="nil"/>
              <w:left w:val="nil"/>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40.6</w:t>
            </w:r>
          </w:p>
        </w:tc>
        <w:tc>
          <w:tcPr>
            <w:tcW w:w="1134" w:type="dxa"/>
            <w:tcBorders>
              <w:top w:val="nil"/>
              <w:left w:val="nil"/>
              <w:bottom w:val="dashed" w:sz="4" w:space="0" w:color="auto"/>
              <w:right w:val="single" w:sz="4" w:space="0" w:color="auto"/>
            </w:tcBorders>
            <w:vAlign w:val="center"/>
          </w:tcPr>
          <w:p w:rsidR="000B0F6C" w:rsidRDefault="000B0F6C" w:rsidP="000B0F6C">
            <w:pPr>
              <w:pStyle w:val="Tabletext"/>
              <w:tabs>
                <w:tab w:val="decimal" w:pos="567"/>
              </w:tabs>
              <w:rPr>
                <w:lang w:eastAsia="en-AU"/>
              </w:rPr>
            </w:pPr>
            <w:r>
              <w:rPr>
                <w:lang w:eastAsia="en-AU"/>
              </w:rPr>
              <w:t>35.0</w:t>
            </w:r>
          </w:p>
        </w:tc>
        <w:tc>
          <w:tcPr>
            <w:tcW w:w="1134" w:type="dxa"/>
            <w:tcBorders>
              <w:top w:val="nil"/>
              <w:left w:val="single" w:sz="4" w:space="0" w:color="auto"/>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33.3</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43.5</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36.1</w:t>
            </w:r>
          </w:p>
        </w:tc>
      </w:tr>
      <w:tr w:rsidR="000B0F6C" w:rsidRPr="00A57BCA" w:rsidTr="000B0F6C">
        <w:trPr>
          <w:cantSplit/>
          <w:trHeight w:val="240"/>
        </w:trPr>
        <w:tc>
          <w:tcPr>
            <w:tcW w:w="2098"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Age group</w:t>
            </w:r>
          </w:p>
        </w:tc>
        <w:tc>
          <w:tcPr>
            <w:tcW w:w="232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Under 25 years</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47.7</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47.0</w:t>
            </w:r>
          </w:p>
        </w:tc>
        <w:tc>
          <w:tcPr>
            <w:tcW w:w="1134" w:type="dxa"/>
            <w:tcBorders>
              <w:top w:val="dashed" w:sz="4" w:space="0" w:color="auto"/>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47.4</w:t>
            </w:r>
          </w:p>
        </w:tc>
        <w:tc>
          <w:tcPr>
            <w:tcW w:w="1134" w:type="dxa"/>
            <w:tcBorders>
              <w:top w:val="dashed" w:sz="4" w:space="0" w:color="auto"/>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47.0</w:t>
            </w:r>
          </w:p>
        </w:tc>
        <w:tc>
          <w:tcPr>
            <w:tcW w:w="1134" w:type="dxa"/>
            <w:tcBorders>
              <w:top w:val="dashed" w:sz="4" w:space="0" w:color="auto"/>
              <w:left w:val="nil"/>
              <w:bottom w:val="nil"/>
              <w:right w:val="nil"/>
            </w:tcBorders>
            <w:vAlign w:val="center"/>
          </w:tcPr>
          <w:p w:rsidR="000B0F6C" w:rsidRDefault="000B0F6C" w:rsidP="000B0F6C">
            <w:pPr>
              <w:pStyle w:val="Tabletext"/>
              <w:tabs>
                <w:tab w:val="decimal" w:pos="567"/>
              </w:tabs>
              <w:rPr>
                <w:lang w:eastAsia="en-AU"/>
              </w:rPr>
            </w:pPr>
            <w:r>
              <w:rPr>
                <w:lang w:eastAsia="en-AU"/>
              </w:rPr>
              <w:t>41.9</w:t>
            </w:r>
          </w:p>
        </w:tc>
        <w:tc>
          <w:tcPr>
            <w:tcW w:w="1134" w:type="dxa"/>
            <w:tcBorders>
              <w:top w:val="dashed" w:sz="4" w:space="0" w:color="auto"/>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46.2</w:t>
            </w:r>
          </w:p>
        </w:tc>
        <w:tc>
          <w:tcPr>
            <w:tcW w:w="1134" w:type="dxa"/>
            <w:tcBorders>
              <w:top w:val="dashed" w:sz="4" w:space="0" w:color="auto"/>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47.3</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45.2</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46.7</w:t>
            </w:r>
          </w:p>
        </w:tc>
      </w:tr>
      <w:tr w:rsidR="000B0F6C" w:rsidRPr="00A57BCA" w:rsidTr="000B0F6C">
        <w:trPr>
          <w:trHeight w:val="240"/>
        </w:trPr>
        <w:tc>
          <w:tcPr>
            <w:tcW w:w="2098" w:type="dxa"/>
            <w:tcBorders>
              <w:top w:val="nil"/>
              <w:left w:val="nil"/>
              <w:bottom w:val="nil"/>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nil"/>
              <w:right w:val="nil"/>
            </w:tcBorders>
            <w:shd w:val="clear" w:color="auto" w:fill="auto"/>
            <w:noWrap/>
            <w:vAlign w:val="bottom"/>
            <w:hideMark/>
          </w:tcPr>
          <w:p w:rsidR="000B0F6C" w:rsidRPr="00A57BCA" w:rsidRDefault="00440D08" w:rsidP="00A57BCA">
            <w:pPr>
              <w:pStyle w:val="Tabletext"/>
              <w:rPr>
                <w:lang w:eastAsia="en-AU"/>
              </w:rPr>
            </w:pPr>
            <w:r>
              <w:rPr>
                <w:lang w:eastAsia="en-AU"/>
              </w:rPr>
              <w:t>25–</w:t>
            </w:r>
            <w:r w:rsidR="000B0F6C" w:rsidRPr="00A57BCA">
              <w:rPr>
                <w:lang w:eastAsia="en-AU"/>
              </w:rPr>
              <w:t>34 years</w:t>
            </w:r>
          </w:p>
        </w:tc>
        <w:tc>
          <w:tcPr>
            <w:tcW w:w="1134" w:type="dxa"/>
            <w:tcBorders>
              <w:top w:val="nil"/>
              <w:left w:val="nil"/>
              <w:bottom w:val="nil"/>
              <w:right w:val="nil"/>
            </w:tcBorders>
            <w:vAlign w:val="bottom"/>
          </w:tcPr>
          <w:p w:rsidR="000B0F6C" w:rsidRDefault="000B0F6C" w:rsidP="000B0F6C">
            <w:pPr>
              <w:pStyle w:val="Tabletext"/>
              <w:tabs>
                <w:tab w:val="decimal" w:pos="567"/>
              </w:tabs>
              <w:rPr>
                <w:lang w:eastAsia="en-AU"/>
              </w:rPr>
            </w:pPr>
            <w:r>
              <w:rPr>
                <w:lang w:eastAsia="en-AU"/>
              </w:rPr>
              <w:t>25.3</w:t>
            </w:r>
          </w:p>
        </w:tc>
        <w:tc>
          <w:tcPr>
            <w:tcW w:w="1134" w:type="dxa"/>
            <w:tcBorders>
              <w:top w:val="nil"/>
              <w:left w:val="nil"/>
              <w:bottom w:val="nil"/>
              <w:right w:val="nil"/>
            </w:tcBorders>
            <w:vAlign w:val="bottom"/>
          </w:tcPr>
          <w:p w:rsidR="000B0F6C" w:rsidRDefault="000B0F6C" w:rsidP="000B0F6C">
            <w:pPr>
              <w:pStyle w:val="Tabletext"/>
              <w:tabs>
                <w:tab w:val="decimal" w:pos="567"/>
              </w:tabs>
              <w:rPr>
                <w:lang w:eastAsia="en-AU"/>
              </w:rPr>
            </w:pPr>
            <w:r>
              <w:rPr>
                <w:lang w:eastAsia="en-AU"/>
              </w:rPr>
              <w:t>18.7</w:t>
            </w:r>
          </w:p>
        </w:tc>
        <w:tc>
          <w:tcPr>
            <w:tcW w:w="1134" w:type="dxa"/>
            <w:tcBorders>
              <w:top w:val="nil"/>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22.4</w:t>
            </w:r>
          </w:p>
        </w:tc>
        <w:tc>
          <w:tcPr>
            <w:tcW w:w="1134" w:type="dxa"/>
            <w:tcBorders>
              <w:top w:val="nil"/>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24.7</w:t>
            </w:r>
          </w:p>
        </w:tc>
        <w:tc>
          <w:tcPr>
            <w:tcW w:w="1134" w:type="dxa"/>
            <w:tcBorders>
              <w:top w:val="nil"/>
              <w:left w:val="nil"/>
              <w:bottom w:val="nil"/>
              <w:right w:val="nil"/>
            </w:tcBorders>
            <w:vAlign w:val="center"/>
          </w:tcPr>
          <w:p w:rsidR="000B0F6C" w:rsidRDefault="000B0F6C" w:rsidP="000B0F6C">
            <w:pPr>
              <w:pStyle w:val="Tabletext"/>
              <w:tabs>
                <w:tab w:val="decimal" w:pos="567"/>
              </w:tabs>
              <w:rPr>
                <w:lang w:eastAsia="en-AU"/>
              </w:rPr>
            </w:pPr>
            <w:r>
              <w:rPr>
                <w:lang w:eastAsia="en-AU"/>
              </w:rPr>
              <w:t>22.6</w:t>
            </w:r>
          </w:p>
        </w:tc>
        <w:tc>
          <w:tcPr>
            <w:tcW w:w="1134" w:type="dxa"/>
            <w:tcBorders>
              <w:top w:val="nil"/>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24.4</w:t>
            </w:r>
          </w:p>
        </w:tc>
        <w:tc>
          <w:tcPr>
            <w:tcW w:w="1134" w:type="dxa"/>
            <w:tcBorders>
              <w:top w:val="nil"/>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24.9</w:t>
            </w:r>
          </w:p>
        </w:tc>
        <w:tc>
          <w:tcPr>
            <w:tcW w:w="1134" w:type="dxa"/>
            <w:tcBorders>
              <w:top w:val="nil"/>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20.0</w:t>
            </w:r>
          </w:p>
        </w:tc>
        <w:tc>
          <w:tcPr>
            <w:tcW w:w="1134" w:type="dxa"/>
            <w:tcBorders>
              <w:top w:val="nil"/>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23.6</w:t>
            </w:r>
          </w:p>
        </w:tc>
      </w:tr>
      <w:tr w:rsidR="000B0F6C" w:rsidRPr="00A57BCA" w:rsidTr="000B0F6C">
        <w:trPr>
          <w:trHeight w:val="240"/>
        </w:trPr>
        <w:tc>
          <w:tcPr>
            <w:tcW w:w="2098" w:type="dxa"/>
            <w:tcBorders>
              <w:top w:val="nil"/>
              <w:left w:val="nil"/>
              <w:bottom w:val="nil"/>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nil"/>
              <w:right w:val="nil"/>
            </w:tcBorders>
            <w:shd w:val="clear" w:color="auto" w:fill="auto"/>
            <w:noWrap/>
            <w:vAlign w:val="bottom"/>
            <w:hideMark/>
          </w:tcPr>
          <w:p w:rsidR="000B0F6C" w:rsidRPr="00A57BCA" w:rsidRDefault="00440D08" w:rsidP="00A57BCA">
            <w:pPr>
              <w:pStyle w:val="Tabletext"/>
              <w:rPr>
                <w:lang w:eastAsia="en-AU"/>
              </w:rPr>
            </w:pPr>
            <w:r>
              <w:rPr>
                <w:lang w:eastAsia="en-AU"/>
              </w:rPr>
              <w:t>35–</w:t>
            </w:r>
            <w:r w:rsidR="000B0F6C" w:rsidRPr="00A57BCA">
              <w:rPr>
                <w:lang w:eastAsia="en-AU"/>
              </w:rPr>
              <w:t>44 years</w:t>
            </w:r>
          </w:p>
        </w:tc>
        <w:tc>
          <w:tcPr>
            <w:tcW w:w="1134" w:type="dxa"/>
            <w:tcBorders>
              <w:top w:val="nil"/>
              <w:left w:val="nil"/>
              <w:bottom w:val="nil"/>
              <w:right w:val="nil"/>
            </w:tcBorders>
            <w:vAlign w:val="bottom"/>
          </w:tcPr>
          <w:p w:rsidR="000B0F6C" w:rsidRDefault="000B0F6C" w:rsidP="000B0F6C">
            <w:pPr>
              <w:pStyle w:val="Tabletext"/>
              <w:tabs>
                <w:tab w:val="decimal" w:pos="567"/>
              </w:tabs>
              <w:rPr>
                <w:lang w:eastAsia="en-AU"/>
              </w:rPr>
            </w:pPr>
            <w:r>
              <w:rPr>
                <w:lang w:eastAsia="en-AU"/>
              </w:rPr>
              <w:t>15.5</w:t>
            </w:r>
          </w:p>
        </w:tc>
        <w:tc>
          <w:tcPr>
            <w:tcW w:w="1134" w:type="dxa"/>
            <w:tcBorders>
              <w:top w:val="nil"/>
              <w:left w:val="nil"/>
              <w:bottom w:val="nil"/>
              <w:right w:val="nil"/>
            </w:tcBorders>
            <w:vAlign w:val="bottom"/>
          </w:tcPr>
          <w:p w:rsidR="000B0F6C" w:rsidRDefault="000B0F6C" w:rsidP="000B0F6C">
            <w:pPr>
              <w:pStyle w:val="Tabletext"/>
              <w:tabs>
                <w:tab w:val="decimal" w:pos="567"/>
              </w:tabs>
              <w:rPr>
                <w:lang w:eastAsia="en-AU"/>
              </w:rPr>
            </w:pPr>
            <w:r>
              <w:rPr>
                <w:lang w:eastAsia="en-AU"/>
              </w:rPr>
              <w:t>17.0</w:t>
            </w:r>
          </w:p>
        </w:tc>
        <w:tc>
          <w:tcPr>
            <w:tcW w:w="1134" w:type="dxa"/>
            <w:tcBorders>
              <w:top w:val="nil"/>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16.2</w:t>
            </w:r>
          </w:p>
        </w:tc>
        <w:tc>
          <w:tcPr>
            <w:tcW w:w="1134" w:type="dxa"/>
            <w:tcBorders>
              <w:top w:val="nil"/>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15.4</w:t>
            </w:r>
          </w:p>
        </w:tc>
        <w:tc>
          <w:tcPr>
            <w:tcW w:w="1134" w:type="dxa"/>
            <w:tcBorders>
              <w:top w:val="nil"/>
              <w:left w:val="nil"/>
              <w:bottom w:val="nil"/>
              <w:right w:val="nil"/>
            </w:tcBorders>
            <w:vAlign w:val="center"/>
          </w:tcPr>
          <w:p w:rsidR="000B0F6C" w:rsidRDefault="000B0F6C" w:rsidP="000B0F6C">
            <w:pPr>
              <w:pStyle w:val="Tabletext"/>
              <w:tabs>
                <w:tab w:val="decimal" w:pos="567"/>
              </w:tabs>
              <w:rPr>
                <w:lang w:eastAsia="en-AU"/>
              </w:rPr>
            </w:pPr>
            <w:r>
              <w:rPr>
                <w:lang w:eastAsia="en-AU"/>
              </w:rPr>
              <w:t>18.2</w:t>
            </w:r>
          </w:p>
        </w:tc>
        <w:tc>
          <w:tcPr>
            <w:tcW w:w="1134" w:type="dxa"/>
            <w:tcBorders>
              <w:top w:val="nil"/>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15.8</w:t>
            </w:r>
          </w:p>
        </w:tc>
        <w:tc>
          <w:tcPr>
            <w:tcW w:w="1134" w:type="dxa"/>
            <w:tcBorders>
              <w:top w:val="nil"/>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15.4</w:t>
            </w:r>
          </w:p>
        </w:tc>
        <w:tc>
          <w:tcPr>
            <w:tcW w:w="1134" w:type="dxa"/>
            <w:tcBorders>
              <w:top w:val="nil"/>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17.4</w:t>
            </w:r>
          </w:p>
        </w:tc>
        <w:tc>
          <w:tcPr>
            <w:tcW w:w="1134" w:type="dxa"/>
            <w:tcBorders>
              <w:top w:val="nil"/>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16.0</w:t>
            </w:r>
          </w:p>
        </w:tc>
      </w:tr>
      <w:tr w:rsidR="000B0F6C" w:rsidRPr="00A57BCA" w:rsidTr="000B0F6C">
        <w:trPr>
          <w:trHeight w:val="240"/>
        </w:trPr>
        <w:tc>
          <w:tcPr>
            <w:tcW w:w="2098"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45 years and over</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11.5</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17.3</w:t>
            </w:r>
          </w:p>
        </w:tc>
        <w:tc>
          <w:tcPr>
            <w:tcW w:w="1134" w:type="dxa"/>
            <w:tcBorders>
              <w:top w:val="nil"/>
              <w:left w:val="nil"/>
              <w:bottom w:val="dashed" w:sz="4" w:space="0" w:color="auto"/>
              <w:right w:val="single" w:sz="4" w:space="0" w:color="auto"/>
            </w:tcBorders>
            <w:vAlign w:val="bottom"/>
          </w:tcPr>
          <w:p w:rsidR="000B0F6C" w:rsidRDefault="000B0F6C" w:rsidP="000B0F6C">
            <w:pPr>
              <w:pStyle w:val="Tabletext"/>
              <w:tabs>
                <w:tab w:val="decimal" w:pos="567"/>
              </w:tabs>
              <w:rPr>
                <w:lang w:eastAsia="en-AU"/>
              </w:rPr>
            </w:pPr>
            <w:r>
              <w:rPr>
                <w:lang w:eastAsia="en-AU"/>
              </w:rPr>
              <w:t>14.1</w:t>
            </w:r>
          </w:p>
        </w:tc>
        <w:tc>
          <w:tcPr>
            <w:tcW w:w="1134" w:type="dxa"/>
            <w:tcBorders>
              <w:top w:val="nil"/>
              <w:left w:val="single" w:sz="4" w:space="0" w:color="auto"/>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12.8</w:t>
            </w:r>
          </w:p>
        </w:tc>
        <w:tc>
          <w:tcPr>
            <w:tcW w:w="1134" w:type="dxa"/>
            <w:tcBorders>
              <w:top w:val="nil"/>
              <w:left w:val="nil"/>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17.2</w:t>
            </w:r>
          </w:p>
        </w:tc>
        <w:tc>
          <w:tcPr>
            <w:tcW w:w="1134" w:type="dxa"/>
            <w:tcBorders>
              <w:top w:val="nil"/>
              <w:left w:val="nil"/>
              <w:bottom w:val="dashed" w:sz="4" w:space="0" w:color="auto"/>
              <w:right w:val="single" w:sz="4" w:space="0" w:color="auto"/>
            </w:tcBorders>
            <w:vAlign w:val="center"/>
          </w:tcPr>
          <w:p w:rsidR="000B0F6C" w:rsidRDefault="000B0F6C" w:rsidP="000B0F6C">
            <w:pPr>
              <w:pStyle w:val="Tabletext"/>
              <w:tabs>
                <w:tab w:val="decimal" w:pos="567"/>
              </w:tabs>
              <w:rPr>
                <w:lang w:eastAsia="en-AU"/>
              </w:rPr>
            </w:pPr>
            <w:r>
              <w:rPr>
                <w:lang w:eastAsia="en-AU"/>
              </w:rPr>
              <w:t>13.5</w:t>
            </w:r>
          </w:p>
        </w:tc>
        <w:tc>
          <w:tcPr>
            <w:tcW w:w="1134" w:type="dxa"/>
            <w:tcBorders>
              <w:top w:val="nil"/>
              <w:left w:val="single" w:sz="4" w:space="0" w:color="auto"/>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12.4</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17.3</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13.7</w:t>
            </w:r>
          </w:p>
        </w:tc>
      </w:tr>
      <w:tr w:rsidR="000B0F6C" w:rsidRPr="00A57BCA" w:rsidTr="000B0F6C">
        <w:trPr>
          <w:cantSplit/>
          <w:trHeight w:val="240"/>
        </w:trPr>
        <w:tc>
          <w:tcPr>
            <w:tcW w:w="2098"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Indigenous status</w:t>
            </w:r>
          </w:p>
        </w:tc>
        <w:tc>
          <w:tcPr>
            <w:tcW w:w="232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Indigenous</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2.0</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0.9</w:t>
            </w:r>
          </w:p>
        </w:tc>
        <w:tc>
          <w:tcPr>
            <w:tcW w:w="1134" w:type="dxa"/>
            <w:tcBorders>
              <w:top w:val="dashed" w:sz="4" w:space="0" w:color="auto"/>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1.5</w:t>
            </w:r>
          </w:p>
        </w:tc>
        <w:tc>
          <w:tcPr>
            <w:tcW w:w="1134" w:type="dxa"/>
            <w:tcBorders>
              <w:top w:val="dashed" w:sz="4" w:space="0" w:color="auto"/>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5.9</w:t>
            </w:r>
          </w:p>
        </w:tc>
        <w:tc>
          <w:tcPr>
            <w:tcW w:w="1134" w:type="dxa"/>
            <w:tcBorders>
              <w:top w:val="dashed" w:sz="4" w:space="0" w:color="auto"/>
              <w:left w:val="nil"/>
              <w:bottom w:val="nil"/>
              <w:right w:val="nil"/>
            </w:tcBorders>
            <w:vAlign w:val="center"/>
          </w:tcPr>
          <w:p w:rsidR="000B0F6C" w:rsidRDefault="000B0F6C" w:rsidP="000B0F6C">
            <w:pPr>
              <w:pStyle w:val="Tabletext"/>
              <w:tabs>
                <w:tab w:val="decimal" w:pos="567"/>
              </w:tabs>
              <w:rPr>
                <w:lang w:eastAsia="en-AU"/>
              </w:rPr>
            </w:pPr>
            <w:r>
              <w:rPr>
                <w:lang w:eastAsia="en-AU"/>
              </w:rPr>
              <w:t>2.2</w:t>
            </w:r>
          </w:p>
        </w:tc>
        <w:tc>
          <w:tcPr>
            <w:tcW w:w="1134" w:type="dxa"/>
            <w:tcBorders>
              <w:top w:val="dashed" w:sz="4" w:space="0" w:color="auto"/>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5.3</w:t>
            </w:r>
          </w:p>
        </w:tc>
        <w:tc>
          <w:tcPr>
            <w:tcW w:w="1134" w:type="dxa"/>
            <w:tcBorders>
              <w:top w:val="dashed" w:sz="4" w:space="0" w:color="auto"/>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4.7</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1.4</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3.8</w:t>
            </w:r>
          </w:p>
        </w:tc>
      </w:tr>
      <w:tr w:rsidR="000B0F6C" w:rsidRPr="00A57BCA" w:rsidTr="000B0F6C">
        <w:trPr>
          <w:trHeight w:val="240"/>
        </w:trPr>
        <w:tc>
          <w:tcPr>
            <w:tcW w:w="2098"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Non-Indigenous</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98.0</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99.1</w:t>
            </w:r>
          </w:p>
        </w:tc>
        <w:tc>
          <w:tcPr>
            <w:tcW w:w="1134" w:type="dxa"/>
            <w:tcBorders>
              <w:top w:val="nil"/>
              <w:left w:val="nil"/>
              <w:bottom w:val="dashed" w:sz="4" w:space="0" w:color="auto"/>
              <w:right w:val="single" w:sz="4" w:space="0" w:color="auto"/>
            </w:tcBorders>
            <w:vAlign w:val="bottom"/>
          </w:tcPr>
          <w:p w:rsidR="000B0F6C" w:rsidRDefault="000B0F6C" w:rsidP="000B0F6C">
            <w:pPr>
              <w:pStyle w:val="Tabletext"/>
              <w:tabs>
                <w:tab w:val="decimal" w:pos="567"/>
              </w:tabs>
              <w:rPr>
                <w:lang w:eastAsia="en-AU"/>
              </w:rPr>
            </w:pPr>
            <w:r>
              <w:rPr>
                <w:lang w:eastAsia="en-AU"/>
              </w:rPr>
              <w:t>98.5</w:t>
            </w:r>
          </w:p>
        </w:tc>
        <w:tc>
          <w:tcPr>
            <w:tcW w:w="1134" w:type="dxa"/>
            <w:tcBorders>
              <w:top w:val="nil"/>
              <w:left w:val="single" w:sz="4" w:space="0" w:color="auto"/>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94.1</w:t>
            </w:r>
          </w:p>
        </w:tc>
        <w:tc>
          <w:tcPr>
            <w:tcW w:w="1134" w:type="dxa"/>
            <w:tcBorders>
              <w:top w:val="nil"/>
              <w:left w:val="nil"/>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97.8</w:t>
            </w:r>
          </w:p>
        </w:tc>
        <w:tc>
          <w:tcPr>
            <w:tcW w:w="1134" w:type="dxa"/>
            <w:tcBorders>
              <w:top w:val="nil"/>
              <w:left w:val="nil"/>
              <w:bottom w:val="dashed" w:sz="4" w:space="0" w:color="auto"/>
              <w:right w:val="single" w:sz="4" w:space="0" w:color="auto"/>
            </w:tcBorders>
            <w:vAlign w:val="center"/>
          </w:tcPr>
          <w:p w:rsidR="000B0F6C" w:rsidRDefault="000B0F6C" w:rsidP="000B0F6C">
            <w:pPr>
              <w:pStyle w:val="Tabletext"/>
              <w:tabs>
                <w:tab w:val="decimal" w:pos="567"/>
              </w:tabs>
              <w:rPr>
                <w:lang w:eastAsia="en-AU"/>
              </w:rPr>
            </w:pPr>
            <w:r>
              <w:rPr>
                <w:lang w:eastAsia="en-AU"/>
              </w:rPr>
              <w:t>94.7</w:t>
            </w:r>
          </w:p>
        </w:tc>
        <w:tc>
          <w:tcPr>
            <w:tcW w:w="1134" w:type="dxa"/>
            <w:tcBorders>
              <w:top w:val="nil"/>
              <w:left w:val="single" w:sz="4" w:space="0" w:color="auto"/>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95.3</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98.6</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96.2</w:t>
            </w:r>
          </w:p>
        </w:tc>
      </w:tr>
      <w:tr w:rsidR="000B0F6C" w:rsidRPr="00A57BCA" w:rsidTr="000B0F6C">
        <w:trPr>
          <w:cantSplit/>
          <w:trHeight w:val="240"/>
        </w:trPr>
        <w:tc>
          <w:tcPr>
            <w:tcW w:w="2098"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Disability status</w:t>
            </w:r>
          </w:p>
        </w:tc>
        <w:tc>
          <w:tcPr>
            <w:tcW w:w="232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Disabled</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5.1</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6.1</w:t>
            </w:r>
          </w:p>
        </w:tc>
        <w:tc>
          <w:tcPr>
            <w:tcW w:w="1134" w:type="dxa"/>
            <w:tcBorders>
              <w:top w:val="dashed" w:sz="4" w:space="0" w:color="auto"/>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5.5</w:t>
            </w:r>
          </w:p>
        </w:tc>
        <w:tc>
          <w:tcPr>
            <w:tcW w:w="1134" w:type="dxa"/>
            <w:tcBorders>
              <w:top w:val="dashed" w:sz="4" w:space="0" w:color="auto"/>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6.9</w:t>
            </w:r>
          </w:p>
        </w:tc>
        <w:tc>
          <w:tcPr>
            <w:tcW w:w="1134" w:type="dxa"/>
            <w:tcBorders>
              <w:top w:val="dashed" w:sz="4" w:space="0" w:color="auto"/>
              <w:left w:val="nil"/>
              <w:bottom w:val="nil"/>
              <w:right w:val="nil"/>
            </w:tcBorders>
            <w:vAlign w:val="center"/>
          </w:tcPr>
          <w:p w:rsidR="000B0F6C" w:rsidRDefault="000B0F6C" w:rsidP="000B0F6C">
            <w:pPr>
              <w:pStyle w:val="Tabletext"/>
              <w:tabs>
                <w:tab w:val="decimal" w:pos="567"/>
              </w:tabs>
              <w:rPr>
                <w:lang w:eastAsia="en-AU"/>
              </w:rPr>
            </w:pPr>
            <w:r>
              <w:rPr>
                <w:lang w:eastAsia="en-AU"/>
              </w:rPr>
              <w:t>4.9</w:t>
            </w:r>
          </w:p>
        </w:tc>
        <w:tc>
          <w:tcPr>
            <w:tcW w:w="1134" w:type="dxa"/>
            <w:tcBorders>
              <w:top w:val="dashed" w:sz="4" w:space="0" w:color="auto"/>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6.6</w:t>
            </w:r>
          </w:p>
        </w:tc>
        <w:tc>
          <w:tcPr>
            <w:tcW w:w="1134" w:type="dxa"/>
            <w:tcBorders>
              <w:top w:val="dashed" w:sz="4" w:space="0" w:color="auto"/>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6.3</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5.7</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6.1</w:t>
            </w:r>
          </w:p>
        </w:tc>
      </w:tr>
      <w:tr w:rsidR="000B0F6C" w:rsidRPr="00A57BCA" w:rsidTr="000B0F6C">
        <w:trPr>
          <w:trHeight w:val="240"/>
        </w:trPr>
        <w:tc>
          <w:tcPr>
            <w:tcW w:w="2098"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Not disabled</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94.9</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93.9</w:t>
            </w:r>
          </w:p>
        </w:tc>
        <w:tc>
          <w:tcPr>
            <w:tcW w:w="1134" w:type="dxa"/>
            <w:tcBorders>
              <w:top w:val="nil"/>
              <w:left w:val="nil"/>
              <w:bottom w:val="dashed" w:sz="4" w:space="0" w:color="auto"/>
              <w:right w:val="single" w:sz="4" w:space="0" w:color="auto"/>
            </w:tcBorders>
            <w:vAlign w:val="bottom"/>
          </w:tcPr>
          <w:p w:rsidR="000B0F6C" w:rsidRDefault="000B0F6C" w:rsidP="000B0F6C">
            <w:pPr>
              <w:pStyle w:val="Tabletext"/>
              <w:tabs>
                <w:tab w:val="decimal" w:pos="567"/>
              </w:tabs>
              <w:rPr>
                <w:lang w:eastAsia="en-AU"/>
              </w:rPr>
            </w:pPr>
            <w:r>
              <w:rPr>
                <w:lang w:eastAsia="en-AU"/>
              </w:rPr>
              <w:t>94.5</w:t>
            </w:r>
          </w:p>
        </w:tc>
        <w:tc>
          <w:tcPr>
            <w:tcW w:w="1134" w:type="dxa"/>
            <w:tcBorders>
              <w:top w:val="nil"/>
              <w:left w:val="single" w:sz="4" w:space="0" w:color="auto"/>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93.1</w:t>
            </w:r>
          </w:p>
        </w:tc>
        <w:tc>
          <w:tcPr>
            <w:tcW w:w="1134" w:type="dxa"/>
            <w:tcBorders>
              <w:top w:val="nil"/>
              <w:left w:val="nil"/>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95.1</w:t>
            </w:r>
          </w:p>
        </w:tc>
        <w:tc>
          <w:tcPr>
            <w:tcW w:w="1134" w:type="dxa"/>
            <w:tcBorders>
              <w:top w:val="nil"/>
              <w:left w:val="nil"/>
              <w:bottom w:val="dashed" w:sz="4" w:space="0" w:color="auto"/>
              <w:right w:val="single" w:sz="4" w:space="0" w:color="auto"/>
            </w:tcBorders>
            <w:vAlign w:val="center"/>
          </w:tcPr>
          <w:p w:rsidR="000B0F6C" w:rsidRDefault="000B0F6C" w:rsidP="000B0F6C">
            <w:pPr>
              <w:pStyle w:val="Tabletext"/>
              <w:tabs>
                <w:tab w:val="decimal" w:pos="567"/>
              </w:tabs>
              <w:rPr>
                <w:lang w:eastAsia="en-AU"/>
              </w:rPr>
            </w:pPr>
            <w:r>
              <w:rPr>
                <w:lang w:eastAsia="en-AU"/>
              </w:rPr>
              <w:t>93.4</w:t>
            </w:r>
          </w:p>
        </w:tc>
        <w:tc>
          <w:tcPr>
            <w:tcW w:w="1134" w:type="dxa"/>
            <w:tcBorders>
              <w:top w:val="nil"/>
              <w:left w:val="single" w:sz="4" w:space="0" w:color="auto"/>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93.7</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94.3</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93.9</w:t>
            </w:r>
          </w:p>
        </w:tc>
      </w:tr>
      <w:tr w:rsidR="000B0F6C" w:rsidRPr="00A57BCA" w:rsidTr="000B0F6C">
        <w:trPr>
          <w:cantSplit/>
          <w:trHeight w:val="240"/>
        </w:trPr>
        <w:tc>
          <w:tcPr>
            <w:tcW w:w="2098"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Language spoken at home</w:t>
            </w:r>
          </w:p>
        </w:tc>
        <w:tc>
          <w:tcPr>
            <w:tcW w:w="232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English</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87.9</w:t>
            </w:r>
          </w:p>
        </w:tc>
        <w:tc>
          <w:tcPr>
            <w:tcW w:w="1134" w:type="dxa"/>
            <w:tcBorders>
              <w:top w:val="dashed" w:sz="4" w:space="0" w:color="auto"/>
              <w:left w:val="nil"/>
              <w:bottom w:val="nil"/>
              <w:right w:val="nil"/>
            </w:tcBorders>
            <w:vAlign w:val="bottom"/>
          </w:tcPr>
          <w:p w:rsidR="000B0F6C" w:rsidRDefault="000B0F6C" w:rsidP="000B0F6C">
            <w:pPr>
              <w:pStyle w:val="Tabletext"/>
              <w:tabs>
                <w:tab w:val="decimal" w:pos="567"/>
              </w:tabs>
              <w:rPr>
                <w:lang w:eastAsia="en-AU"/>
              </w:rPr>
            </w:pPr>
            <w:r>
              <w:rPr>
                <w:lang w:eastAsia="en-AU"/>
              </w:rPr>
              <w:t>85.0</w:t>
            </w:r>
          </w:p>
        </w:tc>
        <w:tc>
          <w:tcPr>
            <w:tcW w:w="1134" w:type="dxa"/>
            <w:tcBorders>
              <w:top w:val="dashed" w:sz="4" w:space="0" w:color="auto"/>
              <w:left w:val="nil"/>
              <w:bottom w:val="nil"/>
              <w:right w:val="single" w:sz="4" w:space="0" w:color="auto"/>
            </w:tcBorders>
            <w:vAlign w:val="bottom"/>
          </w:tcPr>
          <w:p w:rsidR="000B0F6C" w:rsidRDefault="000B0F6C" w:rsidP="000B0F6C">
            <w:pPr>
              <w:pStyle w:val="Tabletext"/>
              <w:tabs>
                <w:tab w:val="decimal" w:pos="567"/>
              </w:tabs>
              <w:rPr>
                <w:lang w:eastAsia="en-AU"/>
              </w:rPr>
            </w:pPr>
            <w:r>
              <w:rPr>
                <w:lang w:eastAsia="en-AU"/>
              </w:rPr>
              <w:t>86.6</w:t>
            </w:r>
          </w:p>
        </w:tc>
        <w:tc>
          <w:tcPr>
            <w:tcW w:w="1134" w:type="dxa"/>
            <w:tcBorders>
              <w:top w:val="dashed" w:sz="4" w:space="0" w:color="auto"/>
              <w:left w:val="single" w:sz="4" w:space="0" w:color="auto"/>
              <w:bottom w:val="nil"/>
              <w:right w:val="nil"/>
            </w:tcBorders>
            <w:vAlign w:val="center"/>
          </w:tcPr>
          <w:p w:rsidR="000B0F6C" w:rsidRDefault="000B0F6C" w:rsidP="000B0F6C">
            <w:pPr>
              <w:pStyle w:val="Tabletext"/>
              <w:tabs>
                <w:tab w:val="decimal" w:pos="567"/>
              </w:tabs>
              <w:rPr>
                <w:lang w:eastAsia="en-AU"/>
              </w:rPr>
            </w:pPr>
            <w:r>
              <w:rPr>
                <w:lang w:eastAsia="en-AU"/>
              </w:rPr>
              <w:t>90.8</w:t>
            </w:r>
          </w:p>
        </w:tc>
        <w:tc>
          <w:tcPr>
            <w:tcW w:w="1134" w:type="dxa"/>
            <w:tcBorders>
              <w:top w:val="dashed" w:sz="4" w:space="0" w:color="auto"/>
              <w:left w:val="nil"/>
              <w:bottom w:val="nil"/>
              <w:right w:val="nil"/>
            </w:tcBorders>
            <w:vAlign w:val="center"/>
          </w:tcPr>
          <w:p w:rsidR="000B0F6C" w:rsidRDefault="000B0F6C" w:rsidP="000B0F6C">
            <w:pPr>
              <w:pStyle w:val="Tabletext"/>
              <w:tabs>
                <w:tab w:val="decimal" w:pos="567"/>
              </w:tabs>
              <w:rPr>
                <w:lang w:eastAsia="en-AU"/>
              </w:rPr>
            </w:pPr>
            <w:r>
              <w:rPr>
                <w:lang w:eastAsia="en-AU"/>
              </w:rPr>
              <w:t>90.4</w:t>
            </w:r>
          </w:p>
        </w:tc>
        <w:tc>
          <w:tcPr>
            <w:tcW w:w="1134" w:type="dxa"/>
            <w:tcBorders>
              <w:top w:val="dashed" w:sz="4" w:space="0" w:color="auto"/>
              <w:left w:val="nil"/>
              <w:bottom w:val="nil"/>
              <w:right w:val="single" w:sz="4" w:space="0" w:color="auto"/>
            </w:tcBorders>
            <w:vAlign w:val="center"/>
          </w:tcPr>
          <w:p w:rsidR="000B0F6C" w:rsidRDefault="000B0F6C" w:rsidP="000B0F6C">
            <w:pPr>
              <w:pStyle w:val="Tabletext"/>
              <w:tabs>
                <w:tab w:val="decimal" w:pos="567"/>
              </w:tabs>
              <w:rPr>
                <w:lang w:eastAsia="en-AU"/>
              </w:rPr>
            </w:pPr>
            <w:r>
              <w:rPr>
                <w:lang w:eastAsia="en-AU"/>
              </w:rPr>
              <w:t>90.8</w:t>
            </w:r>
          </w:p>
        </w:tc>
        <w:tc>
          <w:tcPr>
            <w:tcW w:w="1134" w:type="dxa"/>
            <w:tcBorders>
              <w:top w:val="dashed" w:sz="4" w:space="0" w:color="auto"/>
              <w:left w:val="single" w:sz="4" w:space="0" w:color="auto"/>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89.9</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86.8</w:t>
            </w:r>
          </w:p>
        </w:tc>
        <w:tc>
          <w:tcPr>
            <w:tcW w:w="1134" w:type="dxa"/>
            <w:tcBorders>
              <w:top w:val="dashed" w:sz="4" w:space="0" w:color="auto"/>
              <w:left w:val="nil"/>
              <w:bottom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89.1</w:t>
            </w:r>
          </w:p>
        </w:tc>
      </w:tr>
      <w:tr w:rsidR="000B0F6C" w:rsidRPr="00A57BCA" w:rsidTr="000B0F6C">
        <w:trPr>
          <w:trHeight w:val="240"/>
        </w:trPr>
        <w:tc>
          <w:tcPr>
            <w:tcW w:w="2098"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Language other than English</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12.1</w:t>
            </w:r>
          </w:p>
        </w:tc>
        <w:tc>
          <w:tcPr>
            <w:tcW w:w="1134" w:type="dxa"/>
            <w:tcBorders>
              <w:top w:val="nil"/>
              <w:left w:val="nil"/>
              <w:bottom w:val="dashed" w:sz="4" w:space="0" w:color="auto"/>
              <w:right w:val="nil"/>
            </w:tcBorders>
            <w:vAlign w:val="bottom"/>
          </w:tcPr>
          <w:p w:rsidR="000B0F6C" w:rsidRDefault="000B0F6C" w:rsidP="000B0F6C">
            <w:pPr>
              <w:pStyle w:val="Tabletext"/>
              <w:tabs>
                <w:tab w:val="decimal" w:pos="567"/>
              </w:tabs>
              <w:rPr>
                <w:lang w:eastAsia="en-AU"/>
              </w:rPr>
            </w:pPr>
            <w:r>
              <w:rPr>
                <w:lang w:eastAsia="en-AU"/>
              </w:rPr>
              <w:t>15.0</w:t>
            </w:r>
          </w:p>
        </w:tc>
        <w:tc>
          <w:tcPr>
            <w:tcW w:w="1134" w:type="dxa"/>
            <w:tcBorders>
              <w:top w:val="nil"/>
              <w:left w:val="nil"/>
              <w:bottom w:val="dashed" w:sz="4" w:space="0" w:color="auto"/>
              <w:right w:val="single" w:sz="4" w:space="0" w:color="auto"/>
            </w:tcBorders>
            <w:vAlign w:val="bottom"/>
          </w:tcPr>
          <w:p w:rsidR="000B0F6C" w:rsidRDefault="000B0F6C" w:rsidP="000B0F6C">
            <w:pPr>
              <w:pStyle w:val="Tabletext"/>
              <w:tabs>
                <w:tab w:val="decimal" w:pos="567"/>
              </w:tabs>
              <w:rPr>
                <w:lang w:eastAsia="en-AU"/>
              </w:rPr>
            </w:pPr>
            <w:r>
              <w:rPr>
                <w:lang w:eastAsia="en-AU"/>
              </w:rPr>
              <w:t>13.4</w:t>
            </w:r>
          </w:p>
        </w:tc>
        <w:tc>
          <w:tcPr>
            <w:tcW w:w="1134" w:type="dxa"/>
            <w:tcBorders>
              <w:top w:val="nil"/>
              <w:left w:val="single" w:sz="4" w:space="0" w:color="auto"/>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9.2</w:t>
            </w:r>
          </w:p>
        </w:tc>
        <w:tc>
          <w:tcPr>
            <w:tcW w:w="1134" w:type="dxa"/>
            <w:tcBorders>
              <w:top w:val="nil"/>
              <w:left w:val="nil"/>
              <w:bottom w:val="dashed" w:sz="4" w:space="0" w:color="auto"/>
              <w:right w:val="nil"/>
            </w:tcBorders>
            <w:vAlign w:val="center"/>
          </w:tcPr>
          <w:p w:rsidR="000B0F6C" w:rsidRDefault="000B0F6C" w:rsidP="000B0F6C">
            <w:pPr>
              <w:pStyle w:val="Tabletext"/>
              <w:tabs>
                <w:tab w:val="decimal" w:pos="567"/>
              </w:tabs>
              <w:rPr>
                <w:lang w:eastAsia="en-AU"/>
              </w:rPr>
            </w:pPr>
            <w:r>
              <w:rPr>
                <w:lang w:eastAsia="en-AU"/>
              </w:rPr>
              <w:t>9.6</w:t>
            </w:r>
          </w:p>
        </w:tc>
        <w:tc>
          <w:tcPr>
            <w:tcW w:w="1134" w:type="dxa"/>
            <w:tcBorders>
              <w:top w:val="nil"/>
              <w:left w:val="nil"/>
              <w:bottom w:val="dashed" w:sz="4" w:space="0" w:color="auto"/>
              <w:right w:val="single" w:sz="4" w:space="0" w:color="auto"/>
            </w:tcBorders>
            <w:vAlign w:val="center"/>
          </w:tcPr>
          <w:p w:rsidR="000B0F6C" w:rsidRDefault="000B0F6C" w:rsidP="000B0F6C">
            <w:pPr>
              <w:pStyle w:val="Tabletext"/>
              <w:tabs>
                <w:tab w:val="decimal" w:pos="567"/>
              </w:tabs>
              <w:rPr>
                <w:lang w:eastAsia="en-AU"/>
              </w:rPr>
            </w:pPr>
            <w:r>
              <w:rPr>
                <w:lang w:eastAsia="en-AU"/>
              </w:rPr>
              <w:t>9.2</w:t>
            </w:r>
          </w:p>
        </w:tc>
        <w:tc>
          <w:tcPr>
            <w:tcW w:w="1134" w:type="dxa"/>
            <w:tcBorders>
              <w:top w:val="nil"/>
              <w:left w:val="single" w:sz="4" w:space="0" w:color="auto"/>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10.1</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13.2</w:t>
            </w:r>
          </w:p>
        </w:tc>
        <w:tc>
          <w:tcPr>
            <w:tcW w:w="1134" w:type="dxa"/>
            <w:tcBorders>
              <w:top w:val="nil"/>
              <w:left w:val="nil"/>
              <w:bottom w:val="dashed" w:sz="4" w:space="0" w:color="auto"/>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10.9</w:t>
            </w:r>
          </w:p>
        </w:tc>
      </w:tr>
      <w:tr w:rsidR="000B0F6C" w:rsidRPr="00A57BCA" w:rsidTr="000B0F6C">
        <w:trPr>
          <w:cantSplit/>
          <w:trHeight w:val="240"/>
        </w:trPr>
        <w:tc>
          <w:tcPr>
            <w:tcW w:w="2098" w:type="dxa"/>
            <w:tcBorders>
              <w:top w:val="dashed" w:sz="4" w:space="0" w:color="auto"/>
              <w:left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Labour force status</w:t>
            </w:r>
          </w:p>
        </w:tc>
        <w:tc>
          <w:tcPr>
            <w:tcW w:w="2324" w:type="dxa"/>
            <w:tcBorders>
              <w:top w:val="dashed" w:sz="4" w:space="0" w:color="auto"/>
              <w:left w:val="nil"/>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Employed</w:t>
            </w:r>
          </w:p>
        </w:tc>
        <w:tc>
          <w:tcPr>
            <w:tcW w:w="1134" w:type="dxa"/>
            <w:tcBorders>
              <w:top w:val="dashed" w:sz="4" w:space="0" w:color="auto"/>
              <w:left w:val="nil"/>
              <w:right w:val="nil"/>
            </w:tcBorders>
            <w:vAlign w:val="bottom"/>
          </w:tcPr>
          <w:p w:rsidR="000B0F6C" w:rsidRDefault="000B0F6C" w:rsidP="000B0F6C">
            <w:pPr>
              <w:pStyle w:val="Tabletext"/>
              <w:tabs>
                <w:tab w:val="decimal" w:pos="567"/>
              </w:tabs>
              <w:rPr>
                <w:lang w:eastAsia="en-AU"/>
              </w:rPr>
            </w:pPr>
            <w:r>
              <w:rPr>
                <w:lang w:eastAsia="en-AU"/>
              </w:rPr>
              <w:t>57.3</w:t>
            </w:r>
          </w:p>
        </w:tc>
        <w:tc>
          <w:tcPr>
            <w:tcW w:w="1134" w:type="dxa"/>
            <w:tcBorders>
              <w:top w:val="dashed" w:sz="4" w:space="0" w:color="auto"/>
              <w:left w:val="nil"/>
              <w:right w:val="nil"/>
            </w:tcBorders>
            <w:vAlign w:val="bottom"/>
          </w:tcPr>
          <w:p w:rsidR="000B0F6C" w:rsidRDefault="000B0F6C" w:rsidP="000B0F6C">
            <w:pPr>
              <w:pStyle w:val="Tabletext"/>
              <w:tabs>
                <w:tab w:val="decimal" w:pos="567"/>
              </w:tabs>
              <w:rPr>
                <w:lang w:eastAsia="en-AU"/>
              </w:rPr>
            </w:pPr>
            <w:r>
              <w:rPr>
                <w:lang w:eastAsia="en-AU"/>
              </w:rPr>
              <w:t>75.9</w:t>
            </w:r>
          </w:p>
        </w:tc>
        <w:tc>
          <w:tcPr>
            <w:tcW w:w="1134" w:type="dxa"/>
            <w:tcBorders>
              <w:top w:val="dashed" w:sz="4" w:space="0" w:color="auto"/>
              <w:left w:val="nil"/>
              <w:right w:val="single" w:sz="4" w:space="0" w:color="auto"/>
            </w:tcBorders>
            <w:vAlign w:val="bottom"/>
          </w:tcPr>
          <w:p w:rsidR="000B0F6C" w:rsidRDefault="000B0F6C" w:rsidP="000B0F6C">
            <w:pPr>
              <w:pStyle w:val="Tabletext"/>
              <w:tabs>
                <w:tab w:val="decimal" w:pos="567"/>
              </w:tabs>
              <w:rPr>
                <w:lang w:eastAsia="en-AU"/>
              </w:rPr>
            </w:pPr>
            <w:r>
              <w:rPr>
                <w:lang w:eastAsia="en-AU"/>
              </w:rPr>
              <w:t>66.0</w:t>
            </w:r>
          </w:p>
        </w:tc>
        <w:tc>
          <w:tcPr>
            <w:tcW w:w="1134" w:type="dxa"/>
            <w:tcBorders>
              <w:top w:val="dashed" w:sz="4" w:space="0" w:color="auto"/>
              <w:left w:val="single" w:sz="4" w:space="0" w:color="auto"/>
              <w:right w:val="nil"/>
            </w:tcBorders>
            <w:vAlign w:val="center"/>
          </w:tcPr>
          <w:p w:rsidR="000B0F6C" w:rsidRDefault="000B0F6C" w:rsidP="000B0F6C">
            <w:pPr>
              <w:pStyle w:val="Tabletext"/>
              <w:tabs>
                <w:tab w:val="decimal" w:pos="567"/>
              </w:tabs>
              <w:rPr>
                <w:lang w:eastAsia="en-AU"/>
              </w:rPr>
            </w:pPr>
            <w:r>
              <w:rPr>
                <w:lang w:eastAsia="en-AU"/>
              </w:rPr>
              <w:t>45.9</w:t>
            </w:r>
          </w:p>
        </w:tc>
        <w:tc>
          <w:tcPr>
            <w:tcW w:w="1134" w:type="dxa"/>
            <w:tcBorders>
              <w:top w:val="dashed" w:sz="4" w:space="0" w:color="auto"/>
              <w:left w:val="nil"/>
              <w:right w:val="nil"/>
            </w:tcBorders>
            <w:vAlign w:val="center"/>
          </w:tcPr>
          <w:p w:rsidR="000B0F6C" w:rsidRDefault="000B0F6C" w:rsidP="000B0F6C">
            <w:pPr>
              <w:pStyle w:val="Tabletext"/>
              <w:tabs>
                <w:tab w:val="decimal" w:pos="567"/>
              </w:tabs>
              <w:rPr>
                <w:lang w:eastAsia="en-AU"/>
              </w:rPr>
            </w:pPr>
            <w:r>
              <w:rPr>
                <w:lang w:eastAsia="en-AU"/>
              </w:rPr>
              <w:t>72.7</w:t>
            </w:r>
          </w:p>
        </w:tc>
        <w:tc>
          <w:tcPr>
            <w:tcW w:w="1134" w:type="dxa"/>
            <w:tcBorders>
              <w:top w:val="dashed" w:sz="4" w:space="0" w:color="auto"/>
              <w:left w:val="nil"/>
              <w:right w:val="single" w:sz="4" w:space="0" w:color="auto"/>
            </w:tcBorders>
            <w:vAlign w:val="center"/>
          </w:tcPr>
          <w:p w:rsidR="000B0F6C" w:rsidRDefault="000B0F6C" w:rsidP="000B0F6C">
            <w:pPr>
              <w:pStyle w:val="Tabletext"/>
              <w:tabs>
                <w:tab w:val="decimal" w:pos="567"/>
              </w:tabs>
              <w:rPr>
                <w:lang w:eastAsia="en-AU"/>
              </w:rPr>
            </w:pPr>
            <w:r>
              <w:rPr>
                <w:lang w:eastAsia="en-AU"/>
              </w:rPr>
              <w:t>50.3</w:t>
            </w:r>
          </w:p>
        </w:tc>
        <w:tc>
          <w:tcPr>
            <w:tcW w:w="1134" w:type="dxa"/>
            <w:tcBorders>
              <w:top w:val="dashed" w:sz="4" w:space="0" w:color="auto"/>
              <w:left w:val="single"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49.3</w:t>
            </w:r>
          </w:p>
        </w:tc>
        <w:tc>
          <w:tcPr>
            <w:tcW w:w="1134" w:type="dxa"/>
            <w:tcBorders>
              <w:top w:val="dashed" w:sz="4" w:space="0" w:color="auto"/>
              <w:left w:val="nil"/>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74.8</w:t>
            </w:r>
          </w:p>
        </w:tc>
        <w:tc>
          <w:tcPr>
            <w:tcW w:w="1134" w:type="dxa"/>
            <w:tcBorders>
              <w:top w:val="dashed" w:sz="4" w:space="0" w:color="auto"/>
              <w:left w:val="nil"/>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56.6</w:t>
            </w:r>
          </w:p>
        </w:tc>
      </w:tr>
      <w:tr w:rsidR="000B0F6C" w:rsidRPr="00A57BCA" w:rsidTr="000B0F6C">
        <w:trPr>
          <w:trHeight w:val="240"/>
        </w:trPr>
        <w:tc>
          <w:tcPr>
            <w:tcW w:w="2098" w:type="dxa"/>
            <w:tcBorders>
              <w:top w:val="nil"/>
              <w:left w:val="nil"/>
              <w:bottom w:val="single" w:sz="4" w:space="0" w:color="auto"/>
              <w:right w:val="nil"/>
            </w:tcBorders>
            <w:shd w:val="clear" w:color="auto" w:fill="auto"/>
            <w:noWrap/>
            <w:vAlign w:val="bottom"/>
            <w:hideMark/>
          </w:tcPr>
          <w:p w:rsidR="000B0F6C" w:rsidRPr="00A57BCA" w:rsidRDefault="000B0F6C" w:rsidP="00A57BCA">
            <w:pPr>
              <w:pStyle w:val="Tabletext"/>
              <w:rPr>
                <w:lang w:eastAsia="en-AU"/>
              </w:rPr>
            </w:pPr>
          </w:p>
        </w:tc>
        <w:tc>
          <w:tcPr>
            <w:tcW w:w="2324" w:type="dxa"/>
            <w:tcBorders>
              <w:top w:val="nil"/>
              <w:left w:val="nil"/>
              <w:bottom w:val="single" w:sz="4" w:space="0" w:color="auto"/>
              <w:right w:val="nil"/>
            </w:tcBorders>
            <w:shd w:val="clear" w:color="auto" w:fill="auto"/>
            <w:noWrap/>
            <w:vAlign w:val="bottom"/>
            <w:hideMark/>
          </w:tcPr>
          <w:p w:rsidR="000B0F6C" w:rsidRPr="00A57BCA" w:rsidRDefault="000B0F6C" w:rsidP="00A57BCA">
            <w:pPr>
              <w:pStyle w:val="Tabletext"/>
              <w:rPr>
                <w:lang w:eastAsia="en-AU"/>
              </w:rPr>
            </w:pPr>
            <w:r w:rsidRPr="00A57BCA">
              <w:rPr>
                <w:lang w:eastAsia="en-AU"/>
              </w:rPr>
              <w:t>Not employed</w:t>
            </w:r>
          </w:p>
        </w:tc>
        <w:tc>
          <w:tcPr>
            <w:tcW w:w="1134" w:type="dxa"/>
            <w:tcBorders>
              <w:top w:val="nil"/>
              <w:left w:val="nil"/>
              <w:bottom w:val="single" w:sz="4" w:space="0" w:color="auto"/>
              <w:right w:val="nil"/>
            </w:tcBorders>
            <w:vAlign w:val="bottom"/>
          </w:tcPr>
          <w:p w:rsidR="000B0F6C" w:rsidRDefault="000B0F6C" w:rsidP="000B0F6C">
            <w:pPr>
              <w:pStyle w:val="Tabletext"/>
              <w:tabs>
                <w:tab w:val="decimal" w:pos="567"/>
              </w:tabs>
              <w:rPr>
                <w:lang w:eastAsia="en-AU"/>
              </w:rPr>
            </w:pPr>
            <w:r>
              <w:rPr>
                <w:lang w:eastAsia="en-AU"/>
              </w:rPr>
              <w:t>42.7</w:t>
            </w:r>
          </w:p>
        </w:tc>
        <w:tc>
          <w:tcPr>
            <w:tcW w:w="1134" w:type="dxa"/>
            <w:tcBorders>
              <w:top w:val="nil"/>
              <w:left w:val="nil"/>
              <w:bottom w:val="single" w:sz="4" w:space="0" w:color="auto"/>
              <w:right w:val="nil"/>
            </w:tcBorders>
            <w:vAlign w:val="bottom"/>
          </w:tcPr>
          <w:p w:rsidR="000B0F6C" w:rsidRDefault="000B0F6C" w:rsidP="000B0F6C">
            <w:pPr>
              <w:pStyle w:val="Tabletext"/>
              <w:tabs>
                <w:tab w:val="decimal" w:pos="567"/>
              </w:tabs>
              <w:rPr>
                <w:lang w:eastAsia="en-AU"/>
              </w:rPr>
            </w:pPr>
            <w:r>
              <w:rPr>
                <w:lang w:eastAsia="en-AU"/>
              </w:rPr>
              <w:t>24.1</w:t>
            </w:r>
          </w:p>
        </w:tc>
        <w:tc>
          <w:tcPr>
            <w:tcW w:w="1134" w:type="dxa"/>
            <w:tcBorders>
              <w:top w:val="nil"/>
              <w:left w:val="nil"/>
              <w:bottom w:val="single" w:sz="4" w:space="0" w:color="auto"/>
              <w:right w:val="single" w:sz="4" w:space="0" w:color="auto"/>
            </w:tcBorders>
            <w:vAlign w:val="bottom"/>
          </w:tcPr>
          <w:p w:rsidR="000B0F6C" w:rsidRDefault="000B0F6C" w:rsidP="000B0F6C">
            <w:pPr>
              <w:pStyle w:val="Tabletext"/>
              <w:tabs>
                <w:tab w:val="decimal" w:pos="567"/>
              </w:tabs>
              <w:rPr>
                <w:lang w:eastAsia="en-AU"/>
              </w:rPr>
            </w:pPr>
            <w:r>
              <w:rPr>
                <w:lang w:eastAsia="en-AU"/>
              </w:rPr>
              <w:t>34.0</w:t>
            </w:r>
          </w:p>
        </w:tc>
        <w:tc>
          <w:tcPr>
            <w:tcW w:w="1134" w:type="dxa"/>
            <w:tcBorders>
              <w:top w:val="nil"/>
              <w:left w:val="single" w:sz="4" w:space="0" w:color="auto"/>
              <w:bottom w:val="single" w:sz="4" w:space="0" w:color="auto"/>
              <w:right w:val="nil"/>
            </w:tcBorders>
            <w:vAlign w:val="center"/>
          </w:tcPr>
          <w:p w:rsidR="000B0F6C" w:rsidRDefault="000B0F6C" w:rsidP="000B0F6C">
            <w:pPr>
              <w:pStyle w:val="Tabletext"/>
              <w:tabs>
                <w:tab w:val="decimal" w:pos="567"/>
              </w:tabs>
              <w:rPr>
                <w:lang w:eastAsia="en-AU"/>
              </w:rPr>
            </w:pPr>
            <w:r>
              <w:rPr>
                <w:lang w:eastAsia="en-AU"/>
              </w:rPr>
              <w:t>54.1</w:t>
            </w:r>
          </w:p>
        </w:tc>
        <w:tc>
          <w:tcPr>
            <w:tcW w:w="1134" w:type="dxa"/>
            <w:tcBorders>
              <w:top w:val="nil"/>
              <w:left w:val="nil"/>
              <w:bottom w:val="single" w:sz="4" w:space="0" w:color="auto"/>
              <w:right w:val="nil"/>
            </w:tcBorders>
            <w:vAlign w:val="center"/>
          </w:tcPr>
          <w:p w:rsidR="000B0F6C" w:rsidRDefault="000B0F6C" w:rsidP="000B0F6C">
            <w:pPr>
              <w:pStyle w:val="Tabletext"/>
              <w:tabs>
                <w:tab w:val="decimal" w:pos="567"/>
              </w:tabs>
              <w:rPr>
                <w:lang w:eastAsia="en-AU"/>
              </w:rPr>
            </w:pPr>
            <w:r>
              <w:rPr>
                <w:lang w:eastAsia="en-AU"/>
              </w:rPr>
              <w:t>27.3</w:t>
            </w:r>
          </w:p>
        </w:tc>
        <w:tc>
          <w:tcPr>
            <w:tcW w:w="1134" w:type="dxa"/>
            <w:tcBorders>
              <w:top w:val="nil"/>
              <w:left w:val="nil"/>
              <w:bottom w:val="single" w:sz="4" w:space="0" w:color="auto"/>
              <w:right w:val="single" w:sz="4" w:space="0" w:color="auto"/>
            </w:tcBorders>
            <w:vAlign w:val="center"/>
          </w:tcPr>
          <w:p w:rsidR="000B0F6C" w:rsidRDefault="000B0F6C" w:rsidP="000B0F6C">
            <w:pPr>
              <w:pStyle w:val="Tabletext"/>
              <w:tabs>
                <w:tab w:val="decimal" w:pos="567"/>
              </w:tabs>
              <w:rPr>
                <w:lang w:eastAsia="en-AU"/>
              </w:rPr>
            </w:pPr>
            <w:r>
              <w:rPr>
                <w:lang w:eastAsia="en-AU"/>
              </w:rPr>
              <w:t>49.7</w:t>
            </w:r>
          </w:p>
        </w:tc>
        <w:tc>
          <w:tcPr>
            <w:tcW w:w="1134" w:type="dxa"/>
            <w:tcBorders>
              <w:top w:val="nil"/>
              <w:left w:val="single" w:sz="4" w:space="0" w:color="auto"/>
              <w:bottom w:val="single"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50.7</w:t>
            </w:r>
          </w:p>
        </w:tc>
        <w:tc>
          <w:tcPr>
            <w:tcW w:w="1134" w:type="dxa"/>
            <w:tcBorders>
              <w:top w:val="nil"/>
              <w:left w:val="nil"/>
              <w:bottom w:val="single" w:sz="4" w:space="0" w:color="auto"/>
              <w:right w:val="nil"/>
            </w:tcBorders>
            <w:shd w:val="clear" w:color="auto" w:fill="auto"/>
            <w:noWrap/>
            <w:vAlign w:val="bottom"/>
            <w:hideMark/>
          </w:tcPr>
          <w:p w:rsidR="000B0F6C" w:rsidRPr="00A57BCA" w:rsidRDefault="000B0F6C" w:rsidP="00A57BCA">
            <w:pPr>
              <w:pStyle w:val="Tabletext"/>
              <w:tabs>
                <w:tab w:val="decimal" w:pos="567"/>
              </w:tabs>
              <w:rPr>
                <w:lang w:eastAsia="en-AU"/>
              </w:rPr>
            </w:pPr>
            <w:r w:rsidRPr="00A57BCA">
              <w:rPr>
                <w:lang w:eastAsia="en-AU"/>
              </w:rPr>
              <w:t>25.2</w:t>
            </w:r>
          </w:p>
        </w:tc>
        <w:tc>
          <w:tcPr>
            <w:tcW w:w="1134" w:type="dxa"/>
            <w:tcBorders>
              <w:top w:val="nil"/>
              <w:left w:val="nil"/>
              <w:bottom w:val="single" w:sz="4" w:space="0" w:color="auto"/>
              <w:right w:val="nil"/>
            </w:tcBorders>
            <w:shd w:val="clear" w:color="auto" w:fill="auto"/>
            <w:noWrap/>
            <w:vAlign w:val="bottom"/>
            <w:hideMark/>
          </w:tcPr>
          <w:p w:rsidR="000B0F6C" w:rsidRPr="00A57BCA" w:rsidRDefault="000B0F6C" w:rsidP="00A57BCA">
            <w:pPr>
              <w:pStyle w:val="Tabletext"/>
              <w:tabs>
                <w:tab w:val="decimal" w:pos="758"/>
              </w:tabs>
              <w:rPr>
                <w:lang w:eastAsia="en-AU"/>
              </w:rPr>
            </w:pPr>
            <w:r w:rsidRPr="00A57BCA">
              <w:rPr>
                <w:lang w:eastAsia="en-AU"/>
              </w:rPr>
              <w:t>43.4</w:t>
            </w:r>
          </w:p>
        </w:tc>
      </w:tr>
    </w:tbl>
    <w:p w:rsidR="009A1CCD" w:rsidRDefault="009A1CCD" w:rsidP="002617C9">
      <w:pPr>
        <w:pStyle w:val="Source"/>
      </w:pPr>
      <w:r w:rsidRPr="00F22394">
        <w:t>Note:</w:t>
      </w:r>
      <w:r w:rsidR="002617C9">
        <w:t xml:space="preserve"> </w:t>
      </w:r>
      <w:r w:rsidRPr="00F22394">
        <w:t>Not stated and no information responses excluded from analysis</w:t>
      </w:r>
      <w:r w:rsidR="00440D08">
        <w:t>.</w:t>
      </w:r>
    </w:p>
    <w:p w:rsidR="00690FB5" w:rsidRDefault="00690FB5" w:rsidP="00D6348E">
      <w:pPr>
        <w:pStyle w:val="Text"/>
      </w:pPr>
      <w:r>
        <w:br w:type="page"/>
      </w:r>
    </w:p>
    <w:p w:rsidR="00EE5D8E" w:rsidRDefault="00EE5D8E" w:rsidP="009A1CCD">
      <w:pPr>
        <w:pStyle w:val="tabletitle"/>
        <w:ind w:left="0" w:firstLine="0"/>
      </w:pPr>
      <w:bookmarkStart w:id="95" w:name="_Toc429129778"/>
      <w:r w:rsidRPr="00EE5D8E">
        <w:lastRenderedPageBreak/>
        <w:t xml:space="preserve">Table </w:t>
      </w:r>
      <w:r w:rsidR="00547A0B">
        <w:t>2</w:t>
      </w:r>
      <w:r>
        <w:tab/>
        <w:t>Training characteristics of students eligible to access VET FEE-HELP</w:t>
      </w:r>
      <w:r w:rsidR="009A1CCD">
        <w:t>, by VET FEE-HELP status and commencing period (%)</w:t>
      </w:r>
      <w:bookmarkEnd w:id="95"/>
    </w:p>
    <w:tbl>
      <w:tblPr>
        <w:tblW w:w="14571" w:type="dxa"/>
        <w:tblInd w:w="-34" w:type="dxa"/>
        <w:tblBorders>
          <w:top w:val="single" w:sz="4" w:space="0" w:color="auto"/>
          <w:bottom w:val="single" w:sz="4" w:space="0" w:color="auto"/>
        </w:tblBorders>
        <w:tblLayout w:type="fixed"/>
        <w:tblLook w:val="0000" w:firstRow="0" w:lastRow="0" w:firstColumn="0" w:lastColumn="0" w:noHBand="0" w:noVBand="0"/>
      </w:tblPr>
      <w:tblGrid>
        <w:gridCol w:w="1814"/>
        <w:gridCol w:w="2551"/>
        <w:gridCol w:w="1134"/>
        <w:gridCol w:w="1134"/>
        <w:gridCol w:w="1134"/>
        <w:gridCol w:w="1134"/>
        <w:gridCol w:w="1134"/>
        <w:gridCol w:w="1134"/>
        <w:gridCol w:w="1134"/>
        <w:gridCol w:w="1134"/>
        <w:gridCol w:w="1134"/>
      </w:tblGrid>
      <w:tr w:rsidR="009A1CCD" w:rsidTr="00244449">
        <w:trPr>
          <w:cantSplit/>
        </w:trPr>
        <w:tc>
          <w:tcPr>
            <w:tcW w:w="1814" w:type="dxa"/>
            <w:tcBorders>
              <w:top w:val="single" w:sz="4" w:space="0" w:color="auto"/>
              <w:left w:val="nil"/>
              <w:bottom w:val="nil"/>
              <w:right w:val="nil"/>
            </w:tcBorders>
            <w:vAlign w:val="bottom"/>
          </w:tcPr>
          <w:p w:rsidR="009A1CCD" w:rsidRPr="00A57BCA" w:rsidRDefault="009A1CCD" w:rsidP="00DC07BB">
            <w:pPr>
              <w:pStyle w:val="Tablehead1"/>
              <w:rPr>
                <w:lang w:eastAsia="en-AU"/>
              </w:rPr>
            </w:pPr>
          </w:p>
        </w:tc>
        <w:tc>
          <w:tcPr>
            <w:tcW w:w="2551" w:type="dxa"/>
            <w:tcBorders>
              <w:top w:val="single" w:sz="4" w:space="0" w:color="auto"/>
              <w:bottom w:val="nil"/>
            </w:tcBorders>
            <w:vAlign w:val="bottom"/>
          </w:tcPr>
          <w:p w:rsidR="009A1CCD" w:rsidRPr="00A57BCA" w:rsidRDefault="009A1CCD" w:rsidP="00DC07BB">
            <w:pPr>
              <w:pStyle w:val="Tablehead1"/>
              <w:rPr>
                <w:lang w:eastAsia="en-AU"/>
              </w:rPr>
            </w:pPr>
          </w:p>
        </w:tc>
        <w:tc>
          <w:tcPr>
            <w:tcW w:w="3402" w:type="dxa"/>
            <w:gridSpan w:val="3"/>
            <w:tcBorders>
              <w:top w:val="single" w:sz="4" w:space="0" w:color="auto"/>
              <w:bottom w:val="nil"/>
              <w:right w:val="nil"/>
            </w:tcBorders>
            <w:vAlign w:val="bottom"/>
          </w:tcPr>
          <w:p w:rsidR="009A1CCD" w:rsidRPr="00A57BCA" w:rsidRDefault="00440D08" w:rsidP="00DC07BB">
            <w:pPr>
              <w:pStyle w:val="Tablehead1"/>
              <w:tabs>
                <w:tab w:val="decimal" w:pos="758"/>
              </w:tabs>
              <w:rPr>
                <w:lang w:eastAsia="en-AU"/>
              </w:rPr>
            </w:pPr>
            <w:r>
              <w:rPr>
                <w:lang w:eastAsia="en-AU"/>
              </w:rPr>
              <w:t>2009–</w:t>
            </w:r>
            <w:r w:rsidR="009A1CCD">
              <w:rPr>
                <w:lang w:eastAsia="en-AU"/>
              </w:rPr>
              <w:t>12 commencements</w:t>
            </w:r>
          </w:p>
        </w:tc>
        <w:tc>
          <w:tcPr>
            <w:tcW w:w="3402" w:type="dxa"/>
            <w:gridSpan w:val="3"/>
            <w:tcBorders>
              <w:top w:val="single" w:sz="4" w:space="0" w:color="auto"/>
              <w:left w:val="nil"/>
              <w:bottom w:val="nil"/>
              <w:right w:val="nil"/>
            </w:tcBorders>
            <w:vAlign w:val="bottom"/>
          </w:tcPr>
          <w:p w:rsidR="009A1CCD" w:rsidRPr="00A57BCA" w:rsidRDefault="00244449" w:rsidP="00DC07BB">
            <w:pPr>
              <w:pStyle w:val="Tablehead1"/>
              <w:tabs>
                <w:tab w:val="decimal" w:pos="758"/>
              </w:tabs>
              <w:rPr>
                <w:lang w:eastAsia="en-AU"/>
              </w:rPr>
            </w:pPr>
            <w:r>
              <w:rPr>
                <w:lang w:eastAsia="en-AU"/>
              </w:rPr>
              <w:t>2</w:t>
            </w:r>
            <w:r w:rsidR="00440D08">
              <w:rPr>
                <w:lang w:eastAsia="en-AU"/>
              </w:rPr>
              <w:t>013–</w:t>
            </w:r>
            <w:r w:rsidR="009A1CCD">
              <w:rPr>
                <w:lang w:eastAsia="en-AU"/>
              </w:rPr>
              <w:t>14 commencements</w:t>
            </w:r>
          </w:p>
        </w:tc>
        <w:tc>
          <w:tcPr>
            <w:tcW w:w="3402" w:type="dxa"/>
            <w:gridSpan w:val="3"/>
            <w:tcBorders>
              <w:top w:val="single" w:sz="4" w:space="0" w:color="auto"/>
              <w:left w:val="nil"/>
              <w:bottom w:val="nil"/>
              <w:right w:val="nil"/>
            </w:tcBorders>
            <w:vAlign w:val="bottom"/>
          </w:tcPr>
          <w:p w:rsidR="009A1CCD" w:rsidRPr="00A57BCA" w:rsidRDefault="00440D08" w:rsidP="00244449">
            <w:pPr>
              <w:pStyle w:val="Tablehead1"/>
              <w:tabs>
                <w:tab w:val="decimal" w:pos="758"/>
              </w:tabs>
              <w:rPr>
                <w:lang w:eastAsia="en-AU"/>
              </w:rPr>
            </w:pPr>
            <w:r>
              <w:t>2009–</w:t>
            </w:r>
            <w:r w:rsidR="009A1CCD">
              <w:t>14 commencements</w:t>
            </w:r>
          </w:p>
        </w:tc>
      </w:tr>
      <w:tr w:rsidR="009A1CCD" w:rsidTr="00244449">
        <w:trPr>
          <w:cantSplit/>
        </w:trPr>
        <w:tc>
          <w:tcPr>
            <w:tcW w:w="1814" w:type="dxa"/>
            <w:tcBorders>
              <w:top w:val="nil"/>
              <w:left w:val="nil"/>
              <w:bottom w:val="single" w:sz="4" w:space="0" w:color="auto"/>
              <w:right w:val="nil"/>
            </w:tcBorders>
            <w:vAlign w:val="bottom"/>
          </w:tcPr>
          <w:p w:rsidR="009A1CCD" w:rsidRPr="00A57BCA" w:rsidRDefault="009A1CCD" w:rsidP="00DC07BB">
            <w:pPr>
              <w:pStyle w:val="Tablehead1"/>
              <w:rPr>
                <w:lang w:eastAsia="en-AU"/>
              </w:rPr>
            </w:pPr>
            <w:r w:rsidRPr="00A57BCA">
              <w:rPr>
                <w:lang w:eastAsia="en-AU"/>
              </w:rPr>
              <w:t>Characteristic</w:t>
            </w:r>
          </w:p>
        </w:tc>
        <w:tc>
          <w:tcPr>
            <w:tcW w:w="2551" w:type="dxa"/>
            <w:tcBorders>
              <w:top w:val="nil"/>
              <w:bottom w:val="single" w:sz="4" w:space="0" w:color="auto"/>
            </w:tcBorders>
            <w:vAlign w:val="bottom"/>
          </w:tcPr>
          <w:p w:rsidR="009A1CCD" w:rsidRPr="00A57BCA" w:rsidRDefault="009A1CCD" w:rsidP="00DC07BB">
            <w:pPr>
              <w:pStyle w:val="Tablehead2"/>
              <w:rPr>
                <w:lang w:eastAsia="en-AU"/>
              </w:rPr>
            </w:pPr>
          </w:p>
        </w:tc>
        <w:tc>
          <w:tcPr>
            <w:tcW w:w="1134" w:type="dxa"/>
            <w:tcBorders>
              <w:top w:val="nil"/>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Assisted</w:t>
            </w:r>
          </w:p>
        </w:tc>
        <w:tc>
          <w:tcPr>
            <w:tcW w:w="1134" w:type="dxa"/>
            <w:tcBorders>
              <w:top w:val="nil"/>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Non-assisted</w:t>
            </w:r>
          </w:p>
        </w:tc>
        <w:tc>
          <w:tcPr>
            <w:tcW w:w="1134" w:type="dxa"/>
            <w:tcBorders>
              <w:top w:val="nil"/>
              <w:left w:val="nil"/>
              <w:bottom w:val="single" w:sz="4" w:space="0" w:color="auto"/>
              <w:right w:val="single" w:sz="4" w:space="0" w:color="auto"/>
            </w:tcBorders>
            <w:vAlign w:val="bottom"/>
          </w:tcPr>
          <w:p w:rsidR="009A1CCD" w:rsidRPr="00A57BCA" w:rsidRDefault="009A1CCD" w:rsidP="00DC07BB">
            <w:pPr>
              <w:pStyle w:val="Tablehead2"/>
              <w:rPr>
                <w:lang w:eastAsia="en-AU"/>
              </w:rPr>
            </w:pPr>
            <w:r w:rsidRPr="00A57BCA">
              <w:rPr>
                <w:lang w:eastAsia="en-AU"/>
              </w:rPr>
              <w:t>All eligible students</w:t>
            </w:r>
          </w:p>
        </w:tc>
        <w:tc>
          <w:tcPr>
            <w:tcW w:w="1134" w:type="dxa"/>
            <w:tcBorders>
              <w:top w:val="nil"/>
              <w:left w:val="single" w:sz="4" w:space="0" w:color="auto"/>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Assisted</w:t>
            </w:r>
          </w:p>
        </w:tc>
        <w:tc>
          <w:tcPr>
            <w:tcW w:w="1134" w:type="dxa"/>
            <w:tcBorders>
              <w:top w:val="nil"/>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Non-assisted</w:t>
            </w:r>
          </w:p>
        </w:tc>
        <w:tc>
          <w:tcPr>
            <w:tcW w:w="1134" w:type="dxa"/>
            <w:tcBorders>
              <w:top w:val="nil"/>
              <w:bottom w:val="single" w:sz="4" w:space="0" w:color="auto"/>
              <w:right w:val="single" w:sz="4" w:space="0" w:color="auto"/>
            </w:tcBorders>
            <w:vAlign w:val="bottom"/>
          </w:tcPr>
          <w:p w:rsidR="009A1CCD" w:rsidRPr="00A57BCA" w:rsidRDefault="009A1CCD" w:rsidP="00DC07BB">
            <w:pPr>
              <w:pStyle w:val="Tablehead2"/>
              <w:rPr>
                <w:lang w:eastAsia="en-AU"/>
              </w:rPr>
            </w:pPr>
            <w:r w:rsidRPr="00A57BCA">
              <w:rPr>
                <w:lang w:eastAsia="en-AU"/>
              </w:rPr>
              <w:t>All eligible students</w:t>
            </w:r>
          </w:p>
        </w:tc>
        <w:tc>
          <w:tcPr>
            <w:tcW w:w="1134" w:type="dxa"/>
            <w:tcBorders>
              <w:top w:val="nil"/>
              <w:left w:val="single" w:sz="4" w:space="0" w:color="auto"/>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Assisted</w:t>
            </w:r>
          </w:p>
        </w:tc>
        <w:tc>
          <w:tcPr>
            <w:tcW w:w="1134" w:type="dxa"/>
            <w:tcBorders>
              <w:top w:val="nil"/>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Non-assisted</w:t>
            </w:r>
          </w:p>
        </w:tc>
        <w:tc>
          <w:tcPr>
            <w:tcW w:w="1134" w:type="dxa"/>
            <w:tcBorders>
              <w:top w:val="nil"/>
              <w:bottom w:val="single" w:sz="4" w:space="0" w:color="auto"/>
              <w:right w:val="nil"/>
            </w:tcBorders>
            <w:vAlign w:val="bottom"/>
          </w:tcPr>
          <w:p w:rsidR="009A1CCD" w:rsidRPr="00A57BCA" w:rsidRDefault="009A1CCD" w:rsidP="00DC07BB">
            <w:pPr>
              <w:pStyle w:val="Tablehead2"/>
              <w:rPr>
                <w:lang w:eastAsia="en-AU"/>
              </w:rPr>
            </w:pPr>
            <w:r w:rsidRPr="00A57BCA">
              <w:rPr>
                <w:lang w:eastAsia="en-AU"/>
              </w:rPr>
              <w:t>All eligible students</w:t>
            </w:r>
          </w:p>
        </w:tc>
      </w:tr>
      <w:tr w:rsidR="008F4EEC" w:rsidTr="00DC07BB">
        <w:trPr>
          <w:cantSplit/>
        </w:trPr>
        <w:tc>
          <w:tcPr>
            <w:tcW w:w="1814" w:type="dxa"/>
            <w:vMerge w:val="restart"/>
            <w:tcBorders>
              <w:top w:val="single" w:sz="4" w:space="0" w:color="auto"/>
              <w:left w:val="nil"/>
              <w:right w:val="nil"/>
            </w:tcBorders>
          </w:tcPr>
          <w:p w:rsidR="008F4EEC" w:rsidRDefault="008F4EEC" w:rsidP="008E31F8">
            <w:pPr>
              <w:pStyle w:val="Tabletext"/>
            </w:pPr>
            <w:r>
              <w:t>Provider type</w:t>
            </w:r>
          </w:p>
        </w:tc>
        <w:tc>
          <w:tcPr>
            <w:tcW w:w="2551" w:type="dxa"/>
            <w:tcBorders>
              <w:top w:val="single" w:sz="4" w:space="0" w:color="auto"/>
              <w:bottom w:val="nil"/>
            </w:tcBorders>
          </w:tcPr>
          <w:p w:rsidR="008F4EEC" w:rsidRDefault="008F4EEC" w:rsidP="008E31F8">
            <w:pPr>
              <w:pStyle w:val="Tabletext"/>
            </w:pPr>
            <w:r>
              <w:t>Private provider</w:t>
            </w:r>
          </w:p>
        </w:tc>
        <w:tc>
          <w:tcPr>
            <w:tcW w:w="1134" w:type="dxa"/>
            <w:tcBorders>
              <w:top w:val="single" w:sz="4" w:space="0" w:color="auto"/>
              <w:bottom w:val="nil"/>
              <w:right w:val="nil"/>
            </w:tcBorders>
          </w:tcPr>
          <w:p w:rsidR="008F4EEC" w:rsidRPr="009062BB" w:rsidRDefault="008F4EEC" w:rsidP="008F4EEC">
            <w:pPr>
              <w:pStyle w:val="Tabletext"/>
              <w:tabs>
                <w:tab w:val="decimal" w:pos="489"/>
              </w:tabs>
            </w:pPr>
            <w:r w:rsidRPr="009062BB">
              <w:t>49.1</w:t>
            </w:r>
          </w:p>
        </w:tc>
        <w:tc>
          <w:tcPr>
            <w:tcW w:w="1134" w:type="dxa"/>
            <w:tcBorders>
              <w:top w:val="single" w:sz="4" w:space="0" w:color="auto"/>
              <w:bottom w:val="nil"/>
              <w:right w:val="nil"/>
            </w:tcBorders>
          </w:tcPr>
          <w:p w:rsidR="008F4EEC" w:rsidRPr="009062BB" w:rsidRDefault="008F4EEC" w:rsidP="008F4EEC">
            <w:pPr>
              <w:pStyle w:val="Tabletext"/>
              <w:tabs>
                <w:tab w:val="decimal" w:pos="489"/>
              </w:tabs>
            </w:pPr>
            <w:r w:rsidRPr="009062BB">
              <w:t>6.7</w:t>
            </w:r>
          </w:p>
        </w:tc>
        <w:tc>
          <w:tcPr>
            <w:tcW w:w="1134" w:type="dxa"/>
            <w:tcBorders>
              <w:top w:val="single" w:sz="4" w:space="0" w:color="auto"/>
              <w:left w:val="nil"/>
              <w:bottom w:val="nil"/>
              <w:right w:val="single" w:sz="4" w:space="0" w:color="auto"/>
            </w:tcBorders>
          </w:tcPr>
          <w:p w:rsidR="008F4EEC" w:rsidRPr="009062BB" w:rsidRDefault="008F4EEC" w:rsidP="008F4EEC">
            <w:pPr>
              <w:pStyle w:val="Tabletext"/>
              <w:tabs>
                <w:tab w:val="decimal" w:pos="489"/>
              </w:tabs>
            </w:pPr>
            <w:r w:rsidRPr="009062BB">
              <w:t>30.3</w:t>
            </w:r>
          </w:p>
        </w:tc>
        <w:tc>
          <w:tcPr>
            <w:tcW w:w="1134" w:type="dxa"/>
            <w:tcBorders>
              <w:top w:val="single" w:sz="4" w:space="0" w:color="auto"/>
              <w:left w:val="single" w:sz="4" w:space="0" w:color="auto"/>
              <w:bottom w:val="nil"/>
              <w:right w:val="nil"/>
            </w:tcBorders>
          </w:tcPr>
          <w:p w:rsidR="008F4EEC" w:rsidRPr="009062BB" w:rsidRDefault="008F4EEC" w:rsidP="008F4EEC">
            <w:pPr>
              <w:pStyle w:val="Tabletext"/>
              <w:tabs>
                <w:tab w:val="decimal" w:pos="489"/>
              </w:tabs>
            </w:pPr>
            <w:r w:rsidRPr="009062BB">
              <w:t>70.8</w:t>
            </w:r>
          </w:p>
        </w:tc>
        <w:tc>
          <w:tcPr>
            <w:tcW w:w="1134" w:type="dxa"/>
            <w:tcBorders>
              <w:top w:val="single" w:sz="4" w:space="0" w:color="auto"/>
              <w:bottom w:val="nil"/>
              <w:right w:val="nil"/>
            </w:tcBorders>
          </w:tcPr>
          <w:p w:rsidR="008F4EEC" w:rsidRPr="009062BB" w:rsidRDefault="008F4EEC" w:rsidP="008F4EEC">
            <w:pPr>
              <w:pStyle w:val="Tabletext"/>
              <w:tabs>
                <w:tab w:val="decimal" w:pos="489"/>
              </w:tabs>
            </w:pPr>
            <w:r w:rsidRPr="009062BB">
              <w:t>12.9</w:t>
            </w:r>
          </w:p>
        </w:tc>
        <w:tc>
          <w:tcPr>
            <w:tcW w:w="1134" w:type="dxa"/>
            <w:tcBorders>
              <w:top w:val="single" w:sz="4" w:space="0" w:color="auto"/>
              <w:bottom w:val="nil"/>
              <w:right w:val="single" w:sz="4" w:space="0" w:color="auto"/>
            </w:tcBorders>
          </w:tcPr>
          <w:p w:rsidR="008F4EEC" w:rsidRPr="009062BB" w:rsidRDefault="008F4EEC" w:rsidP="008F4EEC">
            <w:pPr>
              <w:pStyle w:val="Tabletext"/>
              <w:tabs>
                <w:tab w:val="decimal" w:pos="489"/>
              </w:tabs>
            </w:pPr>
            <w:r w:rsidRPr="009062BB">
              <w:t>61.7</w:t>
            </w:r>
          </w:p>
        </w:tc>
        <w:tc>
          <w:tcPr>
            <w:tcW w:w="1134" w:type="dxa"/>
            <w:tcBorders>
              <w:top w:val="single" w:sz="4" w:space="0" w:color="auto"/>
              <w:left w:val="single" w:sz="4" w:space="0" w:color="auto"/>
              <w:bottom w:val="nil"/>
              <w:right w:val="nil"/>
            </w:tcBorders>
          </w:tcPr>
          <w:p w:rsidR="008F4EEC" w:rsidRPr="009062BB" w:rsidRDefault="008F4EEC" w:rsidP="008F4EEC">
            <w:pPr>
              <w:pStyle w:val="Tabletext"/>
              <w:tabs>
                <w:tab w:val="decimal" w:pos="489"/>
              </w:tabs>
            </w:pPr>
            <w:r w:rsidRPr="009062BB">
              <w:t>64.0</w:t>
            </w:r>
          </w:p>
        </w:tc>
        <w:tc>
          <w:tcPr>
            <w:tcW w:w="1134" w:type="dxa"/>
            <w:tcBorders>
              <w:top w:val="single" w:sz="4" w:space="0" w:color="auto"/>
              <w:bottom w:val="nil"/>
              <w:right w:val="nil"/>
            </w:tcBorders>
          </w:tcPr>
          <w:p w:rsidR="008F4EEC" w:rsidRPr="009062BB" w:rsidRDefault="008F4EEC" w:rsidP="008F4EEC">
            <w:pPr>
              <w:pStyle w:val="Tabletext"/>
              <w:tabs>
                <w:tab w:val="decimal" w:pos="489"/>
              </w:tabs>
            </w:pPr>
            <w:r w:rsidRPr="009062BB">
              <w:t>8.8</w:t>
            </w:r>
          </w:p>
        </w:tc>
        <w:tc>
          <w:tcPr>
            <w:tcW w:w="1134" w:type="dxa"/>
            <w:tcBorders>
              <w:top w:val="single" w:sz="4" w:space="0" w:color="auto"/>
              <w:bottom w:val="nil"/>
              <w:right w:val="nil"/>
            </w:tcBorders>
          </w:tcPr>
          <w:p w:rsidR="008F4EEC" w:rsidRPr="009062BB" w:rsidRDefault="008F4EEC" w:rsidP="008F4EEC">
            <w:pPr>
              <w:pStyle w:val="Tabletext"/>
              <w:tabs>
                <w:tab w:val="decimal" w:pos="489"/>
              </w:tabs>
            </w:pPr>
            <w:r w:rsidRPr="009062BB">
              <w:t>48.9</w:t>
            </w:r>
          </w:p>
        </w:tc>
      </w:tr>
      <w:tr w:rsidR="008F4EEC" w:rsidRPr="00D64D56" w:rsidTr="00DC07BB">
        <w:trPr>
          <w:cantSplit/>
        </w:trPr>
        <w:tc>
          <w:tcPr>
            <w:tcW w:w="1814" w:type="dxa"/>
            <w:vMerge/>
            <w:tcBorders>
              <w:left w:val="nil"/>
              <w:bottom w:val="dashSmallGap" w:sz="4" w:space="0" w:color="auto"/>
              <w:right w:val="nil"/>
            </w:tcBorders>
          </w:tcPr>
          <w:p w:rsidR="008F4EEC" w:rsidRDefault="008F4EEC" w:rsidP="008E31F8">
            <w:pPr>
              <w:pStyle w:val="Tabletext"/>
            </w:pPr>
          </w:p>
        </w:tc>
        <w:tc>
          <w:tcPr>
            <w:tcW w:w="2551" w:type="dxa"/>
            <w:tcBorders>
              <w:top w:val="nil"/>
              <w:bottom w:val="dashSmallGap" w:sz="4" w:space="0" w:color="auto"/>
            </w:tcBorders>
          </w:tcPr>
          <w:p w:rsidR="008F4EEC" w:rsidRDefault="008F4EEC" w:rsidP="008E31F8">
            <w:pPr>
              <w:pStyle w:val="Tabletext"/>
            </w:pPr>
            <w:r>
              <w:t>TAFE</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50.9</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93.3</w:t>
            </w:r>
          </w:p>
        </w:tc>
        <w:tc>
          <w:tcPr>
            <w:tcW w:w="1134" w:type="dxa"/>
            <w:tcBorders>
              <w:top w:val="nil"/>
              <w:left w:val="nil"/>
              <w:bottom w:val="dashSmallGap" w:sz="4" w:space="0" w:color="auto"/>
              <w:right w:val="single" w:sz="4" w:space="0" w:color="auto"/>
            </w:tcBorders>
          </w:tcPr>
          <w:p w:rsidR="008F4EEC" w:rsidRPr="009062BB" w:rsidRDefault="008F4EEC" w:rsidP="008F4EEC">
            <w:pPr>
              <w:pStyle w:val="Tabletext"/>
              <w:tabs>
                <w:tab w:val="decimal" w:pos="489"/>
              </w:tabs>
            </w:pPr>
            <w:r w:rsidRPr="009062BB">
              <w:t>69.7</w:t>
            </w:r>
          </w:p>
        </w:tc>
        <w:tc>
          <w:tcPr>
            <w:tcW w:w="1134" w:type="dxa"/>
            <w:tcBorders>
              <w:top w:val="nil"/>
              <w:left w:val="single" w:sz="4" w:space="0" w:color="auto"/>
              <w:bottom w:val="dashSmallGap" w:sz="4" w:space="0" w:color="auto"/>
              <w:right w:val="nil"/>
            </w:tcBorders>
          </w:tcPr>
          <w:p w:rsidR="008F4EEC" w:rsidRPr="009062BB" w:rsidRDefault="008F4EEC" w:rsidP="008F4EEC">
            <w:pPr>
              <w:pStyle w:val="Tabletext"/>
              <w:tabs>
                <w:tab w:val="decimal" w:pos="489"/>
              </w:tabs>
            </w:pPr>
            <w:r w:rsidRPr="009062BB">
              <w:t>29.2</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87.1</w:t>
            </w:r>
          </w:p>
        </w:tc>
        <w:tc>
          <w:tcPr>
            <w:tcW w:w="1134" w:type="dxa"/>
            <w:tcBorders>
              <w:top w:val="nil"/>
              <w:bottom w:val="dashSmallGap" w:sz="4" w:space="0" w:color="auto"/>
              <w:right w:val="single" w:sz="4" w:space="0" w:color="auto"/>
            </w:tcBorders>
          </w:tcPr>
          <w:p w:rsidR="008F4EEC" w:rsidRPr="009062BB" w:rsidRDefault="008F4EEC" w:rsidP="008F4EEC">
            <w:pPr>
              <w:pStyle w:val="Tabletext"/>
              <w:tabs>
                <w:tab w:val="decimal" w:pos="489"/>
              </w:tabs>
            </w:pPr>
            <w:r w:rsidRPr="009062BB">
              <w:t>38.3</w:t>
            </w:r>
          </w:p>
        </w:tc>
        <w:tc>
          <w:tcPr>
            <w:tcW w:w="1134" w:type="dxa"/>
            <w:tcBorders>
              <w:top w:val="nil"/>
              <w:left w:val="single" w:sz="4" w:space="0" w:color="auto"/>
              <w:bottom w:val="dashSmallGap" w:sz="4" w:space="0" w:color="auto"/>
              <w:right w:val="nil"/>
            </w:tcBorders>
          </w:tcPr>
          <w:p w:rsidR="008F4EEC" w:rsidRPr="009062BB" w:rsidRDefault="008F4EEC" w:rsidP="008F4EEC">
            <w:pPr>
              <w:pStyle w:val="Tabletext"/>
              <w:tabs>
                <w:tab w:val="decimal" w:pos="489"/>
              </w:tabs>
            </w:pPr>
            <w:r w:rsidRPr="009062BB">
              <w:t>36.0</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91.2</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51.1</w:t>
            </w:r>
          </w:p>
        </w:tc>
      </w:tr>
      <w:tr w:rsidR="008F4EEC" w:rsidTr="00DC07BB">
        <w:trPr>
          <w:cantSplit/>
        </w:trPr>
        <w:tc>
          <w:tcPr>
            <w:tcW w:w="1814" w:type="dxa"/>
            <w:vMerge w:val="restart"/>
            <w:tcBorders>
              <w:top w:val="dashSmallGap" w:sz="4" w:space="0" w:color="auto"/>
              <w:left w:val="nil"/>
              <w:right w:val="nil"/>
            </w:tcBorders>
          </w:tcPr>
          <w:p w:rsidR="008F4EEC" w:rsidRDefault="008F4EEC" w:rsidP="008E31F8">
            <w:pPr>
              <w:pStyle w:val="Tabletext"/>
            </w:pPr>
            <w:r>
              <w:t>Funding type</w:t>
            </w:r>
          </w:p>
        </w:tc>
        <w:tc>
          <w:tcPr>
            <w:tcW w:w="2551" w:type="dxa"/>
            <w:tcBorders>
              <w:top w:val="dashSmallGap" w:sz="4" w:space="0" w:color="auto"/>
              <w:left w:val="nil"/>
              <w:bottom w:val="nil"/>
              <w:right w:val="nil"/>
            </w:tcBorders>
          </w:tcPr>
          <w:p w:rsidR="008F4EEC" w:rsidRDefault="002617C9" w:rsidP="008E31F8">
            <w:pPr>
              <w:pStyle w:val="Tabletext"/>
            </w:pPr>
            <w:r>
              <w:t>Full-fee-</w:t>
            </w:r>
            <w:r w:rsidR="008F4EEC">
              <w:t>paying student</w:t>
            </w:r>
          </w:p>
        </w:tc>
        <w:tc>
          <w:tcPr>
            <w:tcW w:w="1134" w:type="dxa"/>
            <w:tcBorders>
              <w:top w:val="dashSmallGap" w:sz="4" w:space="0" w:color="auto"/>
              <w:left w:val="nil"/>
              <w:bottom w:val="nil"/>
              <w:right w:val="nil"/>
            </w:tcBorders>
          </w:tcPr>
          <w:p w:rsidR="008F4EEC" w:rsidRPr="009062BB" w:rsidRDefault="008F4EEC" w:rsidP="008F4EEC">
            <w:pPr>
              <w:pStyle w:val="Tabletext"/>
              <w:tabs>
                <w:tab w:val="decimal" w:pos="489"/>
              </w:tabs>
            </w:pPr>
            <w:r w:rsidRPr="009062BB">
              <w:t>74.3</w:t>
            </w:r>
          </w:p>
        </w:tc>
        <w:tc>
          <w:tcPr>
            <w:tcW w:w="1134" w:type="dxa"/>
            <w:tcBorders>
              <w:top w:val="dashSmallGap" w:sz="4" w:space="0" w:color="auto"/>
              <w:left w:val="nil"/>
              <w:bottom w:val="nil"/>
              <w:right w:val="nil"/>
            </w:tcBorders>
          </w:tcPr>
          <w:p w:rsidR="008F4EEC" w:rsidRPr="009062BB" w:rsidRDefault="008F4EEC" w:rsidP="008F4EEC">
            <w:pPr>
              <w:pStyle w:val="Tabletext"/>
              <w:tabs>
                <w:tab w:val="decimal" w:pos="489"/>
              </w:tabs>
            </w:pPr>
            <w:r w:rsidRPr="009062BB">
              <w:t>32.2</w:t>
            </w:r>
          </w:p>
        </w:tc>
        <w:tc>
          <w:tcPr>
            <w:tcW w:w="1134" w:type="dxa"/>
            <w:tcBorders>
              <w:top w:val="dashSmallGap" w:sz="4" w:space="0" w:color="auto"/>
              <w:left w:val="nil"/>
              <w:bottom w:val="nil"/>
              <w:right w:val="single" w:sz="4" w:space="0" w:color="auto"/>
            </w:tcBorders>
          </w:tcPr>
          <w:p w:rsidR="008F4EEC" w:rsidRPr="009062BB" w:rsidRDefault="008F4EEC" w:rsidP="008F4EEC">
            <w:pPr>
              <w:pStyle w:val="Tabletext"/>
              <w:tabs>
                <w:tab w:val="decimal" w:pos="489"/>
              </w:tabs>
            </w:pPr>
            <w:r w:rsidRPr="009062BB">
              <w:t>55.7</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88.6</w:t>
            </w:r>
          </w:p>
        </w:tc>
        <w:tc>
          <w:tcPr>
            <w:tcW w:w="1134" w:type="dxa"/>
            <w:tcBorders>
              <w:top w:val="dashSmallGap" w:sz="4" w:space="0" w:color="auto"/>
              <w:left w:val="nil"/>
              <w:bottom w:val="nil"/>
              <w:right w:val="nil"/>
            </w:tcBorders>
          </w:tcPr>
          <w:p w:rsidR="008F4EEC" w:rsidRPr="009062BB" w:rsidRDefault="008F4EEC" w:rsidP="008F4EEC">
            <w:pPr>
              <w:pStyle w:val="Tabletext"/>
              <w:tabs>
                <w:tab w:val="decimal" w:pos="489"/>
              </w:tabs>
            </w:pPr>
            <w:r w:rsidRPr="009062BB">
              <w:t>73.4</w:t>
            </w:r>
          </w:p>
        </w:tc>
        <w:tc>
          <w:tcPr>
            <w:tcW w:w="1134" w:type="dxa"/>
            <w:tcBorders>
              <w:top w:val="dashSmallGap" w:sz="4" w:space="0" w:color="auto"/>
              <w:left w:val="nil"/>
              <w:bottom w:val="nil"/>
              <w:right w:val="single" w:sz="4" w:space="0" w:color="auto"/>
            </w:tcBorders>
          </w:tcPr>
          <w:p w:rsidR="008F4EEC" w:rsidRPr="009062BB" w:rsidRDefault="008F4EEC" w:rsidP="008F4EEC">
            <w:pPr>
              <w:pStyle w:val="Tabletext"/>
              <w:tabs>
                <w:tab w:val="decimal" w:pos="489"/>
              </w:tabs>
            </w:pPr>
            <w:r w:rsidRPr="009062BB">
              <w:t>86.2</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84.1</w:t>
            </w:r>
          </w:p>
        </w:tc>
        <w:tc>
          <w:tcPr>
            <w:tcW w:w="1134" w:type="dxa"/>
            <w:tcBorders>
              <w:top w:val="dashSmallGap" w:sz="4" w:space="0" w:color="auto"/>
              <w:left w:val="nil"/>
              <w:bottom w:val="nil"/>
              <w:right w:val="nil"/>
            </w:tcBorders>
          </w:tcPr>
          <w:p w:rsidR="008F4EEC" w:rsidRPr="009062BB" w:rsidRDefault="008F4EEC" w:rsidP="008F4EEC">
            <w:pPr>
              <w:pStyle w:val="Tabletext"/>
              <w:tabs>
                <w:tab w:val="decimal" w:pos="489"/>
              </w:tabs>
            </w:pPr>
            <w:r w:rsidRPr="009062BB">
              <w:t>46.2</w:t>
            </w:r>
          </w:p>
        </w:tc>
        <w:tc>
          <w:tcPr>
            <w:tcW w:w="1134" w:type="dxa"/>
            <w:tcBorders>
              <w:top w:val="dashSmallGap" w:sz="4" w:space="0" w:color="auto"/>
              <w:left w:val="nil"/>
              <w:bottom w:val="nil"/>
              <w:right w:val="nil"/>
            </w:tcBorders>
          </w:tcPr>
          <w:p w:rsidR="008F4EEC" w:rsidRPr="009062BB" w:rsidRDefault="008F4EEC" w:rsidP="008F4EEC">
            <w:pPr>
              <w:pStyle w:val="Tabletext"/>
              <w:tabs>
                <w:tab w:val="decimal" w:pos="489"/>
              </w:tabs>
            </w:pPr>
            <w:r w:rsidRPr="009062BB">
              <w:t>73.8</w:t>
            </w:r>
          </w:p>
        </w:tc>
      </w:tr>
      <w:tr w:rsidR="008F4EEC" w:rsidTr="00DC07BB">
        <w:trPr>
          <w:cantSplit/>
        </w:trPr>
        <w:tc>
          <w:tcPr>
            <w:tcW w:w="1814" w:type="dxa"/>
            <w:vMerge/>
            <w:tcBorders>
              <w:left w:val="nil"/>
              <w:bottom w:val="dashSmallGap" w:sz="4" w:space="0" w:color="auto"/>
              <w:right w:val="nil"/>
            </w:tcBorders>
          </w:tcPr>
          <w:p w:rsidR="008F4EEC" w:rsidRDefault="008F4EEC" w:rsidP="008E31F8">
            <w:pPr>
              <w:pStyle w:val="Tabletext"/>
              <w:ind w:left="318" w:firstLine="34"/>
            </w:pPr>
          </w:p>
        </w:tc>
        <w:tc>
          <w:tcPr>
            <w:tcW w:w="2551" w:type="dxa"/>
            <w:tcBorders>
              <w:top w:val="nil"/>
              <w:bottom w:val="dashSmallGap" w:sz="4" w:space="0" w:color="auto"/>
            </w:tcBorders>
          </w:tcPr>
          <w:p w:rsidR="008F4EEC" w:rsidRDefault="00C95F58" w:rsidP="00177D45">
            <w:pPr>
              <w:pStyle w:val="Tabletext"/>
            </w:pPr>
            <w:r>
              <w:t>Government-</w:t>
            </w:r>
            <w:r w:rsidR="008F4EEC">
              <w:t>subsidised student</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25.7</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67.8</w:t>
            </w:r>
          </w:p>
        </w:tc>
        <w:tc>
          <w:tcPr>
            <w:tcW w:w="1134" w:type="dxa"/>
            <w:tcBorders>
              <w:top w:val="nil"/>
              <w:left w:val="nil"/>
              <w:bottom w:val="dashSmallGap" w:sz="4" w:space="0" w:color="auto"/>
              <w:right w:val="single" w:sz="4" w:space="0" w:color="auto"/>
            </w:tcBorders>
          </w:tcPr>
          <w:p w:rsidR="008F4EEC" w:rsidRPr="009062BB" w:rsidRDefault="008F4EEC" w:rsidP="008F4EEC">
            <w:pPr>
              <w:pStyle w:val="Tabletext"/>
              <w:tabs>
                <w:tab w:val="decimal" w:pos="489"/>
              </w:tabs>
            </w:pPr>
            <w:r w:rsidRPr="009062BB">
              <w:t>44.3</w:t>
            </w:r>
          </w:p>
        </w:tc>
        <w:tc>
          <w:tcPr>
            <w:tcW w:w="1134" w:type="dxa"/>
            <w:tcBorders>
              <w:top w:val="nil"/>
              <w:left w:val="single" w:sz="4" w:space="0" w:color="auto"/>
              <w:bottom w:val="dashSmallGap" w:sz="4" w:space="0" w:color="auto"/>
              <w:right w:val="nil"/>
            </w:tcBorders>
          </w:tcPr>
          <w:p w:rsidR="008F4EEC" w:rsidRPr="009062BB" w:rsidRDefault="008F4EEC" w:rsidP="008F4EEC">
            <w:pPr>
              <w:pStyle w:val="Tabletext"/>
              <w:tabs>
                <w:tab w:val="decimal" w:pos="489"/>
              </w:tabs>
            </w:pPr>
            <w:r w:rsidRPr="009062BB">
              <w:t>11.4</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26.6</w:t>
            </w:r>
          </w:p>
        </w:tc>
        <w:tc>
          <w:tcPr>
            <w:tcW w:w="1134" w:type="dxa"/>
            <w:tcBorders>
              <w:top w:val="nil"/>
              <w:bottom w:val="dashSmallGap" w:sz="4" w:space="0" w:color="auto"/>
              <w:right w:val="single" w:sz="4" w:space="0" w:color="auto"/>
            </w:tcBorders>
          </w:tcPr>
          <w:p w:rsidR="008F4EEC" w:rsidRPr="009062BB" w:rsidRDefault="008F4EEC" w:rsidP="008F4EEC">
            <w:pPr>
              <w:pStyle w:val="Tabletext"/>
              <w:tabs>
                <w:tab w:val="decimal" w:pos="489"/>
              </w:tabs>
            </w:pPr>
            <w:r w:rsidRPr="009062BB">
              <w:t>13.8</w:t>
            </w:r>
          </w:p>
        </w:tc>
        <w:tc>
          <w:tcPr>
            <w:tcW w:w="1134" w:type="dxa"/>
            <w:tcBorders>
              <w:top w:val="nil"/>
              <w:left w:val="single" w:sz="4" w:space="0" w:color="auto"/>
              <w:bottom w:val="dashSmallGap" w:sz="4" w:space="0" w:color="auto"/>
              <w:right w:val="nil"/>
            </w:tcBorders>
          </w:tcPr>
          <w:p w:rsidR="008F4EEC" w:rsidRPr="009062BB" w:rsidRDefault="008F4EEC" w:rsidP="008F4EEC">
            <w:pPr>
              <w:pStyle w:val="Tabletext"/>
              <w:tabs>
                <w:tab w:val="decimal" w:pos="489"/>
              </w:tabs>
            </w:pPr>
            <w:r w:rsidRPr="009062BB">
              <w:t>15.9</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53.8</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26.2</w:t>
            </w:r>
          </w:p>
        </w:tc>
      </w:tr>
      <w:tr w:rsidR="008F4EEC" w:rsidRPr="005243B1" w:rsidTr="00DC07BB">
        <w:trPr>
          <w:cantSplit/>
        </w:trPr>
        <w:tc>
          <w:tcPr>
            <w:tcW w:w="1814" w:type="dxa"/>
            <w:vMerge w:val="restart"/>
            <w:tcBorders>
              <w:top w:val="dashSmallGap" w:sz="4" w:space="0" w:color="auto"/>
              <w:left w:val="nil"/>
              <w:right w:val="nil"/>
            </w:tcBorders>
          </w:tcPr>
          <w:p w:rsidR="008F4EEC" w:rsidRPr="005243B1" w:rsidRDefault="008F4EEC" w:rsidP="008E31F8">
            <w:pPr>
              <w:pStyle w:val="Tabletext"/>
            </w:pPr>
            <w:r w:rsidRPr="005243B1">
              <w:t>Mode of attendance</w:t>
            </w:r>
          </w:p>
        </w:tc>
        <w:tc>
          <w:tcPr>
            <w:tcW w:w="2551" w:type="dxa"/>
            <w:tcBorders>
              <w:top w:val="dashSmallGap" w:sz="4" w:space="0" w:color="auto"/>
              <w:bottom w:val="nil"/>
            </w:tcBorders>
          </w:tcPr>
          <w:p w:rsidR="008F4EEC" w:rsidRPr="005243B1" w:rsidRDefault="008F4EEC" w:rsidP="008E31F8">
            <w:pPr>
              <w:pStyle w:val="Tabletext"/>
            </w:pPr>
            <w:r w:rsidRPr="005243B1">
              <w:t>Internal</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56.0</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76.1</w:t>
            </w:r>
          </w:p>
        </w:tc>
        <w:tc>
          <w:tcPr>
            <w:tcW w:w="1134" w:type="dxa"/>
            <w:tcBorders>
              <w:top w:val="dashSmallGap" w:sz="4" w:space="0" w:color="auto"/>
              <w:left w:val="nil"/>
              <w:bottom w:val="nil"/>
              <w:right w:val="single" w:sz="4" w:space="0" w:color="auto"/>
            </w:tcBorders>
          </w:tcPr>
          <w:p w:rsidR="008F4EEC" w:rsidRPr="009062BB" w:rsidRDefault="008F4EEC" w:rsidP="008F4EEC">
            <w:pPr>
              <w:pStyle w:val="Tabletext"/>
              <w:tabs>
                <w:tab w:val="decimal" w:pos="489"/>
              </w:tabs>
            </w:pPr>
            <w:r w:rsidRPr="009062BB">
              <w:t>64.9</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45.6</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59.0</w:t>
            </w:r>
          </w:p>
        </w:tc>
        <w:tc>
          <w:tcPr>
            <w:tcW w:w="1134" w:type="dxa"/>
            <w:tcBorders>
              <w:top w:val="dashSmallGap" w:sz="4" w:space="0" w:color="auto"/>
              <w:bottom w:val="nil"/>
              <w:right w:val="single" w:sz="4" w:space="0" w:color="auto"/>
            </w:tcBorders>
          </w:tcPr>
          <w:p w:rsidR="008F4EEC" w:rsidRPr="009062BB" w:rsidRDefault="008F4EEC" w:rsidP="008F4EEC">
            <w:pPr>
              <w:pStyle w:val="Tabletext"/>
              <w:tabs>
                <w:tab w:val="decimal" w:pos="489"/>
              </w:tabs>
            </w:pPr>
            <w:r w:rsidRPr="009062BB">
              <w:t>47.7</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48.8</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70.3</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54.7</w:t>
            </w:r>
          </w:p>
        </w:tc>
      </w:tr>
      <w:tr w:rsidR="008F4EEC" w:rsidRPr="005243B1" w:rsidTr="00DC07BB">
        <w:trPr>
          <w:cantSplit/>
        </w:trPr>
        <w:tc>
          <w:tcPr>
            <w:tcW w:w="1814" w:type="dxa"/>
            <w:vMerge/>
            <w:tcBorders>
              <w:left w:val="nil"/>
              <w:right w:val="nil"/>
            </w:tcBorders>
          </w:tcPr>
          <w:p w:rsidR="008F4EEC" w:rsidRPr="005243B1" w:rsidRDefault="008F4EEC" w:rsidP="008E31F8">
            <w:pPr>
              <w:pStyle w:val="Tabletext"/>
              <w:ind w:firstLine="318"/>
            </w:pPr>
          </w:p>
        </w:tc>
        <w:tc>
          <w:tcPr>
            <w:tcW w:w="2551" w:type="dxa"/>
            <w:tcBorders>
              <w:top w:val="nil"/>
              <w:bottom w:val="nil"/>
            </w:tcBorders>
          </w:tcPr>
          <w:p w:rsidR="008F4EEC" w:rsidRPr="005243B1" w:rsidRDefault="008F4EEC" w:rsidP="008E31F8">
            <w:pPr>
              <w:pStyle w:val="Tabletext"/>
            </w:pPr>
            <w:r w:rsidRPr="005243B1">
              <w:t>External</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36.4</w:t>
            </w:r>
          </w:p>
        </w:tc>
        <w:tc>
          <w:tcPr>
            <w:tcW w:w="1134" w:type="dxa"/>
            <w:tcBorders>
              <w:top w:val="nil"/>
              <w:bottom w:val="nil"/>
              <w:right w:val="nil"/>
            </w:tcBorders>
          </w:tcPr>
          <w:p w:rsidR="008F4EEC" w:rsidRPr="009062BB" w:rsidRDefault="008F4EEC" w:rsidP="008F4EEC">
            <w:pPr>
              <w:pStyle w:val="Tabletext"/>
              <w:tabs>
                <w:tab w:val="decimal" w:pos="489"/>
              </w:tabs>
            </w:pPr>
            <w:r w:rsidRPr="009062BB">
              <w:t>8.4</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24.1</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48.0</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22.5</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44.0</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44.4</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13.2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35.9</w:t>
            </w:r>
          </w:p>
        </w:tc>
      </w:tr>
      <w:tr w:rsidR="008F4EEC" w:rsidRPr="005243B1" w:rsidTr="00DC07BB">
        <w:trPr>
          <w:cantSplit/>
        </w:trPr>
        <w:tc>
          <w:tcPr>
            <w:tcW w:w="1814" w:type="dxa"/>
            <w:vMerge/>
            <w:tcBorders>
              <w:left w:val="nil"/>
              <w:right w:val="nil"/>
            </w:tcBorders>
          </w:tcPr>
          <w:p w:rsidR="008F4EEC" w:rsidRPr="005243B1" w:rsidRDefault="008F4EEC" w:rsidP="008E31F8">
            <w:pPr>
              <w:pStyle w:val="Tabletext"/>
            </w:pPr>
          </w:p>
        </w:tc>
        <w:tc>
          <w:tcPr>
            <w:tcW w:w="2551" w:type="dxa"/>
            <w:tcBorders>
              <w:top w:val="nil"/>
              <w:bottom w:val="nil"/>
            </w:tcBorders>
          </w:tcPr>
          <w:p w:rsidR="008F4EEC" w:rsidRPr="005243B1" w:rsidRDefault="00C95F58" w:rsidP="008E31F8">
            <w:pPr>
              <w:pStyle w:val="Tabletext"/>
            </w:pPr>
            <w:r>
              <w:t>Employer-</w:t>
            </w:r>
            <w:r w:rsidR="008F4EEC" w:rsidRPr="005243B1">
              <w:t>based</w:t>
            </w:r>
          </w:p>
        </w:tc>
        <w:tc>
          <w:tcPr>
            <w:tcW w:w="1134" w:type="dxa"/>
            <w:tcBorders>
              <w:top w:val="nil"/>
              <w:bottom w:val="nil"/>
              <w:right w:val="nil"/>
            </w:tcBorders>
          </w:tcPr>
          <w:p w:rsidR="008F4EEC" w:rsidRPr="009062BB" w:rsidRDefault="008F4EEC" w:rsidP="008F4EEC">
            <w:pPr>
              <w:pStyle w:val="Tabletext"/>
              <w:tabs>
                <w:tab w:val="decimal" w:pos="489"/>
              </w:tabs>
            </w:pPr>
            <w:r w:rsidRPr="009062BB">
              <w:t>0.2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3.8</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1.7</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0.3</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2.1</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0.5</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0.2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1.0</w:t>
            </w:r>
          </w:p>
        </w:tc>
      </w:tr>
      <w:tr w:rsidR="008F4EEC" w:rsidRPr="005243B1" w:rsidTr="00DC07BB">
        <w:trPr>
          <w:cantSplit/>
        </w:trPr>
        <w:tc>
          <w:tcPr>
            <w:tcW w:w="1814" w:type="dxa"/>
            <w:vMerge/>
            <w:tcBorders>
              <w:left w:val="nil"/>
              <w:bottom w:val="dashSmallGap" w:sz="4" w:space="0" w:color="auto"/>
              <w:right w:val="nil"/>
            </w:tcBorders>
          </w:tcPr>
          <w:p w:rsidR="008F4EEC" w:rsidRPr="005243B1" w:rsidRDefault="008F4EEC" w:rsidP="008E31F8">
            <w:pPr>
              <w:pStyle w:val="Tabletext"/>
              <w:ind w:left="318" w:firstLine="34"/>
            </w:pPr>
          </w:p>
        </w:tc>
        <w:tc>
          <w:tcPr>
            <w:tcW w:w="2551" w:type="dxa"/>
            <w:tcBorders>
              <w:top w:val="nil"/>
              <w:bottom w:val="dashSmallGap" w:sz="4" w:space="0" w:color="auto"/>
            </w:tcBorders>
          </w:tcPr>
          <w:p w:rsidR="008F4EEC" w:rsidRPr="005243B1" w:rsidRDefault="008F4EEC" w:rsidP="008E31F8">
            <w:pPr>
              <w:pStyle w:val="Tabletext"/>
            </w:pPr>
            <w:r w:rsidRPr="005243B1">
              <w:t>Multimodal</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7.4</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11.7</w:t>
            </w:r>
          </w:p>
        </w:tc>
        <w:tc>
          <w:tcPr>
            <w:tcW w:w="1134" w:type="dxa"/>
            <w:tcBorders>
              <w:top w:val="nil"/>
              <w:left w:val="nil"/>
              <w:bottom w:val="dashSmallGap" w:sz="4" w:space="0" w:color="auto"/>
              <w:right w:val="single" w:sz="4" w:space="0" w:color="auto"/>
            </w:tcBorders>
          </w:tcPr>
          <w:p w:rsidR="008F4EEC" w:rsidRPr="009062BB" w:rsidRDefault="008F4EEC" w:rsidP="008F4EEC">
            <w:pPr>
              <w:pStyle w:val="Tabletext"/>
              <w:tabs>
                <w:tab w:val="decimal" w:pos="489"/>
              </w:tabs>
            </w:pPr>
            <w:r w:rsidRPr="009062BB">
              <w:t>9.3</w:t>
            </w:r>
          </w:p>
        </w:tc>
        <w:tc>
          <w:tcPr>
            <w:tcW w:w="1134" w:type="dxa"/>
            <w:tcBorders>
              <w:top w:val="nil"/>
              <w:left w:val="single" w:sz="4" w:space="0" w:color="auto"/>
              <w:bottom w:val="dashSmallGap" w:sz="4" w:space="0" w:color="auto"/>
              <w:right w:val="nil"/>
            </w:tcBorders>
          </w:tcPr>
          <w:p w:rsidR="008F4EEC" w:rsidRPr="009062BB" w:rsidRDefault="008F4EEC" w:rsidP="008F4EEC">
            <w:pPr>
              <w:pStyle w:val="Tabletext"/>
              <w:tabs>
                <w:tab w:val="decimal" w:pos="489"/>
              </w:tabs>
            </w:pPr>
            <w:r w:rsidRPr="009062BB">
              <w:t>6.1</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16.4</w:t>
            </w:r>
          </w:p>
        </w:tc>
        <w:tc>
          <w:tcPr>
            <w:tcW w:w="1134" w:type="dxa"/>
            <w:tcBorders>
              <w:top w:val="nil"/>
              <w:bottom w:val="dashSmallGap" w:sz="4" w:space="0" w:color="auto"/>
              <w:right w:val="single" w:sz="4" w:space="0" w:color="auto"/>
            </w:tcBorders>
          </w:tcPr>
          <w:p w:rsidR="008F4EEC" w:rsidRPr="009062BB" w:rsidRDefault="008F4EEC" w:rsidP="008F4EEC">
            <w:pPr>
              <w:pStyle w:val="Tabletext"/>
              <w:tabs>
                <w:tab w:val="decimal" w:pos="489"/>
              </w:tabs>
            </w:pPr>
            <w:r w:rsidRPr="009062BB">
              <w:t>7.7</w:t>
            </w:r>
          </w:p>
        </w:tc>
        <w:tc>
          <w:tcPr>
            <w:tcW w:w="1134" w:type="dxa"/>
            <w:tcBorders>
              <w:top w:val="nil"/>
              <w:left w:val="single" w:sz="4" w:space="0" w:color="auto"/>
              <w:bottom w:val="dashSmallGap" w:sz="4" w:space="0" w:color="auto"/>
              <w:right w:val="nil"/>
            </w:tcBorders>
          </w:tcPr>
          <w:p w:rsidR="008F4EEC" w:rsidRPr="009062BB" w:rsidRDefault="008F4EEC" w:rsidP="008F4EEC">
            <w:pPr>
              <w:pStyle w:val="Tabletext"/>
              <w:tabs>
                <w:tab w:val="decimal" w:pos="489"/>
              </w:tabs>
            </w:pPr>
            <w:r w:rsidRPr="009062BB">
              <w:t>6.5</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13.3</w:t>
            </w:r>
          </w:p>
        </w:tc>
        <w:tc>
          <w:tcPr>
            <w:tcW w:w="1134" w:type="dxa"/>
            <w:tcBorders>
              <w:top w:val="nil"/>
              <w:bottom w:val="dashSmallGap" w:sz="4" w:space="0" w:color="auto"/>
              <w:right w:val="nil"/>
            </w:tcBorders>
          </w:tcPr>
          <w:p w:rsidR="008F4EEC" w:rsidRPr="009062BB" w:rsidRDefault="008F4EEC" w:rsidP="008F4EEC">
            <w:pPr>
              <w:pStyle w:val="Tabletext"/>
              <w:tabs>
                <w:tab w:val="decimal" w:pos="489"/>
              </w:tabs>
            </w:pPr>
            <w:r w:rsidRPr="009062BB">
              <w:t>8.4</w:t>
            </w:r>
          </w:p>
        </w:tc>
      </w:tr>
      <w:tr w:rsidR="008F4EEC" w:rsidRPr="005243B1" w:rsidTr="00DC07BB">
        <w:trPr>
          <w:cantSplit/>
        </w:trPr>
        <w:tc>
          <w:tcPr>
            <w:tcW w:w="1814" w:type="dxa"/>
            <w:vMerge w:val="restart"/>
            <w:tcBorders>
              <w:top w:val="dashSmallGap" w:sz="4" w:space="0" w:color="auto"/>
              <w:left w:val="nil"/>
              <w:right w:val="nil"/>
            </w:tcBorders>
          </w:tcPr>
          <w:p w:rsidR="008F4EEC" w:rsidRPr="005243B1" w:rsidRDefault="008F4EEC" w:rsidP="008E31F8">
            <w:pPr>
              <w:pStyle w:val="Tabletext"/>
            </w:pPr>
            <w:r w:rsidRPr="005243B1">
              <w:t>Type of attendance</w:t>
            </w:r>
          </w:p>
        </w:tc>
        <w:tc>
          <w:tcPr>
            <w:tcW w:w="2551" w:type="dxa"/>
            <w:tcBorders>
              <w:top w:val="dashSmallGap" w:sz="4" w:space="0" w:color="auto"/>
              <w:bottom w:val="nil"/>
            </w:tcBorders>
          </w:tcPr>
          <w:p w:rsidR="008F4EEC" w:rsidRPr="005243B1" w:rsidRDefault="008F4EEC" w:rsidP="008E31F8">
            <w:pPr>
              <w:pStyle w:val="Tabletext"/>
            </w:pPr>
            <w:r w:rsidRPr="005243B1">
              <w:t>Full-time</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67.2</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46.1</w:t>
            </w:r>
          </w:p>
        </w:tc>
        <w:tc>
          <w:tcPr>
            <w:tcW w:w="1134" w:type="dxa"/>
            <w:tcBorders>
              <w:top w:val="dashSmallGap" w:sz="4" w:space="0" w:color="auto"/>
              <w:left w:val="nil"/>
              <w:bottom w:val="nil"/>
              <w:right w:val="single" w:sz="4" w:space="0" w:color="auto"/>
            </w:tcBorders>
          </w:tcPr>
          <w:p w:rsidR="008F4EEC" w:rsidRPr="009062BB" w:rsidRDefault="008F4EEC" w:rsidP="008F4EEC">
            <w:pPr>
              <w:pStyle w:val="Tabletext"/>
              <w:tabs>
                <w:tab w:val="decimal" w:pos="489"/>
              </w:tabs>
            </w:pPr>
            <w:r w:rsidRPr="009062BB">
              <w:t>57.8</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82.3</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48.2</w:t>
            </w:r>
          </w:p>
        </w:tc>
        <w:tc>
          <w:tcPr>
            <w:tcW w:w="1134" w:type="dxa"/>
            <w:tcBorders>
              <w:top w:val="dashSmallGap" w:sz="4" w:space="0" w:color="auto"/>
              <w:bottom w:val="nil"/>
              <w:right w:val="single" w:sz="4" w:space="0" w:color="auto"/>
            </w:tcBorders>
          </w:tcPr>
          <w:p w:rsidR="008F4EEC" w:rsidRPr="009062BB" w:rsidRDefault="008F4EEC" w:rsidP="008F4EEC">
            <w:pPr>
              <w:pStyle w:val="Tabletext"/>
              <w:tabs>
                <w:tab w:val="decimal" w:pos="489"/>
              </w:tabs>
            </w:pPr>
            <w:r w:rsidRPr="009062BB">
              <w:t>77.4</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77.5</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46.7</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69.2</w:t>
            </w:r>
          </w:p>
        </w:tc>
      </w:tr>
      <w:tr w:rsidR="008F4EEC" w:rsidRPr="005243B1" w:rsidTr="00DC07BB">
        <w:trPr>
          <w:cantSplit/>
        </w:trPr>
        <w:tc>
          <w:tcPr>
            <w:tcW w:w="1814" w:type="dxa"/>
            <w:vMerge/>
            <w:tcBorders>
              <w:left w:val="nil"/>
              <w:right w:val="nil"/>
            </w:tcBorders>
          </w:tcPr>
          <w:p w:rsidR="008F4EEC" w:rsidRPr="005243B1" w:rsidRDefault="008F4EEC" w:rsidP="008E31F8">
            <w:pPr>
              <w:pStyle w:val="Tabletext"/>
              <w:ind w:firstLine="318"/>
            </w:pPr>
          </w:p>
        </w:tc>
        <w:tc>
          <w:tcPr>
            <w:tcW w:w="2551" w:type="dxa"/>
            <w:tcBorders>
              <w:top w:val="nil"/>
              <w:bottom w:val="nil"/>
            </w:tcBorders>
          </w:tcPr>
          <w:p w:rsidR="008F4EEC" w:rsidRPr="005243B1" w:rsidRDefault="008F4EEC" w:rsidP="008E31F8">
            <w:pPr>
              <w:pStyle w:val="Tabletext"/>
            </w:pPr>
            <w:r w:rsidRPr="005243B1">
              <w:t>Part-time</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32.8</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53.9</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42.2</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17.7</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51.8</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22.6</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22.5</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53.3</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30.8</w:t>
            </w:r>
          </w:p>
        </w:tc>
      </w:tr>
      <w:tr w:rsidR="008F4EEC" w:rsidTr="00DC07BB">
        <w:trPr>
          <w:cantSplit/>
        </w:trPr>
        <w:tc>
          <w:tcPr>
            <w:tcW w:w="1814" w:type="dxa"/>
            <w:vMerge w:val="restart"/>
            <w:tcBorders>
              <w:top w:val="dashSmallGap" w:sz="4" w:space="0" w:color="auto"/>
              <w:left w:val="nil"/>
              <w:right w:val="nil"/>
            </w:tcBorders>
          </w:tcPr>
          <w:p w:rsidR="008F4EEC" w:rsidRDefault="008F4EEC" w:rsidP="008E31F8">
            <w:pPr>
              <w:pStyle w:val="Tabletext"/>
            </w:pPr>
            <w:r>
              <w:t>Field of education</w:t>
            </w:r>
          </w:p>
        </w:tc>
        <w:tc>
          <w:tcPr>
            <w:tcW w:w="2551" w:type="dxa"/>
            <w:tcBorders>
              <w:top w:val="dashSmallGap" w:sz="4" w:space="0" w:color="auto"/>
              <w:bottom w:val="nil"/>
            </w:tcBorders>
          </w:tcPr>
          <w:p w:rsidR="008F4EEC" w:rsidRDefault="008F4EEC" w:rsidP="00244449">
            <w:pPr>
              <w:pStyle w:val="Tabletext"/>
              <w:ind w:left="33"/>
            </w:pPr>
            <w:r>
              <w:t xml:space="preserve">Natural and </w:t>
            </w:r>
            <w:r w:rsidR="00440D08">
              <w:t>physical sciences</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0.7</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0.8</w:t>
            </w:r>
          </w:p>
        </w:tc>
        <w:tc>
          <w:tcPr>
            <w:tcW w:w="1134" w:type="dxa"/>
            <w:tcBorders>
              <w:top w:val="dashSmallGap" w:sz="4" w:space="0" w:color="auto"/>
              <w:left w:val="nil"/>
              <w:bottom w:val="nil"/>
              <w:right w:val="single" w:sz="4" w:space="0" w:color="auto"/>
            </w:tcBorders>
          </w:tcPr>
          <w:p w:rsidR="008F4EEC" w:rsidRPr="009062BB" w:rsidRDefault="008F4EEC" w:rsidP="008F4EEC">
            <w:pPr>
              <w:pStyle w:val="Tabletext"/>
              <w:tabs>
                <w:tab w:val="decimal" w:pos="489"/>
              </w:tabs>
            </w:pPr>
            <w:r w:rsidRPr="009062BB">
              <w:t>0.7</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0.1</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0.7</w:t>
            </w:r>
          </w:p>
        </w:tc>
        <w:tc>
          <w:tcPr>
            <w:tcW w:w="1134" w:type="dxa"/>
            <w:tcBorders>
              <w:top w:val="dashSmallGap" w:sz="4" w:space="0" w:color="auto"/>
              <w:bottom w:val="nil"/>
              <w:right w:val="single" w:sz="4" w:space="0" w:color="auto"/>
            </w:tcBorders>
          </w:tcPr>
          <w:p w:rsidR="008F4EEC" w:rsidRPr="009062BB" w:rsidRDefault="008F4EEC" w:rsidP="008F4EEC">
            <w:pPr>
              <w:pStyle w:val="Tabletext"/>
              <w:tabs>
                <w:tab w:val="decimal" w:pos="489"/>
              </w:tabs>
            </w:pPr>
            <w:r w:rsidRPr="009062BB">
              <w:t>0.2</w:t>
            </w:r>
          </w:p>
        </w:tc>
        <w:tc>
          <w:tcPr>
            <w:tcW w:w="1134" w:type="dxa"/>
            <w:tcBorders>
              <w:top w:val="dashSmallGap" w:sz="4" w:space="0" w:color="auto"/>
              <w:left w:val="single" w:sz="4" w:space="0" w:color="auto"/>
              <w:bottom w:val="nil"/>
              <w:right w:val="nil"/>
            </w:tcBorders>
          </w:tcPr>
          <w:p w:rsidR="008F4EEC" w:rsidRPr="009062BB" w:rsidRDefault="008F4EEC" w:rsidP="008F4EEC">
            <w:pPr>
              <w:pStyle w:val="Tabletext"/>
              <w:tabs>
                <w:tab w:val="decimal" w:pos="489"/>
              </w:tabs>
            </w:pPr>
            <w:r w:rsidRPr="009062BB">
              <w:t>0.3</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0.7</w:t>
            </w:r>
          </w:p>
        </w:tc>
        <w:tc>
          <w:tcPr>
            <w:tcW w:w="1134" w:type="dxa"/>
            <w:tcBorders>
              <w:top w:val="dashSmallGap" w:sz="4" w:space="0" w:color="auto"/>
              <w:bottom w:val="nil"/>
              <w:right w:val="nil"/>
            </w:tcBorders>
          </w:tcPr>
          <w:p w:rsidR="008F4EEC" w:rsidRPr="009062BB" w:rsidRDefault="008F4EEC" w:rsidP="008F4EEC">
            <w:pPr>
              <w:pStyle w:val="Tabletext"/>
              <w:tabs>
                <w:tab w:val="decimal" w:pos="489"/>
              </w:tabs>
            </w:pPr>
            <w:r w:rsidRPr="009062BB">
              <w:t>0.4</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Information </w:t>
            </w:r>
            <w:r w:rsidR="00440D08">
              <w:t>technology</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2.3</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3.5</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2.8</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5.9</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3.0</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5.4</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4.8</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3.3</w:t>
            </w:r>
          </w:p>
        </w:tc>
        <w:tc>
          <w:tcPr>
            <w:tcW w:w="1134" w:type="dxa"/>
            <w:tcBorders>
              <w:top w:val="nil"/>
              <w:bottom w:val="nil"/>
              <w:right w:val="nil"/>
            </w:tcBorders>
          </w:tcPr>
          <w:p w:rsidR="008F4EEC" w:rsidRPr="009062BB" w:rsidRDefault="008F4EEC" w:rsidP="008F4EEC">
            <w:pPr>
              <w:pStyle w:val="Tabletext"/>
              <w:tabs>
                <w:tab w:val="decimal" w:pos="489"/>
              </w:tabs>
            </w:pPr>
            <w:r w:rsidRPr="009062BB">
              <w:t>4.4</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Engineering and </w:t>
            </w:r>
            <w:r w:rsidR="00440D08">
              <w:t>related technologies</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9.0</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5.8</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9.0</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2.5</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1.8</w:t>
            </w:r>
          </w:p>
        </w:tc>
        <w:tc>
          <w:tcPr>
            <w:tcW w:w="1134" w:type="dxa"/>
            <w:tcBorders>
              <w:top w:val="nil"/>
              <w:bottom w:val="nil"/>
              <w:right w:val="nil"/>
            </w:tcBorders>
          </w:tcPr>
          <w:p w:rsidR="008F4EEC" w:rsidRPr="009062BB" w:rsidRDefault="008F4EEC" w:rsidP="008F4EEC">
            <w:pPr>
              <w:pStyle w:val="Tabletext"/>
              <w:tabs>
                <w:tab w:val="decimal" w:pos="489"/>
              </w:tabs>
            </w:pPr>
            <w:r w:rsidRPr="009062BB">
              <w:t>9.0</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3.8</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Architecture and</w:t>
            </w:r>
            <w:r w:rsidR="00440D08">
              <w:t xml:space="preserve"> building</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3.0</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5.0</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3.9</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2.8</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5.6</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3.3</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2.9</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3.5</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Agriculture, </w:t>
            </w:r>
            <w:r w:rsidR="00440D08">
              <w:t>environmental and related studies</w:t>
            </w:r>
          </w:p>
        </w:tc>
        <w:tc>
          <w:tcPr>
            <w:tcW w:w="1134" w:type="dxa"/>
            <w:tcBorders>
              <w:top w:val="nil"/>
              <w:bottom w:val="nil"/>
              <w:right w:val="nil"/>
            </w:tcBorders>
          </w:tcPr>
          <w:p w:rsidR="008F4EEC" w:rsidRPr="009062BB" w:rsidRDefault="008F4EEC" w:rsidP="008F4EEC">
            <w:pPr>
              <w:pStyle w:val="Tabletext"/>
              <w:tabs>
                <w:tab w:val="decimal" w:pos="489"/>
              </w:tabs>
            </w:pPr>
            <w:r w:rsidRPr="009062BB">
              <w:t>0.8</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3.8</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2.1</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0.4</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2.5</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0.8</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0.5</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3.3</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1.3</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Health</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18.6</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11.4</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15.4</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10.0</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19.2</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11.4</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12.7</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14.0</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13.0</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Education</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1.8</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1.4</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4.0</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1.6</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2.6</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1.5</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Management and </w:t>
            </w:r>
            <w:r w:rsidR="00440D08">
              <w:t>commerce</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30.7</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35.3</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32.8</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46.1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26.2</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43.0</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41.3</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32.2</w:t>
            </w:r>
          </w:p>
        </w:tc>
        <w:tc>
          <w:tcPr>
            <w:tcW w:w="1134" w:type="dxa"/>
            <w:tcBorders>
              <w:top w:val="nil"/>
              <w:bottom w:val="nil"/>
              <w:right w:val="nil"/>
            </w:tcBorders>
          </w:tcPr>
          <w:p w:rsidR="008F4EEC" w:rsidRPr="009062BB" w:rsidRDefault="008F4EEC" w:rsidP="008F4EEC">
            <w:pPr>
              <w:pStyle w:val="Tabletext"/>
              <w:tabs>
                <w:tab w:val="decimal" w:pos="489"/>
              </w:tabs>
            </w:pPr>
            <w:r w:rsidRPr="009062BB">
              <w:t>38.8</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Society and </w:t>
            </w:r>
            <w:r w:rsidR="00440D08">
              <w:t>culture</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18.1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15.6</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17.0</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18.0</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16.9</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17.8</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18.1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16.1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17.5</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Creative </w:t>
            </w:r>
            <w:r w:rsidR="00440D08">
              <w:t>arts</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14.1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10.3</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12.4</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7.5</w:t>
            </w:r>
          </w:p>
        </w:tc>
        <w:tc>
          <w:tcPr>
            <w:tcW w:w="1134" w:type="dxa"/>
            <w:tcBorders>
              <w:top w:val="nil"/>
              <w:bottom w:val="nil"/>
              <w:right w:val="nil"/>
            </w:tcBorders>
          </w:tcPr>
          <w:p w:rsidR="008F4EEC" w:rsidRPr="009062BB" w:rsidRDefault="008F4EEC" w:rsidP="008F4EEC">
            <w:pPr>
              <w:pStyle w:val="Tabletext"/>
              <w:tabs>
                <w:tab w:val="decimal" w:pos="489"/>
              </w:tabs>
            </w:pPr>
            <w:r w:rsidRPr="009062BB">
              <w:t>9.7</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7.9</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9.6</w:t>
            </w:r>
          </w:p>
        </w:tc>
        <w:tc>
          <w:tcPr>
            <w:tcW w:w="1134" w:type="dxa"/>
            <w:tcBorders>
              <w:top w:val="nil"/>
              <w:bottom w:val="nil"/>
              <w:right w:val="nil"/>
            </w:tcBorders>
          </w:tcPr>
          <w:p w:rsidR="008F4EEC" w:rsidRPr="009062BB" w:rsidRDefault="008F4EEC" w:rsidP="008F4EEC">
            <w:pPr>
              <w:pStyle w:val="Tabletext"/>
              <w:tabs>
                <w:tab w:val="decimal" w:pos="489"/>
              </w:tabs>
            </w:pPr>
            <w:r w:rsidRPr="009062BB">
              <w:t>10.1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9.7</w:t>
            </w:r>
          </w:p>
        </w:tc>
      </w:tr>
      <w:tr w:rsidR="008F4EEC" w:rsidTr="00DC07BB">
        <w:trPr>
          <w:cantSplit/>
        </w:trPr>
        <w:tc>
          <w:tcPr>
            <w:tcW w:w="1814" w:type="dxa"/>
            <w:vMerge/>
            <w:tcBorders>
              <w:left w:val="nil"/>
              <w:right w:val="nil"/>
            </w:tcBorders>
          </w:tcPr>
          <w:p w:rsidR="008F4EEC" w:rsidRDefault="008F4EEC" w:rsidP="008E31F8">
            <w:pPr>
              <w:pStyle w:val="Tabletext"/>
              <w:ind w:left="318"/>
            </w:pPr>
          </w:p>
        </w:tc>
        <w:tc>
          <w:tcPr>
            <w:tcW w:w="2551" w:type="dxa"/>
            <w:tcBorders>
              <w:top w:val="nil"/>
              <w:bottom w:val="nil"/>
            </w:tcBorders>
          </w:tcPr>
          <w:p w:rsidR="008F4EEC" w:rsidRDefault="008F4EEC" w:rsidP="008E31F8">
            <w:pPr>
              <w:pStyle w:val="Tabletext"/>
              <w:ind w:left="33"/>
            </w:pPr>
            <w:r>
              <w:t xml:space="preserve">Food, </w:t>
            </w:r>
            <w:r w:rsidR="00440D08">
              <w:t>hospitality and personal services</w:t>
            </w:r>
          </w:p>
        </w:tc>
        <w:tc>
          <w:tcPr>
            <w:tcW w:w="1134" w:type="dxa"/>
            <w:tcBorders>
              <w:top w:val="nil"/>
              <w:bottom w:val="nil"/>
              <w:right w:val="nil"/>
            </w:tcBorders>
          </w:tcPr>
          <w:p w:rsidR="008F4EEC" w:rsidRPr="009062BB" w:rsidRDefault="008F4EEC" w:rsidP="008F4EEC">
            <w:pPr>
              <w:pStyle w:val="Tabletext"/>
              <w:tabs>
                <w:tab w:val="decimal" w:pos="489"/>
              </w:tabs>
            </w:pPr>
            <w:r w:rsidRPr="009062BB">
              <w:t>7.1</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2.5</w:t>
            </w:r>
          </w:p>
        </w:tc>
        <w:tc>
          <w:tcPr>
            <w:tcW w:w="1134" w:type="dxa"/>
            <w:tcBorders>
              <w:top w:val="nil"/>
              <w:left w:val="nil"/>
              <w:bottom w:val="nil"/>
              <w:right w:val="single" w:sz="4" w:space="0" w:color="auto"/>
            </w:tcBorders>
          </w:tcPr>
          <w:p w:rsidR="008F4EEC" w:rsidRPr="009062BB" w:rsidRDefault="008F4EEC" w:rsidP="008F4EEC">
            <w:pPr>
              <w:pStyle w:val="Tabletext"/>
              <w:tabs>
                <w:tab w:val="decimal" w:pos="489"/>
              </w:tabs>
            </w:pPr>
            <w:r w:rsidRPr="009062BB">
              <w:t>5.1</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6.7</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2.7</w:t>
            </w:r>
          </w:p>
        </w:tc>
        <w:tc>
          <w:tcPr>
            <w:tcW w:w="1134" w:type="dxa"/>
            <w:tcBorders>
              <w:top w:val="nil"/>
              <w:bottom w:val="nil"/>
              <w:right w:val="single" w:sz="4" w:space="0" w:color="auto"/>
            </w:tcBorders>
          </w:tcPr>
          <w:p w:rsidR="008F4EEC" w:rsidRPr="009062BB" w:rsidRDefault="008F4EEC" w:rsidP="008F4EEC">
            <w:pPr>
              <w:pStyle w:val="Tabletext"/>
              <w:tabs>
                <w:tab w:val="decimal" w:pos="489"/>
              </w:tabs>
            </w:pPr>
            <w:r w:rsidRPr="009062BB">
              <w:t>6.0</w:t>
            </w:r>
          </w:p>
        </w:tc>
        <w:tc>
          <w:tcPr>
            <w:tcW w:w="1134" w:type="dxa"/>
            <w:tcBorders>
              <w:top w:val="nil"/>
              <w:left w:val="single" w:sz="4" w:space="0" w:color="auto"/>
              <w:bottom w:val="nil"/>
              <w:right w:val="nil"/>
            </w:tcBorders>
          </w:tcPr>
          <w:p w:rsidR="008F4EEC" w:rsidRPr="009062BB" w:rsidRDefault="008F4EEC" w:rsidP="008F4EEC">
            <w:pPr>
              <w:pStyle w:val="Tabletext"/>
              <w:tabs>
                <w:tab w:val="decimal" w:pos="489"/>
              </w:tabs>
            </w:pPr>
            <w:r w:rsidRPr="009062BB">
              <w:t>6.8</w:t>
            </w:r>
          </w:p>
        </w:tc>
        <w:tc>
          <w:tcPr>
            <w:tcW w:w="1134" w:type="dxa"/>
            <w:tcBorders>
              <w:top w:val="nil"/>
              <w:bottom w:val="nil"/>
              <w:right w:val="nil"/>
            </w:tcBorders>
          </w:tcPr>
          <w:p w:rsidR="008F4EEC" w:rsidRPr="009062BB" w:rsidRDefault="008F4EEC" w:rsidP="008F4EEC">
            <w:pPr>
              <w:pStyle w:val="Tabletext"/>
              <w:tabs>
                <w:tab w:val="decimal" w:pos="489"/>
              </w:tabs>
            </w:pPr>
            <w:r w:rsidRPr="009062BB">
              <w:t>2.6</w:t>
            </w:r>
          </w:p>
        </w:tc>
        <w:tc>
          <w:tcPr>
            <w:tcW w:w="1134" w:type="dxa"/>
            <w:tcBorders>
              <w:top w:val="nil"/>
              <w:bottom w:val="nil"/>
              <w:right w:val="nil"/>
            </w:tcBorders>
          </w:tcPr>
          <w:p w:rsidR="008F4EEC" w:rsidRPr="009062BB" w:rsidRDefault="008F4EEC" w:rsidP="008F4EEC">
            <w:pPr>
              <w:pStyle w:val="Tabletext"/>
              <w:tabs>
                <w:tab w:val="decimal" w:pos="489"/>
              </w:tabs>
            </w:pPr>
            <w:r w:rsidRPr="009062BB">
              <w:t>5.6</w:t>
            </w:r>
          </w:p>
        </w:tc>
      </w:tr>
      <w:tr w:rsidR="008F4EEC" w:rsidTr="00DC07BB">
        <w:trPr>
          <w:cantSplit/>
        </w:trPr>
        <w:tc>
          <w:tcPr>
            <w:tcW w:w="1814" w:type="dxa"/>
            <w:vMerge/>
            <w:tcBorders>
              <w:left w:val="nil"/>
              <w:bottom w:val="single" w:sz="4" w:space="0" w:color="auto"/>
              <w:right w:val="nil"/>
            </w:tcBorders>
          </w:tcPr>
          <w:p w:rsidR="008F4EEC" w:rsidRDefault="008F4EEC" w:rsidP="008E31F8">
            <w:pPr>
              <w:pStyle w:val="Tabletext"/>
              <w:ind w:left="318"/>
            </w:pPr>
          </w:p>
        </w:tc>
        <w:tc>
          <w:tcPr>
            <w:tcW w:w="2551" w:type="dxa"/>
            <w:tcBorders>
              <w:top w:val="nil"/>
              <w:bottom w:val="single" w:sz="4" w:space="0" w:color="auto"/>
            </w:tcBorders>
          </w:tcPr>
          <w:p w:rsidR="008F4EEC" w:rsidRDefault="008F4EEC" w:rsidP="008E31F8">
            <w:pPr>
              <w:pStyle w:val="Tabletext"/>
              <w:ind w:left="33"/>
            </w:pPr>
            <w:r>
              <w:t xml:space="preserve">Mixed </w:t>
            </w:r>
            <w:r w:rsidR="00440D08">
              <w:t>field programmes</w:t>
            </w:r>
          </w:p>
        </w:tc>
        <w:tc>
          <w:tcPr>
            <w:tcW w:w="1134" w:type="dxa"/>
            <w:tcBorders>
              <w:top w:val="nil"/>
              <w:bottom w:val="single" w:sz="4" w:space="0" w:color="auto"/>
              <w:right w:val="nil"/>
            </w:tcBorders>
          </w:tcPr>
          <w:p w:rsidR="008F4EEC" w:rsidRPr="009062BB" w:rsidRDefault="008F4EEC" w:rsidP="008F4EEC">
            <w:pPr>
              <w:pStyle w:val="Tabletext"/>
              <w:tabs>
                <w:tab w:val="decimal" w:pos="489"/>
              </w:tabs>
            </w:pPr>
            <w:r w:rsidRPr="009062BB">
              <w:t>0.3</w:t>
            </w:r>
          </w:p>
        </w:tc>
        <w:tc>
          <w:tcPr>
            <w:tcW w:w="1134" w:type="dxa"/>
            <w:tcBorders>
              <w:top w:val="nil"/>
              <w:bottom w:val="single" w:sz="4" w:space="0" w:color="auto"/>
              <w:right w:val="nil"/>
            </w:tcBorders>
          </w:tcPr>
          <w:p w:rsidR="008F4EEC" w:rsidRPr="009062BB" w:rsidRDefault="008F4EEC" w:rsidP="008F4EEC">
            <w:pPr>
              <w:pStyle w:val="Tabletext"/>
              <w:tabs>
                <w:tab w:val="decimal" w:pos="489"/>
              </w:tabs>
            </w:pPr>
            <w:r w:rsidRPr="009062BB">
              <w:t>0.9</w:t>
            </w:r>
          </w:p>
        </w:tc>
        <w:tc>
          <w:tcPr>
            <w:tcW w:w="1134" w:type="dxa"/>
            <w:tcBorders>
              <w:top w:val="nil"/>
              <w:left w:val="nil"/>
              <w:bottom w:val="single" w:sz="4" w:space="0" w:color="auto"/>
              <w:right w:val="single" w:sz="4" w:space="0" w:color="auto"/>
            </w:tcBorders>
          </w:tcPr>
          <w:p w:rsidR="008F4EEC" w:rsidRPr="009062BB" w:rsidRDefault="008F4EEC" w:rsidP="008F4EEC">
            <w:pPr>
              <w:pStyle w:val="Tabletext"/>
              <w:tabs>
                <w:tab w:val="decimal" w:pos="489"/>
              </w:tabs>
            </w:pPr>
            <w:r w:rsidRPr="009062BB">
              <w:t>0.6</w:t>
            </w:r>
          </w:p>
        </w:tc>
        <w:tc>
          <w:tcPr>
            <w:tcW w:w="1134" w:type="dxa"/>
            <w:tcBorders>
              <w:top w:val="nil"/>
              <w:left w:val="single" w:sz="4" w:space="0" w:color="auto"/>
              <w:bottom w:val="single" w:sz="4" w:space="0" w:color="auto"/>
              <w:right w:val="nil"/>
            </w:tcBorders>
          </w:tcPr>
          <w:p w:rsidR="008F4EEC" w:rsidRPr="009062BB" w:rsidRDefault="008F4EEC" w:rsidP="008F4EEC">
            <w:pPr>
              <w:pStyle w:val="Tabletext"/>
              <w:tabs>
                <w:tab w:val="decimal" w:pos="489"/>
              </w:tabs>
            </w:pPr>
            <w:r w:rsidRPr="009062BB">
              <w:t>0.0</w:t>
            </w:r>
          </w:p>
        </w:tc>
        <w:tc>
          <w:tcPr>
            <w:tcW w:w="1134" w:type="dxa"/>
            <w:tcBorders>
              <w:top w:val="nil"/>
              <w:bottom w:val="single" w:sz="4" w:space="0" w:color="auto"/>
              <w:right w:val="nil"/>
            </w:tcBorders>
          </w:tcPr>
          <w:p w:rsidR="008F4EEC" w:rsidRPr="009062BB" w:rsidRDefault="008F4EEC" w:rsidP="008F4EEC">
            <w:pPr>
              <w:pStyle w:val="Tabletext"/>
              <w:tabs>
                <w:tab w:val="decimal" w:pos="489"/>
              </w:tabs>
            </w:pPr>
            <w:r w:rsidRPr="009062BB">
              <w:t>0.4</w:t>
            </w:r>
          </w:p>
        </w:tc>
        <w:tc>
          <w:tcPr>
            <w:tcW w:w="1134" w:type="dxa"/>
            <w:tcBorders>
              <w:top w:val="nil"/>
              <w:bottom w:val="single" w:sz="4" w:space="0" w:color="auto"/>
              <w:right w:val="single" w:sz="4" w:space="0" w:color="auto"/>
            </w:tcBorders>
          </w:tcPr>
          <w:p w:rsidR="008F4EEC" w:rsidRPr="009062BB" w:rsidRDefault="008F4EEC" w:rsidP="008F4EEC">
            <w:pPr>
              <w:pStyle w:val="Tabletext"/>
              <w:tabs>
                <w:tab w:val="decimal" w:pos="489"/>
              </w:tabs>
            </w:pPr>
            <w:r w:rsidRPr="009062BB">
              <w:t>0.1</w:t>
            </w:r>
          </w:p>
        </w:tc>
        <w:tc>
          <w:tcPr>
            <w:tcW w:w="1134" w:type="dxa"/>
            <w:tcBorders>
              <w:top w:val="nil"/>
              <w:left w:val="single" w:sz="4" w:space="0" w:color="auto"/>
              <w:bottom w:val="single" w:sz="4" w:space="0" w:color="auto"/>
              <w:right w:val="nil"/>
            </w:tcBorders>
          </w:tcPr>
          <w:p w:rsidR="008F4EEC" w:rsidRPr="009062BB" w:rsidRDefault="008F4EEC" w:rsidP="008F4EEC">
            <w:pPr>
              <w:pStyle w:val="Tabletext"/>
              <w:tabs>
                <w:tab w:val="decimal" w:pos="489"/>
              </w:tabs>
            </w:pPr>
            <w:r w:rsidRPr="009062BB">
              <w:t>0.1</w:t>
            </w:r>
          </w:p>
        </w:tc>
        <w:tc>
          <w:tcPr>
            <w:tcW w:w="1134" w:type="dxa"/>
            <w:tcBorders>
              <w:top w:val="nil"/>
              <w:bottom w:val="single" w:sz="4" w:space="0" w:color="auto"/>
              <w:right w:val="nil"/>
            </w:tcBorders>
          </w:tcPr>
          <w:p w:rsidR="008F4EEC" w:rsidRPr="009062BB" w:rsidRDefault="008F4EEC" w:rsidP="008F4EEC">
            <w:pPr>
              <w:pStyle w:val="Tabletext"/>
              <w:tabs>
                <w:tab w:val="decimal" w:pos="489"/>
              </w:tabs>
            </w:pPr>
            <w:r w:rsidRPr="009062BB">
              <w:t>0.8</w:t>
            </w:r>
          </w:p>
        </w:tc>
        <w:tc>
          <w:tcPr>
            <w:tcW w:w="1134" w:type="dxa"/>
            <w:tcBorders>
              <w:top w:val="nil"/>
              <w:bottom w:val="single" w:sz="4" w:space="0" w:color="auto"/>
              <w:right w:val="nil"/>
            </w:tcBorders>
          </w:tcPr>
          <w:p w:rsidR="008F4EEC" w:rsidRDefault="008F4EEC" w:rsidP="008F4EEC">
            <w:pPr>
              <w:pStyle w:val="Tabletext"/>
              <w:tabs>
                <w:tab w:val="decimal" w:pos="489"/>
              </w:tabs>
            </w:pPr>
            <w:r w:rsidRPr="009062BB">
              <w:t>0.3</w:t>
            </w:r>
          </w:p>
        </w:tc>
      </w:tr>
    </w:tbl>
    <w:p w:rsidR="00177D45" w:rsidRDefault="00244449" w:rsidP="002617C9">
      <w:pPr>
        <w:pStyle w:val="Source"/>
      </w:pPr>
      <w:bookmarkStart w:id="96" w:name="OLE_LINK3"/>
      <w:bookmarkStart w:id="97" w:name="OLE_LINK4"/>
      <w:bookmarkStart w:id="98" w:name="_Ref349552683"/>
      <w:bookmarkStart w:id="99" w:name="_Ref349552724"/>
      <w:bookmarkStart w:id="100" w:name="_Toc370113017"/>
      <w:bookmarkStart w:id="101" w:name="OLE_LINK11"/>
      <w:bookmarkStart w:id="102" w:name="OLE_LINK12"/>
      <w:r>
        <w:t xml:space="preserve">Note: </w:t>
      </w:r>
      <w:r w:rsidR="00177D45" w:rsidRPr="00F22394">
        <w:t>Not stated and no information responses excluded from analysis</w:t>
      </w:r>
      <w:r w:rsidR="00440D08">
        <w:t>.</w:t>
      </w:r>
    </w:p>
    <w:p w:rsidR="009A1CCD" w:rsidRDefault="009A1CCD" w:rsidP="009A1CCD">
      <w:pPr>
        <w:pStyle w:val="Text"/>
      </w:pPr>
      <w:r>
        <w:br w:type="page"/>
      </w:r>
    </w:p>
    <w:p w:rsidR="009A1CCD" w:rsidRDefault="009A1CCD" w:rsidP="009A1CCD">
      <w:pPr>
        <w:pStyle w:val="tabletitle"/>
        <w:sectPr w:rsidR="009A1CCD" w:rsidSect="000B0F6C">
          <w:headerReference w:type="even" r:id="rId42"/>
          <w:headerReference w:type="default" r:id="rId43"/>
          <w:footerReference w:type="even" r:id="rId44"/>
          <w:footerReference w:type="default" r:id="rId45"/>
          <w:headerReference w:type="first" r:id="rId46"/>
          <w:pgSz w:w="16840" w:h="11907" w:orient="landscape" w:code="9"/>
          <w:pgMar w:top="1418" w:right="1276" w:bottom="1701" w:left="1276" w:header="709" w:footer="556" w:gutter="0"/>
          <w:cols w:space="708"/>
          <w:docGrid w:linePitch="360"/>
        </w:sectPr>
      </w:pPr>
    </w:p>
    <w:p w:rsidR="004729B1" w:rsidRDefault="004729B1" w:rsidP="004729B1">
      <w:pPr>
        <w:pStyle w:val="Text"/>
      </w:pPr>
      <w:r>
        <w:lastRenderedPageBreak/>
        <w:t>O</w:t>
      </w:r>
      <w:r w:rsidRPr="00390A83">
        <w:t xml:space="preserve">ne of the most striking differences between the </w:t>
      </w:r>
      <w:r>
        <w:t>assisted and eligible non-assisted students who commenced their course between</w:t>
      </w:r>
      <w:r w:rsidRPr="00390A83">
        <w:t xml:space="preserve"> 2009 </w:t>
      </w:r>
      <w:r>
        <w:t>and</w:t>
      </w:r>
      <w:r w:rsidRPr="00390A83">
        <w:t xml:space="preserve"> 2012 is that assisted students </w:t>
      </w:r>
      <w:r>
        <w:t>a</w:t>
      </w:r>
      <w:r w:rsidRPr="00390A83">
        <w:t>re predominan</w:t>
      </w:r>
      <w:r w:rsidR="00440D08">
        <w:t>tly full</w:t>
      </w:r>
      <w:r w:rsidR="002617C9">
        <w:t>-</w:t>
      </w:r>
      <w:r w:rsidR="00440D08">
        <w:t>fee-paying (74%</w:t>
      </w:r>
      <w:r w:rsidRPr="00390A83">
        <w:t>)</w:t>
      </w:r>
      <w:r w:rsidR="00C95F58">
        <w:t>,</w:t>
      </w:r>
      <w:r w:rsidRPr="00390A83">
        <w:t xml:space="preserve"> while non-assisted studen</w:t>
      </w:r>
      <w:r w:rsidR="00C95F58">
        <w:t>ts are predominantly government-</w:t>
      </w:r>
      <w:r w:rsidRPr="00390A83">
        <w:t>subsidised (68</w:t>
      </w:r>
      <w:r w:rsidR="00440D08">
        <w:t xml:space="preserve">%; </w:t>
      </w:r>
      <w:r>
        <w:t xml:space="preserve">table </w:t>
      </w:r>
      <w:r w:rsidR="00547A0B">
        <w:t>2</w:t>
      </w:r>
      <w:r>
        <w:t>)</w:t>
      </w:r>
      <w:r w:rsidRPr="00390A83">
        <w:t>.</w:t>
      </w:r>
      <w:r w:rsidR="0039519A">
        <w:t xml:space="preserve"> </w:t>
      </w:r>
      <w:r>
        <w:t xml:space="preserve">For students who commenced their course between 2013 and 2014, both </w:t>
      </w:r>
      <w:r w:rsidRPr="00390A83">
        <w:t xml:space="preserve">assisted </w:t>
      </w:r>
      <w:r>
        <w:t xml:space="preserve">and non-assisted </w:t>
      </w:r>
      <w:r w:rsidRPr="00390A83">
        <w:t xml:space="preserve">students </w:t>
      </w:r>
      <w:r>
        <w:t>are</w:t>
      </w:r>
      <w:r w:rsidRPr="00390A83">
        <w:t xml:space="preserve"> </w:t>
      </w:r>
      <w:r w:rsidRPr="007310ED">
        <w:t>predominantly full</w:t>
      </w:r>
      <w:r w:rsidR="002617C9">
        <w:t>-</w:t>
      </w:r>
      <w:r w:rsidRPr="007310ED">
        <w:t>fee-paying (at 89 and</w:t>
      </w:r>
      <w:r>
        <w:t xml:space="preserve"> </w:t>
      </w:r>
      <w:r w:rsidRPr="007310ED">
        <w:t>73</w:t>
      </w:r>
      <w:r w:rsidR="00C54A40">
        <w:t xml:space="preserve">% </w:t>
      </w:r>
      <w:r w:rsidRPr="007310ED">
        <w:t>respectively).</w:t>
      </w:r>
      <w:r w:rsidR="0039519A">
        <w:t xml:space="preserve"> </w:t>
      </w:r>
    </w:p>
    <w:p w:rsidR="004729B1" w:rsidRDefault="004729B1" w:rsidP="004729B1">
      <w:pPr>
        <w:pStyle w:val="Text"/>
      </w:pPr>
      <w:r w:rsidRPr="007310ED">
        <w:t xml:space="preserve">A higher proportion of assisted than </w:t>
      </w:r>
      <w:r w:rsidR="00AF290D">
        <w:t xml:space="preserve">eligible </w:t>
      </w:r>
      <w:r w:rsidRPr="007310ED">
        <w:t>non-assisted students in both commencing periods are training at a private provider. About 49</w:t>
      </w:r>
      <w:r w:rsidR="00C54A40">
        <w:t xml:space="preserve">% </w:t>
      </w:r>
      <w:r w:rsidRPr="007310ED">
        <w:t>of assisted students who commenced their course</w:t>
      </w:r>
      <w:r w:rsidR="002617C9">
        <w:t>s</w:t>
      </w:r>
      <w:r w:rsidRPr="007310ED">
        <w:t xml:space="preserve"> between 2009 </w:t>
      </w:r>
      <w:r>
        <w:t>a</w:t>
      </w:r>
      <w:r w:rsidRPr="007310ED">
        <w:t>nd 2012 are training with private providers, compared with fewer than 7</w:t>
      </w:r>
      <w:r w:rsidR="00C54A40">
        <w:t xml:space="preserve">% </w:t>
      </w:r>
      <w:r w:rsidRPr="007310ED">
        <w:t>o</w:t>
      </w:r>
      <w:r>
        <w:t xml:space="preserve">f non-assisted students (table </w:t>
      </w:r>
      <w:r w:rsidR="00547A0B">
        <w:t>2</w:t>
      </w:r>
      <w:r w:rsidRPr="007310ED">
        <w:t>).</w:t>
      </w:r>
      <w:r w:rsidR="0039519A">
        <w:t xml:space="preserve"> </w:t>
      </w:r>
      <w:r w:rsidRPr="007310ED">
        <w:t>For students who commenced their course between 2013 and 2014, the proportion of assisted students training with private providers has increased to 71</w:t>
      </w:r>
      <w:r w:rsidR="00C54A40">
        <w:t xml:space="preserve">% </w:t>
      </w:r>
      <w:r w:rsidRPr="007310ED">
        <w:t>compared with 13</w:t>
      </w:r>
      <w:r w:rsidR="00C54A40">
        <w:t xml:space="preserve">% </w:t>
      </w:r>
      <w:r w:rsidRPr="007310ED">
        <w:t>of non-assisted students.</w:t>
      </w:r>
    </w:p>
    <w:p w:rsidR="004729B1" w:rsidRDefault="004729B1" w:rsidP="004729B1">
      <w:pPr>
        <w:pStyle w:val="Text"/>
      </w:pPr>
      <w:r>
        <w:t>In terms of course choices, the most popular study area</w:t>
      </w:r>
      <w:r w:rsidR="00824DED">
        <w:t>s</w:t>
      </w:r>
      <w:r>
        <w:t xml:space="preserve"> for both assisted and non-ass</w:t>
      </w:r>
      <w:r w:rsidRPr="00127401">
        <w:t xml:space="preserve">isted students </w:t>
      </w:r>
      <w:r>
        <w:t xml:space="preserve">are courses in </w:t>
      </w:r>
      <w:r w:rsidR="00440D08" w:rsidRPr="00127401">
        <w:t xml:space="preserve">management and commerce </w:t>
      </w:r>
      <w:r w:rsidRPr="00127401">
        <w:t>(</w:t>
      </w:r>
      <w:r>
        <w:t>at 46</w:t>
      </w:r>
      <w:r w:rsidRPr="00127401">
        <w:t xml:space="preserve"> and </w:t>
      </w:r>
      <w:r>
        <w:t>26</w:t>
      </w:r>
      <w:r w:rsidR="00C54A40">
        <w:t xml:space="preserve">% </w:t>
      </w:r>
      <w:r w:rsidRPr="00127401">
        <w:t>respectively</w:t>
      </w:r>
      <w:r w:rsidR="004E4B3C">
        <w:t xml:space="preserve"> for 2013—</w:t>
      </w:r>
      <w:r>
        <w:t>14 commencements and</w:t>
      </w:r>
      <w:r w:rsidR="0039519A">
        <w:t xml:space="preserve"> </w:t>
      </w:r>
      <w:r>
        <w:t>31</w:t>
      </w:r>
      <w:r w:rsidRPr="00127401">
        <w:t xml:space="preserve"> and </w:t>
      </w:r>
      <w:r>
        <w:t>35</w:t>
      </w:r>
      <w:r w:rsidR="00C54A40">
        <w:t xml:space="preserve">% </w:t>
      </w:r>
      <w:r w:rsidRPr="00127401">
        <w:t>respectively</w:t>
      </w:r>
      <w:r w:rsidR="004E4B3C">
        <w:t xml:space="preserve"> for 2009—</w:t>
      </w:r>
      <w:r>
        <w:t>12 commencements</w:t>
      </w:r>
      <w:r w:rsidRPr="00127401">
        <w:t>)</w:t>
      </w:r>
      <w:r w:rsidR="004E4B3C">
        <w:t>,</w:t>
      </w:r>
      <w:r>
        <w:t xml:space="preserve"> followed by </w:t>
      </w:r>
      <w:r w:rsidR="00440D08">
        <w:t>society and culture and health (table 2).</w:t>
      </w:r>
    </w:p>
    <w:p w:rsidR="003537D6" w:rsidRDefault="003537D6" w:rsidP="003537D6">
      <w:pPr>
        <w:pStyle w:val="Text"/>
      </w:pPr>
      <w:r>
        <w:t>When we compare the characteristics of assisted students who commenced their training recently (</w:t>
      </w:r>
      <w:r w:rsidR="00440D08">
        <w:t>that is,</w:t>
      </w:r>
      <w:r>
        <w:t xml:space="preserve"> between 2013 and 2014) with those of earlier recipients of VET FEE-HELP assistance (</w:t>
      </w:r>
      <w:r w:rsidR="00440D08">
        <w:t>that is,</w:t>
      </w:r>
      <w:r>
        <w:t xml:space="preserve"> those who commenced their training between 2009 and 2012), we find that a higher proportion of 2013 and 2014 commencing assisted students are: </w:t>
      </w:r>
    </w:p>
    <w:p w:rsidR="003537D6" w:rsidRPr="003537D6" w:rsidRDefault="00440D08" w:rsidP="003537D6">
      <w:pPr>
        <w:pStyle w:val="Dotpoint1"/>
      </w:pPr>
      <w:r>
        <w:t>not employed</w:t>
      </w:r>
    </w:p>
    <w:p w:rsidR="003537D6" w:rsidRPr="003537D6" w:rsidRDefault="00440D08" w:rsidP="003537D6">
      <w:pPr>
        <w:pStyle w:val="Dotpoint1"/>
      </w:pPr>
      <w:r>
        <w:t>studying full-time</w:t>
      </w:r>
    </w:p>
    <w:p w:rsidR="003537D6" w:rsidRPr="003537D6" w:rsidRDefault="00440D08" w:rsidP="003537D6">
      <w:pPr>
        <w:pStyle w:val="Dotpoint1"/>
      </w:pPr>
      <w:r>
        <w:t>studying externally</w:t>
      </w:r>
    </w:p>
    <w:p w:rsidR="003537D6" w:rsidRPr="003537D6" w:rsidRDefault="003537D6" w:rsidP="003537D6">
      <w:pPr>
        <w:pStyle w:val="Dotpoint1"/>
      </w:pPr>
      <w:proofErr w:type="gramStart"/>
      <w:r w:rsidRPr="003537D6">
        <w:t>train</w:t>
      </w:r>
      <w:r w:rsidR="00FB7C84">
        <w:t>ing</w:t>
      </w:r>
      <w:proofErr w:type="gramEnd"/>
      <w:r w:rsidR="00FB7C84">
        <w:t xml:space="preserve"> in m</w:t>
      </w:r>
      <w:r w:rsidRPr="003537D6">
        <w:t xml:space="preserve">anagement and </w:t>
      </w:r>
      <w:r>
        <w:t>c</w:t>
      </w:r>
      <w:r w:rsidRPr="003537D6">
        <w:t>ommerce.</w:t>
      </w:r>
    </w:p>
    <w:p w:rsidR="006B430E" w:rsidRDefault="006B430E" w:rsidP="006B430E">
      <w:pPr>
        <w:pStyle w:val="Heading3"/>
      </w:pPr>
      <w:bookmarkStart w:id="103" w:name="_Toc394927017"/>
      <w:bookmarkEnd w:id="96"/>
      <w:bookmarkEnd w:id="97"/>
      <w:r>
        <w:t>What do VET FEE-HELP assisted students study?</w:t>
      </w:r>
      <w:bookmarkEnd w:id="103"/>
    </w:p>
    <w:p w:rsidR="00063122" w:rsidRPr="00063122" w:rsidRDefault="00D721EA" w:rsidP="00063122">
      <w:pPr>
        <w:pStyle w:val="Text"/>
      </w:pPr>
      <w:r>
        <w:rPr>
          <w:noProof/>
          <w:lang w:eastAsia="en-AU"/>
        </w:rPr>
        <mc:AlternateContent>
          <mc:Choice Requires="wps">
            <w:drawing>
              <wp:anchor distT="0" distB="0" distL="114300" distR="114300" simplePos="0" relativeHeight="251661312" behindDoc="0" locked="0" layoutInCell="1" allowOverlap="1" wp14:anchorId="4063F073" wp14:editId="550C3BBA">
                <wp:simplePos x="0" y="0"/>
                <wp:positionH relativeFrom="column">
                  <wp:posOffset>0</wp:posOffset>
                </wp:positionH>
                <wp:positionV relativeFrom="paragraph">
                  <wp:posOffset>162560</wp:posOffset>
                </wp:positionV>
                <wp:extent cx="5760085" cy="962025"/>
                <wp:effectExtent l="0" t="0" r="1206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62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07259D">
                            <w:pPr>
                              <w:pStyle w:val="Textinbox"/>
                            </w:pPr>
                            <w:r w:rsidRPr="007533CC">
                              <w:t>Over 30</w:t>
                            </w:r>
                            <w:r>
                              <w:t xml:space="preserve">% </w:t>
                            </w:r>
                            <w:r w:rsidRPr="007533CC">
                              <w:t>of students recently receiving assistance (</w:t>
                            </w:r>
                            <w:r>
                              <w:t xml:space="preserve">that is, </w:t>
                            </w:r>
                            <w:r w:rsidRPr="007533CC">
                              <w:t xml:space="preserve">between 2013 and 2014) </w:t>
                            </w:r>
                            <w:proofErr w:type="gramStart"/>
                            <w:r w:rsidRPr="007533CC">
                              <w:t>are</w:t>
                            </w:r>
                            <w:proofErr w:type="gramEnd"/>
                            <w:r w:rsidRPr="007533CC">
                              <w:t xml:space="preserve"> undertaking training in one of two main courses: the Diploma of Business and the Diploma of Management. Only 10</w:t>
                            </w:r>
                            <w:r>
                              <w:t xml:space="preserve">% </w:t>
                            </w:r>
                            <w:r w:rsidRPr="007533CC">
                              <w:t xml:space="preserve">of assisted students </w:t>
                            </w:r>
                            <w:r>
                              <w:t>were</w:t>
                            </w:r>
                            <w:r w:rsidRPr="007533CC">
                              <w:t xml:space="preserve"> training in these courses </w:t>
                            </w:r>
                            <w:r>
                              <w:t xml:space="preserve">between 2009 and 2012.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12.8pt;width:453.5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" fillcolor="white [3201]" strokecolor="#4f81bd [3204]" strokeweight="2pt">
                <v:textbox>
                  <w:txbxContent>
                    <w:p w:rsidR="00C10A8F" w:rsidRDefault="00C10A8F" w:rsidP="0007259D">
                      <w:pPr>
                        <w:pStyle w:val="Textinbox"/>
                      </w:pPr>
                      <w:r w:rsidRPr="007533CC">
                        <w:t>Over 30</w:t>
                      </w:r>
                      <w:r>
                        <w:t xml:space="preserve">% </w:t>
                      </w:r>
                      <w:r w:rsidRPr="007533CC">
                        <w:t>of students recently receiving assistance (</w:t>
                      </w:r>
                      <w:r>
                        <w:t xml:space="preserve">that is, </w:t>
                      </w:r>
                      <w:r w:rsidRPr="007533CC">
                        <w:t>between 2013 and 2014) are undertaking training in one of two main courses: the Diploma of Business and the Diploma of Management. Only 10</w:t>
                      </w:r>
                      <w:r>
                        <w:t xml:space="preserve">% </w:t>
                      </w:r>
                      <w:r w:rsidRPr="007533CC">
                        <w:t xml:space="preserve">of assisted students </w:t>
                      </w:r>
                      <w:r>
                        <w:t>were</w:t>
                      </w:r>
                      <w:r w:rsidRPr="007533CC">
                        <w:t xml:space="preserve"> training in these courses </w:t>
                      </w:r>
                      <w:r>
                        <w:t xml:space="preserve">between 2009 and 2012. </w:t>
                      </w:r>
                    </w:p>
                  </w:txbxContent>
                </v:textbox>
              </v:shape>
            </w:pict>
          </mc:Fallback>
        </mc:AlternateContent>
      </w:r>
    </w:p>
    <w:p w:rsidR="001138F8" w:rsidRDefault="001138F8" w:rsidP="006B430E">
      <w:pPr>
        <w:pStyle w:val="Text"/>
      </w:pPr>
    </w:p>
    <w:p w:rsidR="001138F8" w:rsidRDefault="001138F8" w:rsidP="006B430E">
      <w:pPr>
        <w:pStyle w:val="Text"/>
      </w:pPr>
    </w:p>
    <w:p w:rsidR="00FD6C08" w:rsidRDefault="00FD6C08" w:rsidP="0007259D">
      <w:pPr>
        <w:pStyle w:val="Text"/>
      </w:pPr>
    </w:p>
    <w:p w:rsidR="0061153C" w:rsidRDefault="006B430E" w:rsidP="0007259D">
      <w:pPr>
        <w:pStyle w:val="Text"/>
      </w:pPr>
      <w:r>
        <w:t xml:space="preserve">Table </w:t>
      </w:r>
      <w:r w:rsidR="00547A0B">
        <w:t>3</w:t>
      </w:r>
      <w:r>
        <w:t xml:space="preserve"> lists the </w:t>
      </w:r>
      <w:r w:rsidR="0061153C">
        <w:t xml:space="preserve">20 </w:t>
      </w:r>
      <w:r w:rsidRPr="0007259D">
        <w:t>most</w:t>
      </w:r>
      <w:r>
        <w:t xml:space="preserve"> common courses studied by assisted students. </w:t>
      </w:r>
      <w:r w:rsidR="0061153C">
        <w:t xml:space="preserve">Business, </w:t>
      </w:r>
      <w:r>
        <w:t>management</w:t>
      </w:r>
      <w:r w:rsidR="0061153C">
        <w:t xml:space="preserve">, beauty therapy, community services work, counselling and nursing </w:t>
      </w:r>
      <w:r>
        <w:t xml:space="preserve">are popular among </w:t>
      </w:r>
      <w:r w:rsidR="00CD2F9D">
        <w:t xml:space="preserve">VET FEE-HELP </w:t>
      </w:r>
      <w:r w:rsidR="0061153C">
        <w:t>assisted</w:t>
      </w:r>
      <w:r>
        <w:t xml:space="preserve"> students</w:t>
      </w:r>
      <w:r w:rsidR="0061153C">
        <w:t>.</w:t>
      </w:r>
    </w:p>
    <w:p w:rsidR="00946170" w:rsidRDefault="00946170" w:rsidP="006B430E">
      <w:pPr>
        <w:pStyle w:val="tabletitle"/>
        <w:sectPr w:rsidR="00946170" w:rsidSect="006A68AE">
          <w:headerReference w:type="even" r:id="rId47"/>
          <w:headerReference w:type="default" r:id="rId48"/>
          <w:footerReference w:type="even" r:id="rId49"/>
          <w:headerReference w:type="first" r:id="rId50"/>
          <w:pgSz w:w="11907" w:h="16840" w:code="9"/>
          <w:pgMar w:top="1276" w:right="1701" w:bottom="1276" w:left="1418" w:header="709" w:footer="556" w:gutter="0"/>
          <w:cols w:space="708"/>
          <w:docGrid w:linePitch="360"/>
        </w:sectPr>
      </w:pPr>
      <w:bookmarkStart w:id="104" w:name="_Toc394926438"/>
    </w:p>
    <w:p w:rsidR="006B430E" w:rsidRPr="00516306" w:rsidRDefault="00176D35" w:rsidP="006B430E">
      <w:pPr>
        <w:pStyle w:val="tabletitle"/>
      </w:pPr>
      <w:bookmarkStart w:id="105" w:name="_Toc429129779"/>
      <w:r w:rsidRPr="009E2AD8">
        <w:lastRenderedPageBreak/>
        <w:t xml:space="preserve">Table </w:t>
      </w:r>
      <w:r w:rsidR="00547A0B">
        <w:t>3</w:t>
      </w:r>
      <w:r w:rsidR="006B430E" w:rsidRPr="009E2AD8">
        <w:tab/>
      </w:r>
      <w:bookmarkEnd w:id="104"/>
      <w:r w:rsidR="009E2AD8" w:rsidRPr="009E2AD8">
        <w:t>T</w:t>
      </w:r>
      <w:r w:rsidR="00431343">
        <w:t>he 20</w:t>
      </w:r>
      <w:r w:rsidR="00295450">
        <w:t xml:space="preserve"> most common </w:t>
      </w:r>
      <w:r w:rsidR="009E2AD8" w:rsidRPr="009E2AD8">
        <w:t>courses studied</w:t>
      </w:r>
      <w:r w:rsidR="004E4B3C">
        <w:t>,</w:t>
      </w:r>
      <w:r w:rsidR="009E2AD8" w:rsidRPr="009E2AD8">
        <w:t xml:space="preserve"> by </w:t>
      </w:r>
      <w:r w:rsidR="00946170">
        <w:t>VET FEE-HELP assisted students</w:t>
      </w:r>
      <w:r w:rsidR="00FB7C84">
        <w:t>, for 2009–12 and 2013–</w:t>
      </w:r>
      <w:r w:rsidR="009E2AD8" w:rsidRPr="009E2AD8">
        <w:t>14 commencements</w:t>
      </w:r>
      <w:bookmarkEnd w:id="105"/>
    </w:p>
    <w:tbl>
      <w:tblPr>
        <w:tblW w:w="14966" w:type="dxa"/>
        <w:tblInd w:w="-396" w:type="dxa"/>
        <w:tblLayout w:type="fixed"/>
        <w:tblCellMar>
          <w:left w:w="30" w:type="dxa"/>
          <w:right w:w="30" w:type="dxa"/>
        </w:tblCellMar>
        <w:tblLook w:val="0000" w:firstRow="0" w:lastRow="0" w:firstColumn="0" w:lastColumn="0" w:noHBand="0" w:noVBand="0"/>
      </w:tblPr>
      <w:tblGrid>
        <w:gridCol w:w="426"/>
        <w:gridCol w:w="5329"/>
        <w:gridCol w:w="907"/>
        <w:gridCol w:w="850"/>
        <w:gridCol w:w="283"/>
        <w:gridCol w:w="425"/>
        <w:gridCol w:w="4989"/>
        <w:gridCol w:w="907"/>
        <w:gridCol w:w="850"/>
      </w:tblGrid>
      <w:tr w:rsidR="00CD2F9D" w:rsidRPr="00295450" w:rsidTr="00FA34A0">
        <w:trPr>
          <w:trHeight w:val="290"/>
        </w:trPr>
        <w:tc>
          <w:tcPr>
            <w:tcW w:w="426" w:type="dxa"/>
            <w:tcBorders>
              <w:top w:val="single" w:sz="4" w:space="0" w:color="auto"/>
            </w:tcBorders>
          </w:tcPr>
          <w:p w:rsidR="00295450" w:rsidRPr="00295450" w:rsidRDefault="00295450" w:rsidP="00295450">
            <w:pPr>
              <w:pStyle w:val="Tablehead1"/>
            </w:pPr>
          </w:p>
        </w:tc>
        <w:tc>
          <w:tcPr>
            <w:tcW w:w="5329" w:type="dxa"/>
            <w:tcBorders>
              <w:top w:val="single" w:sz="4" w:space="0" w:color="auto"/>
            </w:tcBorders>
            <w:shd w:val="clear" w:color="auto" w:fill="auto"/>
          </w:tcPr>
          <w:p w:rsidR="00295450" w:rsidRPr="00295450" w:rsidRDefault="004E4B3C" w:rsidP="00C01DA1">
            <w:pPr>
              <w:pStyle w:val="Tablehead1"/>
              <w:jc w:val="center"/>
            </w:pPr>
            <w:r>
              <w:t>2009–</w:t>
            </w:r>
            <w:r w:rsidR="00295450" w:rsidRPr="00295450">
              <w:t>12 commencements</w:t>
            </w:r>
          </w:p>
        </w:tc>
        <w:tc>
          <w:tcPr>
            <w:tcW w:w="907" w:type="dxa"/>
            <w:tcBorders>
              <w:top w:val="single" w:sz="4" w:space="0" w:color="auto"/>
            </w:tcBorders>
            <w:shd w:val="clear" w:color="auto" w:fill="auto"/>
          </w:tcPr>
          <w:p w:rsidR="00295450" w:rsidRPr="00295450" w:rsidRDefault="00295450" w:rsidP="00295450">
            <w:pPr>
              <w:pStyle w:val="Tablehead1"/>
            </w:pPr>
          </w:p>
        </w:tc>
        <w:tc>
          <w:tcPr>
            <w:tcW w:w="850" w:type="dxa"/>
            <w:tcBorders>
              <w:top w:val="single" w:sz="4" w:space="0" w:color="auto"/>
            </w:tcBorders>
            <w:shd w:val="clear" w:color="auto" w:fill="auto"/>
          </w:tcPr>
          <w:p w:rsidR="00295450" w:rsidRPr="00295450" w:rsidRDefault="00295450" w:rsidP="00295450">
            <w:pPr>
              <w:pStyle w:val="Tablehead1"/>
            </w:pPr>
          </w:p>
        </w:tc>
        <w:tc>
          <w:tcPr>
            <w:tcW w:w="283" w:type="dxa"/>
            <w:tcBorders>
              <w:top w:val="single" w:sz="4" w:space="0" w:color="auto"/>
              <w:right w:val="single" w:sz="4" w:space="0" w:color="auto"/>
            </w:tcBorders>
          </w:tcPr>
          <w:p w:rsidR="00295450" w:rsidRPr="00295450" w:rsidRDefault="00295450" w:rsidP="00295450">
            <w:pPr>
              <w:pStyle w:val="Tablehead1"/>
            </w:pPr>
          </w:p>
        </w:tc>
        <w:tc>
          <w:tcPr>
            <w:tcW w:w="425" w:type="dxa"/>
            <w:tcBorders>
              <w:top w:val="single" w:sz="4" w:space="0" w:color="auto"/>
              <w:left w:val="single" w:sz="4" w:space="0" w:color="auto"/>
            </w:tcBorders>
          </w:tcPr>
          <w:p w:rsidR="00295450" w:rsidRPr="00295450" w:rsidRDefault="00295450" w:rsidP="00295450">
            <w:pPr>
              <w:pStyle w:val="Tablehead1"/>
            </w:pPr>
          </w:p>
        </w:tc>
        <w:tc>
          <w:tcPr>
            <w:tcW w:w="4989" w:type="dxa"/>
            <w:tcBorders>
              <w:top w:val="single" w:sz="4" w:space="0" w:color="auto"/>
            </w:tcBorders>
          </w:tcPr>
          <w:p w:rsidR="00295450" w:rsidRPr="00295450" w:rsidRDefault="004E4B3C" w:rsidP="00C01DA1">
            <w:pPr>
              <w:pStyle w:val="Tablehead1"/>
              <w:jc w:val="center"/>
            </w:pPr>
            <w:r>
              <w:t>2013–</w:t>
            </w:r>
            <w:r w:rsidR="00295450" w:rsidRPr="00295450">
              <w:t>14 commencements</w:t>
            </w:r>
          </w:p>
        </w:tc>
        <w:tc>
          <w:tcPr>
            <w:tcW w:w="907" w:type="dxa"/>
            <w:tcBorders>
              <w:top w:val="single" w:sz="4" w:space="0" w:color="auto"/>
            </w:tcBorders>
          </w:tcPr>
          <w:p w:rsidR="00295450" w:rsidRPr="00295450" w:rsidRDefault="00295450" w:rsidP="00295450">
            <w:pPr>
              <w:pStyle w:val="Tablehead1"/>
            </w:pPr>
          </w:p>
        </w:tc>
        <w:tc>
          <w:tcPr>
            <w:tcW w:w="850" w:type="dxa"/>
            <w:tcBorders>
              <w:top w:val="single" w:sz="4" w:space="0" w:color="auto"/>
            </w:tcBorders>
          </w:tcPr>
          <w:p w:rsidR="00295450" w:rsidRPr="00295450" w:rsidRDefault="00295450" w:rsidP="00295450">
            <w:pPr>
              <w:pStyle w:val="Tablehead1"/>
            </w:pPr>
          </w:p>
        </w:tc>
      </w:tr>
      <w:tr w:rsidR="00CD2F9D" w:rsidRPr="00953980" w:rsidTr="00FA34A0">
        <w:trPr>
          <w:trHeight w:val="272"/>
        </w:trPr>
        <w:tc>
          <w:tcPr>
            <w:tcW w:w="426" w:type="dxa"/>
            <w:tcBorders>
              <w:bottom w:val="single" w:sz="4" w:space="0" w:color="auto"/>
            </w:tcBorders>
          </w:tcPr>
          <w:p w:rsidR="00295450" w:rsidRPr="00953980" w:rsidRDefault="00295450" w:rsidP="0049231F">
            <w:pPr>
              <w:pStyle w:val="Tablehead2"/>
            </w:pPr>
          </w:p>
        </w:tc>
        <w:tc>
          <w:tcPr>
            <w:tcW w:w="5329" w:type="dxa"/>
            <w:tcBorders>
              <w:bottom w:val="single" w:sz="4" w:space="0" w:color="auto"/>
            </w:tcBorders>
            <w:shd w:val="clear" w:color="auto" w:fill="auto"/>
            <w:vAlign w:val="center"/>
          </w:tcPr>
          <w:p w:rsidR="00295450" w:rsidRPr="00953980" w:rsidRDefault="00295450" w:rsidP="0049231F">
            <w:pPr>
              <w:pStyle w:val="Tablehead2"/>
            </w:pPr>
            <w:r w:rsidRPr="00953980">
              <w:t>Course name</w:t>
            </w:r>
          </w:p>
        </w:tc>
        <w:tc>
          <w:tcPr>
            <w:tcW w:w="907" w:type="dxa"/>
            <w:tcBorders>
              <w:bottom w:val="single" w:sz="4" w:space="0" w:color="auto"/>
            </w:tcBorders>
            <w:shd w:val="clear" w:color="auto" w:fill="auto"/>
            <w:vAlign w:val="center"/>
          </w:tcPr>
          <w:p w:rsidR="00295450" w:rsidRDefault="00AF090F" w:rsidP="00E867FA">
            <w:pPr>
              <w:pStyle w:val="Tablehead2"/>
              <w:jc w:val="center"/>
              <w:rPr>
                <w:szCs w:val="24"/>
                <w:lang w:eastAsia="en-AU"/>
              </w:rPr>
            </w:pPr>
            <w:r>
              <w:t>No.</w:t>
            </w:r>
          </w:p>
        </w:tc>
        <w:tc>
          <w:tcPr>
            <w:tcW w:w="850" w:type="dxa"/>
            <w:tcBorders>
              <w:bottom w:val="single" w:sz="4" w:space="0" w:color="auto"/>
            </w:tcBorders>
            <w:shd w:val="clear" w:color="auto" w:fill="auto"/>
            <w:vAlign w:val="center"/>
          </w:tcPr>
          <w:p w:rsidR="00295450" w:rsidRPr="00953980" w:rsidRDefault="00295450" w:rsidP="00E867FA">
            <w:pPr>
              <w:pStyle w:val="Tablehead2"/>
              <w:jc w:val="center"/>
            </w:pPr>
            <w:r w:rsidRPr="00953980">
              <w:t>%</w:t>
            </w:r>
          </w:p>
        </w:tc>
        <w:tc>
          <w:tcPr>
            <w:tcW w:w="283" w:type="dxa"/>
            <w:tcBorders>
              <w:bottom w:val="single" w:sz="4" w:space="0" w:color="auto"/>
              <w:right w:val="single" w:sz="4" w:space="0" w:color="auto"/>
            </w:tcBorders>
          </w:tcPr>
          <w:p w:rsidR="00295450" w:rsidRPr="00953980" w:rsidRDefault="00295450" w:rsidP="0049231F">
            <w:pPr>
              <w:pStyle w:val="Tablehead2"/>
            </w:pPr>
          </w:p>
        </w:tc>
        <w:tc>
          <w:tcPr>
            <w:tcW w:w="425" w:type="dxa"/>
            <w:tcBorders>
              <w:left w:val="single" w:sz="4" w:space="0" w:color="auto"/>
              <w:bottom w:val="single" w:sz="4" w:space="0" w:color="auto"/>
            </w:tcBorders>
          </w:tcPr>
          <w:p w:rsidR="00295450" w:rsidRPr="00953980" w:rsidRDefault="00295450" w:rsidP="0049231F">
            <w:pPr>
              <w:pStyle w:val="Tablehead2"/>
            </w:pPr>
          </w:p>
        </w:tc>
        <w:tc>
          <w:tcPr>
            <w:tcW w:w="4989" w:type="dxa"/>
            <w:tcBorders>
              <w:bottom w:val="single" w:sz="4" w:space="0" w:color="auto"/>
            </w:tcBorders>
            <w:vAlign w:val="center"/>
          </w:tcPr>
          <w:p w:rsidR="00295450" w:rsidRPr="00953980" w:rsidRDefault="00295450" w:rsidP="0049231F">
            <w:pPr>
              <w:pStyle w:val="Tablehead2"/>
            </w:pPr>
            <w:r w:rsidRPr="00953980">
              <w:t>Course name</w:t>
            </w:r>
          </w:p>
        </w:tc>
        <w:tc>
          <w:tcPr>
            <w:tcW w:w="907" w:type="dxa"/>
            <w:tcBorders>
              <w:bottom w:val="single" w:sz="4" w:space="0" w:color="auto"/>
            </w:tcBorders>
            <w:vAlign w:val="center"/>
          </w:tcPr>
          <w:p w:rsidR="00295450" w:rsidRDefault="00AF090F" w:rsidP="00E867FA">
            <w:pPr>
              <w:pStyle w:val="Tablehead2"/>
              <w:jc w:val="center"/>
              <w:rPr>
                <w:szCs w:val="24"/>
                <w:lang w:eastAsia="en-AU"/>
              </w:rPr>
            </w:pPr>
            <w:r>
              <w:t>No.</w:t>
            </w:r>
          </w:p>
        </w:tc>
        <w:tc>
          <w:tcPr>
            <w:tcW w:w="850" w:type="dxa"/>
            <w:tcBorders>
              <w:bottom w:val="single" w:sz="4" w:space="0" w:color="auto"/>
            </w:tcBorders>
            <w:vAlign w:val="center"/>
          </w:tcPr>
          <w:p w:rsidR="00295450" w:rsidRPr="00953980" w:rsidRDefault="00295450" w:rsidP="00E867FA">
            <w:pPr>
              <w:pStyle w:val="Tablehead2"/>
              <w:jc w:val="center"/>
            </w:pPr>
            <w:r w:rsidRPr="00953980">
              <w:t>%</w:t>
            </w:r>
          </w:p>
        </w:tc>
      </w:tr>
      <w:tr w:rsidR="00CD2F9D" w:rsidRPr="00516306" w:rsidTr="00FA34A0">
        <w:trPr>
          <w:trHeight w:val="290"/>
        </w:trPr>
        <w:tc>
          <w:tcPr>
            <w:tcW w:w="426" w:type="dxa"/>
          </w:tcPr>
          <w:p w:rsidR="00295450" w:rsidRDefault="00295450" w:rsidP="00946170">
            <w:pPr>
              <w:pStyle w:val="Tabletext"/>
              <w:rPr>
                <w:szCs w:val="16"/>
              </w:rPr>
            </w:pPr>
            <w:r>
              <w:rPr>
                <w:szCs w:val="16"/>
              </w:rPr>
              <w:t>1</w:t>
            </w:r>
          </w:p>
        </w:tc>
        <w:tc>
          <w:tcPr>
            <w:tcW w:w="5329" w:type="dxa"/>
            <w:shd w:val="clear" w:color="auto" w:fill="auto"/>
          </w:tcPr>
          <w:p w:rsidR="00295450" w:rsidRDefault="00295450" w:rsidP="00946170">
            <w:pPr>
              <w:pStyle w:val="Tabletext"/>
              <w:rPr>
                <w:szCs w:val="16"/>
              </w:rPr>
            </w:pPr>
            <w:r>
              <w:rPr>
                <w:szCs w:val="16"/>
              </w:rPr>
              <w:t>Diploma of Nursing (Enrolled-Division 2 Nursing) (HLT51612)</w:t>
            </w:r>
          </w:p>
        </w:tc>
        <w:tc>
          <w:tcPr>
            <w:tcW w:w="907" w:type="dxa"/>
            <w:shd w:val="clear" w:color="auto" w:fill="auto"/>
          </w:tcPr>
          <w:p w:rsidR="00295450" w:rsidRDefault="00295450" w:rsidP="00FA34A0">
            <w:pPr>
              <w:pStyle w:val="Tabletext"/>
              <w:tabs>
                <w:tab w:val="decimal" w:pos="311"/>
              </w:tabs>
              <w:rPr>
                <w:b/>
                <w:bCs/>
                <w:szCs w:val="16"/>
              </w:rPr>
            </w:pPr>
            <w:r>
              <w:rPr>
                <w:szCs w:val="16"/>
              </w:rPr>
              <w:t>6 804</w:t>
            </w:r>
          </w:p>
        </w:tc>
        <w:tc>
          <w:tcPr>
            <w:tcW w:w="850" w:type="dxa"/>
            <w:shd w:val="clear" w:color="auto" w:fill="auto"/>
          </w:tcPr>
          <w:p w:rsidR="00295450" w:rsidRDefault="00295450" w:rsidP="00295450">
            <w:pPr>
              <w:pStyle w:val="Tabletext"/>
              <w:tabs>
                <w:tab w:val="decimal" w:pos="397"/>
              </w:tabs>
              <w:rPr>
                <w:szCs w:val="16"/>
              </w:rPr>
            </w:pPr>
            <w:r>
              <w:rPr>
                <w:szCs w:val="16"/>
              </w:rPr>
              <w:t>5.9</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w:t>
            </w:r>
          </w:p>
        </w:tc>
        <w:tc>
          <w:tcPr>
            <w:tcW w:w="4989" w:type="dxa"/>
          </w:tcPr>
          <w:p w:rsidR="00295450" w:rsidRDefault="00295450" w:rsidP="00946170">
            <w:pPr>
              <w:pStyle w:val="Tabletext"/>
              <w:rPr>
                <w:szCs w:val="16"/>
              </w:rPr>
            </w:pPr>
            <w:r>
              <w:rPr>
                <w:szCs w:val="16"/>
              </w:rPr>
              <w:t>Diploma of Business (BSB50207)</w:t>
            </w:r>
          </w:p>
        </w:tc>
        <w:tc>
          <w:tcPr>
            <w:tcW w:w="907" w:type="dxa"/>
          </w:tcPr>
          <w:p w:rsidR="00295450" w:rsidRDefault="00295450" w:rsidP="00FA34A0">
            <w:pPr>
              <w:pStyle w:val="Tabletext"/>
              <w:tabs>
                <w:tab w:val="decimal" w:pos="398"/>
              </w:tabs>
              <w:rPr>
                <w:b/>
                <w:bCs/>
                <w:szCs w:val="16"/>
              </w:rPr>
            </w:pPr>
            <w:r>
              <w:rPr>
                <w:szCs w:val="16"/>
              </w:rPr>
              <w:t>44 466</w:t>
            </w:r>
          </w:p>
        </w:tc>
        <w:tc>
          <w:tcPr>
            <w:tcW w:w="850" w:type="dxa"/>
          </w:tcPr>
          <w:p w:rsidR="00295450" w:rsidRDefault="00295450" w:rsidP="00295450">
            <w:pPr>
              <w:pStyle w:val="Tabletext"/>
              <w:tabs>
                <w:tab w:val="decimal" w:pos="397"/>
              </w:tabs>
              <w:rPr>
                <w:szCs w:val="16"/>
              </w:rPr>
            </w:pPr>
            <w:r>
              <w:rPr>
                <w:szCs w:val="16"/>
              </w:rPr>
              <w:t>17.6</w:t>
            </w:r>
          </w:p>
        </w:tc>
      </w:tr>
      <w:tr w:rsidR="00CD2F9D" w:rsidRPr="00516306" w:rsidTr="00FA34A0">
        <w:trPr>
          <w:trHeight w:val="290"/>
        </w:trPr>
        <w:tc>
          <w:tcPr>
            <w:tcW w:w="426" w:type="dxa"/>
          </w:tcPr>
          <w:p w:rsidR="00295450" w:rsidRDefault="00295450" w:rsidP="00946170">
            <w:pPr>
              <w:pStyle w:val="Tabletext"/>
              <w:rPr>
                <w:szCs w:val="16"/>
              </w:rPr>
            </w:pPr>
            <w:r>
              <w:rPr>
                <w:szCs w:val="16"/>
              </w:rPr>
              <w:t>2</w:t>
            </w:r>
          </w:p>
        </w:tc>
        <w:tc>
          <w:tcPr>
            <w:tcW w:w="5329" w:type="dxa"/>
            <w:shd w:val="clear" w:color="auto" w:fill="auto"/>
          </w:tcPr>
          <w:p w:rsidR="00295450" w:rsidRDefault="00295450" w:rsidP="00946170">
            <w:pPr>
              <w:pStyle w:val="Tabletext"/>
              <w:rPr>
                <w:szCs w:val="16"/>
              </w:rPr>
            </w:pPr>
            <w:r>
              <w:rPr>
                <w:szCs w:val="16"/>
              </w:rPr>
              <w:t>Diploma of Business (BSB50207)</w:t>
            </w:r>
          </w:p>
        </w:tc>
        <w:tc>
          <w:tcPr>
            <w:tcW w:w="907" w:type="dxa"/>
            <w:shd w:val="clear" w:color="auto" w:fill="auto"/>
          </w:tcPr>
          <w:p w:rsidR="00295450" w:rsidRDefault="00295450" w:rsidP="00FA34A0">
            <w:pPr>
              <w:pStyle w:val="Tabletext"/>
              <w:tabs>
                <w:tab w:val="decimal" w:pos="311"/>
              </w:tabs>
              <w:rPr>
                <w:b/>
                <w:bCs/>
                <w:szCs w:val="16"/>
              </w:rPr>
            </w:pPr>
            <w:r>
              <w:rPr>
                <w:szCs w:val="16"/>
              </w:rPr>
              <w:t>5 876</w:t>
            </w:r>
          </w:p>
        </w:tc>
        <w:tc>
          <w:tcPr>
            <w:tcW w:w="850" w:type="dxa"/>
            <w:shd w:val="clear" w:color="auto" w:fill="auto"/>
          </w:tcPr>
          <w:p w:rsidR="00295450" w:rsidRDefault="00295450" w:rsidP="00E867FA">
            <w:pPr>
              <w:pStyle w:val="Tabletext"/>
              <w:tabs>
                <w:tab w:val="decimal" w:pos="397"/>
              </w:tabs>
              <w:rPr>
                <w:szCs w:val="16"/>
              </w:rPr>
            </w:pPr>
            <w:r>
              <w:rPr>
                <w:szCs w:val="16"/>
              </w:rPr>
              <w:t>5.1</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2</w:t>
            </w:r>
          </w:p>
        </w:tc>
        <w:tc>
          <w:tcPr>
            <w:tcW w:w="4989" w:type="dxa"/>
          </w:tcPr>
          <w:p w:rsidR="00295450" w:rsidRDefault="00295450" w:rsidP="00946170">
            <w:pPr>
              <w:pStyle w:val="Tabletext"/>
              <w:rPr>
                <w:szCs w:val="16"/>
              </w:rPr>
            </w:pPr>
            <w:r>
              <w:rPr>
                <w:szCs w:val="16"/>
              </w:rPr>
              <w:t>Diploma of Management (BSB51107)</w:t>
            </w:r>
          </w:p>
        </w:tc>
        <w:tc>
          <w:tcPr>
            <w:tcW w:w="907" w:type="dxa"/>
          </w:tcPr>
          <w:p w:rsidR="00295450" w:rsidRDefault="00295450" w:rsidP="00FA34A0">
            <w:pPr>
              <w:pStyle w:val="Tabletext"/>
              <w:tabs>
                <w:tab w:val="decimal" w:pos="398"/>
              </w:tabs>
              <w:rPr>
                <w:b/>
                <w:bCs/>
                <w:szCs w:val="16"/>
              </w:rPr>
            </w:pPr>
            <w:r>
              <w:rPr>
                <w:szCs w:val="16"/>
              </w:rPr>
              <w:t>33 556</w:t>
            </w:r>
          </w:p>
        </w:tc>
        <w:tc>
          <w:tcPr>
            <w:tcW w:w="850" w:type="dxa"/>
          </w:tcPr>
          <w:p w:rsidR="00295450" w:rsidRDefault="00295450" w:rsidP="00295450">
            <w:pPr>
              <w:pStyle w:val="Tabletext"/>
              <w:tabs>
                <w:tab w:val="decimal" w:pos="397"/>
              </w:tabs>
              <w:rPr>
                <w:szCs w:val="16"/>
              </w:rPr>
            </w:pPr>
            <w:r>
              <w:rPr>
                <w:szCs w:val="16"/>
              </w:rPr>
              <w:t>13.3</w:t>
            </w:r>
          </w:p>
        </w:tc>
      </w:tr>
      <w:tr w:rsidR="00CD2F9D" w:rsidRPr="00516306" w:rsidTr="00FA34A0">
        <w:trPr>
          <w:trHeight w:val="290"/>
        </w:trPr>
        <w:tc>
          <w:tcPr>
            <w:tcW w:w="426" w:type="dxa"/>
          </w:tcPr>
          <w:p w:rsidR="00295450" w:rsidRDefault="00295450" w:rsidP="00946170">
            <w:pPr>
              <w:pStyle w:val="Tabletext"/>
              <w:rPr>
                <w:szCs w:val="16"/>
              </w:rPr>
            </w:pPr>
            <w:r>
              <w:rPr>
                <w:szCs w:val="16"/>
              </w:rPr>
              <w:t>3</w:t>
            </w:r>
          </w:p>
        </w:tc>
        <w:tc>
          <w:tcPr>
            <w:tcW w:w="5329" w:type="dxa"/>
            <w:shd w:val="clear" w:color="auto" w:fill="auto"/>
          </w:tcPr>
          <w:p w:rsidR="00295450" w:rsidRDefault="00295450" w:rsidP="00946170">
            <w:pPr>
              <w:pStyle w:val="Tabletext"/>
              <w:rPr>
                <w:szCs w:val="16"/>
              </w:rPr>
            </w:pPr>
            <w:r>
              <w:rPr>
                <w:szCs w:val="16"/>
              </w:rPr>
              <w:t>Diploma of Beauty Therapy (SIB50110)</w:t>
            </w:r>
          </w:p>
        </w:tc>
        <w:tc>
          <w:tcPr>
            <w:tcW w:w="907" w:type="dxa"/>
            <w:shd w:val="clear" w:color="auto" w:fill="auto"/>
          </w:tcPr>
          <w:p w:rsidR="00295450" w:rsidRDefault="00295450" w:rsidP="00FA34A0">
            <w:pPr>
              <w:pStyle w:val="Tabletext"/>
              <w:tabs>
                <w:tab w:val="decimal" w:pos="311"/>
              </w:tabs>
              <w:rPr>
                <w:b/>
                <w:bCs/>
                <w:szCs w:val="16"/>
              </w:rPr>
            </w:pPr>
            <w:r>
              <w:rPr>
                <w:szCs w:val="16"/>
              </w:rPr>
              <w:t>5 716</w:t>
            </w:r>
          </w:p>
        </w:tc>
        <w:tc>
          <w:tcPr>
            <w:tcW w:w="850" w:type="dxa"/>
            <w:shd w:val="clear" w:color="auto" w:fill="auto"/>
          </w:tcPr>
          <w:p w:rsidR="00295450" w:rsidRDefault="00295450" w:rsidP="00295450">
            <w:pPr>
              <w:pStyle w:val="Tabletext"/>
              <w:tabs>
                <w:tab w:val="decimal" w:pos="397"/>
              </w:tabs>
              <w:rPr>
                <w:szCs w:val="16"/>
              </w:rPr>
            </w:pPr>
            <w:r>
              <w:rPr>
                <w:szCs w:val="16"/>
              </w:rPr>
              <w:t>5.0</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3</w:t>
            </w:r>
          </w:p>
        </w:tc>
        <w:tc>
          <w:tcPr>
            <w:tcW w:w="4989" w:type="dxa"/>
          </w:tcPr>
          <w:p w:rsidR="00295450" w:rsidRDefault="00295450" w:rsidP="00946170">
            <w:pPr>
              <w:pStyle w:val="Tabletext"/>
              <w:rPr>
                <w:szCs w:val="16"/>
              </w:rPr>
            </w:pPr>
            <w:r>
              <w:rPr>
                <w:szCs w:val="16"/>
              </w:rPr>
              <w:t>Diploma of Beauty Therapy (SIB50110)</w:t>
            </w:r>
          </w:p>
        </w:tc>
        <w:tc>
          <w:tcPr>
            <w:tcW w:w="907" w:type="dxa"/>
          </w:tcPr>
          <w:p w:rsidR="00295450" w:rsidRDefault="00295450" w:rsidP="00FA34A0">
            <w:pPr>
              <w:pStyle w:val="Tabletext"/>
              <w:tabs>
                <w:tab w:val="decimal" w:pos="398"/>
              </w:tabs>
              <w:rPr>
                <w:b/>
                <w:bCs/>
                <w:szCs w:val="16"/>
              </w:rPr>
            </w:pPr>
            <w:r>
              <w:rPr>
                <w:szCs w:val="16"/>
              </w:rPr>
              <w:t>11 925</w:t>
            </w:r>
          </w:p>
        </w:tc>
        <w:tc>
          <w:tcPr>
            <w:tcW w:w="850" w:type="dxa"/>
          </w:tcPr>
          <w:p w:rsidR="00295450" w:rsidRDefault="00295450" w:rsidP="00295450">
            <w:pPr>
              <w:pStyle w:val="Tabletext"/>
              <w:tabs>
                <w:tab w:val="decimal" w:pos="397"/>
              </w:tabs>
              <w:rPr>
                <w:szCs w:val="16"/>
              </w:rPr>
            </w:pPr>
            <w:r>
              <w:rPr>
                <w:szCs w:val="16"/>
              </w:rPr>
              <w:t>4.7</w:t>
            </w:r>
          </w:p>
        </w:tc>
      </w:tr>
      <w:tr w:rsidR="00CD2F9D" w:rsidRPr="00516306" w:rsidTr="00FA34A0">
        <w:trPr>
          <w:trHeight w:val="290"/>
        </w:trPr>
        <w:tc>
          <w:tcPr>
            <w:tcW w:w="426" w:type="dxa"/>
          </w:tcPr>
          <w:p w:rsidR="00295450" w:rsidRDefault="00295450" w:rsidP="00946170">
            <w:pPr>
              <w:pStyle w:val="Tabletext"/>
              <w:rPr>
                <w:szCs w:val="16"/>
              </w:rPr>
            </w:pPr>
            <w:r>
              <w:rPr>
                <w:szCs w:val="16"/>
              </w:rPr>
              <w:t>4</w:t>
            </w:r>
          </w:p>
        </w:tc>
        <w:tc>
          <w:tcPr>
            <w:tcW w:w="5329" w:type="dxa"/>
            <w:shd w:val="clear" w:color="auto" w:fill="auto"/>
          </w:tcPr>
          <w:p w:rsidR="00295450" w:rsidRDefault="00295450" w:rsidP="00946170">
            <w:pPr>
              <w:pStyle w:val="Tabletext"/>
              <w:rPr>
                <w:szCs w:val="16"/>
              </w:rPr>
            </w:pPr>
            <w:r>
              <w:rPr>
                <w:szCs w:val="16"/>
              </w:rPr>
              <w:t>Diploma of Management (BSB51107)</w:t>
            </w:r>
          </w:p>
        </w:tc>
        <w:tc>
          <w:tcPr>
            <w:tcW w:w="907" w:type="dxa"/>
            <w:shd w:val="clear" w:color="auto" w:fill="auto"/>
          </w:tcPr>
          <w:p w:rsidR="00295450" w:rsidRDefault="00295450" w:rsidP="00FA34A0">
            <w:pPr>
              <w:pStyle w:val="Tabletext"/>
              <w:tabs>
                <w:tab w:val="decimal" w:pos="311"/>
              </w:tabs>
              <w:rPr>
                <w:b/>
                <w:bCs/>
                <w:szCs w:val="16"/>
              </w:rPr>
            </w:pPr>
            <w:r>
              <w:rPr>
                <w:szCs w:val="16"/>
              </w:rPr>
              <w:t>5 631</w:t>
            </w:r>
          </w:p>
        </w:tc>
        <w:tc>
          <w:tcPr>
            <w:tcW w:w="850" w:type="dxa"/>
            <w:shd w:val="clear" w:color="auto" w:fill="auto"/>
          </w:tcPr>
          <w:p w:rsidR="00295450" w:rsidRDefault="00295450" w:rsidP="00295450">
            <w:pPr>
              <w:pStyle w:val="Tabletext"/>
              <w:tabs>
                <w:tab w:val="decimal" w:pos="397"/>
              </w:tabs>
              <w:rPr>
                <w:szCs w:val="16"/>
              </w:rPr>
            </w:pPr>
            <w:r>
              <w:rPr>
                <w:szCs w:val="16"/>
              </w:rPr>
              <w:t>4.9</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4</w:t>
            </w:r>
          </w:p>
        </w:tc>
        <w:tc>
          <w:tcPr>
            <w:tcW w:w="4989" w:type="dxa"/>
          </w:tcPr>
          <w:p w:rsidR="00295450" w:rsidRDefault="00295450" w:rsidP="00946170">
            <w:pPr>
              <w:pStyle w:val="Tabletext"/>
              <w:rPr>
                <w:szCs w:val="16"/>
              </w:rPr>
            </w:pPr>
            <w:r>
              <w:rPr>
                <w:szCs w:val="16"/>
              </w:rPr>
              <w:t>Diploma of Community Services Work (CHC50612)</w:t>
            </w:r>
          </w:p>
        </w:tc>
        <w:tc>
          <w:tcPr>
            <w:tcW w:w="907" w:type="dxa"/>
          </w:tcPr>
          <w:p w:rsidR="00295450" w:rsidRDefault="00295450" w:rsidP="00FA34A0">
            <w:pPr>
              <w:pStyle w:val="Tabletext"/>
              <w:tabs>
                <w:tab w:val="decimal" w:pos="398"/>
              </w:tabs>
              <w:rPr>
                <w:b/>
                <w:bCs/>
                <w:szCs w:val="16"/>
              </w:rPr>
            </w:pPr>
            <w:r>
              <w:rPr>
                <w:szCs w:val="16"/>
              </w:rPr>
              <w:t>11 856</w:t>
            </w:r>
          </w:p>
        </w:tc>
        <w:tc>
          <w:tcPr>
            <w:tcW w:w="850" w:type="dxa"/>
          </w:tcPr>
          <w:p w:rsidR="00295450" w:rsidRDefault="00295450" w:rsidP="00295450">
            <w:pPr>
              <w:pStyle w:val="Tabletext"/>
              <w:tabs>
                <w:tab w:val="decimal" w:pos="397"/>
              </w:tabs>
              <w:rPr>
                <w:szCs w:val="16"/>
              </w:rPr>
            </w:pPr>
            <w:r>
              <w:rPr>
                <w:szCs w:val="16"/>
              </w:rPr>
              <w:t>4.7</w:t>
            </w:r>
          </w:p>
        </w:tc>
      </w:tr>
      <w:tr w:rsidR="00CD2F9D" w:rsidRPr="00516306" w:rsidTr="00FA34A0">
        <w:trPr>
          <w:trHeight w:val="290"/>
        </w:trPr>
        <w:tc>
          <w:tcPr>
            <w:tcW w:w="426" w:type="dxa"/>
          </w:tcPr>
          <w:p w:rsidR="00295450" w:rsidRDefault="00295450" w:rsidP="00946170">
            <w:pPr>
              <w:pStyle w:val="Tabletext"/>
              <w:rPr>
                <w:szCs w:val="16"/>
              </w:rPr>
            </w:pPr>
            <w:r>
              <w:rPr>
                <w:szCs w:val="16"/>
              </w:rPr>
              <w:t>5</w:t>
            </w:r>
          </w:p>
        </w:tc>
        <w:tc>
          <w:tcPr>
            <w:tcW w:w="5329" w:type="dxa"/>
            <w:shd w:val="clear" w:color="auto" w:fill="auto"/>
          </w:tcPr>
          <w:p w:rsidR="00295450" w:rsidRDefault="00295450" w:rsidP="00946170">
            <w:pPr>
              <w:pStyle w:val="Tabletext"/>
              <w:rPr>
                <w:szCs w:val="16"/>
              </w:rPr>
            </w:pPr>
            <w:r>
              <w:rPr>
                <w:szCs w:val="16"/>
              </w:rPr>
              <w:t>Diploma of Community Services Work (CHC50612)</w:t>
            </w:r>
          </w:p>
        </w:tc>
        <w:tc>
          <w:tcPr>
            <w:tcW w:w="907" w:type="dxa"/>
            <w:shd w:val="clear" w:color="auto" w:fill="auto"/>
          </w:tcPr>
          <w:p w:rsidR="00295450" w:rsidRDefault="00295450" w:rsidP="00FA34A0">
            <w:pPr>
              <w:pStyle w:val="Tabletext"/>
              <w:tabs>
                <w:tab w:val="decimal" w:pos="311"/>
              </w:tabs>
              <w:rPr>
                <w:b/>
                <w:bCs/>
                <w:szCs w:val="16"/>
              </w:rPr>
            </w:pPr>
            <w:r>
              <w:rPr>
                <w:szCs w:val="16"/>
              </w:rPr>
              <w:t>5 184</w:t>
            </w:r>
          </w:p>
        </w:tc>
        <w:tc>
          <w:tcPr>
            <w:tcW w:w="850" w:type="dxa"/>
            <w:shd w:val="clear" w:color="auto" w:fill="auto"/>
          </w:tcPr>
          <w:p w:rsidR="00295450" w:rsidRDefault="00295450" w:rsidP="00295450">
            <w:pPr>
              <w:pStyle w:val="Tabletext"/>
              <w:tabs>
                <w:tab w:val="decimal" w:pos="397"/>
              </w:tabs>
              <w:rPr>
                <w:szCs w:val="16"/>
              </w:rPr>
            </w:pPr>
            <w:r>
              <w:rPr>
                <w:szCs w:val="16"/>
              </w:rPr>
              <w:t>4.5</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5</w:t>
            </w:r>
          </w:p>
        </w:tc>
        <w:tc>
          <w:tcPr>
            <w:tcW w:w="4989" w:type="dxa"/>
          </w:tcPr>
          <w:p w:rsidR="00295450" w:rsidRDefault="00295450" w:rsidP="00946170">
            <w:pPr>
              <w:pStyle w:val="Tabletext"/>
              <w:rPr>
                <w:szCs w:val="16"/>
              </w:rPr>
            </w:pPr>
            <w:r>
              <w:rPr>
                <w:szCs w:val="16"/>
              </w:rPr>
              <w:t>Diploma of Counselling (CHC51712)</w:t>
            </w:r>
          </w:p>
        </w:tc>
        <w:tc>
          <w:tcPr>
            <w:tcW w:w="907" w:type="dxa"/>
          </w:tcPr>
          <w:p w:rsidR="00295450" w:rsidRDefault="00295450" w:rsidP="00FA34A0">
            <w:pPr>
              <w:pStyle w:val="Tabletext"/>
              <w:tabs>
                <w:tab w:val="decimal" w:pos="398"/>
              </w:tabs>
              <w:rPr>
                <w:b/>
                <w:bCs/>
                <w:szCs w:val="16"/>
              </w:rPr>
            </w:pPr>
            <w:r>
              <w:rPr>
                <w:szCs w:val="16"/>
              </w:rPr>
              <w:t>11 375</w:t>
            </w:r>
          </w:p>
        </w:tc>
        <w:tc>
          <w:tcPr>
            <w:tcW w:w="850" w:type="dxa"/>
          </w:tcPr>
          <w:p w:rsidR="00295450" w:rsidRDefault="00295450" w:rsidP="00295450">
            <w:pPr>
              <w:pStyle w:val="Tabletext"/>
              <w:tabs>
                <w:tab w:val="decimal" w:pos="397"/>
              </w:tabs>
              <w:rPr>
                <w:szCs w:val="16"/>
              </w:rPr>
            </w:pPr>
            <w:r>
              <w:rPr>
                <w:szCs w:val="16"/>
              </w:rPr>
              <w:t>4.5</w:t>
            </w:r>
          </w:p>
        </w:tc>
      </w:tr>
      <w:tr w:rsidR="00CD2F9D" w:rsidRPr="00516306" w:rsidTr="00FA34A0">
        <w:trPr>
          <w:trHeight w:val="290"/>
        </w:trPr>
        <w:tc>
          <w:tcPr>
            <w:tcW w:w="426" w:type="dxa"/>
          </w:tcPr>
          <w:p w:rsidR="00295450" w:rsidRDefault="00295450" w:rsidP="00946170">
            <w:pPr>
              <w:pStyle w:val="Tabletext"/>
              <w:rPr>
                <w:szCs w:val="16"/>
              </w:rPr>
            </w:pPr>
            <w:r>
              <w:rPr>
                <w:szCs w:val="16"/>
              </w:rPr>
              <w:t>6</w:t>
            </w:r>
          </w:p>
        </w:tc>
        <w:tc>
          <w:tcPr>
            <w:tcW w:w="5329" w:type="dxa"/>
            <w:shd w:val="clear" w:color="auto" w:fill="auto"/>
          </w:tcPr>
          <w:p w:rsidR="00295450" w:rsidRDefault="00295450" w:rsidP="00946170">
            <w:pPr>
              <w:pStyle w:val="Tabletext"/>
              <w:rPr>
                <w:szCs w:val="16"/>
              </w:rPr>
            </w:pPr>
            <w:r>
              <w:rPr>
                <w:szCs w:val="16"/>
              </w:rPr>
              <w:t>Diploma of Accounting (FNS50210)</w:t>
            </w:r>
          </w:p>
        </w:tc>
        <w:tc>
          <w:tcPr>
            <w:tcW w:w="907" w:type="dxa"/>
            <w:shd w:val="clear" w:color="auto" w:fill="auto"/>
          </w:tcPr>
          <w:p w:rsidR="00295450" w:rsidRDefault="00295450" w:rsidP="00FA34A0">
            <w:pPr>
              <w:pStyle w:val="Tabletext"/>
              <w:tabs>
                <w:tab w:val="decimal" w:pos="311"/>
              </w:tabs>
              <w:rPr>
                <w:b/>
                <w:bCs/>
                <w:szCs w:val="16"/>
              </w:rPr>
            </w:pPr>
            <w:r>
              <w:rPr>
                <w:szCs w:val="16"/>
              </w:rPr>
              <w:t>4 906</w:t>
            </w:r>
          </w:p>
        </w:tc>
        <w:tc>
          <w:tcPr>
            <w:tcW w:w="850" w:type="dxa"/>
            <w:shd w:val="clear" w:color="auto" w:fill="auto"/>
          </w:tcPr>
          <w:p w:rsidR="00295450" w:rsidRDefault="00295450" w:rsidP="00295450">
            <w:pPr>
              <w:pStyle w:val="Tabletext"/>
              <w:tabs>
                <w:tab w:val="decimal" w:pos="397"/>
              </w:tabs>
              <w:rPr>
                <w:szCs w:val="16"/>
              </w:rPr>
            </w:pPr>
            <w:r>
              <w:rPr>
                <w:szCs w:val="16"/>
              </w:rPr>
              <w:t>4.3</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6</w:t>
            </w:r>
          </w:p>
        </w:tc>
        <w:tc>
          <w:tcPr>
            <w:tcW w:w="4989" w:type="dxa"/>
          </w:tcPr>
          <w:p w:rsidR="00295450" w:rsidRDefault="00295450" w:rsidP="00946170">
            <w:pPr>
              <w:pStyle w:val="Tabletext"/>
              <w:rPr>
                <w:szCs w:val="16"/>
              </w:rPr>
            </w:pPr>
            <w:r>
              <w:rPr>
                <w:szCs w:val="16"/>
              </w:rPr>
              <w:t>Diploma of Nursing (Enrolled-Division 2 Nursing) (HLT51612)</w:t>
            </w:r>
          </w:p>
        </w:tc>
        <w:tc>
          <w:tcPr>
            <w:tcW w:w="907" w:type="dxa"/>
          </w:tcPr>
          <w:p w:rsidR="00295450" w:rsidRDefault="00295450" w:rsidP="00FA34A0">
            <w:pPr>
              <w:pStyle w:val="Tabletext"/>
              <w:tabs>
                <w:tab w:val="decimal" w:pos="398"/>
              </w:tabs>
              <w:rPr>
                <w:b/>
                <w:bCs/>
                <w:szCs w:val="16"/>
              </w:rPr>
            </w:pPr>
            <w:r>
              <w:rPr>
                <w:szCs w:val="16"/>
              </w:rPr>
              <w:t>10 354</w:t>
            </w:r>
          </w:p>
        </w:tc>
        <w:tc>
          <w:tcPr>
            <w:tcW w:w="850" w:type="dxa"/>
          </w:tcPr>
          <w:p w:rsidR="00295450" w:rsidRDefault="00295450" w:rsidP="00295450">
            <w:pPr>
              <w:pStyle w:val="Tabletext"/>
              <w:tabs>
                <w:tab w:val="decimal" w:pos="397"/>
              </w:tabs>
              <w:rPr>
                <w:szCs w:val="16"/>
              </w:rPr>
            </w:pPr>
            <w:r>
              <w:rPr>
                <w:szCs w:val="16"/>
              </w:rPr>
              <w:t>4.1</w:t>
            </w:r>
          </w:p>
        </w:tc>
      </w:tr>
      <w:tr w:rsidR="00CD2F9D" w:rsidRPr="00516306" w:rsidTr="00FA34A0">
        <w:trPr>
          <w:trHeight w:val="290"/>
        </w:trPr>
        <w:tc>
          <w:tcPr>
            <w:tcW w:w="426" w:type="dxa"/>
          </w:tcPr>
          <w:p w:rsidR="00295450" w:rsidRDefault="00295450" w:rsidP="00946170">
            <w:pPr>
              <w:pStyle w:val="Tabletext"/>
              <w:rPr>
                <w:szCs w:val="16"/>
              </w:rPr>
            </w:pPr>
            <w:r>
              <w:rPr>
                <w:szCs w:val="16"/>
              </w:rPr>
              <w:t>7</w:t>
            </w:r>
          </w:p>
        </w:tc>
        <w:tc>
          <w:tcPr>
            <w:tcW w:w="5329" w:type="dxa"/>
            <w:shd w:val="clear" w:color="auto" w:fill="auto"/>
          </w:tcPr>
          <w:p w:rsidR="00295450" w:rsidRDefault="00295450" w:rsidP="002617C9">
            <w:pPr>
              <w:pStyle w:val="Tabletext"/>
              <w:rPr>
                <w:szCs w:val="16"/>
              </w:rPr>
            </w:pPr>
            <w:r>
              <w:rPr>
                <w:szCs w:val="16"/>
              </w:rPr>
              <w:t xml:space="preserve">Diploma of Early Childhood Education </w:t>
            </w:r>
            <w:r w:rsidR="002617C9">
              <w:rPr>
                <w:szCs w:val="16"/>
              </w:rPr>
              <w:t>a</w:t>
            </w:r>
            <w:r>
              <w:rPr>
                <w:szCs w:val="16"/>
              </w:rPr>
              <w:t>nd Care (CHC50113)</w:t>
            </w:r>
          </w:p>
        </w:tc>
        <w:tc>
          <w:tcPr>
            <w:tcW w:w="907" w:type="dxa"/>
            <w:shd w:val="clear" w:color="auto" w:fill="auto"/>
          </w:tcPr>
          <w:p w:rsidR="00295450" w:rsidRDefault="00295450" w:rsidP="00FA34A0">
            <w:pPr>
              <w:pStyle w:val="Tabletext"/>
              <w:tabs>
                <w:tab w:val="decimal" w:pos="311"/>
              </w:tabs>
              <w:rPr>
                <w:b/>
                <w:bCs/>
                <w:szCs w:val="16"/>
              </w:rPr>
            </w:pPr>
            <w:r>
              <w:rPr>
                <w:szCs w:val="16"/>
              </w:rPr>
              <w:t>4 241</w:t>
            </w:r>
          </w:p>
        </w:tc>
        <w:tc>
          <w:tcPr>
            <w:tcW w:w="850" w:type="dxa"/>
            <w:shd w:val="clear" w:color="auto" w:fill="auto"/>
          </w:tcPr>
          <w:p w:rsidR="00295450" w:rsidRDefault="00295450" w:rsidP="00295450">
            <w:pPr>
              <w:pStyle w:val="Tabletext"/>
              <w:tabs>
                <w:tab w:val="decimal" w:pos="397"/>
              </w:tabs>
              <w:rPr>
                <w:szCs w:val="16"/>
              </w:rPr>
            </w:pPr>
            <w:r>
              <w:rPr>
                <w:szCs w:val="16"/>
              </w:rPr>
              <w:t>3.7</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7</w:t>
            </w:r>
          </w:p>
        </w:tc>
        <w:tc>
          <w:tcPr>
            <w:tcW w:w="4989" w:type="dxa"/>
          </w:tcPr>
          <w:p w:rsidR="00295450" w:rsidRDefault="00295450" w:rsidP="002617C9">
            <w:pPr>
              <w:pStyle w:val="Tabletext"/>
              <w:rPr>
                <w:szCs w:val="16"/>
              </w:rPr>
            </w:pPr>
            <w:r>
              <w:rPr>
                <w:szCs w:val="16"/>
              </w:rPr>
              <w:t xml:space="preserve">Diploma of Early Childhood Education </w:t>
            </w:r>
            <w:r w:rsidR="002617C9">
              <w:rPr>
                <w:szCs w:val="16"/>
              </w:rPr>
              <w:t>a</w:t>
            </w:r>
            <w:r>
              <w:rPr>
                <w:szCs w:val="16"/>
              </w:rPr>
              <w:t>nd Care (CHC50113)</w:t>
            </w:r>
          </w:p>
        </w:tc>
        <w:tc>
          <w:tcPr>
            <w:tcW w:w="907" w:type="dxa"/>
          </w:tcPr>
          <w:p w:rsidR="00295450" w:rsidRDefault="00295450" w:rsidP="00FA34A0">
            <w:pPr>
              <w:pStyle w:val="Tabletext"/>
              <w:tabs>
                <w:tab w:val="decimal" w:pos="398"/>
              </w:tabs>
              <w:rPr>
                <w:b/>
                <w:bCs/>
                <w:szCs w:val="16"/>
              </w:rPr>
            </w:pPr>
            <w:r>
              <w:rPr>
                <w:szCs w:val="16"/>
              </w:rPr>
              <w:t>8 822</w:t>
            </w:r>
          </w:p>
        </w:tc>
        <w:tc>
          <w:tcPr>
            <w:tcW w:w="850" w:type="dxa"/>
          </w:tcPr>
          <w:p w:rsidR="00295450" w:rsidRDefault="00295450" w:rsidP="00295450">
            <w:pPr>
              <w:pStyle w:val="Tabletext"/>
              <w:tabs>
                <w:tab w:val="decimal" w:pos="397"/>
              </w:tabs>
              <w:rPr>
                <w:szCs w:val="16"/>
              </w:rPr>
            </w:pPr>
            <w:r>
              <w:rPr>
                <w:szCs w:val="16"/>
              </w:rPr>
              <w:t>3.5</w:t>
            </w:r>
          </w:p>
        </w:tc>
      </w:tr>
      <w:tr w:rsidR="00CD2F9D" w:rsidRPr="00516306" w:rsidTr="00FA34A0">
        <w:trPr>
          <w:trHeight w:val="290"/>
        </w:trPr>
        <w:tc>
          <w:tcPr>
            <w:tcW w:w="426" w:type="dxa"/>
          </w:tcPr>
          <w:p w:rsidR="00295450" w:rsidRDefault="00295450" w:rsidP="00946170">
            <w:pPr>
              <w:pStyle w:val="Tabletext"/>
              <w:rPr>
                <w:szCs w:val="16"/>
              </w:rPr>
            </w:pPr>
            <w:r>
              <w:rPr>
                <w:szCs w:val="16"/>
              </w:rPr>
              <w:t>8</w:t>
            </w:r>
          </w:p>
        </w:tc>
        <w:tc>
          <w:tcPr>
            <w:tcW w:w="5329" w:type="dxa"/>
            <w:shd w:val="clear" w:color="auto" w:fill="auto"/>
          </w:tcPr>
          <w:p w:rsidR="00295450" w:rsidRDefault="00295450" w:rsidP="00946170">
            <w:pPr>
              <w:pStyle w:val="Tabletext"/>
              <w:rPr>
                <w:szCs w:val="16"/>
              </w:rPr>
            </w:pPr>
            <w:r>
              <w:rPr>
                <w:szCs w:val="16"/>
              </w:rPr>
              <w:t>Advanced Diploma of Naturopathy (HLT60512)</w:t>
            </w:r>
          </w:p>
        </w:tc>
        <w:tc>
          <w:tcPr>
            <w:tcW w:w="907" w:type="dxa"/>
            <w:shd w:val="clear" w:color="auto" w:fill="auto"/>
          </w:tcPr>
          <w:p w:rsidR="00295450" w:rsidRDefault="00295450" w:rsidP="00FA34A0">
            <w:pPr>
              <w:pStyle w:val="Tabletext"/>
              <w:tabs>
                <w:tab w:val="decimal" w:pos="311"/>
              </w:tabs>
              <w:rPr>
                <w:b/>
                <w:bCs/>
                <w:szCs w:val="16"/>
              </w:rPr>
            </w:pPr>
            <w:r>
              <w:rPr>
                <w:szCs w:val="16"/>
              </w:rPr>
              <w:t>4 003</w:t>
            </w:r>
          </w:p>
        </w:tc>
        <w:tc>
          <w:tcPr>
            <w:tcW w:w="850" w:type="dxa"/>
            <w:shd w:val="clear" w:color="auto" w:fill="auto"/>
          </w:tcPr>
          <w:p w:rsidR="00295450" w:rsidRDefault="00295450" w:rsidP="00295450">
            <w:pPr>
              <w:pStyle w:val="Tabletext"/>
              <w:tabs>
                <w:tab w:val="decimal" w:pos="397"/>
              </w:tabs>
              <w:rPr>
                <w:szCs w:val="16"/>
              </w:rPr>
            </w:pPr>
            <w:r>
              <w:rPr>
                <w:szCs w:val="16"/>
              </w:rPr>
              <w:t>3.5</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8</w:t>
            </w:r>
          </w:p>
        </w:tc>
        <w:tc>
          <w:tcPr>
            <w:tcW w:w="4989" w:type="dxa"/>
          </w:tcPr>
          <w:p w:rsidR="00295450" w:rsidRDefault="00295450" w:rsidP="00946170">
            <w:pPr>
              <w:pStyle w:val="Tabletext"/>
              <w:rPr>
                <w:szCs w:val="16"/>
              </w:rPr>
            </w:pPr>
            <w:r>
              <w:rPr>
                <w:szCs w:val="16"/>
              </w:rPr>
              <w:t>Diploma of Business Administration (BSB50407)</w:t>
            </w:r>
          </w:p>
        </w:tc>
        <w:tc>
          <w:tcPr>
            <w:tcW w:w="907" w:type="dxa"/>
          </w:tcPr>
          <w:p w:rsidR="00295450" w:rsidRDefault="00295450" w:rsidP="00FA34A0">
            <w:pPr>
              <w:pStyle w:val="Tabletext"/>
              <w:tabs>
                <w:tab w:val="decimal" w:pos="398"/>
              </w:tabs>
              <w:rPr>
                <w:b/>
                <w:bCs/>
                <w:szCs w:val="16"/>
              </w:rPr>
            </w:pPr>
            <w:r>
              <w:rPr>
                <w:szCs w:val="16"/>
              </w:rPr>
              <w:t>7 942</w:t>
            </w:r>
          </w:p>
        </w:tc>
        <w:tc>
          <w:tcPr>
            <w:tcW w:w="850" w:type="dxa"/>
          </w:tcPr>
          <w:p w:rsidR="00295450" w:rsidRDefault="00295450" w:rsidP="00295450">
            <w:pPr>
              <w:pStyle w:val="Tabletext"/>
              <w:tabs>
                <w:tab w:val="decimal" w:pos="397"/>
              </w:tabs>
              <w:rPr>
                <w:szCs w:val="16"/>
              </w:rPr>
            </w:pPr>
            <w:r>
              <w:rPr>
                <w:szCs w:val="16"/>
              </w:rPr>
              <w:t>3.1</w:t>
            </w:r>
          </w:p>
        </w:tc>
      </w:tr>
      <w:tr w:rsidR="00CD2F9D" w:rsidRPr="00516306" w:rsidTr="00FA34A0">
        <w:trPr>
          <w:trHeight w:val="290"/>
        </w:trPr>
        <w:tc>
          <w:tcPr>
            <w:tcW w:w="426" w:type="dxa"/>
          </w:tcPr>
          <w:p w:rsidR="00295450" w:rsidRDefault="00295450" w:rsidP="00946170">
            <w:pPr>
              <w:pStyle w:val="Tabletext"/>
              <w:rPr>
                <w:szCs w:val="16"/>
              </w:rPr>
            </w:pPr>
            <w:r>
              <w:rPr>
                <w:szCs w:val="16"/>
              </w:rPr>
              <w:t>9</w:t>
            </w:r>
          </w:p>
        </w:tc>
        <w:tc>
          <w:tcPr>
            <w:tcW w:w="5329" w:type="dxa"/>
            <w:shd w:val="clear" w:color="auto" w:fill="auto"/>
          </w:tcPr>
          <w:p w:rsidR="00295450" w:rsidRDefault="00295450" w:rsidP="00946170">
            <w:pPr>
              <w:pStyle w:val="Tabletext"/>
              <w:rPr>
                <w:szCs w:val="16"/>
              </w:rPr>
            </w:pPr>
            <w:r>
              <w:rPr>
                <w:szCs w:val="16"/>
              </w:rPr>
              <w:t>Diploma of Counselling (CHC51712)</w:t>
            </w:r>
          </w:p>
        </w:tc>
        <w:tc>
          <w:tcPr>
            <w:tcW w:w="907" w:type="dxa"/>
            <w:shd w:val="clear" w:color="auto" w:fill="auto"/>
          </w:tcPr>
          <w:p w:rsidR="00295450" w:rsidRDefault="00295450" w:rsidP="00FA34A0">
            <w:pPr>
              <w:pStyle w:val="Tabletext"/>
              <w:tabs>
                <w:tab w:val="decimal" w:pos="311"/>
              </w:tabs>
              <w:rPr>
                <w:b/>
                <w:bCs/>
                <w:szCs w:val="16"/>
              </w:rPr>
            </w:pPr>
            <w:r>
              <w:rPr>
                <w:szCs w:val="16"/>
              </w:rPr>
              <w:t>3 907</w:t>
            </w:r>
          </w:p>
        </w:tc>
        <w:tc>
          <w:tcPr>
            <w:tcW w:w="850" w:type="dxa"/>
            <w:shd w:val="clear" w:color="auto" w:fill="auto"/>
          </w:tcPr>
          <w:p w:rsidR="00295450" w:rsidRDefault="00295450" w:rsidP="00295450">
            <w:pPr>
              <w:pStyle w:val="Tabletext"/>
              <w:tabs>
                <w:tab w:val="decimal" w:pos="397"/>
              </w:tabs>
              <w:rPr>
                <w:szCs w:val="16"/>
              </w:rPr>
            </w:pPr>
            <w:r>
              <w:rPr>
                <w:szCs w:val="16"/>
              </w:rPr>
              <w:t>3.4</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9</w:t>
            </w:r>
          </w:p>
        </w:tc>
        <w:tc>
          <w:tcPr>
            <w:tcW w:w="4989" w:type="dxa"/>
          </w:tcPr>
          <w:p w:rsidR="00295450" w:rsidRDefault="00295450" w:rsidP="002617C9">
            <w:pPr>
              <w:pStyle w:val="Tabletext"/>
              <w:rPr>
                <w:szCs w:val="16"/>
              </w:rPr>
            </w:pPr>
            <w:r>
              <w:rPr>
                <w:szCs w:val="16"/>
              </w:rPr>
              <w:t xml:space="preserve">Diploma of Digital </w:t>
            </w:r>
            <w:r w:rsidR="002617C9">
              <w:rPr>
                <w:szCs w:val="16"/>
              </w:rPr>
              <w:t>a</w:t>
            </w:r>
            <w:r>
              <w:rPr>
                <w:szCs w:val="16"/>
              </w:rPr>
              <w:t>nd Interactive Games (ICA50211)</w:t>
            </w:r>
          </w:p>
        </w:tc>
        <w:tc>
          <w:tcPr>
            <w:tcW w:w="907" w:type="dxa"/>
          </w:tcPr>
          <w:p w:rsidR="00295450" w:rsidRDefault="00295450" w:rsidP="00FA34A0">
            <w:pPr>
              <w:pStyle w:val="Tabletext"/>
              <w:tabs>
                <w:tab w:val="decimal" w:pos="398"/>
              </w:tabs>
              <w:rPr>
                <w:b/>
                <w:bCs/>
                <w:szCs w:val="16"/>
              </w:rPr>
            </w:pPr>
            <w:r>
              <w:rPr>
                <w:szCs w:val="16"/>
              </w:rPr>
              <w:t>5 952</w:t>
            </w:r>
          </w:p>
        </w:tc>
        <w:tc>
          <w:tcPr>
            <w:tcW w:w="850" w:type="dxa"/>
          </w:tcPr>
          <w:p w:rsidR="00295450" w:rsidRDefault="00295450" w:rsidP="00295450">
            <w:pPr>
              <w:pStyle w:val="Tabletext"/>
              <w:tabs>
                <w:tab w:val="decimal" w:pos="397"/>
              </w:tabs>
              <w:rPr>
                <w:szCs w:val="16"/>
              </w:rPr>
            </w:pPr>
            <w:r>
              <w:rPr>
                <w:szCs w:val="16"/>
              </w:rPr>
              <w:t>2.4</w:t>
            </w:r>
          </w:p>
        </w:tc>
      </w:tr>
      <w:tr w:rsidR="00CD2F9D" w:rsidRPr="00516306" w:rsidTr="00FA34A0">
        <w:trPr>
          <w:trHeight w:val="290"/>
        </w:trPr>
        <w:tc>
          <w:tcPr>
            <w:tcW w:w="426" w:type="dxa"/>
          </w:tcPr>
          <w:p w:rsidR="00295450" w:rsidRDefault="00295450" w:rsidP="00946170">
            <w:pPr>
              <w:pStyle w:val="Tabletext"/>
              <w:rPr>
                <w:szCs w:val="16"/>
              </w:rPr>
            </w:pPr>
            <w:r>
              <w:rPr>
                <w:szCs w:val="16"/>
              </w:rPr>
              <w:t>10</w:t>
            </w:r>
          </w:p>
        </w:tc>
        <w:tc>
          <w:tcPr>
            <w:tcW w:w="5329" w:type="dxa"/>
            <w:shd w:val="clear" w:color="auto" w:fill="auto"/>
          </w:tcPr>
          <w:p w:rsidR="00295450" w:rsidRDefault="00295450" w:rsidP="00946170">
            <w:pPr>
              <w:pStyle w:val="Tabletext"/>
              <w:rPr>
                <w:szCs w:val="16"/>
              </w:rPr>
            </w:pPr>
            <w:r>
              <w:rPr>
                <w:szCs w:val="16"/>
              </w:rPr>
              <w:t>Advanced Diploma of Nutritional Medicine (HLT61012)</w:t>
            </w:r>
          </w:p>
        </w:tc>
        <w:tc>
          <w:tcPr>
            <w:tcW w:w="907" w:type="dxa"/>
            <w:shd w:val="clear" w:color="auto" w:fill="auto"/>
          </w:tcPr>
          <w:p w:rsidR="00295450" w:rsidRDefault="00295450" w:rsidP="00FA34A0">
            <w:pPr>
              <w:pStyle w:val="Tabletext"/>
              <w:tabs>
                <w:tab w:val="decimal" w:pos="311"/>
              </w:tabs>
              <w:rPr>
                <w:b/>
                <w:bCs/>
                <w:szCs w:val="16"/>
              </w:rPr>
            </w:pPr>
            <w:r>
              <w:rPr>
                <w:szCs w:val="16"/>
              </w:rPr>
              <w:t>3 432</w:t>
            </w:r>
          </w:p>
        </w:tc>
        <w:tc>
          <w:tcPr>
            <w:tcW w:w="850" w:type="dxa"/>
            <w:shd w:val="clear" w:color="auto" w:fill="auto"/>
          </w:tcPr>
          <w:p w:rsidR="00295450" w:rsidRDefault="00295450" w:rsidP="00295450">
            <w:pPr>
              <w:pStyle w:val="Tabletext"/>
              <w:tabs>
                <w:tab w:val="decimal" w:pos="397"/>
              </w:tabs>
              <w:rPr>
                <w:szCs w:val="16"/>
              </w:rPr>
            </w:pPr>
            <w:r>
              <w:rPr>
                <w:szCs w:val="16"/>
              </w:rPr>
              <w:t>3.0</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10</w:t>
            </w:r>
          </w:p>
        </w:tc>
        <w:tc>
          <w:tcPr>
            <w:tcW w:w="4989" w:type="dxa"/>
          </w:tcPr>
          <w:p w:rsidR="00295450" w:rsidRDefault="00295450" w:rsidP="00946170">
            <w:pPr>
              <w:pStyle w:val="Tabletext"/>
              <w:rPr>
                <w:szCs w:val="16"/>
              </w:rPr>
            </w:pPr>
            <w:r>
              <w:rPr>
                <w:szCs w:val="16"/>
              </w:rPr>
              <w:t>Diploma of Community Services (Case Management) (CHC52008)</w:t>
            </w:r>
          </w:p>
        </w:tc>
        <w:tc>
          <w:tcPr>
            <w:tcW w:w="907" w:type="dxa"/>
          </w:tcPr>
          <w:p w:rsidR="00295450" w:rsidRDefault="00295450" w:rsidP="00FA34A0">
            <w:pPr>
              <w:pStyle w:val="Tabletext"/>
              <w:tabs>
                <w:tab w:val="decimal" w:pos="398"/>
              </w:tabs>
              <w:rPr>
                <w:b/>
                <w:bCs/>
                <w:szCs w:val="16"/>
              </w:rPr>
            </w:pPr>
            <w:r>
              <w:rPr>
                <w:szCs w:val="16"/>
              </w:rPr>
              <w:t>4 609</w:t>
            </w:r>
          </w:p>
        </w:tc>
        <w:tc>
          <w:tcPr>
            <w:tcW w:w="850" w:type="dxa"/>
          </w:tcPr>
          <w:p w:rsidR="00295450" w:rsidRDefault="00295450" w:rsidP="00295450">
            <w:pPr>
              <w:pStyle w:val="Tabletext"/>
              <w:tabs>
                <w:tab w:val="decimal" w:pos="397"/>
              </w:tabs>
              <w:rPr>
                <w:szCs w:val="16"/>
              </w:rPr>
            </w:pPr>
            <w:r>
              <w:rPr>
                <w:szCs w:val="16"/>
              </w:rPr>
              <w:t>1.8</w:t>
            </w:r>
          </w:p>
        </w:tc>
      </w:tr>
      <w:tr w:rsidR="00CD2F9D" w:rsidRPr="00516306" w:rsidTr="00FA34A0">
        <w:trPr>
          <w:trHeight w:val="290"/>
        </w:trPr>
        <w:tc>
          <w:tcPr>
            <w:tcW w:w="426" w:type="dxa"/>
          </w:tcPr>
          <w:p w:rsidR="00295450" w:rsidRDefault="00295450" w:rsidP="00946170">
            <w:pPr>
              <w:pStyle w:val="Tabletext"/>
              <w:rPr>
                <w:szCs w:val="16"/>
              </w:rPr>
            </w:pPr>
            <w:r>
              <w:rPr>
                <w:szCs w:val="16"/>
              </w:rPr>
              <w:t>11</w:t>
            </w:r>
          </w:p>
        </w:tc>
        <w:tc>
          <w:tcPr>
            <w:tcW w:w="5329" w:type="dxa"/>
            <w:shd w:val="clear" w:color="auto" w:fill="auto"/>
          </w:tcPr>
          <w:p w:rsidR="00295450" w:rsidRDefault="00295450" w:rsidP="002617C9">
            <w:pPr>
              <w:pStyle w:val="Tabletext"/>
              <w:rPr>
                <w:szCs w:val="16"/>
              </w:rPr>
            </w:pPr>
            <w:r>
              <w:rPr>
                <w:szCs w:val="16"/>
              </w:rPr>
              <w:t xml:space="preserve">Diploma of Work Health </w:t>
            </w:r>
            <w:r w:rsidR="002617C9">
              <w:rPr>
                <w:szCs w:val="16"/>
              </w:rPr>
              <w:t>a</w:t>
            </w:r>
            <w:r>
              <w:rPr>
                <w:szCs w:val="16"/>
              </w:rPr>
              <w:t>nd Safety (BSB51312)</w:t>
            </w:r>
          </w:p>
        </w:tc>
        <w:tc>
          <w:tcPr>
            <w:tcW w:w="907" w:type="dxa"/>
            <w:shd w:val="clear" w:color="auto" w:fill="auto"/>
          </w:tcPr>
          <w:p w:rsidR="00295450" w:rsidRDefault="00295450" w:rsidP="00FA34A0">
            <w:pPr>
              <w:pStyle w:val="Tabletext"/>
              <w:tabs>
                <w:tab w:val="decimal" w:pos="311"/>
              </w:tabs>
              <w:rPr>
                <w:b/>
                <w:bCs/>
                <w:szCs w:val="16"/>
              </w:rPr>
            </w:pPr>
            <w:r>
              <w:rPr>
                <w:szCs w:val="16"/>
              </w:rPr>
              <w:t>3 383</w:t>
            </w:r>
          </w:p>
        </w:tc>
        <w:tc>
          <w:tcPr>
            <w:tcW w:w="850" w:type="dxa"/>
            <w:shd w:val="clear" w:color="auto" w:fill="auto"/>
          </w:tcPr>
          <w:p w:rsidR="00295450" w:rsidRDefault="00295450" w:rsidP="00295450">
            <w:pPr>
              <w:pStyle w:val="Tabletext"/>
              <w:tabs>
                <w:tab w:val="decimal" w:pos="397"/>
              </w:tabs>
              <w:rPr>
                <w:szCs w:val="16"/>
              </w:rPr>
            </w:pPr>
            <w:r>
              <w:rPr>
                <w:szCs w:val="16"/>
              </w:rPr>
              <w:t>2.9</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11</w:t>
            </w:r>
          </w:p>
        </w:tc>
        <w:tc>
          <w:tcPr>
            <w:tcW w:w="4989" w:type="dxa"/>
          </w:tcPr>
          <w:p w:rsidR="00295450" w:rsidRDefault="00295450" w:rsidP="00946170">
            <w:pPr>
              <w:pStyle w:val="Tabletext"/>
              <w:rPr>
                <w:szCs w:val="16"/>
              </w:rPr>
            </w:pPr>
            <w:r>
              <w:rPr>
                <w:szCs w:val="16"/>
              </w:rPr>
              <w:t>Diploma of Events (SIT50212)</w:t>
            </w:r>
          </w:p>
        </w:tc>
        <w:tc>
          <w:tcPr>
            <w:tcW w:w="907" w:type="dxa"/>
          </w:tcPr>
          <w:p w:rsidR="00295450" w:rsidRDefault="00295450" w:rsidP="00FA34A0">
            <w:pPr>
              <w:pStyle w:val="Tabletext"/>
              <w:tabs>
                <w:tab w:val="decimal" w:pos="398"/>
              </w:tabs>
              <w:rPr>
                <w:b/>
                <w:bCs/>
                <w:szCs w:val="16"/>
              </w:rPr>
            </w:pPr>
            <w:r>
              <w:rPr>
                <w:szCs w:val="16"/>
              </w:rPr>
              <w:t>4 322</w:t>
            </w:r>
          </w:p>
        </w:tc>
        <w:tc>
          <w:tcPr>
            <w:tcW w:w="850" w:type="dxa"/>
          </w:tcPr>
          <w:p w:rsidR="00295450" w:rsidRDefault="00295450" w:rsidP="00295450">
            <w:pPr>
              <w:pStyle w:val="Tabletext"/>
              <w:tabs>
                <w:tab w:val="decimal" w:pos="397"/>
              </w:tabs>
              <w:rPr>
                <w:szCs w:val="16"/>
              </w:rPr>
            </w:pPr>
            <w:r>
              <w:rPr>
                <w:szCs w:val="16"/>
              </w:rPr>
              <w:t>1.7</w:t>
            </w:r>
          </w:p>
        </w:tc>
      </w:tr>
      <w:tr w:rsidR="00CD2F9D" w:rsidRPr="00516306" w:rsidTr="00FA34A0">
        <w:trPr>
          <w:trHeight w:val="290"/>
        </w:trPr>
        <w:tc>
          <w:tcPr>
            <w:tcW w:w="426" w:type="dxa"/>
          </w:tcPr>
          <w:p w:rsidR="00295450" w:rsidRDefault="00295450" w:rsidP="00946170">
            <w:pPr>
              <w:pStyle w:val="Tabletext"/>
              <w:rPr>
                <w:szCs w:val="16"/>
              </w:rPr>
            </w:pPr>
            <w:r>
              <w:rPr>
                <w:szCs w:val="16"/>
              </w:rPr>
              <w:t>12</w:t>
            </w:r>
          </w:p>
        </w:tc>
        <w:tc>
          <w:tcPr>
            <w:tcW w:w="5329" w:type="dxa"/>
            <w:shd w:val="clear" w:color="auto" w:fill="auto"/>
          </w:tcPr>
          <w:p w:rsidR="00295450" w:rsidRDefault="00295450" w:rsidP="00946170">
            <w:pPr>
              <w:pStyle w:val="Tabletext"/>
              <w:rPr>
                <w:szCs w:val="16"/>
              </w:rPr>
            </w:pPr>
            <w:r>
              <w:rPr>
                <w:szCs w:val="16"/>
              </w:rPr>
              <w:t>Diploma of Commercial Arts (Graphic Design) (30675QLD)</w:t>
            </w:r>
          </w:p>
        </w:tc>
        <w:tc>
          <w:tcPr>
            <w:tcW w:w="907" w:type="dxa"/>
            <w:shd w:val="clear" w:color="auto" w:fill="auto"/>
          </w:tcPr>
          <w:p w:rsidR="00295450" w:rsidRDefault="00295450" w:rsidP="00FA34A0">
            <w:pPr>
              <w:pStyle w:val="Tabletext"/>
              <w:tabs>
                <w:tab w:val="decimal" w:pos="311"/>
              </w:tabs>
              <w:rPr>
                <w:b/>
                <w:bCs/>
                <w:szCs w:val="16"/>
              </w:rPr>
            </w:pPr>
            <w:r>
              <w:rPr>
                <w:szCs w:val="16"/>
              </w:rPr>
              <w:t>2 940</w:t>
            </w:r>
          </w:p>
        </w:tc>
        <w:tc>
          <w:tcPr>
            <w:tcW w:w="850" w:type="dxa"/>
            <w:shd w:val="clear" w:color="auto" w:fill="auto"/>
          </w:tcPr>
          <w:p w:rsidR="00295450" w:rsidRDefault="00295450" w:rsidP="00295450">
            <w:pPr>
              <w:pStyle w:val="Tabletext"/>
              <w:tabs>
                <w:tab w:val="decimal" w:pos="397"/>
              </w:tabs>
              <w:rPr>
                <w:szCs w:val="16"/>
              </w:rPr>
            </w:pPr>
            <w:r>
              <w:rPr>
                <w:szCs w:val="16"/>
              </w:rPr>
              <w:t>2.6</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12</w:t>
            </w:r>
          </w:p>
        </w:tc>
        <w:tc>
          <w:tcPr>
            <w:tcW w:w="4989" w:type="dxa"/>
          </w:tcPr>
          <w:p w:rsidR="00295450" w:rsidRDefault="00295450" w:rsidP="00946170">
            <w:pPr>
              <w:pStyle w:val="Tabletext"/>
              <w:rPr>
                <w:szCs w:val="16"/>
              </w:rPr>
            </w:pPr>
            <w:r>
              <w:rPr>
                <w:szCs w:val="16"/>
              </w:rPr>
              <w:t>Diploma of Human Resources Management (BSB50613)</w:t>
            </w:r>
          </w:p>
        </w:tc>
        <w:tc>
          <w:tcPr>
            <w:tcW w:w="907" w:type="dxa"/>
          </w:tcPr>
          <w:p w:rsidR="00295450" w:rsidRDefault="00295450" w:rsidP="00FA34A0">
            <w:pPr>
              <w:pStyle w:val="Tabletext"/>
              <w:tabs>
                <w:tab w:val="decimal" w:pos="398"/>
              </w:tabs>
              <w:rPr>
                <w:b/>
                <w:bCs/>
                <w:szCs w:val="16"/>
              </w:rPr>
            </w:pPr>
            <w:r>
              <w:rPr>
                <w:szCs w:val="16"/>
              </w:rPr>
              <w:t>4 297</w:t>
            </w:r>
          </w:p>
        </w:tc>
        <w:tc>
          <w:tcPr>
            <w:tcW w:w="850" w:type="dxa"/>
          </w:tcPr>
          <w:p w:rsidR="00295450" w:rsidRDefault="00295450" w:rsidP="00295450">
            <w:pPr>
              <w:pStyle w:val="Tabletext"/>
              <w:tabs>
                <w:tab w:val="decimal" w:pos="397"/>
              </w:tabs>
              <w:rPr>
                <w:szCs w:val="16"/>
              </w:rPr>
            </w:pPr>
            <w:r>
              <w:rPr>
                <w:szCs w:val="16"/>
              </w:rPr>
              <w:t>1.7</w:t>
            </w:r>
          </w:p>
        </w:tc>
      </w:tr>
      <w:tr w:rsidR="00CD2F9D" w:rsidRPr="00516306" w:rsidTr="00FA34A0">
        <w:trPr>
          <w:trHeight w:val="290"/>
        </w:trPr>
        <w:tc>
          <w:tcPr>
            <w:tcW w:w="426" w:type="dxa"/>
          </w:tcPr>
          <w:p w:rsidR="00295450" w:rsidRDefault="00295450" w:rsidP="00946170">
            <w:pPr>
              <w:pStyle w:val="Tabletext"/>
              <w:rPr>
                <w:szCs w:val="16"/>
              </w:rPr>
            </w:pPr>
            <w:r>
              <w:rPr>
                <w:szCs w:val="16"/>
              </w:rPr>
              <w:t>13</w:t>
            </w:r>
          </w:p>
        </w:tc>
        <w:tc>
          <w:tcPr>
            <w:tcW w:w="5329" w:type="dxa"/>
            <w:shd w:val="clear" w:color="auto" w:fill="auto"/>
          </w:tcPr>
          <w:p w:rsidR="00295450" w:rsidRDefault="00295450" w:rsidP="00946170">
            <w:pPr>
              <w:pStyle w:val="Tabletext"/>
              <w:rPr>
                <w:szCs w:val="16"/>
              </w:rPr>
            </w:pPr>
            <w:r>
              <w:rPr>
                <w:szCs w:val="16"/>
              </w:rPr>
              <w:t>Diploma of Commercial Arts (Interior Decoration And Design) (30700QLD)</w:t>
            </w:r>
          </w:p>
        </w:tc>
        <w:tc>
          <w:tcPr>
            <w:tcW w:w="907" w:type="dxa"/>
            <w:shd w:val="clear" w:color="auto" w:fill="auto"/>
          </w:tcPr>
          <w:p w:rsidR="00295450" w:rsidRDefault="00295450" w:rsidP="00FA34A0">
            <w:pPr>
              <w:pStyle w:val="Tabletext"/>
              <w:tabs>
                <w:tab w:val="decimal" w:pos="311"/>
              </w:tabs>
              <w:rPr>
                <w:b/>
                <w:bCs/>
                <w:szCs w:val="16"/>
              </w:rPr>
            </w:pPr>
            <w:r>
              <w:rPr>
                <w:szCs w:val="16"/>
              </w:rPr>
              <w:t>2 683</w:t>
            </w:r>
          </w:p>
        </w:tc>
        <w:tc>
          <w:tcPr>
            <w:tcW w:w="850" w:type="dxa"/>
            <w:shd w:val="clear" w:color="auto" w:fill="auto"/>
          </w:tcPr>
          <w:p w:rsidR="00295450" w:rsidRDefault="00295450" w:rsidP="00295450">
            <w:pPr>
              <w:pStyle w:val="Tabletext"/>
              <w:tabs>
                <w:tab w:val="decimal" w:pos="397"/>
              </w:tabs>
              <w:rPr>
                <w:szCs w:val="16"/>
              </w:rPr>
            </w:pPr>
            <w:r>
              <w:rPr>
                <w:szCs w:val="16"/>
              </w:rPr>
              <w:t>2.3</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13</w:t>
            </w:r>
          </w:p>
        </w:tc>
        <w:tc>
          <w:tcPr>
            <w:tcW w:w="4989" w:type="dxa"/>
          </w:tcPr>
          <w:p w:rsidR="00295450" w:rsidRDefault="00295450" w:rsidP="00946170">
            <w:pPr>
              <w:pStyle w:val="Tabletext"/>
              <w:rPr>
                <w:szCs w:val="16"/>
              </w:rPr>
            </w:pPr>
            <w:r>
              <w:rPr>
                <w:szCs w:val="16"/>
              </w:rPr>
              <w:t>Diploma of Youth Work (CHC50413)</w:t>
            </w:r>
          </w:p>
        </w:tc>
        <w:tc>
          <w:tcPr>
            <w:tcW w:w="907" w:type="dxa"/>
          </w:tcPr>
          <w:p w:rsidR="00295450" w:rsidRDefault="00295450" w:rsidP="00FA34A0">
            <w:pPr>
              <w:pStyle w:val="Tabletext"/>
              <w:tabs>
                <w:tab w:val="decimal" w:pos="398"/>
              </w:tabs>
              <w:rPr>
                <w:b/>
                <w:bCs/>
                <w:szCs w:val="16"/>
              </w:rPr>
            </w:pPr>
            <w:r>
              <w:rPr>
                <w:szCs w:val="16"/>
              </w:rPr>
              <w:t>3 890</w:t>
            </w:r>
          </w:p>
        </w:tc>
        <w:tc>
          <w:tcPr>
            <w:tcW w:w="850" w:type="dxa"/>
          </w:tcPr>
          <w:p w:rsidR="00295450" w:rsidRDefault="00295450" w:rsidP="00295450">
            <w:pPr>
              <w:pStyle w:val="Tabletext"/>
              <w:tabs>
                <w:tab w:val="decimal" w:pos="397"/>
              </w:tabs>
              <w:rPr>
                <w:szCs w:val="16"/>
              </w:rPr>
            </w:pPr>
            <w:r>
              <w:rPr>
                <w:szCs w:val="16"/>
              </w:rPr>
              <w:t>1.5</w:t>
            </w:r>
          </w:p>
        </w:tc>
      </w:tr>
      <w:tr w:rsidR="00CD2F9D" w:rsidRPr="00516306" w:rsidTr="00FA34A0">
        <w:trPr>
          <w:trHeight w:val="290"/>
        </w:trPr>
        <w:tc>
          <w:tcPr>
            <w:tcW w:w="426" w:type="dxa"/>
          </w:tcPr>
          <w:p w:rsidR="00295450" w:rsidRDefault="00295450" w:rsidP="00946170">
            <w:pPr>
              <w:pStyle w:val="Tabletext"/>
              <w:rPr>
                <w:szCs w:val="16"/>
              </w:rPr>
            </w:pPr>
            <w:r>
              <w:rPr>
                <w:szCs w:val="16"/>
              </w:rPr>
              <w:t>14</w:t>
            </w:r>
          </w:p>
        </w:tc>
        <w:tc>
          <w:tcPr>
            <w:tcW w:w="5329" w:type="dxa"/>
            <w:shd w:val="clear" w:color="auto" w:fill="auto"/>
          </w:tcPr>
          <w:p w:rsidR="00295450" w:rsidRDefault="00295450" w:rsidP="00946170">
            <w:pPr>
              <w:pStyle w:val="Tabletext"/>
              <w:rPr>
                <w:szCs w:val="16"/>
              </w:rPr>
            </w:pPr>
            <w:r>
              <w:rPr>
                <w:szCs w:val="16"/>
              </w:rPr>
              <w:t>Diploma of Business Administration (BSB50407)</w:t>
            </w:r>
          </w:p>
        </w:tc>
        <w:tc>
          <w:tcPr>
            <w:tcW w:w="907" w:type="dxa"/>
            <w:shd w:val="clear" w:color="auto" w:fill="auto"/>
          </w:tcPr>
          <w:p w:rsidR="00295450" w:rsidRDefault="00295450" w:rsidP="00FA34A0">
            <w:pPr>
              <w:pStyle w:val="Tabletext"/>
              <w:tabs>
                <w:tab w:val="decimal" w:pos="311"/>
              </w:tabs>
              <w:rPr>
                <w:b/>
                <w:bCs/>
                <w:szCs w:val="16"/>
              </w:rPr>
            </w:pPr>
            <w:r>
              <w:rPr>
                <w:szCs w:val="16"/>
              </w:rPr>
              <w:t>2 466</w:t>
            </w:r>
          </w:p>
        </w:tc>
        <w:tc>
          <w:tcPr>
            <w:tcW w:w="850" w:type="dxa"/>
            <w:shd w:val="clear" w:color="auto" w:fill="auto"/>
          </w:tcPr>
          <w:p w:rsidR="00295450" w:rsidRDefault="00295450" w:rsidP="00295450">
            <w:pPr>
              <w:pStyle w:val="Tabletext"/>
              <w:tabs>
                <w:tab w:val="decimal" w:pos="397"/>
              </w:tabs>
              <w:rPr>
                <w:szCs w:val="16"/>
              </w:rPr>
            </w:pPr>
            <w:r>
              <w:rPr>
                <w:szCs w:val="16"/>
              </w:rPr>
              <w:t>2.1</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14</w:t>
            </w:r>
          </w:p>
        </w:tc>
        <w:tc>
          <w:tcPr>
            <w:tcW w:w="4989" w:type="dxa"/>
          </w:tcPr>
          <w:p w:rsidR="00295450" w:rsidRDefault="00295450" w:rsidP="00946170">
            <w:pPr>
              <w:pStyle w:val="Tabletext"/>
              <w:rPr>
                <w:szCs w:val="16"/>
              </w:rPr>
            </w:pPr>
            <w:r>
              <w:rPr>
                <w:szCs w:val="16"/>
              </w:rPr>
              <w:t>Diploma of Accounting (FNS50210)</w:t>
            </w:r>
          </w:p>
        </w:tc>
        <w:tc>
          <w:tcPr>
            <w:tcW w:w="907" w:type="dxa"/>
          </w:tcPr>
          <w:p w:rsidR="00295450" w:rsidRDefault="00295450" w:rsidP="00FA34A0">
            <w:pPr>
              <w:pStyle w:val="Tabletext"/>
              <w:tabs>
                <w:tab w:val="decimal" w:pos="398"/>
              </w:tabs>
              <w:rPr>
                <w:b/>
                <w:bCs/>
                <w:szCs w:val="16"/>
              </w:rPr>
            </w:pPr>
            <w:r>
              <w:rPr>
                <w:szCs w:val="16"/>
              </w:rPr>
              <w:t>3 494</w:t>
            </w:r>
          </w:p>
        </w:tc>
        <w:tc>
          <w:tcPr>
            <w:tcW w:w="850" w:type="dxa"/>
          </w:tcPr>
          <w:p w:rsidR="00295450" w:rsidRDefault="00295450" w:rsidP="00295450">
            <w:pPr>
              <w:pStyle w:val="Tabletext"/>
              <w:tabs>
                <w:tab w:val="decimal" w:pos="397"/>
              </w:tabs>
              <w:rPr>
                <w:szCs w:val="16"/>
              </w:rPr>
            </w:pPr>
            <w:r>
              <w:rPr>
                <w:szCs w:val="16"/>
              </w:rPr>
              <w:t>1.4</w:t>
            </w:r>
          </w:p>
        </w:tc>
      </w:tr>
      <w:tr w:rsidR="00CD2F9D" w:rsidRPr="00516306" w:rsidTr="00FA34A0">
        <w:trPr>
          <w:trHeight w:val="290"/>
        </w:trPr>
        <w:tc>
          <w:tcPr>
            <w:tcW w:w="426" w:type="dxa"/>
          </w:tcPr>
          <w:p w:rsidR="00295450" w:rsidRDefault="00295450" w:rsidP="00946170">
            <w:pPr>
              <w:pStyle w:val="Tabletext"/>
              <w:rPr>
                <w:szCs w:val="16"/>
              </w:rPr>
            </w:pPr>
            <w:r>
              <w:rPr>
                <w:szCs w:val="16"/>
              </w:rPr>
              <w:t>15</w:t>
            </w:r>
          </w:p>
        </w:tc>
        <w:tc>
          <w:tcPr>
            <w:tcW w:w="5329" w:type="dxa"/>
            <w:shd w:val="clear" w:color="auto" w:fill="auto"/>
          </w:tcPr>
          <w:p w:rsidR="00295450" w:rsidRDefault="00295450" w:rsidP="00946170">
            <w:pPr>
              <w:pStyle w:val="Tabletext"/>
              <w:rPr>
                <w:szCs w:val="16"/>
              </w:rPr>
            </w:pPr>
            <w:r>
              <w:rPr>
                <w:szCs w:val="16"/>
              </w:rPr>
              <w:t>Diploma of Human Resources Management (BSB50613)</w:t>
            </w:r>
          </w:p>
        </w:tc>
        <w:tc>
          <w:tcPr>
            <w:tcW w:w="907" w:type="dxa"/>
            <w:shd w:val="clear" w:color="auto" w:fill="auto"/>
          </w:tcPr>
          <w:p w:rsidR="00295450" w:rsidRDefault="00295450" w:rsidP="00FA34A0">
            <w:pPr>
              <w:pStyle w:val="Tabletext"/>
              <w:tabs>
                <w:tab w:val="decimal" w:pos="311"/>
              </w:tabs>
              <w:rPr>
                <w:b/>
                <w:bCs/>
                <w:szCs w:val="16"/>
              </w:rPr>
            </w:pPr>
            <w:r>
              <w:rPr>
                <w:szCs w:val="16"/>
              </w:rPr>
              <w:t>2 044</w:t>
            </w:r>
          </w:p>
        </w:tc>
        <w:tc>
          <w:tcPr>
            <w:tcW w:w="850" w:type="dxa"/>
            <w:shd w:val="clear" w:color="auto" w:fill="auto"/>
          </w:tcPr>
          <w:p w:rsidR="00295450" w:rsidRDefault="00295450" w:rsidP="00295450">
            <w:pPr>
              <w:pStyle w:val="Tabletext"/>
              <w:tabs>
                <w:tab w:val="decimal" w:pos="397"/>
              </w:tabs>
              <w:rPr>
                <w:szCs w:val="16"/>
              </w:rPr>
            </w:pPr>
            <w:r>
              <w:rPr>
                <w:szCs w:val="16"/>
              </w:rPr>
              <w:t>1.8</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15</w:t>
            </w:r>
          </w:p>
        </w:tc>
        <w:tc>
          <w:tcPr>
            <w:tcW w:w="4989" w:type="dxa"/>
          </w:tcPr>
          <w:p w:rsidR="00295450" w:rsidRDefault="00295450" w:rsidP="00946170">
            <w:pPr>
              <w:pStyle w:val="Tabletext"/>
              <w:rPr>
                <w:szCs w:val="16"/>
              </w:rPr>
            </w:pPr>
            <w:r>
              <w:rPr>
                <w:szCs w:val="16"/>
              </w:rPr>
              <w:t>Diploma of Graphic Design (CUV50311)</w:t>
            </w:r>
          </w:p>
        </w:tc>
        <w:tc>
          <w:tcPr>
            <w:tcW w:w="907" w:type="dxa"/>
          </w:tcPr>
          <w:p w:rsidR="00295450" w:rsidRDefault="00295450" w:rsidP="00FA34A0">
            <w:pPr>
              <w:pStyle w:val="Tabletext"/>
              <w:tabs>
                <w:tab w:val="decimal" w:pos="398"/>
              </w:tabs>
              <w:rPr>
                <w:b/>
                <w:bCs/>
                <w:szCs w:val="16"/>
              </w:rPr>
            </w:pPr>
            <w:r>
              <w:rPr>
                <w:szCs w:val="16"/>
              </w:rPr>
              <w:t>3 238</w:t>
            </w:r>
          </w:p>
        </w:tc>
        <w:tc>
          <w:tcPr>
            <w:tcW w:w="850" w:type="dxa"/>
          </w:tcPr>
          <w:p w:rsidR="00295450" w:rsidRDefault="00295450" w:rsidP="00295450">
            <w:pPr>
              <w:pStyle w:val="Tabletext"/>
              <w:tabs>
                <w:tab w:val="decimal" w:pos="397"/>
              </w:tabs>
              <w:rPr>
                <w:szCs w:val="16"/>
              </w:rPr>
            </w:pPr>
            <w:r>
              <w:rPr>
                <w:szCs w:val="16"/>
              </w:rPr>
              <w:t>1.3</w:t>
            </w:r>
          </w:p>
        </w:tc>
      </w:tr>
      <w:tr w:rsidR="00CD2F9D" w:rsidRPr="00516306" w:rsidTr="00FA34A0">
        <w:trPr>
          <w:trHeight w:val="290"/>
        </w:trPr>
        <w:tc>
          <w:tcPr>
            <w:tcW w:w="426" w:type="dxa"/>
          </w:tcPr>
          <w:p w:rsidR="00295450" w:rsidRDefault="00295450" w:rsidP="00946170">
            <w:pPr>
              <w:pStyle w:val="Tabletext"/>
              <w:rPr>
                <w:szCs w:val="16"/>
              </w:rPr>
            </w:pPr>
            <w:r>
              <w:rPr>
                <w:szCs w:val="16"/>
              </w:rPr>
              <w:t>16</w:t>
            </w:r>
          </w:p>
        </w:tc>
        <w:tc>
          <w:tcPr>
            <w:tcW w:w="5329" w:type="dxa"/>
            <w:shd w:val="clear" w:color="auto" w:fill="auto"/>
          </w:tcPr>
          <w:p w:rsidR="00295450" w:rsidRDefault="00295450" w:rsidP="00946170">
            <w:pPr>
              <w:pStyle w:val="Tabletext"/>
              <w:rPr>
                <w:szCs w:val="16"/>
              </w:rPr>
            </w:pPr>
            <w:r>
              <w:rPr>
                <w:szCs w:val="16"/>
              </w:rPr>
              <w:t>Diploma of Tourism (SIT50107)</w:t>
            </w:r>
          </w:p>
        </w:tc>
        <w:tc>
          <w:tcPr>
            <w:tcW w:w="907" w:type="dxa"/>
            <w:shd w:val="clear" w:color="auto" w:fill="auto"/>
          </w:tcPr>
          <w:p w:rsidR="00295450" w:rsidRDefault="00295450" w:rsidP="00FA34A0">
            <w:pPr>
              <w:pStyle w:val="Tabletext"/>
              <w:tabs>
                <w:tab w:val="decimal" w:pos="311"/>
              </w:tabs>
              <w:rPr>
                <w:b/>
                <w:bCs/>
                <w:szCs w:val="16"/>
              </w:rPr>
            </w:pPr>
            <w:r>
              <w:rPr>
                <w:szCs w:val="16"/>
              </w:rPr>
              <w:t>1 930</w:t>
            </w:r>
          </w:p>
        </w:tc>
        <w:tc>
          <w:tcPr>
            <w:tcW w:w="850" w:type="dxa"/>
            <w:shd w:val="clear" w:color="auto" w:fill="auto"/>
          </w:tcPr>
          <w:p w:rsidR="00295450" w:rsidRDefault="00295450" w:rsidP="00295450">
            <w:pPr>
              <w:pStyle w:val="Tabletext"/>
              <w:tabs>
                <w:tab w:val="decimal" w:pos="397"/>
              </w:tabs>
              <w:rPr>
                <w:szCs w:val="16"/>
              </w:rPr>
            </w:pPr>
            <w:r>
              <w:rPr>
                <w:szCs w:val="16"/>
              </w:rPr>
              <w:t>1.7</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16</w:t>
            </w:r>
          </w:p>
        </w:tc>
        <w:tc>
          <w:tcPr>
            <w:tcW w:w="4989" w:type="dxa"/>
          </w:tcPr>
          <w:p w:rsidR="00295450" w:rsidRDefault="00295450" w:rsidP="002617C9">
            <w:pPr>
              <w:pStyle w:val="Tabletext"/>
              <w:rPr>
                <w:szCs w:val="16"/>
              </w:rPr>
            </w:pPr>
            <w:r>
              <w:rPr>
                <w:szCs w:val="16"/>
              </w:rPr>
              <w:t xml:space="preserve">Diploma of Building </w:t>
            </w:r>
            <w:r w:rsidR="002617C9">
              <w:rPr>
                <w:szCs w:val="16"/>
              </w:rPr>
              <w:t>a</w:t>
            </w:r>
            <w:r>
              <w:rPr>
                <w:szCs w:val="16"/>
              </w:rPr>
              <w:t>nd Construction (Building) (CPC50210)</w:t>
            </w:r>
          </w:p>
        </w:tc>
        <w:tc>
          <w:tcPr>
            <w:tcW w:w="907" w:type="dxa"/>
          </w:tcPr>
          <w:p w:rsidR="00295450" w:rsidRDefault="00295450" w:rsidP="00FA34A0">
            <w:pPr>
              <w:pStyle w:val="Tabletext"/>
              <w:tabs>
                <w:tab w:val="decimal" w:pos="398"/>
              </w:tabs>
              <w:rPr>
                <w:b/>
                <w:bCs/>
                <w:szCs w:val="16"/>
              </w:rPr>
            </w:pPr>
            <w:r>
              <w:rPr>
                <w:szCs w:val="16"/>
              </w:rPr>
              <w:t>3 173</w:t>
            </w:r>
          </w:p>
        </w:tc>
        <w:tc>
          <w:tcPr>
            <w:tcW w:w="850" w:type="dxa"/>
          </w:tcPr>
          <w:p w:rsidR="00295450" w:rsidRDefault="00295450" w:rsidP="00295450">
            <w:pPr>
              <w:pStyle w:val="Tabletext"/>
              <w:tabs>
                <w:tab w:val="decimal" w:pos="397"/>
              </w:tabs>
              <w:rPr>
                <w:szCs w:val="16"/>
              </w:rPr>
            </w:pPr>
            <w:r>
              <w:rPr>
                <w:szCs w:val="16"/>
              </w:rPr>
              <w:t>1.3</w:t>
            </w:r>
          </w:p>
        </w:tc>
      </w:tr>
      <w:tr w:rsidR="00CD2F9D" w:rsidRPr="00516306" w:rsidTr="00FA34A0">
        <w:trPr>
          <w:trHeight w:val="290"/>
        </w:trPr>
        <w:tc>
          <w:tcPr>
            <w:tcW w:w="426" w:type="dxa"/>
          </w:tcPr>
          <w:p w:rsidR="00295450" w:rsidRDefault="00295450" w:rsidP="00946170">
            <w:pPr>
              <w:pStyle w:val="Tabletext"/>
              <w:rPr>
                <w:szCs w:val="16"/>
              </w:rPr>
            </w:pPr>
            <w:r>
              <w:rPr>
                <w:szCs w:val="16"/>
              </w:rPr>
              <w:t>17</w:t>
            </w:r>
          </w:p>
        </w:tc>
        <w:tc>
          <w:tcPr>
            <w:tcW w:w="5329" w:type="dxa"/>
            <w:shd w:val="clear" w:color="auto" w:fill="auto"/>
          </w:tcPr>
          <w:p w:rsidR="00295450" w:rsidRDefault="00295450" w:rsidP="00946170">
            <w:pPr>
              <w:pStyle w:val="Tabletext"/>
              <w:rPr>
                <w:szCs w:val="16"/>
              </w:rPr>
            </w:pPr>
            <w:r>
              <w:rPr>
                <w:szCs w:val="16"/>
              </w:rPr>
              <w:t>Diploma of Remedial Massage (HLT50307)</w:t>
            </w:r>
          </w:p>
        </w:tc>
        <w:tc>
          <w:tcPr>
            <w:tcW w:w="907" w:type="dxa"/>
            <w:shd w:val="clear" w:color="auto" w:fill="auto"/>
          </w:tcPr>
          <w:p w:rsidR="00295450" w:rsidRDefault="00295450" w:rsidP="00FA34A0">
            <w:pPr>
              <w:pStyle w:val="Tabletext"/>
              <w:tabs>
                <w:tab w:val="decimal" w:pos="311"/>
              </w:tabs>
              <w:rPr>
                <w:b/>
                <w:bCs/>
                <w:szCs w:val="16"/>
              </w:rPr>
            </w:pPr>
            <w:r>
              <w:rPr>
                <w:szCs w:val="16"/>
              </w:rPr>
              <w:t>1 748</w:t>
            </w:r>
          </w:p>
        </w:tc>
        <w:tc>
          <w:tcPr>
            <w:tcW w:w="850" w:type="dxa"/>
            <w:shd w:val="clear" w:color="auto" w:fill="auto"/>
          </w:tcPr>
          <w:p w:rsidR="00295450" w:rsidRDefault="00295450" w:rsidP="00295450">
            <w:pPr>
              <w:pStyle w:val="Tabletext"/>
              <w:tabs>
                <w:tab w:val="decimal" w:pos="397"/>
              </w:tabs>
              <w:rPr>
                <w:szCs w:val="16"/>
              </w:rPr>
            </w:pPr>
            <w:r>
              <w:rPr>
                <w:szCs w:val="16"/>
              </w:rPr>
              <w:t>1.5</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17</w:t>
            </w:r>
          </w:p>
        </w:tc>
        <w:tc>
          <w:tcPr>
            <w:tcW w:w="4989" w:type="dxa"/>
          </w:tcPr>
          <w:p w:rsidR="00295450" w:rsidRDefault="00295450" w:rsidP="00946170">
            <w:pPr>
              <w:pStyle w:val="Tabletext"/>
              <w:rPr>
                <w:szCs w:val="16"/>
              </w:rPr>
            </w:pPr>
            <w:r>
              <w:rPr>
                <w:szCs w:val="16"/>
              </w:rPr>
              <w:t>Advanced Diploma of Nutritional Medicine (HLT61012)</w:t>
            </w:r>
          </w:p>
        </w:tc>
        <w:tc>
          <w:tcPr>
            <w:tcW w:w="907" w:type="dxa"/>
          </w:tcPr>
          <w:p w:rsidR="00295450" w:rsidRDefault="00295450" w:rsidP="00FA34A0">
            <w:pPr>
              <w:pStyle w:val="Tabletext"/>
              <w:tabs>
                <w:tab w:val="decimal" w:pos="398"/>
              </w:tabs>
              <w:rPr>
                <w:b/>
                <w:bCs/>
                <w:szCs w:val="16"/>
              </w:rPr>
            </w:pPr>
            <w:r>
              <w:rPr>
                <w:szCs w:val="16"/>
              </w:rPr>
              <w:t>3 170</w:t>
            </w:r>
          </w:p>
        </w:tc>
        <w:tc>
          <w:tcPr>
            <w:tcW w:w="850" w:type="dxa"/>
          </w:tcPr>
          <w:p w:rsidR="00295450" w:rsidRDefault="00295450" w:rsidP="00295450">
            <w:pPr>
              <w:pStyle w:val="Tabletext"/>
              <w:tabs>
                <w:tab w:val="decimal" w:pos="397"/>
              </w:tabs>
              <w:rPr>
                <w:szCs w:val="16"/>
              </w:rPr>
            </w:pPr>
            <w:r>
              <w:rPr>
                <w:szCs w:val="16"/>
              </w:rPr>
              <w:t>1.3</w:t>
            </w:r>
          </w:p>
        </w:tc>
      </w:tr>
      <w:tr w:rsidR="00CD2F9D" w:rsidRPr="00516306" w:rsidTr="00FA34A0">
        <w:trPr>
          <w:trHeight w:val="290"/>
        </w:trPr>
        <w:tc>
          <w:tcPr>
            <w:tcW w:w="426" w:type="dxa"/>
          </w:tcPr>
          <w:p w:rsidR="00295450" w:rsidRDefault="00295450" w:rsidP="00946170">
            <w:pPr>
              <w:pStyle w:val="Tabletext"/>
              <w:rPr>
                <w:szCs w:val="16"/>
              </w:rPr>
            </w:pPr>
            <w:r>
              <w:rPr>
                <w:szCs w:val="16"/>
              </w:rPr>
              <w:t>18</w:t>
            </w:r>
          </w:p>
        </w:tc>
        <w:tc>
          <w:tcPr>
            <w:tcW w:w="5329" w:type="dxa"/>
            <w:shd w:val="clear" w:color="auto" w:fill="auto"/>
          </w:tcPr>
          <w:p w:rsidR="00295450" w:rsidRDefault="00295450" w:rsidP="00946170">
            <w:pPr>
              <w:pStyle w:val="Tabletext"/>
              <w:rPr>
                <w:szCs w:val="16"/>
              </w:rPr>
            </w:pPr>
            <w:r>
              <w:rPr>
                <w:szCs w:val="16"/>
              </w:rPr>
              <w:t>Advanced Diploma of Accounting (FNS60210)</w:t>
            </w:r>
          </w:p>
        </w:tc>
        <w:tc>
          <w:tcPr>
            <w:tcW w:w="907" w:type="dxa"/>
            <w:shd w:val="clear" w:color="auto" w:fill="auto"/>
          </w:tcPr>
          <w:p w:rsidR="00295450" w:rsidRDefault="00295450" w:rsidP="00FA34A0">
            <w:pPr>
              <w:pStyle w:val="Tabletext"/>
              <w:tabs>
                <w:tab w:val="decimal" w:pos="311"/>
              </w:tabs>
              <w:rPr>
                <w:b/>
                <w:bCs/>
                <w:szCs w:val="16"/>
              </w:rPr>
            </w:pPr>
            <w:r>
              <w:rPr>
                <w:szCs w:val="16"/>
              </w:rPr>
              <w:t>1 629</w:t>
            </w:r>
          </w:p>
        </w:tc>
        <w:tc>
          <w:tcPr>
            <w:tcW w:w="850" w:type="dxa"/>
            <w:shd w:val="clear" w:color="auto" w:fill="auto"/>
          </w:tcPr>
          <w:p w:rsidR="00295450" w:rsidRDefault="00295450" w:rsidP="00295450">
            <w:pPr>
              <w:pStyle w:val="Tabletext"/>
              <w:tabs>
                <w:tab w:val="decimal" w:pos="397"/>
              </w:tabs>
              <w:rPr>
                <w:szCs w:val="16"/>
              </w:rPr>
            </w:pPr>
            <w:r>
              <w:rPr>
                <w:szCs w:val="16"/>
              </w:rPr>
              <w:t>1.4</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18</w:t>
            </w:r>
          </w:p>
        </w:tc>
        <w:tc>
          <w:tcPr>
            <w:tcW w:w="4989" w:type="dxa"/>
          </w:tcPr>
          <w:p w:rsidR="00295450" w:rsidRDefault="00295450" w:rsidP="00946170">
            <w:pPr>
              <w:pStyle w:val="Tabletext"/>
              <w:rPr>
                <w:szCs w:val="16"/>
              </w:rPr>
            </w:pPr>
            <w:r>
              <w:rPr>
                <w:szCs w:val="16"/>
              </w:rPr>
              <w:t>Diploma of Project Management (BSB51413)</w:t>
            </w:r>
          </w:p>
        </w:tc>
        <w:tc>
          <w:tcPr>
            <w:tcW w:w="907" w:type="dxa"/>
          </w:tcPr>
          <w:p w:rsidR="00295450" w:rsidRDefault="00295450" w:rsidP="00FA34A0">
            <w:pPr>
              <w:pStyle w:val="Tabletext"/>
              <w:tabs>
                <w:tab w:val="decimal" w:pos="398"/>
              </w:tabs>
              <w:rPr>
                <w:b/>
                <w:bCs/>
                <w:szCs w:val="16"/>
              </w:rPr>
            </w:pPr>
            <w:r>
              <w:rPr>
                <w:szCs w:val="16"/>
              </w:rPr>
              <w:t>3 149</w:t>
            </w:r>
          </w:p>
        </w:tc>
        <w:tc>
          <w:tcPr>
            <w:tcW w:w="850" w:type="dxa"/>
          </w:tcPr>
          <w:p w:rsidR="00295450" w:rsidRDefault="00295450" w:rsidP="00295450">
            <w:pPr>
              <w:pStyle w:val="Tabletext"/>
              <w:tabs>
                <w:tab w:val="decimal" w:pos="397"/>
              </w:tabs>
              <w:rPr>
                <w:szCs w:val="16"/>
              </w:rPr>
            </w:pPr>
            <w:r>
              <w:rPr>
                <w:szCs w:val="16"/>
              </w:rPr>
              <w:t>1.2</w:t>
            </w:r>
          </w:p>
        </w:tc>
      </w:tr>
      <w:tr w:rsidR="00CD2F9D" w:rsidRPr="00516306" w:rsidTr="00FA34A0">
        <w:trPr>
          <w:trHeight w:val="290"/>
        </w:trPr>
        <w:tc>
          <w:tcPr>
            <w:tcW w:w="426" w:type="dxa"/>
          </w:tcPr>
          <w:p w:rsidR="00295450" w:rsidRDefault="00295450" w:rsidP="00946170">
            <w:pPr>
              <w:pStyle w:val="Tabletext"/>
              <w:rPr>
                <w:szCs w:val="16"/>
              </w:rPr>
            </w:pPr>
            <w:r>
              <w:rPr>
                <w:szCs w:val="16"/>
              </w:rPr>
              <w:t>19</w:t>
            </w:r>
          </w:p>
        </w:tc>
        <w:tc>
          <w:tcPr>
            <w:tcW w:w="5329" w:type="dxa"/>
            <w:shd w:val="clear" w:color="auto" w:fill="auto"/>
          </w:tcPr>
          <w:p w:rsidR="00295450" w:rsidRDefault="00295450" w:rsidP="00946170">
            <w:pPr>
              <w:pStyle w:val="Tabletext"/>
              <w:rPr>
                <w:szCs w:val="16"/>
              </w:rPr>
            </w:pPr>
            <w:r>
              <w:rPr>
                <w:szCs w:val="16"/>
              </w:rPr>
              <w:t>Diploma of Community Services (Case Management) (CHC52008)</w:t>
            </w:r>
          </w:p>
        </w:tc>
        <w:tc>
          <w:tcPr>
            <w:tcW w:w="907" w:type="dxa"/>
            <w:shd w:val="clear" w:color="auto" w:fill="auto"/>
          </w:tcPr>
          <w:p w:rsidR="00295450" w:rsidRDefault="00295450" w:rsidP="00FA34A0">
            <w:pPr>
              <w:pStyle w:val="Tabletext"/>
              <w:tabs>
                <w:tab w:val="decimal" w:pos="311"/>
              </w:tabs>
              <w:rPr>
                <w:b/>
                <w:bCs/>
                <w:szCs w:val="16"/>
              </w:rPr>
            </w:pPr>
            <w:r>
              <w:rPr>
                <w:szCs w:val="16"/>
              </w:rPr>
              <w:t>1 426</w:t>
            </w:r>
          </w:p>
        </w:tc>
        <w:tc>
          <w:tcPr>
            <w:tcW w:w="850" w:type="dxa"/>
            <w:shd w:val="clear" w:color="auto" w:fill="auto"/>
          </w:tcPr>
          <w:p w:rsidR="00295450" w:rsidRDefault="00295450" w:rsidP="00295450">
            <w:pPr>
              <w:pStyle w:val="Tabletext"/>
              <w:tabs>
                <w:tab w:val="decimal" w:pos="397"/>
              </w:tabs>
              <w:rPr>
                <w:szCs w:val="16"/>
              </w:rPr>
            </w:pPr>
            <w:r>
              <w:rPr>
                <w:szCs w:val="16"/>
              </w:rPr>
              <w:t>1.2</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19</w:t>
            </w:r>
          </w:p>
        </w:tc>
        <w:tc>
          <w:tcPr>
            <w:tcW w:w="4989" w:type="dxa"/>
          </w:tcPr>
          <w:p w:rsidR="00295450" w:rsidRDefault="00295450" w:rsidP="00946170">
            <w:pPr>
              <w:pStyle w:val="Tabletext"/>
              <w:rPr>
                <w:szCs w:val="16"/>
              </w:rPr>
            </w:pPr>
            <w:r>
              <w:rPr>
                <w:szCs w:val="16"/>
              </w:rPr>
              <w:t>Diploma of Salon Management (SIB50210)</w:t>
            </w:r>
          </w:p>
        </w:tc>
        <w:tc>
          <w:tcPr>
            <w:tcW w:w="907" w:type="dxa"/>
          </w:tcPr>
          <w:p w:rsidR="00295450" w:rsidRDefault="00295450" w:rsidP="00FA34A0">
            <w:pPr>
              <w:pStyle w:val="Tabletext"/>
              <w:tabs>
                <w:tab w:val="decimal" w:pos="398"/>
              </w:tabs>
              <w:rPr>
                <w:b/>
                <w:bCs/>
                <w:szCs w:val="16"/>
              </w:rPr>
            </w:pPr>
            <w:r>
              <w:rPr>
                <w:szCs w:val="16"/>
              </w:rPr>
              <w:t>2 909</w:t>
            </w:r>
          </w:p>
        </w:tc>
        <w:tc>
          <w:tcPr>
            <w:tcW w:w="850" w:type="dxa"/>
          </w:tcPr>
          <w:p w:rsidR="00295450" w:rsidRDefault="00295450" w:rsidP="00295450">
            <w:pPr>
              <w:pStyle w:val="Tabletext"/>
              <w:tabs>
                <w:tab w:val="decimal" w:pos="397"/>
              </w:tabs>
              <w:rPr>
                <w:szCs w:val="16"/>
              </w:rPr>
            </w:pPr>
            <w:r>
              <w:rPr>
                <w:szCs w:val="16"/>
              </w:rPr>
              <w:t>1.1</w:t>
            </w:r>
          </w:p>
        </w:tc>
      </w:tr>
      <w:tr w:rsidR="00CD2F9D" w:rsidRPr="00516306" w:rsidTr="00FA34A0">
        <w:trPr>
          <w:trHeight w:val="290"/>
        </w:trPr>
        <w:tc>
          <w:tcPr>
            <w:tcW w:w="426" w:type="dxa"/>
          </w:tcPr>
          <w:p w:rsidR="00295450" w:rsidRDefault="00295450" w:rsidP="00946170">
            <w:pPr>
              <w:pStyle w:val="Tabletext"/>
              <w:rPr>
                <w:szCs w:val="16"/>
              </w:rPr>
            </w:pPr>
            <w:r>
              <w:rPr>
                <w:szCs w:val="16"/>
              </w:rPr>
              <w:t>20</w:t>
            </w:r>
          </w:p>
        </w:tc>
        <w:tc>
          <w:tcPr>
            <w:tcW w:w="5329" w:type="dxa"/>
            <w:shd w:val="clear" w:color="auto" w:fill="auto"/>
          </w:tcPr>
          <w:p w:rsidR="00295450" w:rsidRDefault="00295450" w:rsidP="00946170">
            <w:pPr>
              <w:pStyle w:val="Tabletext"/>
              <w:rPr>
                <w:szCs w:val="16"/>
              </w:rPr>
            </w:pPr>
            <w:r>
              <w:rPr>
                <w:szCs w:val="16"/>
              </w:rPr>
              <w:t>Diploma of Marketing (BSB51207)</w:t>
            </w:r>
          </w:p>
        </w:tc>
        <w:tc>
          <w:tcPr>
            <w:tcW w:w="907" w:type="dxa"/>
            <w:shd w:val="clear" w:color="auto" w:fill="auto"/>
          </w:tcPr>
          <w:p w:rsidR="00295450" w:rsidRDefault="00295450" w:rsidP="00FA34A0">
            <w:pPr>
              <w:pStyle w:val="Tabletext"/>
              <w:tabs>
                <w:tab w:val="decimal" w:pos="311"/>
              </w:tabs>
              <w:rPr>
                <w:b/>
                <w:bCs/>
                <w:szCs w:val="16"/>
              </w:rPr>
            </w:pPr>
            <w:r>
              <w:rPr>
                <w:szCs w:val="16"/>
              </w:rPr>
              <w:t>1 280</w:t>
            </w:r>
          </w:p>
        </w:tc>
        <w:tc>
          <w:tcPr>
            <w:tcW w:w="850" w:type="dxa"/>
            <w:shd w:val="clear" w:color="auto" w:fill="auto"/>
          </w:tcPr>
          <w:p w:rsidR="00295450" w:rsidRDefault="00295450" w:rsidP="00295450">
            <w:pPr>
              <w:pStyle w:val="Tabletext"/>
              <w:tabs>
                <w:tab w:val="decimal" w:pos="397"/>
              </w:tabs>
              <w:rPr>
                <w:szCs w:val="16"/>
              </w:rPr>
            </w:pPr>
            <w:r>
              <w:rPr>
                <w:szCs w:val="16"/>
              </w:rPr>
              <w:t>1.1</w:t>
            </w:r>
          </w:p>
        </w:tc>
        <w:tc>
          <w:tcPr>
            <w:tcW w:w="283" w:type="dxa"/>
            <w:tcBorders>
              <w:right w:val="single" w:sz="4" w:space="0" w:color="auto"/>
            </w:tcBorders>
          </w:tcPr>
          <w:p w:rsidR="00295450" w:rsidRDefault="00295450" w:rsidP="00EE1BF4">
            <w:pPr>
              <w:pStyle w:val="Tabletext"/>
              <w:rPr>
                <w:szCs w:val="16"/>
              </w:rPr>
            </w:pPr>
          </w:p>
        </w:tc>
        <w:tc>
          <w:tcPr>
            <w:tcW w:w="425" w:type="dxa"/>
            <w:tcBorders>
              <w:left w:val="single" w:sz="4" w:space="0" w:color="auto"/>
            </w:tcBorders>
          </w:tcPr>
          <w:p w:rsidR="00295450" w:rsidRDefault="00295450" w:rsidP="00EE1BF4">
            <w:pPr>
              <w:pStyle w:val="Tabletext"/>
              <w:rPr>
                <w:szCs w:val="16"/>
              </w:rPr>
            </w:pPr>
            <w:r>
              <w:rPr>
                <w:szCs w:val="16"/>
              </w:rPr>
              <w:t>20</w:t>
            </w:r>
          </w:p>
        </w:tc>
        <w:tc>
          <w:tcPr>
            <w:tcW w:w="4989" w:type="dxa"/>
          </w:tcPr>
          <w:p w:rsidR="00295450" w:rsidRDefault="00295450" w:rsidP="002617C9">
            <w:pPr>
              <w:pStyle w:val="Tabletext"/>
              <w:rPr>
                <w:szCs w:val="16"/>
              </w:rPr>
            </w:pPr>
            <w:r>
              <w:rPr>
                <w:szCs w:val="16"/>
              </w:rPr>
              <w:t xml:space="preserve">Diploma of Interior Design </w:t>
            </w:r>
            <w:r w:rsidR="002617C9">
              <w:rPr>
                <w:szCs w:val="16"/>
              </w:rPr>
              <w:t>a</w:t>
            </w:r>
            <w:r>
              <w:rPr>
                <w:szCs w:val="16"/>
              </w:rPr>
              <w:t>nd Decoration (MSF50213)</w:t>
            </w:r>
          </w:p>
        </w:tc>
        <w:tc>
          <w:tcPr>
            <w:tcW w:w="907" w:type="dxa"/>
          </w:tcPr>
          <w:p w:rsidR="00295450" w:rsidRDefault="00295450" w:rsidP="00FA34A0">
            <w:pPr>
              <w:pStyle w:val="Tabletext"/>
              <w:tabs>
                <w:tab w:val="decimal" w:pos="398"/>
              </w:tabs>
              <w:rPr>
                <w:b/>
                <w:bCs/>
                <w:szCs w:val="16"/>
              </w:rPr>
            </w:pPr>
            <w:r>
              <w:rPr>
                <w:szCs w:val="16"/>
              </w:rPr>
              <w:t>2 695</w:t>
            </w:r>
          </w:p>
        </w:tc>
        <w:tc>
          <w:tcPr>
            <w:tcW w:w="850" w:type="dxa"/>
          </w:tcPr>
          <w:p w:rsidR="00295450" w:rsidRDefault="00295450" w:rsidP="00295450">
            <w:pPr>
              <w:pStyle w:val="Tabletext"/>
              <w:tabs>
                <w:tab w:val="decimal" w:pos="397"/>
              </w:tabs>
              <w:rPr>
                <w:szCs w:val="16"/>
              </w:rPr>
            </w:pPr>
            <w:r>
              <w:rPr>
                <w:szCs w:val="16"/>
              </w:rPr>
              <w:t>1.1</w:t>
            </w:r>
          </w:p>
        </w:tc>
      </w:tr>
      <w:tr w:rsidR="00CD2F9D" w:rsidRPr="00516306" w:rsidTr="00FA34A0">
        <w:trPr>
          <w:trHeight w:val="290"/>
        </w:trPr>
        <w:tc>
          <w:tcPr>
            <w:tcW w:w="426" w:type="dxa"/>
            <w:tcBorders>
              <w:bottom w:val="single" w:sz="4" w:space="0" w:color="auto"/>
            </w:tcBorders>
          </w:tcPr>
          <w:p w:rsidR="00295450" w:rsidRPr="00C67E6B" w:rsidRDefault="00295450" w:rsidP="00946170">
            <w:pPr>
              <w:pStyle w:val="Tabletext"/>
            </w:pPr>
          </w:p>
        </w:tc>
        <w:tc>
          <w:tcPr>
            <w:tcW w:w="5329" w:type="dxa"/>
            <w:tcBorders>
              <w:bottom w:val="single" w:sz="4" w:space="0" w:color="auto"/>
            </w:tcBorders>
            <w:shd w:val="clear" w:color="auto" w:fill="auto"/>
          </w:tcPr>
          <w:p w:rsidR="00295450" w:rsidRPr="00C67E6B" w:rsidRDefault="00295450" w:rsidP="00946170">
            <w:pPr>
              <w:pStyle w:val="Tabletext"/>
            </w:pPr>
          </w:p>
        </w:tc>
        <w:tc>
          <w:tcPr>
            <w:tcW w:w="907" w:type="dxa"/>
            <w:tcBorders>
              <w:bottom w:val="single" w:sz="4" w:space="0" w:color="auto"/>
            </w:tcBorders>
            <w:shd w:val="clear" w:color="auto" w:fill="auto"/>
          </w:tcPr>
          <w:p w:rsidR="00295450" w:rsidRPr="00C67E6B" w:rsidRDefault="00295450" w:rsidP="00FA34A0">
            <w:pPr>
              <w:pStyle w:val="Tabletext"/>
              <w:tabs>
                <w:tab w:val="decimal" w:pos="311"/>
              </w:tabs>
            </w:pPr>
          </w:p>
        </w:tc>
        <w:tc>
          <w:tcPr>
            <w:tcW w:w="850" w:type="dxa"/>
            <w:tcBorders>
              <w:bottom w:val="single" w:sz="4" w:space="0" w:color="auto"/>
            </w:tcBorders>
            <w:shd w:val="clear" w:color="auto" w:fill="auto"/>
          </w:tcPr>
          <w:p w:rsidR="00295450" w:rsidRPr="00C67E6B" w:rsidRDefault="00295450" w:rsidP="00295450">
            <w:pPr>
              <w:pStyle w:val="Tabletext"/>
              <w:tabs>
                <w:tab w:val="decimal" w:pos="397"/>
              </w:tabs>
            </w:pPr>
          </w:p>
        </w:tc>
        <w:tc>
          <w:tcPr>
            <w:tcW w:w="283" w:type="dxa"/>
            <w:tcBorders>
              <w:bottom w:val="single" w:sz="4" w:space="0" w:color="auto"/>
              <w:right w:val="single" w:sz="4" w:space="0" w:color="auto"/>
            </w:tcBorders>
          </w:tcPr>
          <w:p w:rsidR="00295450" w:rsidRPr="00AB395E" w:rsidRDefault="00295450" w:rsidP="00946170">
            <w:pPr>
              <w:pStyle w:val="Tabletext"/>
            </w:pPr>
          </w:p>
        </w:tc>
        <w:tc>
          <w:tcPr>
            <w:tcW w:w="425" w:type="dxa"/>
            <w:tcBorders>
              <w:left w:val="single" w:sz="4" w:space="0" w:color="auto"/>
              <w:bottom w:val="single" w:sz="4" w:space="0" w:color="auto"/>
            </w:tcBorders>
            <w:vAlign w:val="center"/>
          </w:tcPr>
          <w:p w:rsidR="00295450" w:rsidRPr="00AB395E" w:rsidRDefault="00295450" w:rsidP="00946170">
            <w:pPr>
              <w:pStyle w:val="Tabletext"/>
            </w:pPr>
          </w:p>
        </w:tc>
        <w:tc>
          <w:tcPr>
            <w:tcW w:w="4989" w:type="dxa"/>
            <w:tcBorders>
              <w:bottom w:val="single" w:sz="4" w:space="0" w:color="auto"/>
            </w:tcBorders>
            <w:vAlign w:val="center"/>
          </w:tcPr>
          <w:p w:rsidR="00295450" w:rsidRDefault="00295450" w:rsidP="00946170">
            <w:pPr>
              <w:pStyle w:val="Tabletext"/>
            </w:pPr>
          </w:p>
        </w:tc>
        <w:tc>
          <w:tcPr>
            <w:tcW w:w="907" w:type="dxa"/>
            <w:tcBorders>
              <w:bottom w:val="single" w:sz="4" w:space="0" w:color="auto"/>
            </w:tcBorders>
            <w:vAlign w:val="center"/>
          </w:tcPr>
          <w:p w:rsidR="00295450" w:rsidRDefault="00295450" w:rsidP="00FA34A0">
            <w:pPr>
              <w:pStyle w:val="Tabletext"/>
              <w:tabs>
                <w:tab w:val="decimal" w:pos="398"/>
              </w:tabs>
            </w:pPr>
          </w:p>
        </w:tc>
        <w:tc>
          <w:tcPr>
            <w:tcW w:w="850" w:type="dxa"/>
            <w:tcBorders>
              <w:bottom w:val="single" w:sz="4" w:space="0" w:color="auto"/>
            </w:tcBorders>
            <w:vAlign w:val="center"/>
          </w:tcPr>
          <w:p w:rsidR="00295450" w:rsidRDefault="00295450" w:rsidP="00946170">
            <w:pPr>
              <w:pStyle w:val="Tabletext"/>
            </w:pPr>
          </w:p>
        </w:tc>
      </w:tr>
      <w:tr w:rsidR="00CD2F9D" w:rsidRPr="00516306" w:rsidTr="00FA34A0">
        <w:trPr>
          <w:trHeight w:val="290"/>
        </w:trPr>
        <w:tc>
          <w:tcPr>
            <w:tcW w:w="426" w:type="dxa"/>
            <w:tcBorders>
              <w:top w:val="single" w:sz="4" w:space="0" w:color="auto"/>
              <w:bottom w:val="single" w:sz="4" w:space="0" w:color="auto"/>
            </w:tcBorders>
          </w:tcPr>
          <w:p w:rsidR="00295450" w:rsidRPr="00C67E6B" w:rsidRDefault="00295450" w:rsidP="00E867FA">
            <w:pPr>
              <w:pStyle w:val="TableRowBold"/>
            </w:pPr>
          </w:p>
        </w:tc>
        <w:tc>
          <w:tcPr>
            <w:tcW w:w="5329" w:type="dxa"/>
            <w:tcBorders>
              <w:top w:val="single" w:sz="4" w:space="0" w:color="auto"/>
              <w:bottom w:val="single" w:sz="4" w:space="0" w:color="auto"/>
            </w:tcBorders>
            <w:shd w:val="clear" w:color="auto" w:fill="auto"/>
          </w:tcPr>
          <w:p w:rsidR="00295450" w:rsidRPr="00C67E6B" w:rsidRDefault="00E867FA" w:rsidP="00431343">
            <w:pPr>
              <w:pStyle w:val="TableRowBold"/>
            </w:pPr>
            <w:r>
              <w:t xml:space="preserve">Total </w:t>
            </w:r>
            <w:r w:rsidR="00431343">
              <w:t>20</w:t>
            </w:r>
            <w:r>
              <w:t xml:space="preserve"> most common </w:t>
            </w:r>
            <w:r w:rsidRPr="009E2AD8">
              <w:t>courses</w:t>
            </w:r>
          </w:p>
        </w:tc>
        <w:tc>
          <w:tcPr>
            <w:tcW w:w="907" w:type="dxa"/>
            <w:tcBorders>
              <w:top w:val="single" w:sz="4" w:space="0" w:color="auto"/>
              <w:bottom w:val="single" w:sz="4" w:space="0" w:color="auto"/>
            </w:tcBorders>
            <w:shd w:val="clear" w:color="auto" w:fill="auto"/>
          </w:tcPr>
          <w:p w:rsidR="00295450" w:rsidRPr="00C67E6B" w:rsidRDefault="00295450" w:rsidP="00FA34A0">
            <w:pPr>
              <w:pStyle w:val="TableRowBold"/>
              <w:tabs>
                <w:tab w:val="decimal" w:pos="311"/>
              </w:tabs>
              <w:rPr>
                <w:b w:val="0"/>
                <w:bCs/>
              </w:rPr>
            </w:pPr>
            <w:r>
              <w:t>71 229</w:t>
            </w:r>
          </w:p>
        </w:tc>
        <w:tc>
          <w:tcPr>
            <w:tcW w:w="850" w:type="dxa"/>
            <w:tcBorders>
              <w:top w:val="single" w:sz="4" w:space="0" w:color="auto"/>
              <w:bottom w:val="single" w:sz="4" w:space="0" w:color="auto"/>
            </w:tcBorders>
            <w:shd w:val="clear" w:color="auto" w:fill="auto"/>
          </w:tcPr>
          <w:p w:rsidR="00295450" w:rsidRPr="00C67E6B" w:rsidRDefault="00295450" w:rsidP="00E867FA">
            <w:pPr>
              <w:pStyle w:val="TableRowBold"/>
              <w:tabs>
                <w:tab w:val="decimal" w:pos="397"/>
              </w:tabs>
            </w:pPr>
            <w:r>
              <w:t>62.1</w:t>
            </w:r>
          </w:p>
        </w:tc>
        <w:tc>
          <w:tcPr>
            <w:tcW w:w="283" w:type="dxa"/>
            <w:tcBorders>
              <w:top w:val="single" w:sz="4" w:space="0" w:color="auto"/>
              <w:bottom w:val="single" w:sz="4" w:space="0" w:color="auto"/>
              <w:right w:val="single" w:sz="4" w:space="0" w:color="auto"/>
            </w:tcBorders>
          </w:tcPr>
          <w:p w:rsidR="00295450" w:rsidRPr="00AB395E" w:rsidRDefault="00295450" w:rsidP="00E867FA">
            <w:pPr>
              <w:pStyle w:val="TableRowBold"/>
            </w:pPr>
          </w:p>
        </w:tc>
        <w:tc>
          <w:tcPr>
            <w:tcW w:w="425" w:type="dxa"/>
            <w:tcBorders>
              <w:top w:val="single" w:sz="4" w:space="0" w:color="auto"/>
              <w:left w:val="single" w:sz="4" w:space="0" w:color="auto"/>
              <w:bottom w:val="single" w:sz="4" w:space="0" w:color="auto"/>
            </w:tcBorders>
            <w:vAlign w:val="center"/>
          </w:tcPr>
          <w:p w:rsidR="00295450" w:rsidRPr="00AB395E" w:rsidRDefault="00295450" w:rsidP="00E867FA">
            <w:pPr>
              <w:pStyle w:val="TableRowBold"/>
            </w:pPr>
          </w:p>
        </w:tc>
        <w:tc>
          <w:tcPr>
            <w:tcW w:w="4989" w:type="dxa"/>
            <w:tcBorders>
              <w:top w:val="single" w:sz="4" w:space="0" w:color="auto"/>
              <w:bottom w:val="single" w:sz="4" w:space="0" w:color="auto"/>
            </w:tcBorders>
            <w:vAlign w:val="center"/>
          </w:tcPr>
          <w:p w:rsidR="00295450" w:rsidRDefault="00E867FA" w:rsidP="00431343">
            <w:pPr>
              <w:pStyle w:val="TableRowBold"/>
            </w:pPr>
            <w:r>
              <w:t xml:space="preserve">Total </w:t>
            </w:r>
            <w:r w:rsidR="00431343">
              <w:t>20</w:t>
            </w:r>
            <w:r>
              <w:t xml:space="preserve"> most common </w:t>
            </w:r>
            <w:r w:rsidRPr="009E2AD8">
              <w:t>courses</w:t>
            </w:r>
          </w:p>
        </w:tc>
        <w:tc>
          <w:tcPr>
            <w:tcW w:w="907" w:type="dxa"/>
            <w:tcBorders>
              <w:top w:val="single" w:sz="4" w:space="0" w:color="auto"/>
              <w:bottom w:val="single" w:sz="4" w:space="0" w:color="auto"/>
            </w:tcBorders>
            <w:vAlign w:val="center"/>
          </w:tcPr>
          <w:p w:rsidR="00295450" w:rsidRDefault="00295450" w:rsidP="00FA34A0">
            <w:pPr>
              <w:pStyle w:val="TableRowBold"/>
              <w:tabs>
                <w:tab w:val="decimal" w:pos="398"/>
              </w:tabs>
              <w:rPr>
                <w:b w:val="0"/>
                <w:bCs/>
              </w:rPr>
            </w:pPr>
            <w:r>
              <w:t>185 194</w:t>
            </w:r>
          </w:p>
        </w:tc>
        <w:tc>
          <w:tcPr>
            <w:tcW w:w="850" w:type="dxa"/>
            <w:tcBorders>
              <w:top w:val="single" w:sz="4" w:space="0" w:color="auto"/>
              <w:bottom w:val="single" w:sz="4" w:space="0" w:color="auto"/>
            </w:tcBorders>
            <w:vAlign w:val="center"/>
          </w:tcPr>
          <w:p w:rsidR="00295450" w:rsidRDefault="00295450" w:rsidP="00E867FA">
            <w:pPr>
              <w:pStyle w:val="TableRowBold"/>
              <w:tabs>
                <w:tab w:val="decimal" w:pos="397"/>
              </w:tabs>
            </w:pPr>
            <w:r>
              <w:t>73.2</w:t>
            </w:r>
          </w:p>
        </w:tc>
      </w:tr>
    </w:tbl>
    <w:p w:rsidR="00946170" w:rsidRDefault="00946170" w:rsidP="00BD2E0F">
      <w:pPr>
        <w:pStyle w:val="Source"/>
        <w:sectPr w:rsidR="00946170" w:rsidSect="00946170">
          <w:pgSz w:w="16840" w:h="11907" w:orient="landscape" w:code="9"/>
          <w:pgMar w:top="1418" w:right="1276" w:bottom="1701" w:left="1276" w:header="709" w:footer="556" w:gutter="0"/>
          <w:cols w:space="708"/>
          <w:docGrid w:linePitch="360"/>
        </w:sectPr>
      </w:pPr>
    </w:p>
    <w:p w:rsidR="006B430E" w:rsidRDefault="0083120C" w:rsidP="006B430E">
      <w:pPr>
        <w:pStyle w:val="Heading3"/>
      </w:pPr>
      <w:bookmarkStart w:id="106" w:name="_Toc394927018"/>
      <w:r>
        <w:lastRenderedPageBreak/>
        <w:t>Which students are more</w:t>
      </w:r>
      <w:r w:rsidR="006B430E" w:rsidRPr="001641EE">
        <w:t xml:space="preserve"> likely to access VET FEE-HELP?</w:t>
      </w:r>
      <w:bookmarkEnd w:id="106"/>
    </w:p>
    <w:p w:rsidR="00ED53D9" w:rsidRDefault="00D721EA" w:rsidP="006B430E">
      <w:pPr>
        <w:pStyle w:val="Text"/>
      </w:pPr>
      <w:r>
        <w:rPr>
          <w:noProof/>
          <w:lang w:eastAsia="en-AU"/>
        </w:rPr>
        <mc:AlternateContent>
          <mc:Choice Requires="wps">
            <w:drawing>
              <wp:anchor distT="0" distB="0" distL="114300" distR="114300" simplePos="0" relativeHeight="251662336" behindDoc="0" locked="0" layoutInCell="1" allowOverlap="1" wp14:anchorId="515C2124" wp14:editId="5670425C">
                <wp:simplePos x="0" y="0"/>
                <wp:positionH relativeFrom="column">
                  <wp:posOffset>-5080</wp:posOffset>
                </wp:positionH>
                <wp:positionV relativeFrom="paragraph">
                  <wp:posOffset>142240</wp:posOffset>
                </wp:positionV>
                <wp:extent cx="5760085" cy="2171700"/>
                <wp:effectExtent l="0" t="0" r="1206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171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FA34A0">
                            <w:pPr>
                              <w:pStyle w:val="Textinbox"/>
                            </w:pPr>
                            <w:r w:rsidRPr="009A7B07">
                              <w:t>W</w:t>
                            </w:r>
                            <w:r>
                              <w:t>hich students are more</w:t>
                            </w:r>
                            <w:r w:rsidRPr="009A7B07">
                              <w:t xml:space="preserve"> likely to access VET FEE-HELP?</w:t>
                            </w:r>
                          </w:p>
                          <w:p w:rsidR="00C10A8F" w:rsidRPr="007533CC" w:rsidRDefault="00C10A8F" w:rsidP="004D3929">
                            <w:pPr>
                              <w:pStyle w:val="Textinbox2"/>
                            </w:pPr>
                            <w:r w:rsidRPr="007533CC">
                              <w:t>females more than males</w:t>
                            </w:r>
                          </w:p>
                          <w:p w:rsidR="00C10A8F" w:rsidRPr="007533CC" w:rsidRDefault="00C10A8F" w:rsidP="004D3929">
                            <w:pPr>
                              <w:pStyle w:val="Textinbox2"/>
                            </w:pPr>
                            <w:r w:rsidRPr="007533CC">
                              <w:t xml:space="preserve">those aged </w:t>
                            </w:r>
                            <w:r>
                              <w:t>under 25 years</w:t>
                            </w:r>
                            <w:r w:rsidRPr="007533CC">
                              <w:t xml:space="preserve"> mo</w:t>
                            </w:r>
                            <w:r>
                              <w:t>re than those aged 35 and above</w:t>
                            </w:r>
                          </w:p>
                          <w:p w:rsidR="00C10A8F" w:rsidRPr="007533CC" w:rsidRDefault="00C10A8F" w:rsidP="004D3929">
                            <w:pPr>
                              <w:pStyle w:val="Textinbox2"/>
                            </w:pPr>
                            <w:r w:rsidRPr="007533CC">
                              <w:t>those with a disability more than those without a d</w:t>
                            </w:r>
                            <w:r>
                              <w:t>isability</w:t>
                            </w:r>
                          </w:p>
                          <w:p w:rsidR="00C10A8F" w:rsidRDefault="00C10A8F" w:rsidP="004D3929">
                            <w:pPr>
                              <w:pStyle w:val="Textinbox2"/>
                            </w:pPr>
                            <w:r w:rsidRPr="007533CC">
                              <w:t>those not employed more</w:t>
                            </w:r>
                            <w:r>
                              <w:t xml:space="preserve"> than those employed</w:t>
                            </w:r>
                          </w:p>
                          <w:p w:rsidR="00C10A8F" w:rsidRDefault="00C10A8F" w:rsidP="009E52EC">
                            <w:pPr>
                              <w:pStyle w:val="Textinbox2"/>
                            </w:pPr>
                            <w:r>
                              <w:t>students attending externally more than those attending internally</w:t>
                            </w:r>
                          </w:p>
                          <w:p w:rsidR="00C10A8F" w:rsidRDefault="00C10A8F" w:rsidP="009E52EC">
                            <w:pPr>
                              <w:pStyle w:val="Textinbox2"/>
                            </w:pPr>
                            <w:r>
                              <w:t>2013 and 2014 commencing students more than those who commenced in previous years (that is, between 2009 and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pt;margin-top:11.2pt;width:453.55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" fillcolor="white [3201]" strokecolor="#4f81bd [3204]" strokeweight="2pt">
                <v:textbox>
                  <w:txbxContent>
                    <w:p w:rsidR="00C10A8F" w:rsidRDefault="00C10A8F" w:rsidP="00FA34A0">
                      <w:pPr>
                        <w:pStyle w:val="Textinbox"/>
                      </w:pPr>
                      <w:r w:rsidRPr="009A7B07">
                        <w:t>W</w:t>
                      </w:r>
                      <w:r>
                        <w:t>hich students are more</w:t>
                      </w:r>
                      <w:r w:rsidRPr="009A7B07">
                        <w:t xml:space="preserve"> likely to access VET FEE-HELP?</w:t>
                      </w:r>
                    </w:p>
                    <w:p w:rsidR="00C10A8F" w:rsidRPr="007533CC" w:rsidRDefault="00C10A8F" w:rsidP="004D3929">
                      <w:pPr>
                        <w:pStyle w:val="Textinbox2"/>
                      </w:pPr>
                      <w:r w:rsidRPr="007533CC">
                        <w:t>females more than males</w:t>
                      </w:r>
                    </w:p>
                    <w:p w:rsidR="00C10A8F" w:rsidRPr="007533CC" w:rsidRDefault="00C10A8F" w:rsidP="004D3929">
                      <w:pPr>
                        <w:pStyle w:val="Textinbox2"/>
                      </w:pPr>
                      <w:r w:rsidRPr="007533CC">
                        <w:t xml:space="preserve">those aged </w:t>
                      </w:r>
                      <w:r>
                        <w:t>under 25 years</w:t>
                      </w:r>
                      <w:r w:rsidRPr="007533CC">
                        <w:t xml:space="preserve"> mo</w:t>
                      </w:r>
                      <w:r>
                        <w:t>re than those aged 35 and above</w:t>
                      </w:r>
                    </w:p>
                    <w:p w:rsidR="00C10A8F" w:rsidRPr="007533CC" w:rsidRDefault="00C10A8F" w:rsidP="004D3929">
                      <w:pPr>
                        <w:pStyle w:val="Textinbox2"/>
                      </w:pPr>
                      <w:r w:rsidRPr="007533CC">
                        <w:t>those with a disability more than those without a d</w:t>
                      </w:r>
                      <w:r>
                        <w:t>isability</w:t>
                      </w:r>
                    </w:p>
                    <w:p w:rsidR="00C10A8F" w:rsidRDefault="00C10A8F" w:rsidP="004D3929">
                      <w:pPr>
                        <w:pStyle w:val="Textinbox2"/>
                      </w:pPr>
                      <w:r w:rsidRPr="007533CC">
                        <w:t>those not employed more</w:t>
                      </w:r>
                      <w:r>
                        <w:t xml:space="preserve"> than those employed</w:t>
                      </w:r>
                    </w:p>
                    <w:p w:rsidR="00C10A8F" w:rsidRDefault="00C10A8F" w:rsidP="009E52EC">
                      <w:pPr>
                        <w:pStyle w:val="Textinbox2"/>
                      </w:pPr>
                      <w:r>
                        <w:t>students attending externally more than those attending internally</w:t>
                      </w:r>
                    </w:p>
                    <w:p w:rsidR="00C10A8F" w:rsidRDefault="00C10A8F" w:rsidP="009E52EC">
                      <w:pPr>
                        <w:pStyle w:val="Textinbox2"/>
                      </w:pPr>
                      <w:r>
                        <w:t>2013 and 2014 commencing students more than those who commenced in previous years (that is, between 2009 and 2012).</w:t>
                      </w:r>
                    </w:p>
                  </w:txbxContent>
                </v:textbox>
              </v:shape>
            </w:pict>
          </mc:Fallback>
        </mc:AlternateContent>
      </w:r>
    </w:p>
    <w:p w:rsidR="00ED53D9" w:rsidRDefault="00ED53D9" w:rsidP="006B430E">
      <w:pPr>
        <w:pStyle w:val="Text"/>
      </w:pPr>
    </w:p>
    <w:p w:rsidR="00ED53D9" w:rsidRDefault="00ED53D9" w:rsidP="006B430E">
      <w:pPr>
        <w:pStyle w:val="Text"/>
      </w:pPr>
    </w:p>
    <w:p w:rsidR="00ED53D9" w:rsidRDefault="00ED53D9" w:rsidP="006B430E">
      <w:pPr>
        <w:pStyle w:val="Text"/>
      </w:pPr>
    </w:p>
    <w:p w:rsidR="00ED53D9" w:rsidRDefault="00ED53D9" w:rsidP="006B430E">
      <w:pPr>
        <w:pStyle w:val="Text"/>
      </w:pPr>
    </w:p>
    <w:p w:rsidR="00B07221" w:rsidRDefault="00B07221" w:rsidP="006B430E">
      <w:pPr>
        <w:pStyle w:val="Text"/>
      </w:pPr>
    </w:p>
    <w:p w:rsidR="00B07221" w:rsidRDefault="00B07221" w:rsidP="006B430E">
      <w:pPr>
        <w:pStyle w:val="Text"/>
      </w:pPr>
    </w:p>
    <w:p w:rsidR="00A012FF" w:rsidRDefault="00A012FF" w:rsidP="00F92584">
      <w:pPr>
        <w:pStyle w:val="Text"/>
      </w:pPr>
    </w:p>
    <w:p w:rsidR="00F92584" w:rsidRDefault="006B430E" w:rsidP="00F92584">
      <w:pPr>
        <w:pStyle w:val="Text"/>
      </w:pPr>
      <w:r>
        <w:t xml:space="preserve">In this section, we investigate which individual characteristics are most important in determining whether or not a student will access VET FEE-HELP. </w:t>
      </w:r>
      <w:r w:rsidR="00EE1BF4">
        <w:t xml:space="preserve">To do this, we </w:t>
      </w:r>
      <w:r w:rsidR="00F92584">
        <w:t xml:space="preserve">first </w:t>
      </w:r>
      <w:r w:rsidR="00EE1BF4">
        <w:t xml:space="preserve">fit a generalised logistic mixed regression model </w:t>
      </w:r>
      <w:r w:rsidR="0061153C">
        <w:t xml:space="preserve">to data from </w:t>
      </w:r>
      <w:r w:rsidR="00EE1BF4">
        <w:t xml:space="preserve">the VET FEE-HELP Student Data Collection. </w:t>
      </w:r>
      <w:r>
        <w:t xml:space="preserve">The results from this regression </w:t>
      </w:r>
      <w:r w:rsidRPr="0061153C">
        <w:t xml:space="preserve">appear in table </w:t>
      </w:r>
      <w:r w:rsidR="00547A0B">
        <w:t>4</w:t>
      </w:r>
      <w:r w:rsidRPr="0061153C">
        <w:t>.</w:t>
      </w:r>
      <w:bookmarkEnd w:id="98"/>
      <w:bookmarkEnd w:id="99"/>
      <w:bookmarkEnd w:id="100"/>
      <w:bookmarkEnd w:id="101"/>
      <w:bookmarkEnd w:id="102"/>
      <w:r w:rsidR="0039519A">
        <w:rPr>
          <w:rFonts w:eastAsia="Calibri"/>
        </w:rPr>
        <w:t xml:space="preserve"> </w:t>
      </w:r>
      <w:r w:rsidR="00833D7D">
        <w:rPr>
          <w:rFonts w:eastAsia="Calibri"/>
        </w:rPr>
        <w:t xml:space="preserve">This table shows the predicted probability of </w:t>
      </w:r>
      <w:r w:rsidR="001B59DF">
        <w:rPr>
          <w:rFonts w:eastAsia="Calibri"/>
        </w:rPr>
        <w:t xml:space="preserve">accessing VET FEE-HELP </w:t>
      </w:r>
      <w:r w:rsidR="00C31E21">
        <w:rPr>
          <w:rFonts w:eastAsia="Calibri"/>
        </w:rPr>
        <w:t>for an ‘</w:t>
      </w:r>
      <w:r w:rsidR="00833D7D">
        <w:rPr>
          <w:rFonts w:eastAsia="Calibri"/>
        </w:rPr>
        <w:t>average s</w:t>
      </w:r>
      <w:r w:rsidR="00C31E21">
        <w:rPr>
          <w:rFonts w:eastAsia="Calibri"/>
        </w:rPr>
        <w:t>tudent’</w:t>
      </w:r>
      <w:r w:rsidR="00833D7D">
        <w:rPr>
          <w:rFonts w:eastAsia="Calibri"/>
        </w:rPr>
        <w:t xml:space="preserve"> where only one characteristic differs</w:t>
      </w:r>
      <w:r w:rsidR="00470DCB">
        <w:rPr>
          <w:rFonts w:eastAsia="Calibri"/>
        </w:rPr>
        <w:t xml:space="preserve">. </w:t>
      </w:r>
      <w:r w:rsidR="001B34B8">
        <w:rPr>
          <w:rFonts w:eastAsia="Calibri"/>
        </w:rPr>
        <w:t xml:space="preserve">For example, the predicted probability of a </w:t>
      </w:r>
      <w:r w:rsidR="00B07221">
        <w:rPr>
          <w:rFonts w:eastAsia="Calibri"/>
        </w:rPr>
        <w:t xml:space="preserve">VET FEE-HELP eligible </w:t>
      </w:r>
      <w:r w:rsidR="001B34B8">
        <w:rPr>
          <w:rFonts w:eastAsia="Calibri"/>
        </w:rPr>
        <w:t xml:space="preserve">female student who commenced </w:t>
      </w:r>
      <w:r w:rsidR="00C31E21">
        <w:rPr>
          <w:rFonts w:eastAsia="Calibri"/>
        </w:rPr>
        <w:t>her</w:t>
      </w:r>
      <w:r w:rsidR="001B34B8">
        <w:rPr>
          <w:rFonts w:eastAsia="Calibri"/>
        </w:rPr>
        <w:t xml:space="preserve"> course between 2009 and 2012</w:t>
      </w:r>
      <w:r w:rsidR="0079301C">
        <w:rPr>
          <w:rFonts w:eastAsia="Calibri"/>
        </w:rPr>
        <w:t xml:space="preserve"> </w:t>
      </w:r>
      <w:r w:rsidR="0061153C">
        <w:rPr>
          <w:rFonts w:eastAsia="Calibri"/>
        </w:rPr>
        <w:t xml:space="preserve">accessing </w:t>
      </w:r>
      <w:r w:rsidR="00B07221">
        <w:rPr>
          <w:rFonts w:eastAsia="Calibri"/>
        </w:rPr>
        <w:t xml:space="preserve">the scheme </w:t>
      </w:r>
      <w:r w:rsidR="0079301C">
        <w:rPr>
          <w:rFonts w:eastAsia="Calibri"/>
        </w:rPr>
        <w:t>is 0.79.</w:t>
      </w:r>
      <w:r w:rsidR="00EC3EF3">
        <w:rPr>
          <w:rFonts w:eastAsia="Calibri"/>
        </w:rPr>
        <w:t xml:space="preserve"> </w:t>
      </w:r>
      <w:r w:rsidR="004E4B3C">
        <w:t>The v</w:t>
      </w:r>
      <w:r w:rsidR="00F92584" w:rsidRPr="00285B4E">
        <w:t xml:space="preserve">ariables </w:t>
      </w:r>
      <w:r w:rsidR="00F92584">
        <w:t>that are statistically significant in predicting whether a student will access VET FEE-HELP assistance are shaded.</w:t>
      </w:r>
    </w:p>
    <w:p w:rsidR="00345A39" w:rsidRPr="007533CC" w:rsidRDefault="00345A39" w:rsidP="00345A39">
      <w:pPr>
        <w:pStyle w:val="Text"/>
      </w:pPr>
      <w:r>
        <w:t>The regression results show that</w:t>
      </w:r>
      <w:r w:rsidR="00DC38A0">
        <w:t>, all other factors being equal,</w:t>
      </w:r>
      <w:r w:rsidR="0098539A">
        <w:t xml:space="preserve"> the</w:t>
      </w:r>
      <w:r w:rsidR="00DC38A0" w:rsidRPr="00DC38A0">
        <w:t xml:space="preserve"> </w:t>
      </w:r>
      <w:r>
        <w:t xml:space="preserve">students more likely to access VET FEE HELP </w:t>
      </w:r>
      <w:r w:rsidRPr="007533CC">
        <w:t>include:</w:t>
      </w:r>
    </w:p>
    <w:p w:rsidR="00A012FF" w:rsidRPr="007533CC" w:rsidRDefault="00A012FF" w:rsidP="00345A39">
      <w:pPr>
        <w:pStyle w:val="Dotpoint1"/>
        <w:tabs>
          <w:tab w:val="clear" w:pos="284"/>
          <w:tab w:val="left" w:pos="357"/>
        </w:tabs>
        <w:ind w:left="360" w:hanging="360"/>
      </w:pPr>
      <w:r w:rsidRPr="007533CC">
        <w:t>females more than males</w:t>
      </w:r>
    </w:p>
    <w:p w:rsidR="00345A39" w:rsidRPr="007533CC" w:rsidRDefault="00920AB3" w:rsidP="00345A39">
      <w:pPr>
        <w:pStyle w:val="Dotpoint1"/>
        <w:tabs>
          <w:tab w:val="clear" w:pos="284"/>
          <w:tab w:val="left" w:pos="357"/>
        </w:tabs>
        <w:ind w:left="360" w:hanging="360"/>
      </w:pPr>
      <w:r w:rsidRPr="007533CC">
        <w:t>s</w:t>
      </w:r>
      <w:r w:rsidR="00345A39" w:rsidRPr="007533CC">
        <w:t>tudents aged 34 years or younger rela</w:t>
      </w:r>
      <w:r w:rsidR="00C31E21">
        <w:t>tive to those aged 35 and above</w:t>
      </w:r>
    </w:p>
    <w:p w:rsidR="00345A39" w:rsidRPr="007533CC" w:rsidRDefault="00920AB3" w:rsidP="00345A39">
      <w:pPr>
        <w:pStyle w:val="Dotpoint1"/>
        <w:tabs>
          <w:tab w:val="clear" w:pos="284"/>
          <w:tab w:val="left" w:pos="357"/>
        </w:tabs>
        <w:ind w:left="360" w:hanging="360"/>
      </w:pPr>
      <w:r w:rsidRPr="007533CC">
        <w:t>s</w:t>
      </w:r>
      <w:r w:rsidR="00345A39" w:rsidRPr="007533CC">
        <w:t xml:space="preserve">tudents with a disability more </w:t>
      </w:r>
      <w:r w:rsidR="00C31E21">
        <w:t>than those without a disability</w:t>
      </w:r>
    </w:p>
    <w:p w:rsidR="00345A39" w:rsidRPr="007533CC" w:rsidRDefault="00920AB3" w:rsidP="00345A39">
      <w:pPr>
        <w:pStyle w:val="Dotpoint1"/>
        <w:tabs>
          <w:tab w:val="clear" w:pos="284"/>
          <w:tab w:val="left" w:pos="357"/>
        </w:tabs>
        <w:ind w:left="360" w:hanging="360"/>
      </w:pPr>
      <w:r w:rsidRPr="007533CC">
        <w:t>s</w:t>
      </w:r>
      <w:r w:rsidR="00345A39" w:rsidRPr="007533CC">
        <w:t>tudents who are not em</w:t>
      </w:r>
      <w:r w:rsidR="00C31E21">
        <w:t>ployed more than those employed</w:t>
      </w:r>
    </w:p>
    <w:p w:rsidR="00FE0750" w:rsidRPr="00FE0750" w:rsidRDefault="00920AB3" w:rsidP="00345A39">
      <w:pPr>
        <w:pStyle w:val="Dotpoint1"/>
        <w:tabs>
          <w:tab w:val="clear" w:pos="284"/>
          <w:tab w:val="left" w:pos="357"/>
        </w:tabs>
        <w:ind w:left="360" w:hanging="360"/>
        <w:rPr>
          <w:rFonts w:eastAsia="Calibri"/>
        </w:rPr>
      </w:pPr>
      <w:r w:rsidRPr="007533CC">
        <w:t>s</w:t>
      </w:r>
      <w:r w:rsidR="00345A39" w:rsidRPr="007533CC">
        <w:t xml:space="preserve">tudents </w:t>
      </w:r>
      <w:r w:rsidR="00FE0750" w:rsidRPr="007533CC">
        <w:t>attending</w:t>
      </w:r>
      <w:r w:rsidR="00345A39" w:rsidRPr="007533CC">
        <w:t xml:space="preserve"> externally</w:t>
      </w:r>
      <w:r w:rsidR="00345A39" w:rsidRPr="001B34B8">
        <w:t xml:space="preserve"> </w:t>
      </w:r>
      <w:r w:rsidR="00345A39">
        <w:t xml:space="preserve">more than </w:t>
      </w:r>
      <w:r w:rsidR="00C31E21">
        <w:t>those attending internally</w:t>
      </w:r>
    </w:p>
    <w:p w:rsidR="00345A39" w:rsidRPr="001B34B8" w:rsidRDefault="00C31E21" w:rsidP="00345A39">
      <w:pPr>
        <w:pStyle w:val="Dotpoint1"/>
        <w:tabs>
          <w:tab w:val="clear" w:pos="284"/>
          <w:tab w:val="left" w:pos="357"/>
        </w:tabs>
        <w:ind w:left="360" w:hanging="360"/>
        <w:rPr>
          <w:rFonts w:eastAsia="Calibri"/>
        </w:rPr>
      </w:pPr>
      <w:proofErr w:type="gramStart"/>
      <w:r>
        <w:t>students</w:t>
      </w:r>
      <w:proofErr w:type="gramEnd"/>
      <w:r w:rsidR="00FE0750">
        <w:t xml:space="preserve"> who commenced their training between 2013 and 2014 more than those commencing between 2009 and 2012 </w:t>
      </w:r>
      <w:r w:rsidR="00345A39">
        <w:t xml:space="preserve">(table </w:t>
      </w:r>
      <w:r w:rsidR="00547A0B">
        <w:t>4</w:t>
      </w:r>
      <w:r w:rsidR="00345A39">
        <w:t>)</w:t>
      </w:r>
      <w:r w:rsidR="00345A39" w:rsidRPr="001B34B8">
        <w:t>.</w:t>
      </w:r>
    </w:p>
    <w:p w:rsidR="006179C7" w:rsidRDefault="00345A39" w:rsidP="00345A39">
      <w:pPr>
        <w:pStyle w:val="Text"/>
        <w:rPr>
          <w:rFonts w:eastAsia="Calibri"/>
        </w:rPr>
      </w:pPr>
      <w:r>
        <w:rPr>
          <w:rFonts w:eastAsia="Calibri"/>
        </w:rPr>
        <w:t>T</w:t>
      </w:r>
      <w:r w:rsidRPr="00163897">
        <w:rPr>
          <w:rFonts w:eastAsia="Calibri"/>
        </w:rPr>
        <w:t xml:space="preserve">he results showed no statistical significance between Indigenous and </w:t>
      </w:r>
      <w:r>
        <w:rPr>
          <w:rFonts w:eastAsia="Calibri"/>
        </w:rPr>
        <w:t>n</w:t>
      </w:r>
      <w:r w:rsidRPr="00163897">
        <w:rPr>
          <w:rFonts w:eastAsia="Calibri"/>
        </w:rPr>
        <w:t>on-Indigenous students.</w:t>
      </w:r>
      <w:r w:rsidR="006179C7">
        <w:rPr>
          <w:rFonts w:eastAsia="Calibri"/>
        </w:rPr>
        <w:t xml:space="preserve"> </w:t>
      </w:r>
    </w:p>
    <w:p w:rsidR="00345A39" w:rsidRPr="00163897" w:rsidRDefault="006179C7" w:rsidP="00345A39">
      <w:pPr>
        <w:pStyle w:val="Text"/>
        <w:rPr>
          <w:rFonts w:eastAsia="Calibri"/>
        </w:rPr>
      </w:pPr>
      <w:r>
        <w:rPr>
          <w:rFonts w:eastAsia="Calibri"/>
        </w:rPr>
        <w:t xml:space="preserve">Raw output from the regression analysis is </w:t>
      </w:r>
      <w:r w:rsidR="00C31E21">
        <w:rPr>
          <w:rFonts w:eastAsia="Calibri"/>
        </w:rPr>
        <w:t>contained in a</w:t>
      </w:r>
      <w:r w:rsidRPr="00547A0B">
        <w:rPr>
          <w:rFonts w:eastAsia="Calibri"/>
        </w:rPr>
        <w:t xml:space="preserve">ppendix </w:t>
      </w:r>
      <w:r w:rsidR="00A25BA6" w:rsidRPr="00547A0B">
        <w:rPr>
          <w:rFonts w:eastAsia="Calibri"/>
        </w:rPr>
        <w:t>B</w:t>
      </w:r>
      <w:r w:rsidRPr="00547A0B">
        <w:rPr>
          <w:rFonts w:eastAsia="Calibri"/>
        </w:rPr>
        <w:t>.</w:t>
      </w:r>
    </w:p>
    <w:p w:rsidR="00AB1B83" w:rsidRDefault="00AB1B83">
      <w:pPr>
        <w:spacing w:before="0" w:line="240" w:lineRule="auto"/>
        <w:rPr>
          <w:rFonts w:ascii="Tahoma" w:hAnsi="Tahoma"/>
          <w:b/>
          <w:sz w:val="17"/>
        </w:rPr>
      </w:pPr>
      <w:r>
        <w:br w:type="page"/>
      </w:r>
    </w:p>
    <w:p w:rsidR="00D933D8" w:rsidRDefault="00D933D8" w:rsidP="00D933D8">
      <w:pPr>
        <w:pStyle w:val="tabletitle"/>
      </w:pPr>
      <w:bookmarkStart w:id="107" w:name="_Toc429129780"/>
      <w:r>
        <w:lastRenderedPageBreak/>
        <w:t xml:space="preserve">Table </w:t>
      </w:r>
      <w:r w:rsidR="00547A0B">
        <w:t>4</w:t>
      </w:r>
      <w:r w:rsidR="00431343">
        <w:tab/>
      </w:r>
      <w:r>
        <w:t>Predicted probability of accessing V</w:t>
      </w:r>
      <w:r w:rsidR="00D7557A">
        <w:t>ET FEE-HELP</w:t>
      </w:r>
      <w:r w:rsidR="004E4B3C">
        <w:t>,</w:t>
      </w:r>
      <w:r>
        <w:t xml:space="preserve"> by year of commencement</w:t>
      </w:r>
      <w:r w:rsidR="00D7557A">
        <w:t xml:space="preserve"> for eligible students</w:t>
      </w:r>
      <w:bookmarkEnd w:id="107"/>
    </w:p>
    <w:tbl>
      <w:tblPr>
        <w:tblW w:w="9277" w:type="dxa"/>
        <w:tblInd w:w="108" w:type="dxa"/>
        <w:tblLayout w:type="fixed"/>
        <w:tblLook w:val="04A0" w:firstRow="1" w:lastRow="0" w:firstColumn="1" w:lastColumn="0" w:noHBand="0" w:noVBand="1"/>
      </w:tblPr>
      <w:tblGrid>
        <w:gridCol w:w="1361"/>
        <w:gridCol w:w="1418"/>
        <w:gridCol w:w="1644"/>
        <w:gridCol w:w="1644"/>
        <w:gridCol w:w="1163"/>
        <w:gridCol w:w="2047"/>
      </w:tblGrid>
      <w:tr w:rsidR="00AC6574" w:rsidRPr="00470DCB" w:rsidTr="00AC6574">
        <w:trPr>
          <w:trHeight w:val="375"/>
        </w:trPr>
        <w:tc>
          <w:tcPr>
            <w:tcW w:w="1361" w:type="dxa"/>
            <w:tcBorders>
              <w:top w:val="single" w:sz="4" w:space="0" w:color="auto"/>
              <w:left w:val="nil"/>
              <w:bottom w:val="single" w:sz="4" w:space="0" w:color="auto"/>
              <w:right w:val="nil"/>
            </w:tcBorders>
            <w:shd w:val="clear" w:color="auto" w:fill="auto"/>
            <w:noWrap/>
            <w:hideMark/>
          </w:tcPr>
          <w:p w:rsidR="00AC6574" w:rsidRPr="00D668CC" w:rsidRDefault="00AC6574" w:rsidP="00AC6574">
            <w:pPr>
              <w:pStyle w:val="Tablehead1"/>
            </w:pPr>
            <w:r w:rsidRPr="00D668CC">
              <w:t>Characteristic</w:t>
            </w:r>
          </w:p>
        </w:tc>
        <w:tc>
          <w:tcPr>
            <w:tcW w:w="1418" w:type="dxa"/>
            <w:tcBorders>
              <w:top w:val="single" w:sz="4" w:space="0" w:color="auto"/>
              <w:left w:val="nil"/>
              <w:bottom w:val="single" w:sz="4" w:space="0" w:color="auto"/>
              <w:right w:val="nil"/>
            </w:tcBorders>
            <w:shd w:val="clear" w:color="auto" w:fill="auto"/>
            <w:noWrap/>
            <w:hideMark/>
          </w:tcPr>
          <w:p w:rsidR="00AC6574" w:rsidRPr="00470DCB" w:rsidRDefault="00AC6574" w:rsidP="00AC6574">
            <w:pPr>
              <w:pStyle w:val="Tablehead1"/>
            </w:pPr>
            <w:r w:rsidRPr="00470DCB">
              <w:t>Level</w:t>
            </w:r>
          </w:p>
        </w:tc>
        <w:tc>
          <w:tcPr>
            <w:tcW w:w="1644" w:type="dxa"/>
            <w:tcBorders>
              <w:top w:val="single" w:sz="4" w:space="0" w:color="auto"/>
              <w:left w:val="nil"/>
              <w:bottom w:val="single" w:sz="4" w:space="0" w:color="auto"/>
              <w:right w:val="nil"/>
            </w:tcBorders>
            <w:shd w:val="clear" w:color="auto" w:fill="auto"/>
            <w:noWrap/>
            <w:vAlign w:val="center"/>
            <w:hideMark/>
          </w:tcPr>
          <w:p w:rsidR="00AC6574" w:rsidRPr="00470DCB" w:rsidRDefault="00C31E21" w:rsidP="00431343">
            <w:pPr>
              <w:pStyle w:val="Tablehead1"/>
              <w:jc w:val="center"/>
            </w:pPr>
            <w:r>
              <w:t>2009–</w:t>
            </w:r>
            <w:r w:rsidR="00AC6574" w:rsidRPr="00470DCB">
              <w:t>12</w:t>
            </w:r>
            <w:r w:rsidR="00AC6574">
              <w:t xml:space="preserve"> commencements</w:t>
            </w:r>
          </w:p>
        </w:tc>
        <w:tc>
          <w:tcPr>
            <w:tcW w:w="1644" w:type="dxa"/>
            <w:tcBorders>
              <w:top w:val="single" w:sz="4" w:space="0" w:color="auto"/>
              <w:left w:val="nil"/>
              <w:bottom w:val="single" w:sz="4" w:space="0" w:color="auto"/>
            </w:tcBorders>
            <w:shd w:val="clear" w:color="auto" w:fill="auto"/>
            <w:noWrap/>
            <w:vAlign w:val="center"/>
            <w:hideMark/>
          </w:tcPr>
          <w:p w:rsidR="00AC6574" w:rsidRPr="00470DCB" w:rsidRDefault="00C31E21" w:rsidP="00431343">
            <w:pPr>
              <w:pStyle w:val="Tablehead1"/>
              <w:jc w:val="center"/>
            </w:pPr>
            <w:r>
              <w:t>2013–</w:t>
            </w:r>
            <w:r w:rsidR="00AC6574" w:rsidRPr="00470DCB">
              <w:t>14</w:t>
            </w:r>
            <w:r w:rsidR="00AC6574">
              <w:t xml:space="preserve"> commencements</w:t>
            </w:r>
          </w:p>
        </w:tc>
        <w:tc>
          <w:tcPr>
            <w:tcW w:w="3210" w:type="dxa"/>
            <w:gridSpan w:val="2"/>
            <w:tcBorders>
              <w:top w:val="single" w:sz="4" w:space="0" w:color="auto"/>
              <w:bottom w:val="single" w:sz="4" w:space="0" w:color="auto"/>
            </w:tcBorders>
            <w:vAlign w:val="center"/>
          </w:tcPr>
          <w:p w:rsidR="00AC6574" w:rsidRPr="00470DCB" w:rsidRDefault="00AC6574" w:rsidP="00F81661">
            <w:pPr>
              <w:pStyle w:val="Tablehead1"/>
              <w:jc w:val="center"/>
            </w:pPr>
            <w:r>
              <w:t>2009</w:t>
            </w:r>
            <w:r w:rsidR="00C31E21">
              <w:t>–</w:t>
            </w:r>
            <w:r w:rsidRPr="00470DCB">
              <w:t>14</w:t>
            </w:r>
            <w:r>
              <w:t xml:space="preserve"> commencements</w:t>
            </w:r>
          </w:p>
        </w:tc>
      </w:tr>
      <w:tr w:rsidR="005144B7" w:rsidRPr="00470DCB" w:rsidTr="00AC6574">
        <w:trPr>
          <w:trHeight w:val="300"/>
        </w:trPr>
        <w:tc>
          <w:tcPr>
            <w:tcW w:w="1361" w:type="dxa"/>
            <w:vMerge w:val="restart"/>
            <w:tcBorders>
              <w:top w:val="single" w:sz="4" w:space="0" w:color="auto"/>
              <w:left w:val="nil"/>
              <w:right w:val="nil"/>
            </w:tcBorders>
            <w:shd w:val="clear" w:color="auto" w:fill="auto"/>
            <w:noWrap/>
            <w:hideMark/>
          </w:tcPr>
          <w:p w:rsidR="005144B7" w:rsidRPr="00D668CC" w:rsidRDefault="005144B7" w:rsidP="009F2F0E">
            <w:pPr>
              <w:pStyle w:val="Tabletext"/>
              <w:rPr>
                <w:lang w:eastAsia="en-AU"/>
              </w:rPr>
            </w:pPr>
            <w:r w:rsidRPr="00D668CC">
              <w:rPr>
                <w:lang w:eastAsia="en-AU"/>
              </w:rPr>
              <w:t>Gender</w:t>
            </w:r>
          </w:p>
        </w:tc>
        <w:tc>
          <w:tcPr>
            <w:tcW w:w="1418" w:type="dxa"/>
            <w:tcBorders>
              <w:top w:val="single" w:sz="4" w:space="0" w:color="auto"/>
              <w:left w:val="nil"/>
              <w:bottom w:val="nil"/>
              <w:right w:val="nil"/>
            </w:tcBorders>
            <w:shd w:val="clear" w:color="auto" w:fill="FFFFFF" w:themeFill="background1"/>
            <w:hideMark/>
          </w:tcPr>
          <w:p w:rsidR="005144B7" w:rsidRPr="00470DCB" w:rsidRDefault="005144B7">
            <w:pPr>
              <w:pStyle w:val="Tabletext"/>
              <w:rPr>
                <w:b/>
                <w:bCs/>
                <w:lang w:eastAsia="en-AU"/>
              </w:rPr>
            </w:pPr>
            <w:r w:rsidRPr="00470DCB">
              <w:rPr>
                <w:lang w:eastAsia="en-AU"/>
              </w:rPr>
              <w:t>Female</w:t>
            </w:r>
          </w:p>
        </w:tc>
        <w:tc>
          <w:tcPr>
            <w:tcW w:w="1644" w:type="dxa"/>
            <w:tcBorders>
              <w:top w:val="single" w:sz="4" w:space="0" w:color="auto"/>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0.79</w:t>
            </w:r>
          </w:p>
        </w:tc>
        <w:tc>
          <w:tcPr>
            <w:tcW w:w="1644" w:type="dxa"/>
            <w:tcBorders>
              <w:top w:val="single" w:sz="4" w:space="0" w:color="auto"/>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0.92</w:t>
            </w:r>
          </w:p>
        </w:tc>
        <w:tc>
          <w:tcPr>
            <w:tcW w:w="1163" w:type="dxa"/>
            <w:tcBorders>
              <w:top w:val="single" w:sz="4" w:space="0" w:color="auto"/>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87</w:t>
            </w:r>
          </w:p>
        </w:tc>
        <w:tc>
          <w:tcPr>
            <w:tcW w:w="2047" w:type="dxa"/>
            <w:tcBorders>
              <w:top w:val="single" w:sz="4" w:space="0" w:color="auto"/>
              <w:right w:val="nil"/>
            </w:tcBorders>
            <w:shd w:val="clear" w:color="auto" w:fill="D9D9D9" w:themeFill="background1" w:themeFillShade="D9"/>
          </w:tcPr>
          <w:p w:rsidR="005144B7" w:rsidRPr="00470DCB" w:rsidRDefault="005144B7" w:rsidP="00AC6574">
            <w:pPr>
              <w:pStyle w:val="Tabletext"/>
              <w:rPr>
                <w:lang w:eastAsia="en-AU"/>
              </w:rPr>
            </w:pPr>
            <w:r>
              <w:rPr>
                <w:lang w:eastAsia="en-AU"/>
              </w:rPr>
              <w:t xml:space="preserve">Statistically </w:t>
            </w:r>
            <w:r w:rsidRPr="0037141B">
              <w:rPr>
                <w:i/>
                <w:lang w:eastAsia="en-AU"/>
              </w:rPr>
              <w:t>more</w:t>
            </w:r>
            <w:r w:rsidRPr="00BC7169">
              <w:rPr>
                <w:b/>
                <w:lang w:eastAsia="en-AU"/>
              </w:rPr>
              <w:t xml:space="preserve"> </w:t>
            </w:r>
            <w:r w:rsidRPr="009F2F0E">
              <w:rPr>
                <w:lang w:eastAsia="en-AU"/>
              </w:rPr>
              <w:t>likely</w:t>
            </w:r>
            <w:r>
              <w:rPr>
                <w:lang w:eastAsia="en-AU"/>
              </w:rPr>
              <w:t xml:space="preserve"> than males</w:t>
            </w:r>
          </w:p>
        </w:tc>
      </w:tr>
      <w:tr w:rsidR="007301D8" w:rsidRPr="00470DCB" w:rsidTr="00AC6574">
        <w:trPr>
          <w:trHeight w:val="300"/>
        </w:trPr>
        <w:tc>
          <w:tcPr>
            <w:tcW w:w="1361" w:type="dxa"/>
            <w:vMerge/>
            <w:tcBorders>
              <w:left w:val="nil"/>
              <w:right w:val="nil"/>
            </w:tcBorders>
            <w:shd w:val="clear" w:color="auto" w:fill="auto"/>
            <w:noWrap/>
            <w:hideMark/>
          </w:tcPr>
          <w:p w:rsidR="007301D8" w:rsidRPr="00D668CC" w:rsidRDefault="007301D8" w:rsidP="009F2F0E">
            <w:pPr>
              <w:pStyle w:val="Tabletext"/>
              <w:rPr>
                <w:lang w:eastAsia="en-AU"/>
              </w:rPr>
            </w:pPr>
          </w:p>
        </w:tc>
        <w:tc>
          <w:tcPr>
            <w:tcW w:w="1418" w:type="dxa"/>
            <w:tcBorders>
              <w:top w:val="nil"/>
              <w:left w:val="nil"/>
              <w:right w:val="nil"/>
            </w:tcBorders>
            <w:shd w:val="clear" w:color="auto" w:fill="FFFFFF" w:themeFill="background1"/>
            <w:noWrap/>
            <w:hideMark/>
          </w:tcPr>
          <w:p w:rsidR="007301D8" w:rsidRPr="00470DCB" w:rsidRDefault="007301D8">
            <w:pPr>
              <w:pStyle w:val="Tabletext"/>
              <w:rPr>
                <w:b/>
                <w:bCs/>
                <w:lang w:eastAsia="en-AU"/>
              </w:rPr>
            </w:pPr>
            <w:r w:rsidRPr="00470DCB">
              <w:rPr>
                <w:lang w:eastAsia="en-AU"/>
              </w:rPr>
              <w:t>Mal</w:t>
            </w:r>
            <w:r>
              <w:rPr>
                <w:lang w:eastAsia="en-AU"/>
              </w:rPr>
              <w:t>e</w:t>
            </w:r>
          </w:p>
        </w:tc>
        <w:tc>
          <w:tcPr>
            <w:tcW w:w="1644" w:type="dxa"/>
            <w:tcBorders>
              <w:top w:val="nil"/>
              <w:left w:val="nil"/>
              <w:right w:val="nil"/>
            </w:tcBorders>
            <w:shd w:val="clear" w:color="auto" w:fill="FFFFFF" w:themeFill="background1"/>
            <w:noWrap/>
            <w:hideMark/>
          </w:tcPr>
          <w:p w:rsidR="007301D8" w:rsidRPr="00470DCB" w:rsidRDefault="007301D8">
            <w:pPr>
              <w:pStyle w:val="Tabletext"/>
              <w:tabs>
                <w:tab w:val="decimal" w:pos="567"/>
              </w:tabs>
              <w:rPr>
                <w:b/>
                <w:bCs/>
                <w:lang w:eastAsia="en-AU"/>
              </w:rPr>
            </w:pPr>
            <w:r w:rsidRPr="00470DCB">
              <w:rPr>
                <w:lang w:eastAsia="en-AU"/>
              </w:rPr>
              <w:t>0.76</w:t>
            </w:r>
          </w:p>
        </w:tc>
        <w:tc>
          <w:tcPr>
            <w:tcW w:w="1644" w:type="dxa"/>
            <w:tcBorders>
              <w:top w:val="nil"/>
              <w:left w:val="nil"/>
            </w:tcBorders>
            <w:shd w:val="clear" w:color="auto" w:fill="FFFFFF" w:themeFill="background1"/>
            <w:noWrap/>
            <w:hideMark/>
          </w:tcPr>
          <w:p w:rsidR="007301D8" w:rsidRPr="00470DCB" w:rsidRDefault="007301D8">
            <w:pPr>
              <w:pStyle w:val="Tabletext"/>
              <w:tabs>
                <w:tab w:val="decimal" w:pos="567"/>
              </w:tabs>
              <w:rPr>
                <w:b/>
                <w:bCs/>
                <w:lang w:eastAsia="en-AU"/>
              </w:rPr>
            </w:pPr>
            <w:r w:rsidRPr="00470DCB">
              <w:rPr>
                <w:lang w:eastAsia="en-AU"/>
              </w:rPr>
              <w:t>0.91</w:t>
            </w:r>
          </w:p>
        </w:tc>
        <w:tc>
          <w:tcPr>
            <w:tcW w:w="1163" w:type="dxa"/>
            <w:tcBorders>
              <w:top w:val="nil"/>
            </w:tcBorders>
          </w:tcPr>
          <w:p w:rsidR="007301D8" w:rsidRPr="00470DCB" w:rsidRDefault="007301D8" w:rsidP="00AC6574">
            <w:pPr>
              <w:pStyle w:val="Tabletext"/>
              <w:tabs>
                <w:tab w:val="decimal" w:pos="488"/>
              </w:tabs>
              <w:rPr>
                <w:b/>
                <w:bCs/>
                <w:lang w:eastAsia="en-AU"/>
              </w:rPr>
            </w:pPr>
            <w:r w:rsidRPr="00470DCB">
              <w:rPr>
                <w:lang w:eastAsia="en-AU"/>
              </w:rPr>
              <w:t>0.</w:t>
            </w:r>
            <w:r w:rsidR="00532CB5">
              <w:rPr>
                <w:lang w:eastAsia="en-AU"/>
              </w:rPr>
              <w:t>85</w:t>
            </w:r>
          </w:p>
        </w:tc>
        <w:tc>
          <w:tcPr>
            <w:tcW w:w="2047" w:type="dxa"/>
            <w:tcBorders>
              <w:top w:val="nil"/>
              <w:bottom w:val="dashSmallGap" w:sz="4" w:space="0" w:color="auto"/>
              <w:right w:val="nil"/>
            </w:tcBorders>
          </w:tcPr>
          <w:p w:rsidR="007301D8" w:rsidRPr="00470DCB" w:rsidRDefault="007301D8" w:rsidP="00AC6574">
            <w:pPr>
              <w:pStyle w:val="Tabletext"/>
              <w:tabs>
                <w:tab w:val="decimal" w:pos="567"/>
              </w:tabs>
              <w:rPr>
                <w:b/>
                <w:bCs/>
                <w:lang w:eastAsia="en-AU"/>
              </w:rPr>
            </w:pP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hideMark/>
          </w:tcPr>
          <w:p w:rsidR="005144B7" w:rsidRPr="00D668CC" w:rsidRDefault="005144B7" w:rsidP="002617C9">
            <w:pPr>
              <w:pStyle w:val="Tabletext"/>
              <w:rPr>
                <w:lang w:eastAsia="en-AU"/>
              </w:rPr>
            </w:pPr>
            <w:r w:rsidRPr="00D668CC">
              <w:rPr>
                <w:lang w:eastAsia="en-AU"/>
              </w:rPr>
              <w:t xml:space="preserve">Indigenous </w:t>
            </w:r>
            <w:r w:rsidR="002617C9">
              <w:rPr>
                <w:lang w:eastAsia="en-AU"/>
              </w:rPr>
              <w:t>s</w:t>
            </w:r>
            <w:r w:rsidRPr="00D668CC">
              <w:rPr>
                <w:lang w:eastAsia="en-AU"/>
              </w:rPr>
              <w:t>tatus</w:t>
            </w:r>
          </w:p>
        </w:tc>
        <w:tc>
          <w:tcPr>
            <w:tcW w:w="1418" w:type="dxa"/>
            <w:tcBorders>
              <w:top w:val="dashSmallGap" w:sz="4" w:space="0" w:color="auto"/>
              <w:left w:val="nil"/>
              <w:right w:val="nil"/>
            </w:tcBorders>
            <w:shd w:val="clear" w:color="auto" w:fill="FFFFFF" w:themeFill="background1"/>
            <w:hideMark/>
          </w:tcPr>
          <w:p w:rsidR="005144B7" w:rsidRPr="00470DCB" w:rsidRDefault="005144B7">
            <w:pPr>
              <w:pStyle w:val="Tabletext"/>
              <w:rPr>
                <w:b/>
                <w:bCs/>
                <w:lang w:eastAsia="en-AU"/>
              </w:rPr>
            </w:pPr>
            <w:r w:rsidRPr="00470DCB">
              <w:rPr>
                <w:lang w:eastAsia="en-AU"/>
              </w:rPr>
              <w:t>Indigenous</w:t>
            </w:r>
          </w:p>
        </w:tc>
        <w:tc>
          <w:tcPr>
            <w:tcW w:w="1644" w:type="dxa"/>
            <w:tcBorders>
              <w:top w:val="dashSmallGap" w:sz="4" w:space="0" w:color="auto"/>
              <w:left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0.77</w:t>
            </w:r>
          </w:p>
        </w:tc>
        <w:tc>
          <w:tcPr>
            <w:tcW w:w="1644" w:type="dxa"/>
            <w:tcBorders>
              <w:top w:val="dashSmallGap" w:sz="4" w:space="0" w:color="auto"/>
              <w:lef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0.91</w:t>
            </w:r>
          </w:p>
        </w:tc>
        <w:tc>
          <w:tcPr>
            <w:tcW w:w="1163" w:type="dxa"/>
            <w:tcBorders>
              <w:top w:val="dashSmallGap" w:sz="4" w:space="0" w:color="auto"/>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86</w:t>
            </w:r>
          </w:p>
        </w:tc>
        <w:tc>
          <w:tcPr>
            <w:tcW w:w="2047" w:type="dxa"/>
            <w:tcBorders>
              <w:top w:val="dashSmallGap" w:sz="4" w:space="0" w:color="auto"/>
              <w:right w:val="nil"/>
            </w:tcBorders>
          </w:tcPr>
          <w:p w:rsidR="005144B7" w:rsidRPr="00470DCB" w:rsidRDefault="005144B7" w:rsidP="00AC6574">
            <w:pPr>
              <w:pStyle w:val="Tabletext"/>
              <w:rPr>
                <w:lang w:eastAsia="en-AU"/>
              </w:rPr>
            </w:pPr>
          </w:p>
        </w:tc>
      </w:tr>
      <w:tr w:rsidR="005144B7" w:rsidRPr="00470DCB" w:rsidTr="00AC6574">
        <w:trPr>
          <w:trHeight w:val="300"/>
        </w:trPr>
        <w:tc>
          <w:tcPr>
            <w:tcW w:w="1361" w:type="dxa"/>
            <w:vMerge/>
            <w:tcBorders>
              <w:left w:val="nil"/>
              <w:right w:val="nil"/>
            </w:tcBorders>
            <w:shd w:val="clear" w:color="auto" w:fill="auto"/>
            <w:noWrap/>
            <w:hideMark/>
          </w:tcPr>
          <w:p w:rsidR="005144B7" w:rsidRPr="00D668CC" w:rsidRDefault="005144B7" w:rsidP="009F2F0E">
            <w:pPr>
              <w:pStyle w:val="Tabletext"/>
              <w:rPr>
                <w:lang w:eastAsia="en-AU"/>
              </w:rPr>
            </w:pPr>
          </w:p>
        </w:tc>
        <w:tc>
          <w:tcPr>
            <w:tcW w:w="1418" w:type="dxa"/>
            <w:tcBorders>
              <w:top w:val="nil"/>
              <w:left w:val="nil"/>
              <w:right w:val="nil"/>
            </w:tcBorders>
            <w:shd w:val="clear" w:color="auto" w:fill="FFFFFF" w:themeFill="background1"/>
            <w:noWrap/>
            <w:hideMark/>
          </w:tcPr>
          <w:p w:rsidR="005144B7" w:rsidRPr="00470DCB" w:rsidRDefault="005144B7">
            <w:pPr>
              <w:pStyle w:val="Tabletext"/>
              <w:rPr>
                <w:b/>
                <w:bCs/>
                <w:lang w:eastAsia="en-AU"/>
              </w:rPr>
            </w:pPr>
            <w:r w:rsidRPr="00470DCB">
              <w:rPr>
                <w:lang w:eastAsia="en-AU"/>
              </w:rPr>
              <w:t>Non-Indigenous</w:t>
            </w:r>
          </w:p>
        </w:tc>
        <w:tc>
          <w:tcPr>
            <w:tcW w:w="1644" w:type="dxa"/>
            <w:tcBorders>
              <w:top w:val="nil"/>
              <w:left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0.78</w:t>
            </w:r>
          </w:p>
        </w:tc>
        <w:tc>
          <w:tcPr>
            <w:tcW w:w="1644" w:type="dxa"/>
            <w:tcBorders>
              <w:top w:val="nil"/>
              <w:lef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0.92</w:t>
            </w:r>
          </w:p>
        </w:tc>
        <w:tc>
          <w:tcPr>
            <w:tcW w:w="1163" w:type="dxa"/>
            <w:tcBorders>
              <w:top w:val="nil"/>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86</w:t>
            </w:r>
          </w:p>
        </w:tc>
        <w:tc>
          <w:tcPr>
            <w:tcW w:w="2047" w:type="dxa"/>
            <w:tcBorders>
              <w:top w:val="nil"/>
              <w:bottom w:val="dashSmallGap" w:sz="4" w:space="0" w:color="auto"/>
              <w:right w:val="nil"/>
            </w:tcBorders>
          </w:tcPr>
          <w:p w:rsidR="005144B7" w:rsidRPr="00470DCB" w:rsidRDefault="005144B7" w:rsidP="00AC6574">
            <w:pPr>
              <w:pStyle w:val="Tabletext"/>
              <w:rPr>
                <w:lang w:eastAsia="en-AU"/>
              </w:rPr>
            </w:pP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tcPr>
          <w:p w:rsidR="005144B7" w:rsidRPr="00D668CC" w:rsidRDefault="005144B7" w:rsidP="002617C9">
            <w:pPr>
              <w:pStyle w:val="Tabletext"/>
            </w:pPr>
            <w:r w:rsidRPr="00D668CC">
              <w:t xml:space="preserve">Age </w:t>
            </w:r>
            <w:r w:rsidR="002617C9">
              <w:t>g</w:t>
            </w:r>
            <w:r w:rsidRPr="00D668CC">
              <w:t>roup</w:t>
            </w:r>
          </w:p>
        </w:tc>
        <w:tc>
          <w:tcPr>
            <w:tcW w:w="1418" w:type="dxa"/>
            <w:tcBorders>
              <w:top w:val="dashSmallGap" w:sz="4" w:space="0" w:color="auto"/>
              <w:left w:val="nil"/>
              <w:right w:val="nil"/>
            </w:tcBorders>
            <w:shd w:val="clear" w:color="auto" w:fill="FFFFFF" w:themeFill="background1"/>
            <w:noWrap/>
          </w:tcPr>
          <w:p w:rsidR="005144B7" w:rsidRPr="00C87064" w:rsidRDefault="005144B7">
            <w:pPr>
              <w:pStyle w:val="Tabletext"/>
              <w:rPr>
                <w:b/>
                <w:bCs/>
              </w:rPr>
            </w:pPr>
            <w:r w:rsidRPr="00C87064">
              <w:t>Under 25 years</w:t>
            </w:r>
          </w:p>
        </w:tc>
        <w:tc>
          <w:tcPr>
            <w:tcW w:w="1644" w:type="dxa"/>
            <w:tcBorders>
              <w:top w:val="dashSmallGap" w:sz="4" w:space="0" w:color="auto"/>
              <w:left w:val="nil"/>
              <w:right w:val="nil"/>
            </w:tcBorders>
            <w:shd w:val="clear" w:color="auto" w:fill="FFFFFF" w:themeFill="background1"/>
            <w:noWrap/>
          </w:tcPr>
          <w:p w:rsidR="005144B7" w:rsidRPr="00470DCB" w:rsidRDefault="005144B7">
            <w:pPr>
              <w:pStyle w:val="Tabletext"/>
              <w:tabs>
                <w:tab w:val="decimal" w:pos="567"/>
              </w:tabs>
              <w:rPr>
                <w:b/>
                <w:bCs/>
                <w:lang w:eastAsia="en-AU"/>
              </w:rPr>
            </w:pPr>
            <w:r w:rsidRPr="00470DCB">
              <w:rPr>
                <w:lang w:eastAsia="en-AU"/>
              </w:rPr>
              <w:t>0.81</w:t>
            </w:r>
          </w:p>
        </w:tc>
        <w:tc>
          <w:tcPr>
            <w:tcW w:w="1644" w:type="dxa"/>
            <w:tcBorders>
              <w:top w:val="dashSmallGap" w:sz="4" w:space="0" w:color="auto"/>
              <w:left w:val="nil"/>
            </w:tcBorders>
            <w:shd w:val="clear" w:color="auto" w:fill="FFFFFF" w:themeFill="background1"/>
            <w:noWrap/>
          </w:tcPr>
          <w:p w:rsidR="005144B7" w:rsidRPr="00470DCB" w:rsidRDefault="005144B7">
            <w:pPr>
              <w:pStyle w:val="Tabletext"/>
              <w:tabs>
                <w:tab w:val="decimal" w:pos="567"/>
              </w:tabs>
              <w:rPr>
                <w:b/>
                <w:bCs/>
                <w:lang w:eastAsia="en-AU"/>
              </w:rPr>
            </w:pPr>
            <w:r w:rsidRPr="00470DCB">
              <w:rPr>
                <w:lang w:eastAsia="en-AU"/>
              </w:rPr>
              <w:t>0.93</w:t>
            </w:r>
          </w:p>
        </w:tc>
        <w:tc>
          <w:tcPr>
            <w:tcW w:w="1163" w:type="dxa"/>
            <w:tcBorders>
              <w:top w:val="dashSmallGap" w:sz="4" w:space="0" w:color="auto"/>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89</w:t>
            </w:r>
          </w:p>
        </w:tc>
        <w:tc>
          <w:tcPr>
            <w:tcW w:w="2047" w:type="dxa"/>
            <w:tcBorders>
              <w:top w:val="dashSmallGap" w:sz="4" w:space="0" w:color="auto"/>
              <w:right w:val="nil"/>
            </w:tcBorders>
          </w:tcPr>
          <w:p w:rsidR="005144B7" w:rsidRPr="00470DCB" w:rsidRDefault="005144B7" w:rsidP="00AC6574">
            <w:pPr>
              <w:pStyle w:val="Tabletext"/>
              <w:rPr>
                <w:lang w:eastAsia="en-AU"/>
              </w:rPr>
            </w:pPr>
          </w:p>
        </w:tc>
      </w:tr>
      <w:tr w:rsidR="005144B7" w:rsidRPr="00470DCB" w:rsidTr="00AC6574">
        <w:trPr>
          <w:trHeight w:val="300"/>
        </w:trPr>
        <w:tc>
          <w:tcPr>
            <w:tcW w:w="1361" w:type="dxa"/>
            <w:vMerge/>
            <w:tcBorders>
              <w:left w:val="nil"/>
              <w:right w:val="nil"/>
            </w:tcBorders>
            <w:shd w:val="clear" w:color="auto" w:fill="auto"/>
            <w:noWrap/>
            <w:hideMark/>
          </w:tcPr>
          <w:p w:rsidR="005144B7" w:rsidRPr="00D668CC" w:rsidRDefault="005144B7" w:rsidP="009F2F0E">
            <w:pPr>
              <w:pStyle w:val="Tabletext"/>
            </w:pPr>
          </w:p>
        </w:tc>
        <w:tc>
          <w:tcPr>
            <w:tcW w:w="1418" w:type="dxa"/>
            <w:tcBorders>
              <w:left w:val="nil"/>
              <w:bottom w:val="nil"/>
              <w:right w:val="nil"/>
            </w:tcBorders>
            <w:shd w:val="clear" w:color="auto" w:fill="FFFFFF" w:themeFill="background1"/>
            <w:noWrap/>
            <w:hideMark/>
          </w:tcPr>
          <w:p w:rsidR="005144B7" w:rsidRPr="00C87064" w:rsidRDefault="00C31E21">
            <w:pPr>
              <w:pStyle w:val="Tabletext"/>
              <w:rPr>
                <w:b/>
                <w:bCs/>
              </w:rPr>
            </w:pPr>
            <w:r>
              <w:t>25–</w:t>
            </w:r>
            <w:r w:rsidR="005144B7" w:rsidRPr="00C87064">
              <w:t>34 years</w:t>
            </w:r>
          </w:p>
        </w:tc>
        <w:tc>
          <w:tcPr>
            <w:tcW w:w="1644" w:type="dxa"/>
            <w:tcBorders>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0.82</w:t>
            </w:r>
          </w:p>
        </w:tc>
        <w:tc>
          <w:tcPr>
            <w:tcW w:w="1644" w:type="dxa"/>
            <w:tcBorders>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0.93</w:t>
            </w:r>
          </w:p>
        </w:tc>
        <w:tc>
          <w:tcPr>
            <w:tcW w:w="1163" w:type="dxa"/>
            <w:tcBorders>
              <w:bottom w:val="nil"/>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89</w:t>
            </w:r>
          </w:p>
        </w:tc>
        <w:tc>
          <w:tcPr>
            <w:tcW w:w="2047" w:type="dxa"/>
            <w:tcBorders>
              <w:bottom w:val="nil"/>
              <w:right w:val="nil"/>
            </w:tcBorders>
          </w:tcPr>
          <w:p w:rsidR="005144B7" w:rsidRPr="009F2F0E" w:rsidRDefault="005144B7" w:rsidP="00AC6574">
            <w:pPr>
              <w:pStyle w:val="Tabletext"/>
              <w:rPr>
                <w:lang w:eastAsia="en-AU"/>
              </w:rPr>
            </w:pPr>
          </w:p>
        </w:tc>
      </w:tr>
      <w:tr w:rsidR="005144B7" w:rsidRPr="00470DCB" w:rsidTr="00AC6574">
        <w:trPr>
          <w:trHeight w:val="300"/>
        </w:trPr>
        <w:tc>
          <w:tcPr>
            <w:tcW w:w="1361" w:type="dxa"/>
            <w:vMerge/>
            <w:tcBorders>
              <w:left w:val="nil"/>
              <w:right w:val="nil"/>
            </w:tcBorders>
            <w:shd w:val="clear" w:color="auto" w:fill="auto"/>
            <w:noWrap/>
            <w:hideMark/>
          </w:tcPr>
          <w:p w:rsidR="005144B7" w:rsidRPr="00D668CC" w:rsidRDefault="005144B7" w:rsidP="009F2F0E">
            <w:pPr>
              <w:pStyle w:val="Tabletext"/>
            </w:pPr>
          </w:p>
        </w:tc>
        <w:tc>
          <w:tcPr>
            <w:tcW w:w="1418" w:type="dxa"/>
            <w:tcBorders>
              <w:top w:val="nil"/>
              <w:left w:val="nil"/>
              <w:bottom w:val="nil"/>
              <w:right w:val="nil"/>
            </w:tcBorders>
            <w:shd w:val="clear" w:color="auto" w:fill="FFFFFF" w:themeFill="background1"/>
            <w:noWrap/>
            <w:hideMark/>
          </w:tcPr>
          <w:p w:rsidR="005144B7" w:rsidRPr="00C87064" w:rsidRDefault="00C31E21">
            <w:pPr>
              <w:pStyle w:val="Tabletext"/>
              <w:rPr>
                <w:b/>
                <w:bCs/>
              </w:rPr>
            </w:pPr>
            <w:r>
              <w:t>35–</w:t>
            </w:r>
            <w:r w:rsidR="005144B7" w:rsidRPr="00C87064">
              <w:t>44 years</w:t>
            </w:r>
          </w:p>
        </w:tc>
        <w:tc>
          <w:tcPr>
            <w:tcW w:w="1644" w:type="dxa"/>
            <w:tcBorders>
              <w:top w:val="nil"/>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0.76</w:t>
            </w:r>
          </w:p>
        </w:tc>
        <w:tc>
          <w:tcPr>
            <w:tcW w:w="1644" w:type="dxa"/>
            <w:tcBorders>
              <w:top w:val="nil"/>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0.91</w:t>
            </w:r>
          </w:p>
        </w:tc>
        <w:tc>
          <w:tcPr>
            <w:tcW w:w="1163" w:type="dxa"/>
            <w:tcBorders>
              <w:top w:val="nil"/>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85</w:t>
            </w:r>
          </w:p>
        </w:tc>
        <w:tc>
          <w:tcPr>
            <w:tcW w:w="2047" w:type="dxa"/>
            <w:tcBorders>
              <w:top w:val="nil"/>
              <w:bottom w:val="nil"/>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Statistically</w:t>
            </w:r>
            <w:r w:rsidRPr="00BC7169">
              <w:rPr>
                <w:b/>
                <w:lang w:eastAsia="en-AU"/>
              </w:rPr>
              <w:t xml:space="preserve"> </w:t>
            </w:r>
            <w:r w:rsidRPr="0037141B">
              <w:rPr>
                <w:i/>
                <w:lang w:eastAsia="en-AU"/>
              </w:rPr>
              <w:t>less</w:t>
            </w:r>
            <w:r w:rsidRPr="009F2F0E">
              <w:rPr>
                <w:lang w:eastAsia="en-AU"/>
              </w:rPr>
              <w:t xml:space="preserve"> likely</w:t>
            </w:r>
            <w:r>
              <w:rPr>
                <w:lang w:eastAsia="en-AU"/>
              </w:rPr>
              <w:t xml:space="preserve"> than those under 25 years</w:t>
            </w:r>
          </w:p>
        </w:tc>
      </w:tr>
      <w:tr w:rsidR="005144B7" w:rsidRPr="00470DCB" w:rsidTr="00AC6574">
        <w:trPr>
          <w:trHeight w:val="300"/>
        </w:trPr>
        <w:tc>
          <w:tcPr>
            <w:tcW w:w="1361" w:type="dxa"/>
            <w:vMerge/>
            <w:tcBorders>
              <w:left w:val="nil"/>
              <w:bottom w:val="nil"/>
              <w:right w:val="nil"/>
            </w:tcBorders>
            <w:shd w:val="clear" w:color="auto" w:fill="auto"/>
            <w:noWrap/>
            <w:hideMark/>
          </w:tcPr>
          <w:p w:rsidR="005144B7" w:rsidRPr="00D668CC" w:rsidRDefault="005144B7" w:rsidP="009F2F0E">
            <w:pPr>
              <w:pStyle w:val="Tabletext"/>
            </w:pPr>
          </w:p>
        </w:tc>
        <w:tc>
          <w:tcPr>
            <w:tcW w:w="1418" w:type="dxa"/>
            <w:tcBorders>
              <w:top w:val="nil"/>
              <w:left w:val="nil"/>
              <w:bottom w:val="nil"/>
              <w:right w:val="nil"/>
            </w:tcBorders>
            <w:shd w:val="clear" w:color="auto" w:fill="FFFFFF" w:themeFill="background1"/>
            <w:noWrap/>
            <w:hideMark/>
          </w:tcPr>
          <w:p w:rsidR="005144B7" w:rsidRPr="00C87064" w:rsidRDefault="005144B7">
            <w:pPr>
              <w:pStyle w:val="Tabletext"/>
              <w:rPr>
                <w:b/>
                <w:bCs/>
              </w:rPr>
            </w:pPr>
            <w:r w:rsidRPr="00C87064">
              <w:t>45 years and over</w:t>
            </w:r>
          </w:p>
        </w:tc>
        <w:tc>
          <w:tcPr>
            <w:tcW w:w="1644" w:type="dxa"/>
            <w:tcBorders>
              <w:top w:val="nil"/>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0.71</w:t>
            </w:r>
          </w:p>
        </w:tc>
        <w:tc>
          <w:tcPr>
            <w:tcW w:w="1644" w:type="dxa"/>
            <w:tcBorders>
              <w:top w:val="nil"/>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0.88</w:t>
            </w:r>
          </w:p>
        </w:tc>
        <w:tc>
          <w:tcPr>
            <w:tcW w:w="1163" w:type="dxa"/>
            <w:tcBorders>
              <w:top w:val="nil"/>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0.8</w:t>
            </w:r>
            <w:r w:rsidR="00532CB5">
              <w:rPr>
                <w:lang w:eastAsia="en-AU"/>
              </w:rPr>
              <w:t>1</w:t>
            </w:r>
          </w:p>
        </w:tc>
        <w:tc>
          <w:tcPr>
            <w:tcW w:w="2047" w:type="dxa"/>
            <w:tcBorders>
              <w:top w:val="nil"/>
              <w:bottom w:val="dashSmallGap" w:sz="4" w:space="0" w:color="auto"/>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Statistically</w:t>
            </w:r>
            <w:r w:rsidRPr="00BC7169">
              <w:rPr>
                <w:b/>
                <w:lang w:eastAsia="en-AU"/>
              </w:rPr>
              <w:t xml:space="preserve"> </w:t>
            </w:r>
            <w:r w:rsidRPr="0037141B">
              <w:rPr>
                <w:i/>
                <w:lang w:eastAsia="en-AU"/>
              </w:rPr>
              <w:t>less</w:t>
            </w:r>
            <w:r w:rsidRPr="009F2F0E">
              <w:rPr>
                <w:lang w:eastAsia="en-AU"/>
              </w:rPr>
              <w:t xml:space="preserve"> likely</w:t>
            </w:r>
            <w:r>
              <w:rPr>
                <w:lang w:eastAsia="en-AU"/>
              </w:rPr>
              <w:t xml:space="preserve"> than those under 25 years</w:t>
            </w: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hideMark/>
          </w:tcPr>
          <w:p w:rsidR="005144B7" w:rsidRPr="00D668CC" w:rsidRDefault="005144B7" w:rsidP="009F2F0E">
            <w:pPr>
              <w:pStyle w:val="Tabletext"/>
            </w:pPr>
            <w:r w:rsidRPr="00D668CC">
              <w:t>Disability status</w:t>
            </w:r>
          </w:p>
        </w:tc>
        <w:tc>
          <w:tcPr>
            <w:tcW w:w="1418" w:type="dxa"/>
            <w:tcBorders>
              <w:top w:val="dashSmallGap" w:sz="4" w:space="0" w:color="auto"/>
              <w:left w:val="nil"/>
              <w:bottom w:val="nil"/>
              <w:right w:val="nil"/>
            </w:tcBorders>
            <w:shd w:val="clear" w:color="auto" w:fill="FFFFFF" w:themeFill="background1"/>
            <w:noWrap/>
            <w:hideMark/>
          </w:tcPr>
          <w:p w:rsidR="005144B7" w:rsidRPr="00C87064" w:rsidRDefault="005144B7">
            <w:pPr>
              <w:pStyle w:val="Tabletext"/>
              <w:rPr>
                <w:b/>
                <w:bCs/>
              </w:rPr>
            </w:pPr>
            <w:r w:rsidRPr="00C87064">
              <w:t>Disabled</w:t>
            </w:r>
          </w:p>
        </w:tc>
        <w:tc>
          <w:tcPr>
            <w:tcW w:w="1644" w:type="dxa"/>
            <w:tcBorders>
              <w:top w:val="dashSmallGap" w:sz="4" w:space="0" w:color="auto"/>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0.80</w:t>
            </w:r>
          </w:p>
        </w:tc>
        <w:tc>
          <w:tcPr>
            <w:tcW w:w="1644" w:type="dxa"/>
            <w:tcBorders>
              <w:top w:val="dashSmallGap" w:sz="4" w:space="0" w:color="auto"/>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0.93</w:t>
            </w:r>
          </w:p>
        </w:tc>
        <w:tc>
          <w:tcPr>
            <w:tcW w:w="1163" w:type="dxa"/>
            <w:tcBorders>
              <w:top w:val="dashSmallGap" w:sz="4" w:space="0" w:color="auto"/>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88</w:t>
            </w:r>
          </w:p>
        </w:tc>
        <w:tc>
          <w:tcPr>
            <w:tcW w:w="2047" w:type="dxa"/>
            <w:tcBorders>
              <w:top w:val="dashSmallGap" w:sz="4" w:space="0" w:color="auto"/>
              <w:bottom w:val="nil"/>
              <w:right w:val="nil"/>
            </w:tcBorders>
            <w:shd w:val="clear" w:color="auto" w:fill="D9D9D9" w:themeFill="background1" w:themeFillShade="D9"/>
          </w:tcPr>
          <w:p w:rsidR="005144B7" w:rsidRPr="00C01DA1" w:rsidRDefault="005144B7" w:rsidP="00AC6574">
            <w:pPr>
              <w:pStyle w:val="Tabletext"/>
              <w:rPr>
                <w:b/>
                <w:lang w:eastAsia="en-AU"/>
              </w:rPr>
            </w:pPr>
            <w:r w:rsidRPr="009F2F0E">
              <w:rPr>
                <w:lang w:eastAsia="en-AU"/>
              </w:rPr>
              <w:t xml:space="preserve">Statistically </w:t>
            </w:r>
            <w:r w:rsidRPr="0037141B">
              <w:rPr>
                <w:i/>
                <w:lang w:eastAsia="en-AU"/>
              </w:rPr>
              <w:t>more</w:t>
            </w:r>
            <w:r w:rsidRPr="009F2F0E">
              <w:rPr>
                <w:lang w:eastAsia="en-AU"/>
              </w:rPr>
              <w:t xml:space="preserve"> likely</w:t>
            </w:r>
            <w:r>
              <w:rPr>
                <w:lang w:eastAsia="en-AU"/>
              </w:rPr>
              <w:t xml:space="preserve"> than those not disabled</w:t>
            </w:r>
          </w:p>
        </w:tc>
      </w:tr>
      <w:tr w:rsidR="005144B7" w:rsidRPr="00470DCB" w:rsidTr="00AC6574">
        <w:trPr>
          <w:trHeight w:val="300"/>
        </w:trPr>
        <w:tc>
          <w:tcPr>
            <w:tcW w:w="1361" w:type="dxa"/>
            <w:vMerge/>
            <w:tcBorders>
              <w:left w:val="nil"/>
              <w:bottom w:val="dashSmallGap" w:sz="4" w:space="0" w:color="auto"/>
              <w:right w:val="nil"/>
            </w:tcBorders>
            <w:shd w:val="clear" w:color="auto" w:fill="auto"/>
            <w:noWrap/>
            <w:hideMark/>
          </w:tcPr>
          <w:p w:rsidR="005144B7" w:rsidRPr="00D668CC" w:rsidRDefault="005144B7" w:rsidP="009F2F0E">
            <w:pPr>
              <w:pStyle w:val="Tabletext"/>
            </w:pPr>
          </w:p>
        </w:tc>
        <w:tc>
          <w:tcPr>
            <w:tcW w:w="1418" w:type="dxa"/>
            <w:tcBorders>
              <w:top w:val="nil"/>
              <w:left w:val="nil"/>
              <w:bottom w:val="dashSmallGap" w:sz="4" w:space="0" w:color="auto"/>
              <w:right w:val="nil"/>
            </w:tcBorders>
            <w:shd w:val="clear" w:color="auto" w:fill="FFFFFF" w:themeFill="background1"/>
            <w:noWrap/>
            <w:hideMark/>
          </w:tcPr>
          <w:p w:rsidR="005144B7" w:rsidRPr="00C87064" w:rsidRDefault="005144B7">
            <w:pPr>
              <w:pStyle w:val="Tabletext"/>
              <w:rPr>
                <w:b/>
                <w:bCs/>
              </w:rPr>
            </w:pPr>
            <w:r w:rsidRPr="00C87064">
              <w:t>Not disabled</w:t>
            </w:r>
          </w:p>
        </w:tc>
        <w:tc>
          <w:tcPr>
            <w:tcW w:w="1644" w:type="dxa"/>
            <w:tcBorders>
              <w:top w:val="nil"/>
              <w:left w:val="nil"/>
              <w:bottom w:val="dashSmallGap" w:sz="4" w:space="0" w:color="auto"/>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0.75</w:t>
            </w:r>
          </w:p>
        </w:tc>
        <w:tc>
          <w:tcPr>
            <w:tcW w:w="1644" w:type="dxa"/>
            <w:tcBorders>
              <w:top w:val="nil"/>
              <w:left w:val="nil"/>
              <w:bottom w:val="dashSmallGap" w:sz="4" w:space="0" w:color="auto"/>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0.90</w:t>
            </w:r>
          </w:p>
        </w:tc>
        <w:tc>
          <w:tcPr>
            <w:tcW w:w="1163" w:type="dxa"/>
            <w:tcBorders>
              <w:top w:val="nil"/>
              <w:bottom w:val="dashSmallGap" w:sz="4" w:space="0" w:color="auto"/>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84</w:t>
            </w:r>
          </w:p>
        </w:tc>
        <w:tc>
          <w:tcPr>
            <w:tcW w:w="2047" w:type="dxa"/>
            <w:tcBorders>
              <w:top w:val="nil"/>
              <w:bottom w:val="dashSmallGap" w:sz="4" w:space="0" w:color="auto"/>
              <w:right w:val="nil"/>
            </w:tcBorders>
          </w:tcPr>
          <w:p w:rsidR="005144B7" w:rsidRPr="009F2F0E" w:rsidRDefault="005144B7" w:rsidP="00AC6574">
            <w:pPr>
              <w:pStyle w:val="Tabletext"/>
              <w:rPr>
                <w:lang w:eastAsia="en-AU"/>
              </w:rPr>
            </w:pP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hideMark/>
          </w:tcPr>
          <w:p w:rsidR="005144B7" w:rsidRPr="00D668CC" w:rsidRDefault="005144B7" w:rsidP="009F2F0E">
            <w:pPr>
              <w:pStyle w:val="Tabletext"/>
            </w:pPr>
            <w:r w:rsidRPr="00D668CC">
              <w:t>Language Spoken at home</w:t>
            </w:r>
          </w:p>
        </w:tc>
        <w:tc>
          <w:tcPr>
            <w:tcW w:w="1418" w:type="dxa"/>
            <w:tcBorders>
              <w:top w:val="dashSmallGap" w:sz="4" w:space="0" w:color="auto"/>
              <w:left w:val="nil"/>
              <w:bottom w:val="nil"/>
              <w:right w:val="nil"/>
            </w:tcBorders>
            <w:shd w:val="clear" w:color="auto" w:fill="FFFFFF" w:themeFill="background1"/>
            <w:noWrap/>
            <w:hideMark/>
          </w:tcPr>
          <w:p w:rsidR="005144B7" w:rsidRPr="00C87064" w:rsidRDefault="005144B7">
            <w:pPr>
              <w:pStyle w:val="Tabletext"/>
              <w:rPr>
                <w:b/>
                <w:bCs/>
              </w:rPr>
            </w:pPr>
            <w:r w:rsidRPr="00C87064">
              <w:t>Language other than English</w:t>
            </w:r>
          </w:p>
        </w:tc>
        <w:tc>
          <w:tcPr>
            <w:tcW w:w="1644" w:type="dxa"/>
            <w:tcBorders>
              <w:top w:val="dashSmallGap" w:sz="4" w:space="0" w:color="auto"/>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0.80</w:t>
            </w:r>
          </w:p>
        </w:tc>
        <w:tc>
          <w:tcPr>
            <w:tcW w:w="1644" w:type="dxa"/>
            <w:tcBorders>
              <w:top w:val="dashSmallGap" w:sz="4" w:space="0" w:color="auto"/>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0.93</w:t>
            </w:r>
          </w:p>
        </w:tc>
        <w:tc>
          <w:tcPr>
            <w:tcW w:w="1163" w:type="dxa"/>
            <w:tcBorders>
              <w:top w:val="dashSmallGap" w:sz="4" w:space="0" w:color="auto"/>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88</w:t>
            </w:r>
          </w:p>
        </w:tc>
        <w:tc>
          <w:tcPr>
            <w:tcW w:w="2047" w:type="dxa"/>
            <w:tcBorders>
              <w:top w:val="dashSmallGap" w:sz="4" w:space="0" w:color="auto"/>
              <w:bottom w:val="nil"/>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 xml:space="preserve">Statistically </w:t>
            </w:r>
            <w:r w:rsidRPr="0037141B">
              <w:rPr>
                <w:i/>
                <w:lang w:eastAsia="en-AU"/>
              </w:rPr>
              <w:t>more</w:t>
            </w:r>
            <w:r w:rsidRPr="009F2F0E">
              <w:rPr>
                <w:lang w:eastAsia="en-AU"/>
              </w:rPr>
              <w:t xml:space="preserve"> likely</w:t>
            </w:r>
            <w:r>
              <w:rPr>
                <w:lang w:eastAsia="en-AU"/>
              </w:rPr>
              <w:t xml:space="preserve"> than those speaking English</w:t>
            </w:r>
          </w:p>
        </w:tc>
      </w:tr>
      <w:tr w:rsidR="005144B7" w:rsidRPr="00470DCB" w:rsidTr="00AC6574">
        <w:trPr>
          <w:trHeight w:val="300"/>
        </w:trPr>
        <w:tc>
          <w:tcPr>
            <w:tcW w:w="1361" w:type="dxa"/>
            <w:vMerge/>
            <w:tcBorders>
              <w:left w:val="nil"/>
              <w:bottom w:val="nil"/>
              <w:right w:val="nil"/>
            </w:tcBorders>
            <w:shd w:val="clear" w:color="auto" w:fill="auto"/>
            <w:noWrap/>
            <w:hideMark/>
          </w:tcPr>
          <w:p w:rsidR="005144B7" w:rsidRPr="00D668CC" w:rsidRDefault="005144B7" w:rsidP="009F2F0E">
            <w:pPr>
              <w:pStyle w:val="Tabletext"/>
            </w:pPr>
          </w:p>
        </w:tc>
        <w:tc>
          <w:tcPr>
            <w:tcW w:w="1418" w:type="dxa"/>
            <w:tcBorders>
              <w:top w:val="nil"/>
              <w:left w:val="nil"/>
              <w:bottom w:val="nil"/>
              <w:right w:val="nil"/>
            </w:tcBorders>
            <w:shd w:val="clear" w:color="auto" w:fill="FFFFFF" w:themeFill="background1"/>
            <w:noWrap/>
            <w:hideMark/>
          </w:tcPr>
          <w:p w:rsidR="005144B7" w:rsidRPr="00C87064" w:rsidRDefault="005144B7">
            <w:pPr>
              <w:pStyle w:val="Tabletext"/>
              <w:rPr>
                <w:b/>
                <w:bCs/>
              </w:rPr>
            </w:pPr>
            <w:r w:rsidRPr="00C87064">
              <w:t>English</w:t>
            </w:r>
          </w:p>
        </w:tc>
        <w:tc>
          <w:tcPr>
            <w:tcW w:w="1644" w:type="dxa"/>
            <w:tcBorders>
              <w:top w:val="nil"/>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0.77</w:t>
            </w:r>
          </w:p>
        </w:tc>
        <w:tc>
          <w:tcPr>
            <w:tcW w:w="1644" w:type="dxa"/>
            <w:tcBorders>
              <w:top w:val="nil"/>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0.91</w:t>
            </w:r>
          </w:p>
        </w:tc>
        <w:tc>
          <w:tcPr>
            <w:tcW w:w="1163" w:type="dxa"/>
            <w:tcBorders>
              <w:top w:val="nil"/>
              <w:bottom w:val="nil"/>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86</w:t>
            </w:r>
          </w:p>
        </w:tc>
        <w:tc>
          <w:tcPr>
            <w:tcW w:w="2047" w:type="dxa"/>
            <w:tcBorders>
              <w:top w:val="nil"/>
              <w:bottom w:val="dashSmallGap" w:sz="4" w:space="0" w:color="auto"/>
              <w:right w:val="nil"/>
            </w:tcBorders>
            <w:shd w:val="clear" w:color="auto" w:fill="auto"/>
          </w:tcPr>
          <w:p w:rsidR="005144B7" w:rsidRPr="00FA34A0" w:rsidRDefault="005144B7" w:rsidP="00AC6574">
            <w:pPr>
              <w:pStyle w:val="Tabletext"/>
              <w:rPr>
                <w:lang w:eastAsia="en-AU"/>
              </w:rPr>
            </w:pP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hideMark/>
          </w:tcPr>
          <w:p w:rsidR="005144B7" w:rsidRPr="00D668CC" w:rsidRDefault="005144B7" w:rsidP="00BC7169">
            <w:pPr>
              <w:pStyle w:val="Tabletext"/>
            </w:pPr>
            <w:r w:rsidRPr="00D668CC">
              <w:t>Employment status</w:t>
            </w:r>
          </w:p>
        </w:tc>
        <w:tc>
          <w:tcPr>
            <w:tcW w:w="1418" w:type="dxa"/>
            <w:tcBorders>
              <w:top w:val="dashSmallGap" w:sz="4" w:space="0" w:color="auto"/>
              <w:left w:val="nil"/>
              <w:bottom w:val="nil"/>
              <w:right w:val="nil"/>
            </w:tcBorders>
            <w:shd w:val="clear" w:color="auto" w:fill="FFFFFF" w:themeFill="background1"/>
            <w:noWrap/>
            <w:hideMark/>
          </w:tcPr>
          <w:p w:rsidR="005144B7" w:rsidRPr="00C87064" w:rsidRDefault="005144B7">
            <w:pPr>
              <w:pStyle w:val="Tabletext"/>
              <w:rPr>
                <w:b/>
                <w:bCs/>
              </w:rPr>
            </w:pPr>
            <w:r w:rsidRPr="00C87064">
              <w:t>Not employed</w:t>
            </w:r>
          </w:p>
        </w:tc>
        <w:tc>
          <w:tcPr>
            <w:tcW w:w="1644" w:type="dxa"/>
            <w:tcBorders>
              <w:top w:val="dashSmallGap" w:sz="4" w:space="0" w:color="auto"/>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0.85</w:t>
            </w:r>
          </w:p>
        </w:tc>
        <w:tc>
          <w:tcPr>
            <w:tcW w:w="1644" w:type="dxa"/>
            <w:tcBorders>
              <w:top w:val="dashSmallGap" w:sz="4" w:space="0" w:color="auto"/>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0.95</w:t>
            </w:r>
          </w:p>
        </w:tc>
        <w:tc>
          <w:tcPr>
            <w:tcW w:w="1163" w:type="dxa"/>
            <w:tcBorders>
              <w:top w:val="dashSmallGap" w:sz="4" w:space="0" w:color="auto"/>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0.9</w:t>
            </w:r>
            <w:r w:rsidR="00532CB5">
              <w:rPr>
                <w:lang w:eastAsia="en-AU"/>
              </w:rPr>
              <w:t>1</w:t>
            </w:r>
          </w:p>
        </w:tc>
        <w:tc>
          <w:tcPr>
            <w:tcW w:w="2047" w:type="dxa"/>
            <w:tcBorders>
              <w:top w:val="dashSmallGap" w:sz="4" w:space="0" w:color="auto"/>
              <w:bottom w:val="nil"/>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 xml:space="preserve">Statistically </w:t>
            </w:r>
            <w:r w:rsidRPr="0037141B">
              <w:rPr>
                <w:i/>
                <w:lang w:eastAsia="en-AU"/>
              </w:rPr>
              <w:t>more</w:t>
            </w:r>
            <w:r w:rsidRPr="009F2F0E">
              <w:rPr>
                <w:lang w:eastAsia="en-AU"/>
              </w:rPr>
              <w:t xml:space="preserve"> likely</w:t>
            </w:r>
            <w:r>
              <w:rPr>
                <w:lang w:eastAsia="en-AU"/>
              </w:rPr>
              <w:t xml:space="preserve"> than those employed</w:t>
            </w:r>
          </w:p>
        </w:tc>
      </w:tr>
      <w:tr w:rsidR="005144B7" w:rsidRPr="00470DCB" w:rsidTr="00AC6574">
        <w:trPr>
          <w:trHeight w:val="300"/>
        </w:trPr>
        <w:tc>
          <w:tcPr>
            <w:tcW w:w="1361" w:type="dxa"/>
            <w:vMerge/>
            <w:tcBorders>
              <w:left w:val="nil"/>
              <w:bottom w:val="nil"/>
              <w:right w:val="nil"/>
            </w:tcBorders>
            <w:shd w:val="clear" w:color="auto" w:fill="auto"/>
            <w:noWrap/>
          </w:tcPr>
          <w:p w:rsidR="005144B7" w:rsidRPr="00D668CC" w:rsidRDefault="005144B7" w:rsidP="009F2F0E">
            <w:pPr>
              <w:pStyle w:val="Tabletext"/>
            </w:pPr>
          </w:p>
        </w:tc>
        <w:tc>
          <w:tcPr>
            <w:tcW w:w="1418" w:type="dxa"/>
            <w:tcBorders>
              <w:top w:val="nil"/>
              <w:left w:val="nil"/>
              <w:bottom w:val="nil"/>
              <w:right w:val="nil"/>
            </w:tcBorders>
            <w:shd w:val="clear" w:color="auto" w:fill="FFFFFF" w:themeFill="background1"/>
            <w:noWrap/>
          </w:tcPr>
          <w:p w:rsidR="005144B7" w:rsidRPr="00C87064" w:rsidRDefault="005144B7">
            <w:pPr>
              <w:pStyle w:val="Tabletext"/>
              <w:rPr>
                <w:b/>
                <w:bCs/>
              </w:rPr>
            </w:pPr>
            <w:r w:rsidRPr="00C87064">
              <w:t>Employed</w:t>
            </w:r>
          </w:p>
        </w:tc>
        <w:tc>
          <w:tcPr>
            <w:tcW w:w="1644" w:type="dxa"/>
            <w:tcBorders>
              <w:top w:val="nil"/>
              <w:left w:val="nil"/>
              <w:bottom w:val="nil"/>
              <w:right w:val="nil"/>
            </w:tcBorders>
            <w:shd w:val="clear" w:color="auto" w:fill="FFFFFF" w:themeFill="background1"/>
            <w:noWrap/>
          </w:tcPr>
          <w:p w:rsidR="005144B7" w:rsidRPr="00470DCB" w:rsidRDefault="005144B7">
            <w:pPr>
              <w:pStyle w:val="Tabletext"/>
              <w:tabs>
                <w:tab w:val="decimal" w:pos="567"/>
              </w:tabs>
              <w:rPr>
                <w:b/>
                <w:bCs/>
                <w:lang w:eastAsia="en-AU"/>
              </w:rPr>
            </w:pPr>
            <w:r w:rsidRPr="00470DCB">
              <w:rPr>
                <w:lang w:eastAsia="en-AU"/>
              </w:rPr>
              <w:t>0.75</w:t>
            </w:r>
          </w:p>
        </w:tc>
        <w:tc>
          <w:tcPr>
            <w:tcW w:w="1644" w:type="dxa"/>
            <w:tcBorders>
              <w:top w:val="nil"/>
              <w:left w:val="nil"/>
              <w:bottom w:val="nil"/>
            </w:tcBorders>
            <w:shd w:val="clear" w:color="auto" w:fill="FFFFFF" w:themeFill="background1"/>
            <w:noWrap/>
          </w:tcPr>
          <w:p w:rsidR="005144B7" w:rsidRPr="00470DCB" w:rsidRDefault="005144B7">
            <w:pPr>
              <w:pStyle w:val="Tabletext"/>
              <w:tabs>
                <w:tab w:val="decimal" w:pos="567"/>
              </w:tabs>
              <w:rPr>
                <w:b/>
                <w:bCs/>
                <w:lang w:eastAsia="en-AU"/>
              </w:rPr>
            </w:pPr>
            <w:r w:rsidRPr="00470DCB">
              <w:rPr>
                <w:lang w:eastAsia="en-AU"/>
              </w:rPr>
              <w:t>0.90</w:t>
            </w:r>
          </w:p>
        </w:tc>
        <w:tc>
          <w:tcPr>
            <w:tcW w:w="1163" w:type="dxa"/>
            <w:tcBorders>
              <w:top w:val="nil"/>
              <w:bottom w:val="nil"/>
            </w:tcBorders>
          </w:tcPr>
          <w:p w:rsidR="005144B7" w:rsidRPr="00470DCB" w:rsidRDefault="00532CB5" w:rsidP="00AC6574">
            <w:pPr>
              <w:pStyle w:val="Tabletext"/>
              <w:tabs>
                <w:tab w:val="decimal" w:pos="488"/>
              </w:tabs>
              <w:rPr>
                <w:b/>
                <w:bCs/>
                <w:lang w:eastAsia="en-AU"/>
              </w:rPr>
            </w:pPr>
            <w:r>
              <w:rPr>
                <w:lang w:eastAsia="en-AU"/>
              </w:rPr>
              <w:t>0.84</w:t>
            </w:r>
          </w:p>
        </w:tc>
        <w:tc>
          <w:tcPr>
            <w:tcW w:w="2047" w:type="dxa"/>
            <w:tcBorders>
              <w:top w:val="nil"/>
              <w:bottom w:val="dashSmallGap" w:sz="4" w:space="0" w:color="auto"/>
              <w:right w:val="nil"/>
            </w:tcBorders>
          </w:tcPr>
          <w:p w:rsidR="005144B7" w:rsidRPr="009F2F0E" w:rsidRDefault="005144B7" w:rsidP="00AC6574">
            <w:pPr>
              <w:pStyle w:val="Tabletext"/>
              <w:rPr>
                <w:lang w:eastAsia="en-AU"/>
              </w:rPr>
            </w:pP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hideMark/>
          </w:tcPr>
          <w:p w:rsidR="005144B7" w:rsidRPr="00D668CC" w:rsidRDefault="005144B7" w:rsidP="00BC7169">
            <w:pPr>
              <w:pStyle w:val="Tabletext"/>
            </w:pPr>
            <w:r w:rsidRPr="00D668CC">
              <w:t>Funding</w:t>
            </w:r>
          </w:p>
        </w:tc>
        <w:tc>
          <w:tcPr>
            <w:tcW w:w="1418" w:type="dxa"/>
            <w:tcBorders>
              <w:top w:val="dashSmallGap" w:sz="4" w:space="0" w:color="auto"/>
              <w:left w:val="nil"/>
              <w:bottom w:val="nil"/>
              <w:right w:val="nil"/>
            </w:tcBorders>
            <w:shd w:val="clear" w:color="auto" w:fill="FFFFFF" w:themeFill="background1"/>
            <w:noWrap/>
            <w:hideMark/>
          </w:tcPr>
          <w:p w:rsidR="005144B7" w:rsidRPr="00C87064" w:rsidRDefault="002617C9">
            <w:pPr>
              <w:pStyle w:val="Tabletext"/>
              <w:rPr>
                <w:b/>
                <w:bCs/>
              </w:rPr>
            </w:pPr>
            <w:r>
              <w:t>Full-</w:t>
            </w:r>
            <w:r w:rsidR="005144B7" w:rsidRPr="00C87064">
              <w:t>fee-paying student</w:t>
            </w:r>
          </w:p>
        </w:tc>
        <w:tc>
          <w:tcPr>
            <w:tcW w:w="1644" w:type="dxa"/>
            <w:tcBorders>
              <w:top w:val="dashSmallGap" w:sz="4" w:space="0" w:color="auto"/>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0.75</w:t>
            </w:r>
          </w:p>
        </w:tc>
        <w:tc>
          <w:tcPr>
            <w:tcW w:w="1644" w:type="dxa"/>
            <w:tcBorders>
              <w:top w:val="dashSmallGap" w:sz="4" w:space="0" w:color="auto"/>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0.91</w:t>
            </w:r>
          </w:p>
        </w:tc>
        <w:tc>
          <w:tcPr>
            <w:tcW w:w="1163" w:type="dxa"/>
            <w:tcBorders>
              <w:top w:val="dashSmallGap" w:sz="4" w:space="0" w:color="auto"/>
              <w:bottom w:val="nil"/>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85</w:t>
            </w:r>
          </w:p>
        </w:tc>
        <w:tc>
          <w:tcPr>
            <w:tcW w:w="2047" w:type="dxa"/>
            <w:tcBorders>
              <w:top w:val="dashSmallGap" w:sz="4" w:space="0" w:color="auto"/>
              <w:bottom w:val="nil"/>
              <w:right w:val="nil"/>
            </w:tcBorders>
            <w:shd w:val="clear" w:color="auto" w:fill="auto"/>
          </w:tcPr>
          <w:p w:rsidR="005144B7" w:rsidRPr="009F2F0E" w:rsidRDefault="005144B7" w:rsidP="00AC6574">
            <w:pPr>
              <w:pStyle w:val="Tabletext"/>
              <w:rPr>
                <w:lang w:eastAsia="en-AU"/>
              </w:rPr>
            </w:pPr>
          </w:p>
        </w:tc>
      </w:tr>
      <w:tr w:rsidR="005144B7" w:rsidRPr="00470DCB" w:rsidTr="00AC6574">
        <w:trPr>
          <w:trHeight w:val="300"/>
        </w:trPr>
        <w:tc>
          <w:tcPr>
            <w:tcW w:w="1361" w:type="dxa"/>
            <w:vMerge/>
            <w:tcBorders>
              <w:left w:val="nil"/>
              <w:bottom w:val="dashSmallGap" w:sz="4" w:space="0" w:color="auto"/>
              <w:right w:val="nil"/>
            </w:tcBorders>
            <w:shd w:val="clear" w:color="auto" w:fill="auto"/>
            <w:noWrap/>
            <w:hideMark/>
          </w:tcPr>
          <w:p w:rsidR="005144B7" w:rsidRPr="00C87064" w:rsidRDefault="005144B7" w:rsidP="009F2F0E">
            <w:pPr>
              <w:pStyle w:val="Tabletext"/>
            </w:pPr>
          </w:p>
        </w:tc>
        <w:tc>
          <w:tcPr>
            <w:tcW w:w="1418" w:type="dxa"/>
            <w:tcBorders>
              <w:top w:val="nil"/>
              <w:left w:val="nil"/>
              <w:bottom w:val="dashSmallGap" w:sz="4" w:space="0" w:color="auto"/>
              <w:right w:val="nil"/>
            </w:tcBorders>
            <w:shd w:val="clear" w:color="auto" w:fill="FFFFFF" w:themeFill="background1"/>
            <w:noWrap/>
            <w:hideMark/>
          </w:tcPr>
          <w:p w:rsidR="005144B7" w:rsidRPr="00C87064" w:rsidRDefault="00C31E21">
            <w:pPr>
              <w:pStyle w:val="Tabletext"/>
              <w:rPr>
                <w:b/>
                <w:bCs/>
              </w:rPr>
            </w:pPr>
            <w:r>
              <w:t>Government-</w:t>
            </w:r>
            <w:r w:rsidR="005144B7" w:rsidRPr="00C87064">
              <w:t>subsidised student</w:t>
            </w:r>
          </w:p>
        </w:tc>
        <w:tc>
          <w:tcPr>
            <w:tcW w:w="1644" w:type="dxa"/>
            <w:tcBorders>
              <w:top w:val="nil"/>
              <w:left w:val="nil"/>
              <w:bottom w:val="dashSmallGap" w:sz="4" w:space="0" w:color="auto"/>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0.80</w:t>
            </w:r>
          </w:p>
        </w:tc>
        <w:tc>
          <w:tcPr>
            <w:tcW w:w="1644" w:type="dxa"/>
            <w:tcBorders>
              <w:top w:val="nil"/>
              <w:left w:val="nil"/>
              <w:bottom w:val="dashSmallGap" w:sz="4" w:space="0" w:color="auto"/>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0.93</w:t>
            </w:r>
          </w:p>
        </w:tc>
        <w:tc>
          <w:tcPr>
            <w:tcW w:w="1163" w:type="dxa"/>
            <w:tcBorders>
              <w:top w:val="nil"/>
              <w:bottom w:val="dashSmallGap" w:sz="4" w:space="0" w:color="auto"/>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88</w:t>
            </w:r>
          </w:p>
        </w:tc>
        <w:tc>
          <w:tcPr>
            <w:tcW w:w="2047" w:type="dxa"/>
            <w:tcBorders>
              <w:top w:val="nil"/>
              <w:bottom w:val="dashSmallGap" w:sz="4" w:space="0" w:color="auto"/>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 xml:space="preserve">Statistically </w:t>
            </w:r>
            <w:r w:rsidRPr="0037141B">
              <w:rPr>
                <w:i/>
                <w:lang w:eastAsia="en-AU"/>
              </w:rPr>
              <w:t>more</w:t>
            </w:r>
            <w:r w:rsidRPr="009F2F0E">
              <w:rPr>
                <w:lang w:eastAsia="en-AU"/>
              </w:rPr>
              <w:t xml:space="preserve"> likely</w:t>
            </w:r>
            <w:r>
              <w:rPr>
                <w:lang w:eastAsia="en-AU"/>
              </w:rPr>
              <w:t xml:space="preserve"> than full</w:t>
            </w:r>
            <w:r w:rsidR="002617C9">
              <w:t>-</w:t>
            </w:r>
            <w:r>
              <w:rPr>
                <w:lang w:eastAsia="en-AU"/>
              </w:rPr>
              <w:t>fee</w:t>
            </w:r>
            <w:r w:rsidR="007301D8">
              <w:rPr>
                <w:lang w:eastAsia="en-AU"/>
              </w:rPr>
              <w:t>-</w:t>
            </w:r>
            <w:r>
              <w:rPr>
                <w:lang w:eastAsia="en-AU"/>
              </w:rPr>
              <w:t>paying students</w:t>
            </w:r>
            <w:r w:rsidRPr="009F2F0E" w:rsidDel="00BC7169">
              <w:rPr>
                <w:lang w:eastAsia="en-AU"/>
              </w:rPr>
              <w:t xml:space="preserve"> </w:t>
            </w:r>
          </w:p>
        </w:tc>
      </w:tr>
      <w:tr w:rsidR="005144B7" w:rsidRPr="00470DCB" w:rsidTr="00AC6574">
        <w:trPr>
          <w:trHeight w:val="300"/>
        </w:trPr>
        <w:tc>
          <w:tcPr>
            <w:tcW w:w="1361" w:type="dxa"/>
            <w:vMerge w:val="restart"/>
            <w:tcBorders>
              <w:top w:val="dashSmallGap" w:sz="4" w:space="0" w:color="auto"/>
              <w:left w:val="nil"/>
              <w:right w:val="nil"/>
            </w:tcBorders>
            <w:shd w:val="clear" w:color="auto" w:fill="auto"/>
            <w:noWrap/>
            <w:hideMark/>
          </w:tcPr>
          <w:p w:rsidR="005144B7" w:rsidRPr="00C87064" w:rsidRDefault="00C31E21" w:rsidP="009F2F0E">
            <w:pPr>
              <w:pStyle w:val="Tabletext"/>
            </w:pPr>
            <w:r>
              <w:t>Mode of a</w:t>
            </w:r>
            <w:r w:rsidR="005144B7" w:rsidRPr="00C87064">
              <w:t>ttendance</w:t>
            </w:r>
          </w:p>
          <w:p w:rsidR="005144B7" w:rsidRPr="00C87064" w:rsidRDefault="005144B7" w:rsidP="009F2F0E">
            <w:pPr>
              <w:pStyle w:val="Tabletext"/>
            </w:pPr>
            <w:r w:rsidRPr="00C87064">
              <w:t> </w:t>
            </w:r>
          </w:p>
        </w:tc>
        <w:tc>
          <w:tcPr>
            <w:tcW w:w="1418" w:type="dxa"/>
            <w:tcBorders>
              <w:top w:val="dashSmallGap" w:sz="4" w:space="0" w:color="auto"/>
              <w:left w:val="nil"/>
              <w:bottom w:val="nil"/>
              <w:right w:val="nil"/>
            </w:tcBorders>
            <w:shd w:val="clear" w:color="auto" w:fill="FFFFFF" w:themeFill="background1"/>
            <w:noWrap/>
            <w:hideMark/>
          </w:tcPr>
          <w:p w:rsidR="005144B7" w:rsidRPr="00C87064" w:rsidRDefault="005144B7">
            <w:pPr>
              <w:pStyle w:val="Tabletext"/>
              <w:rPr>
                <w:b/>
                <w:bCs/>
              </w:rPr>
            </w:pPr>
            <w:r w:rsidRPr="00C87064">
              <w:t>Internal</w:t>
            </w:r>
          </w:p>
        </w:tc>
        <w:tc>
          <w:tcPr>
            <w:tcW w:w="1644" w:type="dxa"/>
            <w:tcBorders>
              <w:top w:val="dashSmallGap" w:sz="4" w:space="0" w:color="auto"/>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0.82</w:t>
            </w:r>
          </w:p>
        </w:tc>
        <w:tc>
          <w:tcPr>
            <w:tcW w:w="1644" w:type="dxa"/>
            <w:tcBorders>
              <w:top w:val="dashSmallGap" w:sz="4" w:space="0" w:color="auto"/>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0.94</w:t>
            </w:r>
          </w:p>
        </w:tc>
        <w:tc>
          <w:tcPr>
            <w:tcW w:w="1163" w:type="dxa"/>
            <w:tcBorders>
              <w:top w:val="dashSmallGap" w:sz="4" w:space="0" w:color="auto"/>
              <w:bottom w:val="nil"/>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89</w:t>
            </w:r>
          </w:p>
        </w:tc>
        <w:tc>
          <w:tcPr>
            <w:tcW w:w="2047" w:type="dxa"/>
            <w:tcBorders>
              <w:top w:val="dashSmallGap" w:sz="4" w:space="0" w:color="auto"/>
              <w:bottom w:val="nil"/>
              <w:right w:val="nil"/>
            </w:tcBorders>
          </w:tcPr>
          <w:p w:rsidR="005144B7" w:rsidRPr="009F2F0E" w:rsidRDefault="005144B7" w:rsidP="00AC6574">
            <w:pPr>
              <w:pStyle w:val="Tabletext"/>
              <w:rPr>
                <w:lang w:eastAsia="en-AU"/>
              </w:rPr>
            </w:pPr>
          </w:p>
        </w:tc>
      </w:tr>
      <w:tr w:rsidR="005144B7" w:rsidRPr="00470DCB" w:rsidTr="00AC6574">
        <w:trPr>
          <w:trHeight w:val="300"/>
        </w:trPr>
        <w:tc>
          <w:tcPr>
            <w:tcW w:w="1361" w:type="dxa"/>
            <w:vMerge/>
            <w:tcBorders>
              <w:left w:val="nil"/>
              <w:right w:val="nil"/>
            </w:tcBorders>
            <w:shd w:val="clear" w:color="auto" w:fill="auto"/>
            <w:noWrap/>
            <w:hideMark/>
          </w:tcPr>
          <w:p w:rsidR="005144B7" w:rsidRPr="00C87064" w:rsidRDefault="005144B7" w:rsidP="009F2F0E">
            <w:pPr>
              <w:pStyle w:val="Tabletext"/>
            </w:pPr>
          </w:p>
        </w:tc>
        <w:tc>
          <w:tcPr>
            <w:tcW w:w="1418" w:type="dxa"/>
            <w:tcBorders>
              <w:top w:val="nil"/>
              <w:left w:val="nil"/>
              <w:bottom w:val="nil"/>
              <w:right w:val="nil"/>
            </w:tcBorders>
            <w:shd w:val="clear" w:color="auto" w:fill="FFFFFF" w:themeFill="background1"/>
            <w:noWrap/>
            <w:hideMark/>
          </w:tcPr>
          <w:p w:rsidR="005144B7" w:rsidRPr="00C87064" w:rsidRDefault="005144B7">
            <w:pPr>
              <w:pStyle w:val="Tabletext"/>
              <w:rPr>
                <w:b/>
                <w:bCs/>
              </w:rPr>
            </w:pPr>
            <w:r w:rsidRPr="00C87064">
              <w:t>External</w:t>
            </w:r>
          </w:p>
        </w:tc>
        <w:tc>
          <w:tcPr>
            <w:tcW w:w="1644" w:type="dxa"/>
            <w:tcBorders>
              <w:top w:val="nil"/>
              <w:left w:val="nil"/>
              <w:bottom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0.88</w:t>
            </w:r>
          </w:p>
        </w:tc>
        <w:tc>
          <w:tcPr>
            <w:tcW w:w="1644" w:type="dxa"/>
            <w:tcBorders>
              <w:top w:val="nil"/>
              <w:left w:val="nil"/>
              <w:bottom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0.96</w:t>
            </w:r>
          </w:p>
        </w:tc>
        <w:tc>
          <w:tcPr>
            <w:tcW w:w="1163" w:type="dxa"/>
            <w:tcBorders>
              <w:top w:val="nil"/>
              <w:bottom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0.9</w:t>
            </w:r>
            <w:r w:rsidR="00532CB5">
              <w:rPr>
                <w:lang w:eastAsia="en-AU"/>
              </w:rPr>
              <w:t>3</w:t>
            </w:r>
          </w:p>
        </w:tc>
        <w:tc>
          <w:tcPr>
            <w:tcW w:w="2047" w:type="dxa"/>
            <w:tcBorders>
              <w:top w:val="nil"/>
              <w:bottom w:val="nil"/>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 xml:space="preserve">Statistically </w:t>
            </w:r>
            <w:r w:rsidRPr="0037141B">
              <w:rPr>
                <w:i/>
                <w:lang w:eastAsia="en-AU"/>
              </w:rPr>
              <w:t>more</w:t>
            </w:r>
            <w:r w:rsidRPr="009F2F0E">
              <w:rPr>
                <w:lang w:eastAsia="en-AU"/>
              </w:rPr>
              <w:t xml:space="preserve"> likely</w:t>
            </w:r>
            <w:r>
              <w:rPr>
                <w:lang w:eastAsia="en-AU"/>
              </w:rPr>
              <w:t xml:space="preserve"> than those attending internally</w:t>
            </w:r>
          </w:p>
        </w:tc>
      </w:tr>
      <w:tr w:rsidR="005144B7" w:rsidRPr="00470DCB" w:rsidTr="00AC6574">
        <w:trPr>
          <w:trHeight w:val="74"/>
        </w:trPr>
        <w:tc>
          <w:tcPr>
            <w:tcW w:w="1361" w:type="dxa"/>
            <w:vMerge/>
            <w:tcBorders>
              <w:left w:val="nil"/>
              <w:right w:val="nil"/>
            </w:tcBorders>
            <w:shd w:val="clear" w:color="auto" w:fill="auto"/>
            <w:noWrap/>
            <w:hideMark/>
          </w:tcPr>
          <w:p w:rsidR="005144B7" w:rsidRPr="00C87064" w:rsidRDefault="005144B7" w:rsidP="009F2F0E">
            <w:pPr>
              <w:pStyle w:val="Tabletext"/>
            </w:pPr>
          </w:p>
        </w:tc>
        <w:tc>
          <w:tcPr>
            <w:tcW w:w="1418" w:type="dxa"/>
            <w:tcBorders>
              <w:top w:val="nil"/>
              <w:left w:val="nil"/>
              <w:right w:val="nil"/>
            </w:tcBorders>
            <w:shd w:val="clear" w:color="auto" w:fill="FFFFFF" w:themeFill="background1"/>
            <w:noWrap/>
            <w:hideMark/>
          </w:tcPr>
          <w:p w:rsidR="005144B7" w:rsidRPr="00C87064" w:rsidRDefault="004E4B3C">
            <w:pPr>
              <w:pStyle w:val="Tabletext"/>
              <w:rPr>
                <w:b/>
                <w:bCs/>
              </w:rPr>
            </w:pPr>
            <w:r>
              <w:t>Employer-b</w:t>
            </w:r>
            <w:r w:rsidR="005144B7" w:rsidRPr="00C87064">
              <w:t>ased</w:t>
            </w:r>
          </w:p>
        </w:tc>
        <w:tc>
          <w:tcPr>
            <w:tcW w:w="1644" w:type="dxa"/>
            <w:tcBorders>
              <w:top w:val="nil"/>
              <w:left w:val="nil"/>
              <w:righ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0.47</w:t>
            </w:r>
          </w:p>
        </w:tc>
        <w:tc>
          <w:tcPr>
            <w:tcW w:w="1644" w:type="dxa"/>
            <w:tcBorders>
              <w:top w:val="nil"/>
              <w:left w:val="nil"/>
            </w:tcBorders>
            <w:shd w:val="clear" w:color="auto" w:fill="FFFFFF" w:themeFill="background1"/>
            <w:noWrap/>
            <w:hideMark/>
          </w:tcPr>
          <w:p w:rsidR="005144B7" w:rsidRPr="00470DCB" w:rsidRDefault="005144B7">
            <w:pPr>
              <w:pStyle w:val="Tabletext"/>
              <w:tabs>
                <w:tab w:val="decimal" w:pos="567"/>
              </w:tabs>
              <w:rPr>
                <w:b/>
                <w:bCs/>
                <w:lang w:eastAsia="en-AU"/>
              </w:rPr>
            </w:pPr>
            <w:r w:rsidRPr="00470DCB">
              <w:rPr>
                <w:lang w:eastAsia="en-AU"/>
              </w:rPr>
              <w:t>0.74</w:t>
            </w:r>
          </w:p>
        </w:tc>
        <w:tc>
          <w:tcPr>
            <w:tcW w:w="1163" w:type="dxa"/>
            <w:tcBorders>
              <w:top w:val="nil"/>
            </w:tcBorders>
            <w:shd w:val="clear" w:color="auto" w:fill="D9D9D9" w:themeFill="background1" w:themeFillShade="D9"/>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62</w:t>
            </w:r>
          </w:p>
        </w:tc>
        <w:tc>
          <w:tcPr>
            <w:tcW w:w="2047" w:type="dxa"/>
            <w:tcBorders>
              <w:top w:val="nil"/>
              <w:right w:val="nil"/>
            </w:tcBorders>
            <w:shd w:val="clear" w:color="auto" w:fill="D9D9D9" w:themeFill="background1" w:themeFillShade="D9"/>
          </w:tcPr>
          <w:p w:rsidR="005144B7" w:rsidRPr="00FA34A0" w:rsidRDefault="005144B7" w:rsidP="00AC6574">
            <w:pPr>
              <w:pStyle w:val="Tabletext"/>
              <w:rPr>
                <w:lang w:eastAsia="en-AU"/>
              </w:rPr>
            </w:pPr>
            <w:r w:rsidRPr="009F2F0E">
              <w:rPr>
                <w:lang w:eastAsia="en-AU"/>
              </w:rPr>
              <w:t>Statistically</w:t>
            </w:r>
            <w:r w:rsidRPr="00BC7169">
              <w:rPr>
                <w:b/>
                <w:lang w:eastAsia="en-AU"/>
              </w:rPr>
              <w:t xml:space="preserve"> </w:t>
            </w:r>
            <w:r w:rsidRPr="0037141B">
              <w:rPr>
                <w:i/>
                <w:lang w:eastAsia="en-AU"/>
              </w:rPr>
              <w:t>less</w:t>
            </w:r>
            <w:r w:rsidRPr="00F92584">
              <w:rPr>
                <w:lang w:eastAsia="en-AU"/>
              </w:rPr>
              <w:t xml:space="preserve"> likely</w:t>
            </w:r>
            <w:r>
              <w:rPr>
                <w:lang w:eastAsia="en-AU"/>
              </w:rPr>
              <w:t xml:space="preserve"> than those attending internally</w:t>
            </w:r>
          </w:p>
        </w:tc>
      </w:tr>
      <w:tr w:rsidR="005144B7" w:rsidRPr="00470DCB" w:rsidTr="00AC6574">
        <w:trPr>
          <w:trHeight w:val="120"/>
        </w:trPr>
        <w:tc>
          <w:tcPr>
            <w:tcW w:w="1361" w:type="dxa"/>
            <w:vMerge/>
            <w:tcBorders>
              <w:left w:val="nil"/>
              <w:bottom w:val="dashSmallGap" w:sz="4" w:space="0" w:color="auto"/>
              <w:right w:val="nil"/>
            </w:tcBorders>
            <w:shd w:val="clear" w:color="auto" w:fill="auto"/>
            <w:noWrap/>
            <w:hideMark/>
          </w:tcPr>
          <w:p w:rsidR="005144B7" w:rsidRPr="00C87064" w:rsidRDefault="005144B7" w:rsidP="009F2F0E">
            <w:pPr>
              <w:pStyle w:val="Tabletext"/>
            </w:pPr>
          </w:p>
        </w:tc>
        <w:tc>
          <w:tcPr>
            <w:tcW w:w="1418" w:type="dxa"/>
            <w:tcBorders>
              <w:left w:val="nil"/>
              <w:bottom w:val="dashSmallGap" w:sz="4" w:space="0" w:color="auto"/>
              <w:right w:val="nil"/>
            </w:tcBorders>
            <w:shd w:val="clear" w:color="auto" w:fill="auto"/>
            <w:noWrap/>
            <w:hideMark/>
          </w:tcPr>
          <w:p w:rsidR="005144B7" w:rsidRPr="00C87064" w:rsidRDefault="005144B7">
            <w:pPr>
              <w:pStyle w:val="Tabletext"/>
              <w:rPr>
                <w:b/>
                <w:bCs/>
              </w:rPr>
            </w:pPr>
            <w:r w:rsidRPr="00C87064">
              <w:t>Multimodal</w:t>
            </w:r>
          </w:p>
        </w:tc>
        <w:tc>
          <w:tcPr>
            <w:tcW w:w="1644" w:type="dxa"/>
            <w:tcBorders>
              <w:left w:val="nil"/>
              <w:bottom w:val="dashSmallGap" w:sz="4" w:space="0" w:color="auto"/>
              <w:right w:val="nil"/>
            </w:tcBorders>
            <w:shd w:val="clear" w:color="auto" w:fill="auto"/>
            <w:noWrap/>
            <w:hideMark/>
          </w:tcPr>
          <w:p w:rsidR="005144B7" w:rsidRPr="00470DCB" w:rsidRDefault="005144B7">
            <w:pPr>
              <w:pStyle w:val="Tabletext"/>
              <w:tabs>
                <w:tab w:val="decimal" w:pos="567"/>
              </w:tabs>
              <w:rPr>
                <w:b/>
                <w:bCs/>
                <w:lang w:eastAsia="en-AU"/>
              </w:rPr>
            </w:pPr>
            <w:r w:rsidRPr="00470DCB">
              <w:rPr>
                <w:lang w:eastAsia="en-AU"/>
              </w:rPr>
              <w:t>0.82</w:t>
            </w:r>
          </w:p>
        </w:tc>
        <w:tc>
          <w:tcPr>
            <w:tcW w:w="1644" w:type="dxa"/>
            <w:tcBorders>
              <w:left w:val="nil"/>
              <w:bottom w:val="dashSmallGap" w:sz="4" w:space="0" w:color="auto"/>
            </w:tcBorders>
            <w:shd w:val="clear" w:color="auto" w:fill="auto"/>
            <w:noWrap/>
            <w:hideMark/>
          </w:tcPr>
          <w:p w:rsidR="005144B7" w:rsidRPr="00470DCB" w:rsidRDefault="005144B7">
            <w:pPr>
              <w:pStyle w:val="Tabletext"/>
              <w:tabs>
                <w:tab w:val="decimal" w:pos="567"/>
              </w:tabs>
              <w:rPr>
                <w:b/>
                <w:bCs/>
                <w:lang w:eastAsia="en-AU"/>
              </w:rPr>
            </w:pPr>
            <w:r w:rsidRPr="00470DCB">
              <w:rPr>
                <w:lang w:eastAsia="en-AU"/>
              </w:rPr>
              <w:t>0.94</w:t>
            </w:r>
          </w:p>
        </w:tc>
        <w:tc>
          <w:tcPr>
            <w:tcW w:w="1163" w:type="dxa"/>
            <w:tcBorders>
              <w:bottom w:val="dashSmallGap" w:sz="4" w:space="0" w:color="auto"/>
            </w:tcBorders>
          </w:tcPr>
          <w:p w:rsidR="005144B7" w:rsidRPr="00470DCB" w:rsidRDefault="005144B7" w:rsidP="00AC6574">
            <w:pPr>
              <w:pStyle w:val="Tabletext"/>
              <w:tabs>
                <w:tab w:val="decimal" w:pos="488"/>
              </w:tabs>
              <w:rPr>
                <w:b/>
                <w:bCs/>
                <w:lang w:eastAsia="en-AU"/>
              </w:rPr>
            </w:pPr>
            <w:r w:rsidRPr="00470DCB">
              <w:rPr>
                <w:lang w:eastAsia="en-AU"/>
              </w:rPr>
              <w:t>0.</w:t>
            </w:r>
            <w:r w:rsidR="00532CB5">
              <w:rPr>
                <w:lang w:eastAsia="en-AU"/>
              </w:rPr>
              <w:t>89</w:t>
            </w:r>
          </w:p>
        </w:tc>
        <w:tc>
          <w:tcPr>
            <w:tcW w:w="2047" w:type="dxa"/>
            <w:tcBorders>
              <w:bottom w:val="dashSmallGap" w:sz="4" w:space="0" w:color="auto"/>
              <w:right w:val="nil"/>
            </w:tcBorders>
          </w:tcPr>
          <w:p w:rsidR="005144B7" w:rsidRPr="009F2F0E" w:rsidRDefault="005144B7" w:rsidP="00AC6574">
            <w:pPr>
              <w:pStyle w:val="Tabletext"/>
              <w:rPr>
                <w:lang w:eastAsia="en-AU"/>
              </w:rPr>
            </w:pPr>
          </w:p>
        </w:tc>
      </w:tr>
      <w:tr w:rsidR="005144B7" w:rsidRPr="00470DCB" w:rsidTr="00AC6574">
        <w:trPr>
          <w:trHeight w:val="120"/>
        </w:trPr>
        <w:tc>
          <w:tcPr>
            <w:tcW w:w="1361" w:type="dxa"/>
            <w:vMerge w:val="restart"/>
            <w:tcBorders>
              <w:top w:val="dashSmallGap" w:sz="4" w:space="0" w:color="auto"/>
              <w:left w:val="nil"/>
              <w:right w:val="nil"/>
            </w:tcBorders>
            <w:shd w:val="clear" w:color="auto" w:fill="auto"/>
            <w:noWrap/>
          </w:tcPr>
          <w:p w:rsidR="005144B7" w:rsidRPr="00C87064" w:rsidRDefault="005144B7" w:rsidP="00321F8F">
            <w:pPr>
              <w:pStyle w:val="Tabletext"/>
            </w:pPr>
            <w:r>
              <w:t>Commencing period</w:t>
            </w:r>
          </w:p>
        </w:tc>
        <w:tc>
          <w:tcPr>
            <w:tcW w:w="1418" w:type="dxa"/>
            <w:tcBorders>
              <w:top w:val="dashSmallGap" w:sz="4" w:space="0" w:color="auto"/>
              <w:left w:val="nil"/>
              <w:right w:val="nil"/>
            </w:tcBorders>
            <w:shd w:val="clear" w:color="auto" w:fill="auto"/>
            <w:noWrap/>
          </w:tcPr>
          <w:p w:rsidR="005144B7" w:rsidRPr="009F2F0E" w:rsidRDefault="00C31E21" w:rsidP="00321F8F">
            <w:pPr>
              <w:pStyle w:val="Tabletext"/>
            </w:pPr>
            <w:r>
              <w:t>2009–</w:t>
            </w:r>
            <w:r w:rsidR="005144B7" w:rsidRPr="00FA34A0">
              <w:t>12</w:t>
            </w:r>
          </w:p>
        </w:tc>
        <w:tc>
          <w:tcPr>
            <w:tcW w:w="1644" w:type="dxa"/>
            <w:tcBorders>
              <w:top w:val="dashSmallGap" w:sz="4" w:space="0" w:color="auto"/>
              <w:left w:val="nil"/>
              <w:right w:val="nil"/>
            </w:tcBorders>
            <w:shd w:val="clear" w:color="auto" w:fill="auto"/>
            <w:noWrap/>
          </w:tcPr>
          <w:p w:rsidR="005144B7" w:rsidRPr="007301D8" w:rsidRDefault="005144B7" w:rsidP="00F943E7">
            <w:pPr>
              <w:pStyle w:val="Tabletext"/>
              <w:tabs>
                <w:tab w:val="decimal" w:pos="567"/>
              </w:tabs>
              <w:rPr>
                <w:lang w:eastAsia="en-AU"/>
              </w:rPr>
            </w:pPr>
            <w:r w:rsidRPr="007301D8">
              <w:rPr>
                <w:lang w:eastAsia="en-AU"/>
              </w:rPr>
              <w:t>0.78</w:t>
            </w:r>
          </w:p>
        </w:tc>
        <w:tc>
          <w:tcPr>
            <w:tcW w:w="1644" w:type="dxa"/>
            <w:tcBorders>
              <w:top w:val="dashSmallGap" w:sz="4" w:space="0" w:color="auto"/>
              <w:left w:val="nil"/>
            </w:tcBorders>
            <w:shd w:val="clear" w:color="auto" w:fill="auto"/>
            <w:noWrap/>
          </w:tcPr>
          <w:p w:rsidR="005144B7" w:rsidRPr="007301D8" w:rsidRDefault="005144B7" w:rsidP="00321F8F">
            <w:pPr>
              <w:pStyle w:val="Tabletext"/>
              <w:tabs>
                <w:tab w:val="decimal" w:pos="567"/>
              </w:tabs>
              <w:rPr>
                <w:lang w:eastAsia="en-AU"/>
              </w:rPr>
            </w:pPr>
            <w:r w:rsidRPr="007301D8">
              <w:rPr>
                <w:lang w:eastAsia="en-AU"/>
              </w:rPr>
              <w:t>-</w:t>
            </w:r>
          </w:p>
        </w:tc>
        <w:tc>
          <w:tcPr>
            <w:tcW w:w="1163" w:type="dxa"/>
            <w:tcBorders>
              <w:top w:val="dashSmallGap" w:sz="4" w:space="0" w:color="auto"/>
            </w:tcBorders>
          </w:tcPr>
          <w:p w:rsidR="005144B7" w:rsidRPr="007301D8" w:rsidRDefault="005144B7" w:rsidP="00AC6574">
            <w:pPr>
              <w:pStyle w:val="Tabletext"/>
              <w:tabs>
                <w:tab w:val="decimal" w:pos="488"/>
              </w:tabs>
              <w:rPr>
                <w:lang w:eastAsia="en-AU"/>
              </w:rPr>
            </w:pPr>
            <w:r w:rsidRPr="007301D8">
              <w:rPr>
                <w:lang w:eastAsia="en-AU"/>
              </w:rPr>
              <w:t>-</w:t>
            </w:r>
          </w:p>
        </w:tc>
        <w:tc>
          <w:tcPr>
            <w:tcW w:w="2047" w:type="dxa"/>
            <w:tcBorders>
              <w:top w:val="dashSmallGap" w:sz="4" w:space="0" w:color="auto"/>
              <w:right w:val="nil"/>
            </w:tcBorders>
            <w:shd w:val="clear" w:color="auto" w:fill="auto"/>
          </w:tcPr>
          <w:p w:rsidR="005144B7" w:rsidRPr="00FA34A0" w:rsidRDefault="005144B7" w:rsidP="00AC6574">
            <w:pPr>
              <w:pStyle w:val="Tabletext"/>
              <w:rPr>
                <w:lang w:eastAsia="en-AU"/>
              </w:rPr>
            </w:pPr>
          </w:p>
        </w:tc>
      </w:tr>
      <w:tr w:rsidR="005144B7" w:rsidRPr="00470DCB" w:rsidTr="00AC6574">
        <w:trPr>
          <w:trHeight w:val="120"/>
        </w:trPr>
        <w:tc>
          <w:tcPr>
            <w:tcW w:w="1361" w:type="dxa"/>
            <w:vMerge/>
            <w:tcBorders>
              <w:left w:val="nil"/>
              <w:bottom w:val="single" w:sz="4" w:space="0" w:color="auto"/>
              <w:right w:val="nil"/>
            </w:tcBorders>
            <w:shd w:val="clear" w:color="auto" w:fill="auto"/>
            <w:noWrap/>
          </w:tcPr>
          <w:p w:rsidR="005144B7" w:rsidRPr="00C87064" w:rsidRDefault="005144B7" w:rsidP="00321F8F">
            <w:pPr>
              <w:pStyle w:val="Tabletext"/>
            </w:pPr>
          </w:p>
        </w:tc>
        <w:tc>
          <w:tcPr>
            <w:tcW w:w="1418" w:type="dxa"/>
            <w:tcBorders>
              <w:left w:val="nil"/>
              <w:bottom w:val="single" w:sz="4" w:space="0" w:color="auto"/>
              <w:right w:val="nil"/>
            </w:tcBorders>
            <w:shd w:val="clear" w:color="auto" w:fill="D9D9D9" w:themeFill="background1" w:themeFillShade="D9"/>
            <w:noWrap/>
          </w:tcPr>
          <w:p w:rsidR="005144B7" w:rsidRPr="009F2F0E" w:rsidRDefault="00C31E21" w:rsidP="00321F8F">
            <w:pPr>
              <w:pStyle w:val="Tabletext"/>
            </w:pPr>
            <w:r>
              <w:t>2013</w:t>
            </w:r>
            <w:r w:rsidR="00014E49">
              <w:t>–</w:t>
            </w:r>
            <w:r w:rsidR="005144B7" w:rsidRPr="009F2F0E">
              <w:t xml:space="preserve">14 </w:t>
            </w:r>
          </w:p>
        </w:tc>
        <w:tc>
          <w:tcPr>
            <w:tcW w:w="1644" w:type="dxa"/>
            <w:tcBorders>
              <w:left w:val="nil"/>
              <w:bottom w:val="single" w:sz="4" w:space="0" w:color="auto"/>
              <w:right w:val="nil"/>
            </w:tcBorders>
            <w:shd w:val="clear" w:color="auto" w:fill="D9D9D9" w:themeFill="background1" w:themeFillShade="D9"/>
            <w:noWrap/>
          </w:tcPr>
          <w:p w:rsidR="005144B7" w:rsidRPr="007301D8" w:rsidRDefault="005144B7" w:rsidP="00321F8F">
            <w:pPr>
              <w:pStyle w:val="Tabletext"/>
              <w:tabs>
                <w:tab w:val="decimal" w:pos="567"/>
              </w:tabs>
              <w:rPr>
                <w:lang w:eastAsia="en-AU"/>
              </w:rPr>
            </w:pPr>
            <w:r w:rsidRPr="007301D8">
              <w:rPr>
                <w:lang w:eastAsia="en-AU"/>
              </w:rPr>
              <w:t>-</w:t>
            </w:r>
          </w:p>
        </w:tc>
        <w:tc>
          <w:tcPr>
            <w:tcW w:w="1644" w:type="dxa"/>
            <w:tcBorders>
              <w:left w:val="nil"/>
              <w:bottom w:val="single" w:sz="4" w:space="0" w:color="auto"/>
            </w:tcBorders>
            <w:shd w:val="clear" w:color="auto" w:fill="D9D9D9" w:themeFill="background1" w:themeFillShade="D9"/>
            <w:noWrap/>
          </w:tcPr>
          <w:p w:rsidR="005144B7" w:rsidRPr="007301D8" w:rsidRDefault="005144B7" w:rsidP="00F943E7">
            <w:pPr>
              <w:pStyle w:val="Tabletext"/>
              <w:tabs>
                <w:tab w:val="decimal" w:pos="567"/>
              </w:tabs>
              <w:rPr>
                <w:lang w:eastAsia="en-AU"/>
              </w:rPr>
            </w:pPr>
            <w:r w:rsidRPr="007301D8">
              <w:rPr>
                <w:lang w:eastAsia="en-AU"/>
              </w:rPr>
              <w:t>0.92</w:t>
            </w:r>
          </w:p>
        </w:tc>
        <w:tc>
          <w:tcPr>
            <w:tcW w:w="1163" w:type="dxa"/>
            <w:tcBorders>
              <w:bottom w:val="single" w:sz="4" w:space="0" w:color="auto"/>
            </w:tcBorders>
            <w:shd w:val="clear" w:color="auto" w:fill="D9D9D9" w:themeFill="background1" w:themeFillShade="D9"/>
          </w:tcPr>
          <w:p w:rsidR="005144B7" w:rsidRPr="007301D8" w:rsidRDefault="007301D8" w:rsidP="00AC6574">
            <w:pPr>
              <w:pStyle w:val="Tabletext"/>
              <w:tabs>
                <w:tab w:val="decimal" w:pos="488"/>
              </w:tabs>
              <w:rPr>
                <w:lang w:eastAsia="en-AU"/>
              </w:rPr>
            </w:pPr>
            <w:r w:rsidRPr="007301D8">
              <w:rPr>
                <w:lang w:eastAsia="en-AU"/>
              </w:rPr>
              <w:t>-</w:t>
            </w:r>
          </w:p>
        </w:tc>
        <w:tc>
          <w:tcPr>
            <w:tcW w:w="2047" w:type="dxa"/>
            <w:tcBorders>
              <w:bottom w:val="single" w:sz="4" w:space="0" w:color="auto"/>
              <w:right w:val="nil"/>
            </w:tcBorders>
            <w:shd w:val="clear" w:color="auto" w:fill="D9D9D9" w:themeFill="background1" w:themeFillShade="D9"/>
          </w:tcPr>
          <w:p w:rsidR="005144B7" w:rsidRPr="00470DCB" w:rsidRDefault="005144B7" w:rsidP="003014F7">
            <w:pPr>
              <w:pStyle w:val="Tabletext"/>
              <w:rPr>
                <w:lang w:eastAsia="en-AU"/>
              </w:rPr>
            </w:pPr>
            <w:r w:rsidRPr="009F2F0E">
              <w:rPr>
                <w:lang w:eastAsia="en-AU"/>
              </w:rPr>
              <w:t xml:space="preserve">Statistically </w:t>
            </w:r>
            <w:r w:rsidRPr="0037141B">
              <w:rPr>
                <w:i/>
                <w:lang w:eastAsia="en-AU"/>
              </w:rPr>
              <w:t>more</w:t>
            </w:r>
            <w:r>
              <w:rPr>
                <w:lang w:eastAsia="en-AU"/>
              </w:rPr>
              <w:t xml:space="preserve"> </w:t>
            </w:r>
            <w:r w:rsidRPr="009F2F0E">
              <w:rPr>
                <w:lang w:eastAsia="en-AU"/>
              </w:rPr>
              <w:t>likely</w:t>
            </w:r>
            <w:r>
              <w:rPr>
                <w:lang w:eastAsia="en-AU"/>
              </w:rPr>
              <w:t xml:space="preserve"> than those commencing </w:t>
            </w:r>
            <w:r w:rsidR="003014F7">
              <w:rPr>
                <w:lang w:eastAsia="en-AU"/>
              </w:rPr>
              <w:t xml:space="preserve">between </w:t>
            </w:r>
            <w:r>
              <w:rPr>
                <w:lang w:eastAsia="en-AU"/>
              </w:rPr>
              <w:t xml:space="preserve">2009 </w:t>
            </w:r>
            <w:r w:rsidR="003014F7">
              <w:rPr>
                <w:lang w:eastAsia="en-AU"/>
              </w:rPr>
              <w:t>and</w:t>
            </w:r>
            <w:r w:rsidR="007301D8">
              <w:rPr>
                <w:lang w:eastAsia="en-AU"/>
              </w:rPr>
              <w:t xml:space="preserve"> </w:t>
            </w:r>
            <w:r>
              <w:rPr>
                <w:lang w:eastAsia="en-AU"/>
              </w:rPr>
              <w:t>2012</w:t>
            </w:r>
          </w:p>
        </w:tc>
      </w:tr>
    </w:tbl>
    <w:p w:rsidR="00F92584" w:rsidRDefault="00F92584" w:rsidP="00F92584">
      <w:pPr>
        <w:pStyle w:val="Source"/>
        <w:rPr>
          <w:rFonts w:eastAsia="Calibri"/>
        </w:rPr>
      </w:pPr>
      <w:r>
        <w:rPr>
          <w:rFonts w:eastAsia="Calibri"/>
        </w:rPr>
        <w:t xml:space="preserve">Notes: Grey shading </w:t>
      </w:r>
      <w:r w:rsidRPr="005144B7">
        <w:rPr>
          <w:rFonts w:eastAsia="Calibri"/>
        </w:rPr>
        <w:t xml:space="preserve">indicates significant at </w:t>
      </w:r>
      <w:r w:rsidR="0028700F" w:rsidRPr="005144B7">
        <w:rPr>
          <w:rFonts w:eastAsia="Calibri"/>
        </w:rPr>
        <w:t>the 95</w:t>
      </w:r>
      <w:r w:rsidR="00C54A40">
        <w:rPr>
          <w:rFonts w:eastAsia="Calibri"/>
        </w:rPr>
        <w:t xml:space="preserve">% </w:t>
      </w:r>
      <w:r w:rsidR="0028700F" w:rsidRPr="005144B7">
        <w:rPr>
          <w:rFonts w:eastAsia="Calibri"/>
        </w:rPr>
        <w:t>level</w:t>
      </w:r>
      <w:r w:rsidRPr="005144B7">
        <w:rPr>
          <w:rFonts w:eastAsia="Calibri"/>
        </w:rPr>
        <w:t>.</w:t>
      </w:r>
    </w:p>
    <w:p w:rsidR="00AC6574" w:rsidRDefault="00AC6574">
      <w:pPr>
        <w:spacing w:before="0" w:line="240" w:lineRule="auto"/>
        <w:rPr>
          <w:rFonts w:ascii="Arial" w:eastAsia="Calibri" w:hAnsi="Arial"/>
          <w:sz w:val="15"/>
        </w:rPr>
      </w:pPr>
      <w:r>
        <w:rPr>
          <w:rFonts w:eastAsia="Calibri"/>
        </w:rPr>
        <w:br w:type="page"/>
      </w:r>
    </w:p>
    <w:p w:rsidR="000A439B" w:rsidRDefault="00D721EA" w:rsidP="006B430E">
      <w:pPr>
        <w:pStyle w:val="Text"/>
        <w:rPr>
          <w:rFonts w:eastAsia="Calibri"/>
        </w:rPr>
      </w:pPr>
      <w:r>
        <w:rPr>
          <w:noProof/>
          <w:lang w:eastAsia="en-AU"/>
        </w:rPr>
        <w:lastRenderedPageBreak/>
        <mc:AlternateContent>
          <mc:Choice Requires="wps">
            <w:drawing>
              <wp:anchor distT="0" distB="0" distL="114300" distR="114300" simplePos="0" relativeHeight="251672576" behindDoc="0" locked="0" layoutInCell="1" allowOverlap="1" wp14:anchorId="2BAEACEC" wp14:editId="672CA9FB">
                <wp:simplePos x="0" y="0"/>
                <wp:positionH relativeFrom="column">
                  <wp:posOffset>-38144</wp:posOffset>
                </wp:positionH>
                <wp:positionV relativeFrom="paragraph">
                  <wp:posOffset>157304</wp:posOffset>
                </wp:positionV>
                <wp:extent cx="5759450" cy="1297172"/>
                <wp:effectExtent l="0" t="0" r="12700" b="177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9717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0A439B">
                            <w:pPr>
                              <w:pStyle w:val="Textinbox"/>
                            </w:pPr>
                            <w:r>
                              <w:t xml:space="preserve">Eligible students who are </w:t>
                            </w:r>
                            <w:r w:rsidRPr="00FA34A0">
                              <w:rPr>
                                <w:i/>
                              </w:rPr>
                              <w:t>most</w:t>
                            </w:r>
                            <w:r>
                              <w:t xml:space="preserve"> likely to access VET FEE-HELP assistance are those who:</w:t>
                            </w:r>
                          </w:p>
                          <w:p w:rsidR="00C10A8F" w:rsidRDefault="00C10A8F" w:rsidP="004351BE">
                            <w:pPr>
                              <w:pStyle w:val="Textinbox2"/>
                            </w:pPr>
                            <w:r>
                              <w:t>commenced their training between 2013 and 2014, AND</w:t>
                            </w:r>
                          </w:p>
                          <w:p w:rsidR="00C10A8F" w:rsidRDefault="00C10A8F" w:rsidP="004351BE">
                            <w:pPr>
                              <w:pStyle w:val="Textinbox2"/>
                            </w:pPr>
                            <w:proofErr w:type="gramStart"/>
                            <w:r>
                              <w:t>are</w:t>
                            </w:r>
                            <w:proofErr w:type="gramEnd"/>
                            <w:r>
                              <w:t xml:space="preserve"> not employed. </w:t>
                            </w:r>
                          </w:p>
                          <w:p w:rsidR="00C10A8F" w:rsidRDefault="00C10A8F" w:rsidP="009A2714">
                            <w:pPr>
                              <w:pStyle w:val="Textinbox"/>
                            </w:pPr>
                            <w:r>
                              <w:t>These students have a 96% probability of accessing VET FEE-HELP.</w:t>
                            </w:r>
                          </w:p>
                          <w:p w:rsidR="00C10A8F" w:rsidRDefault="00C10A8F" w:rsidP="000A439B">
                            <w:pPr>
                              <w:pStyle w:val="Dotpoint1"/>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pt;margin-top:12.4pt;width:453.5pt;height:10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" fillcolor="white [3201]" strokecolor="#4f81bd [3204]" strokeweight="2pt">
                <v:textbox>
                  <w:txbxContent>
                    <w:p w:rsidR="00C10A8F" w:rsidRDefault="00C10A8F" w:rsidP="000A439B">
                      <w:pPr>
                        <w:pStyle w:val="Textinbox"/>
                      </w:pPr>
                      <w:r>
                        <w:t xml:space="preserve">Eligible students who are </w:t>
                      </w:r>
                      <w:r w:rsidRPr="00FA34A0">
                        <w:rPr>
                          <w:i/>
                        </w:rPr>
                        <w:t>most</w:t>
                      </w:r>
                      <w:r>
                        <w:t xml:space="preserve"> likely to access VET FEE-HELP assistance are those who:</w:t>
                      </w:r>
                    </w:p>
                    <w:p w:rsidR="00C10A8F" w:rsidRDefault="00C10A8F" w:rsidP="004351BE">
                      <w:pPr>
                        <w:pStyle w:val="Textinbox2"/>
                      </w:pPr>
                      <w:r>
                        <w:t>commenced their training between 2013 and 2014, AND</w:t>
                      </w:r>
                    </w:p>
                    <w:p w:rsidR="00C10A8F" w:rsidRDefault="00C10A8F" w:rsidP="004351BE">
                      <w:pPr>
                        <w:pStyle w:val="Textinbox2"/>
                      </w:pPr>
                      <w:r>
                        <w:t xml:space="preserve">are not employed. </w:t>
                      </w:r>
                    </w:p>
                    <w:p w:rsidR="00C10A8F" w:rsidRDefault="00C10A8F" w:rsidP="009A2714">
                      <w:pPr>
                        <w:pStyle w:val="Textinbox"/>
                      </w:pPr>
                      <w:r>
                        <w:t>These students have a 96% probability of accessing VET FEE-HELP.</w:t>
                      </w:r>
                    </w:p>
                    <w:p w:rsidR="00C10A8F" w:rsidRDefault="00C10A8F" w:rsidP="000A439B">
                      <w:pPr>
                        <w:pStyle w:val="Dotpoint1"/>
                        <w:numPr>
                          <w:ilvl w:val="0"/>
                          <w:numId w:val="0"/>
                        </w:numPr>
                      </w:pPr>
                    </w:p>
                  </w:txbxContent>
                </v:textbox>
              </v:shape>
            </w:pict>
          </mc:Fallback>
        </mc:AlternateContent>
      </w:r>
    </w:p>
    <w:p w:rsidR="000A439B" w:rsidRDefault="000A439B" w:rsidP="006B430E">
      <w:pPr>
        <w:pStyle w:val="Text"/>
        <w:rPr>
          <w:rFonts w:eastAsia="Calibri"/>
        </w:rPr>
      </w:pPr>
    </w:p>
    <w:p w:rsidR="004351BE" w:rsidRDefault="004351BE" w:rsidP="006B430E">
      <w:pPr>
        <w:pStyle w:val="Text"/>
        <w:rPr>
          <w:rFonts w:eastAsia="Calibri"/>
        </w:rPr>
      </w:pPr>
    </w:p>
    <w:p w:rsidR="004351BE" w:rsidRDefault="004351BE" w:rsidP="006B430E">
      <w:pPr>
        <w:pStyle w:val="Text"/>
        <w:rPr>
          <w:rFonts w:eastAsia="Calibri"/>
        </w:rPr>
      </w:pPr>
    </w:p>
    <w:p w:rsidR="004351BE" w:rsidRDefault="004351BE" w:rsidP="006B430E">
      <w:pPr>
        <w:pStyle w:val="Text"/>
        <w:rPr>
          <w:rFonts w:eastAsia="Calibri"/>
        </w:rPr>
      </w:pPr>
    </w:p>
    <w:p w:rsidR="009A2714" w:rsidRDefault="009A2714" w:rsidP="006B430E">
      <w:pPr>
        <w:pStyle w:val="Text"/>
        <w:rPr>
          <w:rFonts w:eastAsia="Calibri"/>
        </w:rPr>
      </w:pPr>
    </w:p>
    <w:p w:rsidR="006B430E" w:rsidRDefault="006B430E" w:rsidP="006B430E">
      <w:pPr>
        <w:pStyle w:val="Text"/>
        <w:rPr>
          <w:rFonts w:eastAsia="Calibri"/>
        </w:rPr>
      </w:pPr>
      <w:r w:rsidRPr="008C65AD">
        <w:rPr>
          <w:rFonts w:eastAsia="Calibri"/>
        </w:rPr>
        <w:t xml:space="preserve">To gain a clearer picture of which predictors are </w:t>
      </w:r>
      <w:r w:rsidRPr="008C65AD">
        <w:rPr>
          <w:rFonts w:eastAsia="Calibri"/>
          <w:i/>
        </w:rPr>
        <w:t>most</w:t>
      </w:r>
      <w:r w:rsidRPr="008C65AD">
        <w:rPr>
          <w:rFonts w:eastAsia="Calibri"/>
        </w:rPr>
        <w:t xml:space="preserve"> important in predicting VET FEE-HELP take-up, the</w:t>
      </w:r>
      <w:r w:rsidR="004351BE">
        <w:rPr>
          <w:rFonts w:eastAsia="Calibri"/>
        </w:rPr>
        <w:t xml:space="preserve"> </w:t>
      </w:r>
      <w:r w:rsidRPr="008C65AD">
        <w:rPr>
          <w:rFonts w:eastAsia="Calibri"/>
        </w:rPr>
        <w:t xml:space="preserve">regression results </w:t>
      </w:r>
      <w:r w:rsidR="00920AB3">
        <w:rPr>
          <w:rFonts w:eastAsia="Calibri"/>
        </w:rPr>
        <w:t>are</w:t>
      </w:r>
      <w:r w:rsidRPr="008C65AD">
        <w:rPr>
          <w:rFonts w:eastAsia="Calibri"/>
        </w:rPr>
        <w:t xml:space="preserve"> presented in a tree diagram</w:t>
      </w:r>
      <w:r w:rsidR="00920AB3">
        <w:rPr>
          <w:rFonts w:eastAsia="Calibri"/>
        </w:rPr>
        <w:t xml:space="preserve"> (figure 5)</w:t>
      </w:r>
      <w:r w:rsidRPr="008C65AD">
        <w:rPr>
          <w:rFonts w:eastAsia="Calibri"/>
        </w:rPr>
        <w:t>.</w:t>
      </w:r>
      <w:r w:rsidR="0039519A">
        <w:rPr>
          <w:rFonts w:eastAsia="Calibri"/>
        </w:rPr>
        <w:t xml:space="preserve"> </w:t>
      </w:r>
      <w:r w:rsidR="000E157F">
        <w:rPr>
          <w:rFonts w:eastAsia="Calibri"/>
        </w:rPr>
        <w:t>The v</w:t>
      </w:r>
      <w:r w:rsidRPr="008C65AD">
        <w:rPr>
          <w:rFonts w:eastAsia="Calibri"/>
        </w:rPr>
        <w:t xml:space="preserve">ariables at the top of the tree are the most important in predicting the </w:t>
      </w:r>
      <w:r w:rsidR="00920AB3">
        <w:rPr>
          <w:rFonts w:eastAsia="Calibri"/>
        </w:rPr>
        <w:t>take-up of VET FEE-HELP</w:t>
      </w:r>
      <w:r w:rsidRPr="008C65AD">
        <w:rPr>
          <w:rFonts w:eastAsia="Calibri"/>
        </w:rPr>
        <w:t>, with importance decreasing as we move down the tree. The tree diagram also puts the regression results in context by including the probabilities of accessing VET</w:t>
      </w:r>
      <w:r>
        <w:rPr>
          <w:rFonts w:eastAsia="Calibri"/>
        </w:rPr>
        <w:t xml:space="preserve"> FEE-HELP</w:t>
      </w:r>
      <w:r w:rsidRPr="008C65AD">
        <w:rPr>
          <w:rFonts w:eastAsia="Calibri"/>
        </w:rPr>
        <w:t xml:space="preserve"> for each sub-group.</w:t>
      </w:r>
    </w:p>
    <w:p w:rsidR="006B430E" w:rsidRPr="00B41962" w:rsidRDefault="006B430E" w:rsidP="006B430E">
      <w:pPr>
        <w:pStyle w:val="Text"/>
        <w:rPr>
          <w:rFonts w:eastAsia="Calibri"/>
        </w:rPr>
      </w:pPr>
      <w:r w:rsidRPr="00C87064">
        <w:rPr>
          <w:rFonts w:eastAsia="Calibri"/>
        </w:rPr>
        <w:t xml:space="preserve">Figure </w:t>
      </w:r>
      <w:r w:rsidR="00C87064" w:rsidRPr="00C87064">
        <w:rPr>
          <w:rFonts w:eastAsia="Calibri"/>
        </w:rPr>
        <w:t>5</w:t>
      </w:r>
      <w:r w:rsidRPr="00C87064">
        <w:rPr>
          <w:rFonts w:eastAsia="Calibri"/>
        </w:rPr>
        <w:t xml:space="preserve"> shows the tree diagram for eligible students’ likelihood of accessing VET FEE-HELP. The top node </w:t>
      </w:r>
      <w:r w:rsidR="00833D7D">
        <w:rPr>
          <w:rFonts w:eastAsia="Calibri"/>
        </w:rPr>
        <w:t xml:space="preserve">of the tree diagram </w:t>
      </w:r>
      <w:r w:rsidRPr="00C87064">
        <w:rPr>
          <w:rFonts w:eastAsia="Calibri"/>
        </w:rPr>
        <w:t xml:space="preserve">represents the outcome variable, accessing VET FEE-HELP. </w:t>
      </w:r>
      <w:r w:rsidR="00B41962" w:rsidRPr="00C87064">
        <w:rPr>
          <w:rFonts w:eastAsia="Calibri"/>
        </w:rPr>
        <w:t>The associated probability, 0.90</w:t>
      </w:r>
      <w:r w:rsidRPr="00C87064">
        <w:rPr>
          <w:rFonts w:eastAsia="Calibri"/>
        </w:rPr>
        <w:t xml:space="preserve">, indicates that the </w:t>
      </w:r>
      <w:r w:rsidR="003014F7">
        <w:rPr>
          <w:rFonts w:eastAsia="Calibri"/>
        </w:rPr>
        <w:t>probability</w:t>
      </w:r>
      <w:r w:rsidRPr="00C87064">
        <w:rPr>
          <w:rFonts w:eastAsia="Calibri"/>
        </w:rPr>
        <w:t xml:space="preserve"> of</w:t>
      </w:r>
      <w:r w:rsidRPr="00B41962">
        <w:rPr>
          <w:rFonts w:eastAsia="Calibri"/>
        </w:rPr>
        <w:t xml:space="preserve"> an eligible stud</w:t>
      </w:r>
      <w:r w:rsidR="00B41962" w:rsidRPr="00B41962">
        <w:rPr>
          <w:rFonts w:eastAsia="Calibri"/>
        </w:rPr>
        <w:t>ent accessing VET FEE-HELP is 90</w:t>
      </w:r>
      <w:r w:rsidR="00014E49">
        <w:rPr>
          <w:rFonts w:eastAsia="Calibri"/>
        </w:rPr>
        <w:t>%</w:t>
      </w:r>
      <w:r w:rsidRPr="00B41962">
        <w:rPr>
          <w:rFonts w:eastAsia="Calibri"/>
        </w:rPr>
        <w:t xml:space="preserve">. The lower-level nodes display influential predictors of accessing VET FEE-HELP in descending order of magnitude. For the purpose of visual clarity, the tree diagram is limited to three levels beneath the outcome variable. As a result, not all of the significant predictors identified in the regression models appear in the truncated versions of the tree diagram. This does not mean that the remaining statistically significant predictors are not meaningful; </w:t>
      </w:r>
      <w:r w:rsidR="00014E49">
        <w:rPr>
          <w:rFonts w:eastAsia="Calibri"/>
        </w:rPr>
        <w:t>rather</w:t>
      </w:r>
      <w:r w:rsidR="000304CA">
        <w:rPr>
          <w:rFonts w:eastAsia="Calibri"/>
        </w:rPr>
        <w:t>,</w:t>
      </w:r>
      <w:r w:rsidR="00014E49">
        <w:rPr>
          <w:rFonts w:eastAsia="Calibri"/>
        </w:rPr>
        <w:t xml:space="preserve"> </w:t>
      </w:r>
      <w:r w:rsidRPr="00B41962">
        <w:rPr>
          <w:rFonts w:eastAsia="Calibri"/>
        </w:rPr>
        <w:t xml:space="preserve">it means that their relative impact on accessing VET FEE-HELP is weaker and </w:t>
      </w:r>
      <w:r w:rsidR="000304CA">
        <w:rPr>
          <w:rFonts w:eastAsia="Calibri"/>
        </w:rPr>
        <w:t xml:space="preserve">thus occurs at lower levels </w:t>
      </w:r>
      <w:r w:rsidRPr="00B41962">
        <w:rPr>
          <w:rFonts w:eastAsia="Calibri"/>
        </w:rPr>
        <w:t>in the diagram</w:t>
      </w:r>
      <w:r w:rsidR="00A25BA6">
        <w:rPr>
          <w:rFonts w:eastAsia="Calibri"/>
        </w:rPr>
        <w:t>.</w:t>
      </w:r>
      <w:r w:rsidR="00B41962">
        <w:rPr>
          <w:rFonts w:eastAsia="Calibri"/>
        </w:rPr>
        <w:t xml:space="preserve"> </w:t>
      </w:r>
    </w:p>
    <w:p w:rsidR="003014F7" w:rsidRDefault="00B41962" w:rsidP="006B430E">
      <w:pPr>
        <w:pStyle w:val="Text"/>
        <w:rPr>
          <w:rFonts w:eastAsia="Calibri"/>
        </w:rPr>
      </w:pPr>
      <w:r w:rsidRPr="00B41962">
        <w:rPr>
          <w:rFonts w:eastAsia="Calibri"/>
        </w:rPr>
        <w:t xml:space="preserve">The </w:t>
      </w:r>
      <w:r>
        <w:rPr>
          <w:rFonts w:eastAsia="Calibri"/>
        </w:rPr>
        <w:t xml:space="preserve">tree diagram shows that year of commencement has the strongest impact on a student’s likelihood of accessing VET FEE-HELP. </w:t>
      </w:r>
      <w:r w:rsidR="00C87064">
        <w:rPr>
          <w:rFonts w:eastAsia="Calibri"/>
        </w:rPr>
        <w:t xml:space="preserve">Students commencing their training between </w:t>
      </w:r>
      <w:r>
        <w:rPr>
          <w:rFonts w:eastAsia="Calibri"/>
        </w:rPr>
        <w:t>2013 and 2014 have a 95</w:t>
      </w:r>
      <w:r w:rsidR="00C54A40">
        <w:rPr>
          <w:rFonts w:eastAsia="Calibri"/>
        </w:rPr>
        <w:t xml:space="preserve">% </w:t>
      </w:r>
      <w:r w:rsidR="003014F7">
        <w:rPr>
          <w:rFonts w:eastAsia="Calibri"/>
        </w:rPr>
        <w:t>probability</w:t>
      </w:r>
      <w:r>
        <w:rPr>
          <w:rFonts w:eastAsia="Calibri"/>
        </w:rPr>
        <w:t xml:space="preserve"> of accessing VET FEE-HELP, compared with an 83</w:t>
      </w:r>
      <w:r w:rsidR="00C54A40">
        <w:rPr>
          <w:rFonts w:eastAsia="Calibri"/>
        </w:rPr>
        <w:t xml:space="preserve">% </w:t>
      </w:r>
      <w:r w:rsidR="003014F7">
        <w:rPr>
          <w:rFonts w:eastAsia="Calibri"/>
        </w:rPr>
        <w:t>probability</w:t>
      </w:r>
      <w:r>
        <w:rPr>
          <w:rFonts w:eastAsia="Calibri"/>
        </w:rPr>
        <w:t xml:space="preserve"> for those who commenced between 2009 and 2012.</w:t>
      </w:r>
    </w:p>
    <w:p w:rsidR="006B430E" w:rsidRPr="00B41962" w:rsidRDefault="00B41962" w:rsidP="006B430E">
      <w:pPr>
        <w:pStyle w:val="Text"/>
        <w:rPr>
          <w:rFonts w:eastAsia="Calibri"/>
        </w:rPr>
      </w:pPr>
      <w:r>
        <w:rPr>
          <w:rFonts w:eastAsia="Calibri"/>
        </w:rPr>
        <w:t>The next most important factor is mo</w:t>
      </w:r>
      <w:r w:rsidR="00014E49">
        <w:rPr>
          <w:rFonts w:eastAsia="Calibri"/>
        </w:rPr>
        <w:t>de of attendance, with employer-</w:t>
      </w:r>
      <w:r>
        <w:rPr>
          <w:rFonts w:eastAsia="Calibri"/>
        </w:rPr>
        <w:t>based students much less likely to access VET FEE-HEL</w:t>
      </w:r>
      <w:r w:rsidR="002617C9">
        <w:rPr>
          <w:rFonts w:eastAsia="Calibri"/>
        </w:rPr>
        <w:t xml:space="preserve">P, particularly </w:t>
      </w:r>
      <w:r>
        <w:rPr>
          <w:rFonts w:eastAsia="Calibri"/>
        </w:rPr>
        <w:t>those who commenced between 2009 and 2012</w:t>
      </w:r>
      <w:r w:rsidR="000304CA">
        <w:rPr>
          <w:rFonts w:eastAsia="Calibri"/>
        </w:rPr>
        <w:t>,</w:t>
      </w:r>
      <w:r w:rsidR="00C87064">
        <w:rPr>
          <w:rFonts w:eastAsia="Calibri"/>
        </w:rPr>
        <w:t xml:space="preserve"> than other modes of attendance</w:t>
      </w:r>
      <w:r>
        <w:rPr>
          <w:rFonts w:eastAsia="Calibri"/>
        </w:rPr>
        <w:t>.</w:t>
      </w:r>
      <w:r w:rsidR="0039519A">
        <w:rPr>
          <w:rFonts w:eastAsia="Calibri"/>
        </w:rPr>
        <w:t xml:space="preserve"> </w:t>
      </w:r>
      <w:r>
        <w:rPr>
          <w:rFonts w:eastAsia="Calibri"/>
        </w:rPr>
        <w:t xml:space="preserve">For those students </w:t>
      </w:r>
      <w:r w:rsidR="00C87064">
        <w:rPr>
          <w:rFonts w:eastAsia="Calibri"/>
        </w:rPr>
        <w:t>attending</w:t>
      </w:r>
      <w:r>
        <w:rPr>
          <w:rFonts w:eastAsia="Calibri"/>
        </w:rPr>
        <w:t xml:space="preserve"> </w:t>
      </w:r>
      <w:r w:rsidR="00C87064">
        <w:rPr>
          <w:rFonts w:eastAsia="Calibri"/>
        </w:rPr>
        <w:t xml:space="preserve">their training </w:t>
      </w:r>
      <w:r>
        <w:rPr>
          <w:rFonts w:eastAsia="Calibri"/>
        </w:rPr>
        <w:t>internal</w:t>
      </w:r>
      <w:r w:rsidR="003014F7">
        <w:rPr>
          <w:rFonts w:eastAsia="Calibri"/>
        </w:rPr>
        <w:t>ly</w:t>
      </w:r>
      <w:r w:rsidR="00824EE3">
        <w:rPr>
          <w:rFonts w:eastAsia="Calibri"/>
        </w:rPr>
        <w:t xml:space="preserve">, externally or </w:t>
      </w:r>
      <w:r w:rsidR="003014F7">
        <w:rPr>
          <w:rFonts w:eastAsia="Calibri"/>
        </w:rPr>
        <w:t xml:space="preserve">by </w:t>
      </w:r>
      <w:r w:rsidR="00824EE3">
        <w:rPr>
          <w:rFonts w:eastAsia="Calibri"/>
        </w:rPr>
        <w:t>a combination of both</w:t>
      </w:r>
      <w:r>
        <w:rPr>
          <w:rFonts w:eastAsia="Calibri"/>
        </w:rPr>
        <w:t xml:space="preserve">, the next most important factor is that of employment status, with those who are not </w:t>
      </w:r>
      <w:r w:rsidR="00C87064">
        <w:rPr>
          <w:rFonts w:eastAsia="Calibri"/>
        </w:rPr>
        <w:t>employed</w:t>
      </w:r>
      <w:r>
        <w:rPr>
          <w:rFonts w:eastAsia="Calibri"/>
        </w:rPr>
        <w:t xml:space="preserve"> more likely to access VET FEE-HELP than those who are employed. For those </w:t>
      </w:r>
      <w:r w:rsidR="00C87064">
        <w:rPr>
          <w:rFonts w:eastAsia="Calibri"/>
        </w:rPr>
        <w:t>attending</w:t>
      </w:r>
      <w:r>
        <w:rPr>
          <w:rFonts w:eastAsia="Calibri"/>
        </w:rPr>
        <w:t xml:space="preserve"> </w:t>
      </w:r>
      <w:r w:rsidR="00824EE3">
        <w:rPr>
          <w:rFonts w:eastAsia="Calibri"/>
        </w:rPr>
        <w:t>through an employer</w:t>
      </w:r>
      <w:r>
        <w:rPr>
          <w:rFonts w:eastAsia="Calibri"/>
        </w:rPr>
        <w:t>, the next most important factor is age grouping, with the younger cohorts more likely to access VET FEE-HELP.</w:t>
      </w:r>
    </w:p>
    <w:p w:rsidR="00B41962" w:rsidRDefault="006B430E" w:rsidP="006B430E">
      <w:pPr>
        <w:pStyle w:val="Text"/>
        <w:rPr>
          <w:rFonts w:eastAsia="Calibri"/>
        </w:rPr>
      </w:pPr>
      <w:r w:rsidRPr="00B41962">
        <w:rPr>
          <w:rFonts w:eastAsia="Calibri"/>
        </w:rPr>
        <w:t>By following the branches of the diagram dow</w:t>
      </w:r>
      <w:r w:rsidR="00014E49">
        <w:rPr>
          <w:rFonts w:eastAsia="Calibri"/>
        </w:rPr>
        <w:t xml:space="preserve">n to the lowest node on the far </w:t>
      </w:r>
      <w:r w:rsidRPr="00B41962">
        <w:rPr>
          <w:rFonts w:eastAsia="Calibri"/>
        </w:rPr>
        <w:t xml:space="preserve">right, </w:t>
      </w:r>
      <w:bookmarkStart w:id="108" w:name="OLE_LINK45"/>
      <w:bookmarkStart w:id="109" w:name="OLE_LINK46"/>
      <w:r w:rsidRPr="00B41962">
        <w:rPr>
          <w:rFonts w:eastAsia="Calibri"/>
        </w:rPr>
        <w:t xml:space="preserve">it can be seen that those who are </w:t>
      </w:r>
      <w:r w:rsidRPr="00B41962">
        <w:rPr>
          <w:rFonts w:eastAsia="Calibri"/>
          <w:i/>
        </w:rPr>
        <w:t>most</w:t>
      </w:r>
      <w:r w:rsidRPr="00B41962">
        <w:rPr>
          <w:rFonts w:eastAsia="Calibri"/>
        </w:rPr>
        <w:t xml:space="preserve"> likely to access VET FEE-HELP are </w:t>
      </w:r>
      <w:r w:rsidR="00B41962">
        <w:rPr>
          <w:rFonts w:eastAsia="Calibri"/>
        </w:rPr>
        <w:t xml:space="preserve">students who commenced </w:t>
      </w:r>
      <w:r w:rsidR="00920AB3">
        <w:rPr>
          <w:rFonts w:eastAsia="Calibri"/>
        </w:rPr>
        <w:t xml:space="preserve">their training </w:t>
      </w:r>
      <w:r w:rsidR="00B41962">
        <w:rPr>
          <w:rFonts w:eastAsia="Calibri"/>
        </w:rPr>
        <w:t xml:space="preserve">between 2013 and 2014 and are not employed. </w:t>
      </w:r>
      <w:r w:rsidR="003014F7">
        <w:rPr>
          <w:rFonts w:eastAsia="Calibri"/>
        </w:rPr>
        <w:t>These students have a 96</w:t>
      </w:r>
      <w:r w:rsidR="00C54A40">
        <w:rPr>
          <w:rFonts w:eastAsia="Calibri"/>
        </w:rPr>
        <w:t xml:space="preserve">% </w:t>
      </w:r>
      <w:r w:rsidR="003014F7">
        <w:rPr>
          <w:rFonts w:eastAsia="Calibri"/>
        </w:rPr>
        <w:t>probability of accessing VET FEE-HELP.</w:t>
      </w:r>
      <w:r w:rsidR="0039519A">
        <w:rPr>
          <w:rFonts w:eastAsia="Calibri"/>
        </w:rPr>
        <w:t xml:space="preserve"> </w:t>
      </w:r>
      <w:r w:rsidR="00B41962">
        <w:rPr>
          <w:rFonts w:eastAsia="Calibri"/>
        </w:rPr>
        <w:t>Conversely, those least likely to access VET FEE-HELP are those who commenced between 2009 an</w:t>
      </w:r>
      <w:r w:rsidR="00824EE3">
        <w:rPr>
          <w:rFonts w:eastAsia="Calibri"/>
        </w:rPr>
        <w:t>d 2012, are employer</w:t>
      </w:r>
      <w:r w:rsidR="000304CA">
        <w:rPr>
          <w:rFonts w:eastAsia="Calibri"/>
        </w:rPr>
        <w:t>-</w:t>
      </w:r>
      <w:r w:rsidR="00B41962">
        <w:rPr>
          <w:rFonts w:eastAsia="Calibri"/>
        </w:rPr>
        <w:t xml:space="preserve">based and </w:t>
      </w:r>
      <w:r w:rsidR="00E30F7E">
        <w:rPr>
          <w:rFonts w:eastAsia="Calibri"/>
        </w:rPr>
        <w:t xml:space="preserve">are aged </w:t>
      </w:r>
      <w:r w:rsidR="00B41962">
        <w:rPr>
          <w:rFonts w:eastAsia="Calibri"/>
        </w:rPr>
        <w:t>45</w:t>
      </w:r>
      <w:r w:rsidR="00E30F7E">
        <w:rPr>
          <w:rFonts w:eastAsia="Calibri"/>
        </w:rPr>
        <w:t xml:space="preserve"> years and over</w:t>
      </w:r>
      <w:r w:rsidR="003014F7">
        <w:rPr>
          <w:rFonts w:eastAsia="Calibri"/>
        </w:rPr>
        <w:t>.</w:t>
      </w:r>
      <w:r w:rsidR="0039519A">
        <w:rPr>
          <w:rFonts w:eastAsia="Calibri"/>
        </w:rPr>
        <w:t xml:space="preserve"> </w:t>
      </w:r>
      <w:r w:rsidR="003014F7">
        <w:rPr>
          <w:rFonts w:eastAsia="Calibri"/>
        </w:rPr>
        <w:t>They have a 32</w:t>
      </w:r>
      <w:r w:rsidR="00C54A40">
        <w:rPr>
          <w:rFonts w:eastAsia="Calibri"/>
        </w:rPr>
        <w:t xml:space="preserve">% </w:t>
      </w:r>
      <w:r w:rsidR="003014F7">
        <w:rPr>
          <w:rFonts w:eastAsia="Calibri"/>
        </w:rPr>
        <w:t>probability of accessing the scheme</w:t>
      </w:r>
      <w:r w:rsidR="00B41962">
        <w:rPr>
          <w:rFonts w:eastAsia="Calibri"/>
        </w:rPr>
        <w:t>.</w:t>
      </w:r>
    </w:p>
    <w:bookmarkEnd w:id="108"/>
    <w:bookmarkEnd w:id="109"/>
    <w:p w:rsidR="006B430E" w:rsidRPr="00FA34A0" w:rsidRDefault="006B430E" w:rsidP="00F661AC">
      <w:pPr>
        <w:pStyle w:val="Text"/>
        <w:rPr>
          <w:rFonts w:eastAsia="Calibri"/>
        </w:rPr>
        <w:sectPr w:rsidR="006B430E" w:rsidRPr="00FA34A0" w:rsidSect="006A68AE">
          <w:headerReference w:type="even" r:id="rId51"/>
          <w:headerReference w:type="default" r:id="rId52"/>
          <w:footerReference w:type="default" r:id="rId53"/>
          <w:headerReference w:type="first" r:id="rId54"/>
          <w:pgSz w:w="11907" w:h="16840" w:code="9"/>
          <w:pgMar w:top="1276" w:right="1701" w:bottom="1276" w:left="1418" w:header="709" w:footer="556" w:gutter="0"/>
          <w:cols w:space="708"/>
          <w:docGrid w:linePitch="360"/>
        </w:sectPr>
      </w:pPr>
      <w:r>
        <w:rPr>
          <w:rFonts w:eastAsia="Calibri"/>
        </w:rPr>
        <w:t xml:space="preserve"> </w:t>
      </w:r>
    </w:p>
    <w:p w:rsidR="006B430E" w:rsidRDefault="00D721EA" w:rsidP="006B430E">
      <w:pPr>
        <w:spacing w:before="360"/>
        <w:sectPr w:rsidR="006B430E" w:rsidSect="0049231F">
          <w:headerReference w:type="even" r:id="rId55"/>
          <w:headerReference w:type="default" r:id="rId56"/>
          <w:footerReference w:type="default" r:id="rId57"/>
          <w:headerReference w:type="first" r:id="rId58"/>
          <w:pgSz w:w="16840" w:h="11907" w:orient="landscape" w:code="9"/>
          <w:pgMar w:top="1418" w:right="1276" w:bottom="1701" w:left="1276" w:header="709" w:footer="556" w:gutter="0"/>
          <w:cols w:space="708"/>
          <w:docGrid w:linePitch="360"/>
        </w:sectPr>
      </w:pPr>
      <w:r>
        <w:rPr>
          <w:noProof/>
          <w:lang w:eastAsia="en-AU"/>
        </w:rPr>
        <w:lastRenderedPageBreak/>
        <mc:AlternateContent>
          <mc:Choice Requires="wps">
            <w:drawing>
              <wp:anchor distT="0" distB="0" distL="114300" distR="114300" simplePos="0" relativeHeight="251666432" behindDoc="0" locked="0" layoutInCell="1" allowOverlap="1" wp14:anchorId="3781F0A1" wp14:editId="0EF9204A">
                <wp:simplePos x="0" y="0"/>
                <wp:positionH relativeFrom="column">
                  <wp:posOffset>8248015</wp:posOffset>
                </wp:positionH>
                <wp:positionV relativeFrom="paragraph">
                  <wp:posOffset>5081270</wp:posOffset>
                </wp:positionV>
                <wp:extent cx="1285875" cy="323850"/>
                <wp:effectExtent l="0" t="0" r="952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noFill/>
                          <a:miter lim="800000"/>
                          <a:headEnd/>
                          <a:tailEnd/>
                        </a:ln>
                      </wps:spPr>
                      <wps:txbx>
                        <w:txbxContent>
                          <w:p w:rsidR="00C10A8F" w:rsidRPr="009F2F0E" w:rsidRDefault="00C10A8F" w:rsidP="009F2F0E">
                            <w:pPr>
                              <w:spacing w:before="0" w:line="240" w:lineRule="auto"/>
                              <w:rPr>
                                <w:rFonts w:ascii="Arial" w:hAnsi="Arial" w:cs="Arial"/>
                                <w:color w:val="1F497D" w:themeColor="text2"/>
                                <w:sz w:val="16"/>
                                <w:szCs w:val="16"/>
                              </w:rPr>
                            </w:pPr>
                            <w:r w:rsidRPr="009F2F0E">
                              <w:rPr>
                                <w:rFonts w:ascii="Arial" w:hAnsi="Arial" w:cs="Arial"/>
                                <w:color w:val="1F497D" w:themeColor="text2"/>
                                <w:sz w:val="16"/>
                                <w:szCs w:val="16"/>
                              </w:rPr>
                              <w:t xml:space="preserve">Those </w:t>
                            </w:r>
                            <w:r>
                              <w:rPr>
                                <w:rFonts w:ascii="Arial" w:hAnsi="Arial" w:cs="Arial"/>
                                <w:b/>
                                <w:color w:val="1F497D" w:themeColor="text2"/>
                                <w:sz w:val="16"/>
                                <w:szCs w:val="16"/>
                              </w:rPr>
                              <w:t>mo</w:t>
                            </w:r>
                            <w:r w:rsidRPr="009F2F0E">
                              <w:rPr>
                                <w:rFonts w:ascii="Arial" w:hAnsi="Arial" w:cs="Arial"/>
                                <w:b/>
                                <w:color w:val="1F497D" w:themeColor="text2"/>
                                <w:sz w:val="16"/>
                                <w:szCs w:val="16"/>
                              </w:rPr>
                              <w:t>st</w:t>
                            </w:r>
                            <w:r w:rsidRPr="009F2F0E">
                              <w:rPr>
                                <w:rFonts w:ascii="Arial" w:hAnsi="Arial" w:cs="Arial"/>
                                <w:color w:val="1F497D" w:themeColor="text2"/>
                                <w:sz w:val="16"/>
                                <w:szCs w:val="16"/>
                              </w:rPr>
                              <w:t xml:space="preserve"> likely to access VET FEE-HELP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49.45pt;margin-top:400.1pt;width:101.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" stroked="f">
                <v:textbox>
                  <w:txbxContent>
                    <w:p w:rsidR="00C10A8F" w:rsidRPr="009F2F0E" w:rsidRDefault="00C10A8F" w:rsidP="009F2F0E">
                      <w:pPr>
                        <w:spacing w:before="0" w:line="240" w:lineRule="auto"/>
                        <w:rPr>
                          <w:rFonts w:ascii="Arial" w:hAnsi="Arial" w:cs="Arial"/>
                          <w:color w:val="1F497D" w:themeColor="text2"/>
                          <w:sz w:val="16"/>
                          <w:szCs w:val="16"/>
                        </w:rPr>
                      </w:pPr>
                      <w:r w:rsidRPr="009F2F0E">
                        <w:rPr>
                          <w:rFonts w:ascii="Arial" w:hAnsi="Arial" w:cs="Arial"/>
                          <w:color w:val="1F497D" w:themeColor="text2"/>
                          <w:sz w:val="16"/>
                          <w:szCs w:val="16"/>
                        </w:rPr>
                        <w:t xml:space="preserve">Those </w:t>
                      </w:r>
                      <w:r>
                        <w:rPr>
                          <w:rFonts w:ascii="Arial" w:hAnsi="Arial" w:cs="Arial"/>
                          <w:b/>
                          <w:color w:val="1F497D" w:themeColor="text2"/>
                          <w:sz w:val="16"/>
                          <w:szCs w:val="16"/>
                        </w:rPr>
                        <w:t>mo</w:t>
                      </w:r>
                      <w:r w:rsidRPr="009F2F0E">
                        <w:rPr>
                          <w:rFonts w:ascii="Arial" w:hAnsi="Arial" w:cs="Arial"/>
                          <w:b/>
                          <w:color w:val="1F497D" w:themeColor="text2"/>
                          <w:sz w:val="16"/>
                          <w:szCs w:val="16"/>
                        </w:rPr>
                        <w:t>st</w:t>
                      </w:r>
                      <w:r w:rsidRPr="009F2F0E">
                        <w:rPr>
                          <w:rFonts w:ascii="Arial" w:hAnsi="Arial" w:cs="Arial"/>
                          <w:color w:val="1F497D" w:themeColor="text2"/>
                          <w:sz w:val="16"/>
                          <w:szCs w:val="16"/>
                        </w:rPr>
                        <w:t xml:space="preserve"> likely to access VET FEE-HELP</w:t>
                      </w:r>
                    </w:p>
                  </w:txbxContent>
                </v:textbox>
              </v:shape>
            </w:pict>
          </mc:Fallback>
        </mc:AlternateContent>
      </w:r>
      <w:r>
        <w:rPr>
          <w:noProof/>
          <w:lang w:eastAsia="en-AU"/>
        </w:rPr>
        <mc:AlternateContent>
          <mc:Choice Requires="wps">
            <w:drawing>
              <wp:anchor distT="0" distB="0" distL="114299" distR="114299" simplePos="0" relativeHeight="251667456" behindDoc="0" locked="0" layoutInCell="1" allowOverlap="1" wp14:anchorId="06587B85" wp14:editId="0B875F7B">
                <wp:simplePos x="0" y="0"/>
                <wp:positionH relativeFrom="column">
                  <wp:posOffset>9086214</wp:posOffset>
                </wp:positionH>
                <wp:positionV relativeFrom="paragraph">
                  <wp:posOffset>4824095</wp:posOffset>
                </wp:positionV>
                <wp:extent cx="0" cy="257175"/>
                <wp:effectExtent l="114300" t="38100" r="57150" b="857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715.45pt;margin-top:379.85pt;width:0;height:20.25p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" strokecolor="#4f81bd [3204]" strokeweight="2pt">
                <v:stroke endarrow="open"/>
                <v:shadow on="t" color="black" opacity="24903f" origin=",.5" offset="0,.55556mm"/>
                <o:lock v:ext="edit" shapetype="f"/>
              </v:shape>
            </w:pict>
          </mc:Fallback>
        </mc:AlternateContent>
      </w:r>
      <w:r>
        <w:rPr>
          <w:noProof/>
          <w:lang w:eastAsia="en-AU"/>
        </w:rPr>
        <mc:AlternateContent>
          <mc:Choice Requires="wps">
            <w:drawing>
              <wp:anchor distT="0" distB="0" distL="114300" distR="114300" simplePos="0" relativeHeight="251664384" behindDoc="0" locked="0" layoutInCell="1" allowOverlap="1" wp14:anchorId="6366B411" wp14:editId="7616EDD4">
                <wp:simplePos x="0" y="0"/>
                <wp:positionH relativeFrom="column">
                  <wp:posOffset>-76835</wp:posOffset>
                </wp:positionH>
                <wp:positionV relativeFrom="paragraph">
                  <wp:posOffset>5081270</wp:posOffset>
                </wp:positionV>
                <wp:extent cx="1285875" cy="323850"/>
                <wp:effectExtent l="0" t="0" r="952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noFill/>
                          <a:miter lim="800000"/>
                          <a:headEnd/>
                          <a:tailEnd/>
                        </a:ln>
                      </wps:spPr>
                      <wps:txbx>
                        <w:txbxContent>
                          <w:p w:rsidR="00C10A8F" w:rsidRPr="00CE020F" w:rsidRDefault="00C10A8F" w:rsidP="009F2F0E">
                            <w:pPr>
                              <w:spacing w:before="0" w:line="240" w:lineRule="auto"/>
                              <w:rPr>
                                <w:rFonts w:ascii="Arial" w:hAnsi="Arial" w:cs="Arial"/>
                                <w:color w:val="1F497D" w:themeColor="text2"/>
                                <w:sz w:val="16"/>
                                <w:szCs w:val="16"/>
                              </w:rPr>
                            </w:pPr>
                            <w:r w:rsidRPr="00CE020F">
                              <w:rPr>
                                <w:rFonts w:ascii="Arial" w:hAnsi="Arial" w:cs="Arial"/>
                                <w:color w:val="1F497D" w:themeColor="text2"/>
                                <w:sz w:val="16"/>
                                <w:szCs w:val="16"/>
                              </w:rPr>
                              <w:t xml:space="preserve">Those </w:t>
                            </w:r>
                            <w:r w:rsidRPr="00CE020F">
                              <w:rPr>
                                <w:rFonts w:ascii="Arial" w:hAnsi="Arial" w:cs="Arial"/>
                                <w:b/>
                                <w:color w:val="1F497D" w:themeColor="text2"/>
                                <w:sz w:val="16"/>
                                <w:szCs w:val="16"/>
                              </w:rPr>
                              <w:t>least</w:t>
                            </w:r>
                            <w:r w:rsidRPr="00CE020F">
                              <w:rPr>
                                <w:rFonts w:ascii="Arial" w:hAnsi="Arial" w:cs="Arial"/>
                                <w:color w:val="1F497D" w:themeColor="text2"/>
                                <w:sz w:val="16"/>
                                <w:szCs w:val="16"/>
                              </w:rPr>
                              <w:t xml:space="preserve"> likely to access VET FEE-HELP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05pt;margin-top:400.1pt;width:101.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" stroked="f">
                <v:textbox>
                  <w:txbxContent>
                    <w:p w:rsidR="00C10A8F" w:rsidRPr="00CE020F" w:rsidRDefault="00C10A8F" w:rsidP="009F2F0E">
                      <w:pPr>
                        <w:spacing w:before="0" w:line="240" w:lineRule="auto"/>
                        <w:rPr>
                          <w:rFonts w:ascii="Arial" w:hAnsi="Arial" w:cs="Arial"/>
                          <w:color w:val="1F497D" w:themeColor="text2"/>
                          <w:sz w:val="16"/>
                          <w:szCs w:val="16"/>
                        </w:rPr>
                      </w:pPr>
                      <w:r w:rsidRPr="00CE020F">
                        <w:rPr>
                          <w:rFonts w:ascii="Arial" w:hAnsi="Arial" w:cs="Arial"/>
                          <w:color w:val="1F497D" w:themeColor="text2"/>
                          <w:sz w:val="16"/>
                          <w:szCs w:val="16"/>
                        </w:rPr>
                        <w:t xml:space="preserve">Those </w:t>
                      </w:r>
                      <w:r w:rsidRPr="00CE020F">
                        <w:rPr>
                          <w:rFonts w:ascii="Arial" w:hAnsi="Arial" w:cs="Arial"/>
                          <w:b/>
                          <w:color w:val="1F497D" w:themeColor="text2"/>
                          <w:sz w:val="16"/>
                          <w:szCs w:val="16"/>
                        </w:rPr>
                        <w:t>least</w:t>
                      </w:r>
                      <w:r w:rsidRPr="00CE020F">
                        <w:rPr>
                          <w:rFonts w:ascii="Arial" w:hAnsi="Arial" w:cs="Arial"/>
                          <w:color w:val="1F497D" w:themeColor="text2"/>
                          <w:sz w:val="16"/>
                          <w:szCs w:val="16"/>
                        </w:rPr>
                        <w:t xml:space="preserve"> likely to access VET FEE-HELP</w:t>
                      </w:r>
                    </w:p>
                  </w:txbxContent>
                </v:textbox>
              </v:shape>
            </w:pict>
          </mc:Fallback>
        </mc:AlternateContent>
      </w:r>
      <w:r>
        <w:rPr>
          <w:noProof/>
          <w:lang w:eastAsia="en-AU"/>
        </w:rPr>
        <mc:AlternateContent>
          <mc:Choice Requires="wps">
            <w:drawing>
              <wp:anchor distT="0" distB="0" distL="114299" distR="114299" simplePos="0" relativeHeight="251665408" behindDoc="0" locked="0" layoutInCell="1" allowOverlap="1" wp14:anchorId="68AECF4E" wp14:editId="1553D5C1">
                <wp:simplePos x="0" y="0"/>
                <wp:positionH relativeFrom="column">
                  <wp:posOffset>332739</wp:posOffset>
                </wp:positionH>
                <wp:positionV relativeFrom="paragraph">
                  <wp:posOffset>4824095</wp:posOffset>
                </wp:positionV>
                <wp:extent cx="0" cy="257175"/>
                <wp:effectExtent l="114300" t="38100" r="57150" b="857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54" o:spid="_x0000_s1026" type="#_x0000_t32" style="position:absolute;margin-left:26.2pt;margin-top:379.85pt;width:0;height:20.25pt;flip:y;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" strokecolor="#4f81bd [3204]" strokeweight="2pt">
                <v:stroke endarrow="open"/>
                <v:shadow on="t" color="black" opacity="24903f" origin=",.5" offset="0,.55556mm"/>
                <o:lock v:ext="edit" shapetype="f"/>
              </v:shape>
            </w:pict>
          </mc:Fallback>
        </mc:AlternateContent>
      </w:r>
      <w:r w:rsidR="002C77E5" w:rsidRPr="00487700">
        <w:rPr>
          <w:noProof/>
          <w:lang w:eastAsia="en-AU"/>
        </w:rPr>
        <w:drawing>
          <wp:anchor distT="0" distB="0" distL="114300" distR="114300" simplePos="0" relativeHeight="251639808" behindDoc="0" locked="0" layoutInCell="1" allowOverlap="1" wp14:anchorId="4C3C0E9A" wp14:editId="3708FA58">
            <wp:simplePos x="0" y="0"/>
            <wp:positionH relativeFrom="column">
              <wp:posOffset>-77470</wp:posOffset>
            </wp:positionH>
            <wp:positionV relativeFrom="paragraph">
              <wp:posOffset>252095</wp:posOffset>
            </wp:positionV>
            <wp:extent cx="9553575" cy="5362575"/>
            <wp:effectExtent l="76200" t="133350" r="47625" b="0"/>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Pr>
          <w:noProof/>
          <w:lang w:eastAsia="en-AU"/>
        </w:rPr>
        <mc:AlternateContent>
          <mc:Choice Requires="wps">
            <w:drawing>
              <wp:anchor distT="0" distB="0" distL="114300" distR="114300" simplePos="0" relativeHeight="251657216" behindDoc="0" locked="0" layoutInCell="1" allowOverlap="1" wp14:anchorId="6E78D7FC" wp14:editId="2D02CC78">
                <wp:simplePos x="0" y="0"/>
                <wp:positionH relativeFrom="column">
                  <wp:posOffset>-76835</wp:posOffset>
                </wp:positionH>
                <wp:positionV relativeFrom="paragraph">
                  <wp:posOffset>5523865</wp:posOffset>
                </wp:positionV>
                <wp:extent cx="5901055" cy="346075"/>
                <wp:effectExtent l="0" t="0" r="4445" b="0"/>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rsidP="006B430E">
                            <w:pPr>
                              <w:pStyle w:val="Source"/>
                            </w:pPr>
                            <w:r>
                              <w:t>Note: The data that feed into this chart excludes ‘No information / Not stated’ cases.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margin-left:-6.05pt;margin-top:434.95pt;width:464.65pt;height:2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" stroked="f">
                <v:textbox>
                  <w:txbxContent>
                    <w:p w:rsidR="00C10A8F" w:rsidRDefault="00C10A8F" w:rsidP="006B430E">
                      <w:pPr>
                        <w:pStyle w:val="Source"/>
                      </w:pPr>
                      <w:r>
                        <w:t>Note: The data that feed into this chart excludes ‘No information / Not stated’ cases.</w:t>
                      </w:r>
                    </w:p>
                  </w:txbxContent>
                </v:textbox>
              </v:shape>
            </w:pict>
          </mc:Fallback>
        </mc:AlternateContent>
      </w:r>
      <w:r>
        <w:rPr>
          <w:noProof/>
          <w:lang w:eastAsia="en-AU"/>
        </w:rPr>
        <mc:AlternateContent>
          <mc:Choice Requires="wps">
            <w:drawing>
              <wp:anchor distT="0" distB="0" distL="114300" distR="114300" simplePos="0" relativeHeight="251656192" behindDoc="0" locked="0" layoutInCell="1" allowOverlap="1" wp14:anchorId="5F6ADD0D" wp14:editId="21AF242D">
                <wp:simplePos x="0" y="0"/>
                <wp:positionH relativeFrom="column">
                  <wp:posOffset>-163830</wp:posOffset>
                </wp:positionH>
                <wp:positionV relativeFrom="paragraph">
                  <wp:posOffset>-339725</wp:posOffset>
                </wp:positionV>
                <wp:extent cx="8582660" cy="501015"/>
                <wp:effectExtent l="0" t="0" r="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6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rsidP="006B430E">
                            <w:pPr>
                              <w:pStyle w:val="Figuretitle"/>
                            </w:pPr>
                            <w:bookmarkStart w:id="110" w:name="_Toc381002948"/>
                            <w:bookmarkStart w:id="111" w:name="_Toc381002959"/>
                            <w:bookmarkStart w:id="112" w:name="_Toc394926471"/>
                            <w:bookmarkStart w:id="113" w:name="_Toc415670842"/>
                            <w:r w:rsidRPr="00D104DF">
                              <w:t>Figure 5</w:t>
                            </w:r>
                            <w:r w:rsidRPr="00D104DF">
                              <w:tab/>
                              <w:t>Tree diagram</w:t>
                            </w:r>
                            <w:r>
                              <w:t xml:space="preserve"> for the probability of accessing VET FEE-HELP </w:t>
                            </w:r>
                            <w:r w:rsidRPr="003E3872">
                              <w:t xml:space="preserve">for students eligible to </w:t>
                            </w:r>
                            <w:r>
                              <w:t>receive VET FEE-HELP, 2009–</w:t>
                            </w:r>
                            <w:r w:rsidRPr="003E3872">
                              <w:t>1</w:t>
                            </w:r>
                            <w:bookmarkEnd w:id="110"/>
                            <w:bookmarkEnd w:id="111"/>
                            <w:bookmarkEnd w:id="112"/>
                            <w:r>
                              <w:t>4 commencements</w:t>
                            </w:r>
                            <w:bookmarkEnd w:id="11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41" type="#_x0000_t202" style="position:absolute;margin-left:-12.9pt;margin-top:-26.75pt;width:675.8pt;height:39.4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Smt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" filled="f" stroked="f">
                <v:textbox style="mso-fit-shape-to-text:t">
                  <w:txbxContent>
                    <w:p w:rsidR="00C10A8F" w:rsidRDefault="00C10A8F" w:rsidP="006B430E">
                      <w:pPr>
                        <w:pStyle w:val="Figuretitle"/>
                      </w:pPr>
                      <w:bookmarkStart w:id="136" w:name="_Toc381002948"/>
                      <w:bookmarkStart w:id="137" w:name="_Toc381002959"/>
                      <w:bookmarkStart w:id="138" w:name="_Toc394926471"/>
                      <w:bookmarkStart w:id="139" w:name="_Toc415670842"/>
                      <w:r w:rsidRPr="00D104DF">
                        <w:t>Figure 5</w:t>
                      </w:r>
                      <w:r w:rsidRPr="00D104DF">
                        <w:tab/>
                        <w:t>Tree diagram</w:t>
                      </w:r>
                      <w:r>
                        <w:t xml:space="preserve"> for the probability of accessing VET FEE-HELP </w:t>
                      </w:r>
                      <w:r w:rsidRPr="003E3872">
                        <w:t xml:space="preserve">for students eligible to </w:t>
                      </w:r>
                      <w:r>
                        <w:t>receive VET FEE-HELP, 2009–</w:t>
                      </w:r>
                      <w:r w:rsidRPr="003E3872">
                        <w:t>1</w:t>
                      </w:r>
                      <w:bookmarkEnd w:id="136"/>
                      <w:bookmarkEnd w:id="137"/>
                      <w:bookmarkEnd w:id="138"/>
                      <w:r>
                        <w:t>4 commencements</w:t>
                      </w:r>
                      <w:bookmarkEnd w:id="139"/>
                    </w:p>
                  </w:txbxContent>
                </v:textbox>
              </v:shape>
            </w:pict>
          </mc:Fallback>
        </mc:AlternateContent>
      </w:r>
    </w:p>
    <w:p w:rsidR="0079301C" w:rsidRDefault="00221029" w:rsidP="0079301C">
      <w:pPr>
        <w:pStyle w:val="Heading3"/>
        <w:rPr>
          <w:rFonts w:eastAsia="Calibri"/>
        </w:rPr>
      </w:pPr>
      <w:bookmarkStart w:id="114" w:name="_Toc394927019"/>
      <w:r>
        <w:rPr>
          <w:rFonts w:eastAsia="Calibri"/>
        </w:rPr>
        <w:lastRenderedPageBreak/>
        <w:t>Likelihood</w:t>
      </w:r>
      <w:r w:rsidR="008A0D8C">
        <w:rPr>
          <w:rFonts w:eastAsia="Calibri"/>
        </w:rPr>
        <w:t xml:space="preserve"> of accessing VET FEE-</w:t>
      </w:r>
      <w:r w:rsidR="00501537">
        <w:rPr>
          <w:rFonts w:eastAsia="Calibri"/>
        </w:rPr>
        <w:t>HELP</w:t>
      </w:r>
      <w:r w:rsidR="00434396">
        <w:rPr>
          <w:rFonts w:eastAsia="Calibri"/>
        </w:rPr>
        <w:t xml:space="preserve"> by provider</w:t>
      </w:r>
    </w:p>
    <w:p w:rsidR="00906C8C" w:rsidRDefault="00D721EA" w:rsidP="0079301C">
      <w:pPr>
        <w:pStyle w:val="Text"/>
      </w:pPr>
      <w:r>
        <w:rPr>
          <w:noProof/>
          <w:lang w:eastAsia="en-AU"/>
        </w:rPr>
        <mc:AlternateContent>
          <mc:Choice Requires="wps">
            <w:drawing>
              <wp:anchor distT="0" distB="0" distL="114300" distR="114300" simplePos="0" relativeHeight="251674624" behindDoc="0" locked="0" layoutInCell="1" allowOverlap="1" wp14:anchorId="570B8DC4" wp14:editId="714A739D">
                <wp:simplePos x="0" y="0"/>
                <wp:positionH relativeFrom="column">
                  <wp:posOffset>23495</wp:posOffset>
                </wp:positionH>
                <wp:positionV relativeFrom="paragraph">
                  <wp:posOffset>111125</wp:posOffset>
                </wp:positionV>
                <wp:extent cx="5759450" cy="1759585"/>
                <wp:effectExtent l="0" t="0" r="12700" b="1206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595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906C8C">
                            <w:pPr>
                              <w:pStyle w:val="Textinbox"/>
                            </w:pPr>
                            <w:r w:rsidRPr="009A7B07">
                              <w:t xml:space="preserve">Which </w:t>
                            </w:r>
                            <w:r>
                              <w:t xml:space="preserve">providers </w:t>
                            </w:r>
                            <w:r w:rsidRPr="009A7B07">
                              <w:t xml:space="preserve">are most likely to </w:t>
                            </w:r>
                            <w:r>
                              <w:t xml:space="preserve">have </w:t>
                            </w:r>
                            <w:r w:rsidRPr="009A7B07">
                              <w:t>VET FEE-HELP</w:t>
                            </w:r>
                            <w:r>
                              <w:t xml:space="preserve"> assisted students</w:t>
                            </w:r>
                            <w:r w:rsidRPr="009A7B07">
                              <w:t>?</w:t>
                            </w:r>
                          </w:p>
                          <w:p w:rsidR="00C10A8F" w:rsidRDefault="00C10A8F" w:rsidP="00A41E64">
                            <w:pPr>
                              <w:pStyle w:val="Textinbox"/>
                              <w:rPr>
                                <w:rFonts w:eastAsia="Calibri"/>
                              </w:rPr>
                            </w:pPr>
                            <w:r>
                              <w:rPr>
                                <w:rFonts w:eastAsia="Calibri"/>
                              </w:rPr>
                              <w:t>For providers with 50 or more eligible students commencing training between 2013 and 2014:</w:t>
                            </w:r>
                          </w:p>
                          <w:p w:rsidR="00C10A8F" w:rsidRDefault="00C10A8F" w:rsidP="00906C8C">
                            <w:pPr>
                              <w:pStyle w:val="Textinbox2"/>
                              <w:rPr>
                                <w:rFonts w:eastAsia="Calibri"/>
                              </w:rPr>
                            </w:pPr>
                            <w:r>
                              <w:rPr>
                                <w:rFonts w:eastAsia="Calibri"/>
                              </w:rPr>
                              <w:t>63% had a significantly higher</w:t>
                            </w:r>
                            <w:r w:rsidRPr="008A0D8C">
                              <w:rPr>
                                <w:rFonts w:eastAsia="Calibri"/>
                              </w:rPr>
                              <w:t xml:space="preserve"> </w:t>
                            </w:r>
                            <w:r>
                              <w:rPr>
                                <w:rFonts w:eastAsia="Calibri"/>
                              </w:rPr>
                              <w:t>likelihood than average of their students accessing the loan scheme.</w:t>
                            </w:r>
                          </w:p>
                          <w:p w:rsidR="00C10A8F" w:rsidRDefault="00C10A8F" w:rsidP="00906C8C">
                            <w:pPr>
                              <w:pStyle w:val="Textinbox2"/>
                              <w:rPr>
                                <w:rFonts w:eastAsia="Calibri"/>
                              </w:rPr>
                            </w:pPr>
                            <w:r>
                              <w:rPr>
                                <w:rFonts w:eastAsia="Calibri"/>
                              </w:rPr>
                              <w:t>9% were equivalent to the average.</w:t>
                            </w:r>
                          </w:p>
                          <w:p w:rsidR="00C10A8F" w:rsidRDefault="00C10A8F" w:rsidP="00906C8C">
                            <w:pPr>
                              <w:pStyle w:val="Textinbox2"/>
                            </w:pPr>
                            <w:r>
                              <w:rPr>
                                <w:rFonts w:eastAsia="Calibri"/>
                              </w:rPr>
                              <w:t>29%</w:t>
                            </w:r>
                            <w:r w:rsidRPr="00906C8C">
                              <w:rPr>
                                <w:rFonts w:eastAsia="Calibri"/>
                              </w:rPr>
                              <w:t xml:space="preserve"> had a significantly lower likelihood than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85pt;margin-top:8.75pt;width:453.5pt;height:13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" fillcolor="white [3201]" strokecolor="#4f81bd [3204]" strokeweight="2pt">
                <v:textbox>
                  <w:txbxContent>
                    <w:p w:rsidR="00C10A8F" w:rsidRDefault="00C10A8F" w:rsidP="00906C8C">
                      <w:pPr>
                        <w:pStyle w:val="Textinbox"/>
                      </w:pPr>
                      <w:r w:rsidRPr="009A7B07">
                        <w:t xml:space="preserve">Which </w:t>
                      </w:r>
                      <w:r>
                        <w:t xml:space="preserve">providers </w:t>
                      </w:r>
                      <w:r w:rsidRPr="009A7B07">
                        <w:t xml:space="preserve">are most likely to </w:t>
                      </w:r>
                      <w:r>
                        <w:t xml:space="preserve">have </w:t>
                      </w:r>
                      <w:r w:rsidRPr="009A7B07">
                        <w:t>VET FEE-HELP</w:t>
                      </w:r>
                      <w:r>
                        <w:t xml:space="preserve"> assisted students</w:t>
                      </w:r>
                      <w:r w:rsidRPr="009A7B07">
                        <w:t>?</w:t>
                      </w:r>
                    </w:p>
                    <w:p w:rsidR="00C10A8F" w:rsidRDefault="00C10A8F" w:rsidP="00A41E64">
                      <w:pPr>
                        <w:pStyle w:val="Textinbox"/>
                        <w:rPr>
                          <w:rFonts w:eastAsia="Calibri"/>
                        </w:rPr>
                      </w:pPr>
                      <w:r>
                        <w:rPr>
                          <w:rFonts w:eastAsia="Calibri"/>
                        </w:rPr>
                        <w:t>For providers with 50 or more eligible students commencing training between 2013 and 2014:</w:t>
                      </w:r>
                    </w:p>
                    <w:p w:rsidR="00C10A8F" w:rsidRDefault="00C10A8F" w:rsidP="00906C8C">
                      <w:pPr>
                        <w:pStyle w:val="Textinbox2"/>
                        <w:rPr>
                          <w:rFonts w:eastAsia="Calibri"/>
                        </w:rPr>
                      </w:pPr>
                      <w:r>
                        <w:rPr>
                          <w:rFonts w:eastAsia="Calibri"/>
                        </w:rPr>
                        <w:t>63% had a significantly higher</w:t>
                      </w:r>
                      <w:r w:rsidRPr="008A0D8C">
                        <w:rPr>
                          <w:rFonts w:eastAsia="Calibri"/>
                        </w:rPr>
                        <w:t xml:space="preserve"> </w:t>
                      </w:r>
                      <w:r>
                        <w:rPr>
                          <w:rFonts w:eastAsia="Calibri"/>
                        </w:rPr>
                        <w:t>likelihood than average of their students accessing the loan scheme.</w:t>
                      </w:r>
                    </w:p>
                    <w:p w:rsidR="00C10A8F" w:rsidRDefault="00C10A8F" w:rsidP="00906C8C">
                      <w:pPr>
                        <w:pStyle w:val="Textinbox2"/>
                        <w:rPr>
                          <w:rFonts w:eastAsia="Calibri"/>
                        </w:rPr>
                      </w:pPr>
                      <w:r>
                        <w:rPr>
                          <w:rFonts w:eastAsia="Calibri"/>
                        </w:rPr>
                        <w:t>9% were equivalent to the average.</w:t>
                      </w:r>
                    </w:p>
                    <w:p w:rsidR="00C10A8F" w:rsidRDefault="00C10A8F" w:rsidP="00906C8C">
                      <w:pPr>
                        <w:pStyle w:val="Textinbox2"/>
                      </w:pPr>
                      <w:r>
                        <w:rPr>
                          <w:rFonts w:eastAsia="Calibri"/>
                        </w:rPr>
                        <w:t>29%</w:t>
                      </w:r>
                      <w:r w:rsidRPr="00906C8C">
                        <w:rPr>
                          <w:rFonts w:eastAsia="Calibri"/>
                        </w:rPr>
                        <w:t xml:space="preserve"> had a significantly lower likelihood than average.</w:t>
                      </w:r>
                    </w:p>
                  </w:txbxContent>
                </v:textbox>
              </v:shape>
            </w:pict>
          </mc:Fallback>
        </mc:AlternateContent>
      </w:r>
    </w:p>
    <w:p w:rsidR="00906C8C" w:rsidRDefault="00906C8C" w:rsidP="0079301C">
      <w:pPr>
        <w:pStyle w:val="Text"/>
      </w:pPr>
    </w:p>
    <w:p w:rsidR="00906C8C" w:rsidRDefault="00906C8C" w:rsidP="0079301C">
      <w:pPr>
        <w:pStyle w:val="Text"/>
      </w:pPr>
    </w:p>
    <w:p w:rsidR="00A41E64" w:rsidRDefault="00A41E64" w:rsidP="0079301C">
      <w:pPr>
        <w:pStyle w:val="Text"/>
      </w:pPr>
    </w:p>
    <w:p w:rsidR="00906C8C" w:rsidRDefault="00906C8C" w:rsidP="0079301C">
      <w:pPr>
        <w:pStyle w:val="Text"/>
      </w:pPr>
    </w:p>
    <w:p w:rsidR="00906C8C" w:rsidRDefault="00906C8C" w:rsidP="0079301C">
      <w:pPr>
        <w:pStyle w:val="Text"/>
      </w:pPr>
    </w:p>
    <w:p w:rsidR="00906C8C" w:rsidRDefault="00906C8C" w:rsidP="0079301C">
      <w:pPr>
        <w:pStyle w:val="Text"/>
      </w:pPr>
    </w:p>
    <w:p w:rsidR="005A50CE" w:rsidRDefault="007C5DA8" w:rsidP="0079301C">
      <w:pPr>
        <w:pStyle w:val="Text"/>
        <w:rPr>
          <w:rFonts w:eastAsia="Calibri"/>
        </w:rPr>
      </w:pPr>
      <w:r>
        <w:t>The likelihood of an eligible student accessing VET FEE-HELP by provider is presented in figure 6.</w:t>
      </w:r>
      <w:r w:rsidR="0039519A">
        <w:rPr>
          <w:rFonts w:eastAsia="Calibri"/>
        </w:rPr>
        <w:t xml:space="preserve"> </w:t>
      </w:r>
      <w:r w:rsidR="000A439B">
        <w:rPr>
          <w:rFonts w:eastAsia="Calibri"/>
        </w:rPr>
        <w:t>For each commencing period, the</w:t>
      </w:r>
      <w:r w:rsidR="006F42C2">
        <w:rPr>
          <w:rFonts w:eastAsia="Calibri"/>
        </w:rPr>
        <w:t xml:space="preserve"> predicted probabilities have been centred </w:t>
      </w:r>
      <w:r w:rsidR="00E679AC">
        <w:rPr>
          <w:rFonts w:eastAsia="Calibri"/>
        </w:rPr>
        <w:t>about the mean (</w:t>
      </w:r>
      <w:r w:rsidR="00F7685E">
        <w:rPr>
          <w:rFonts w:eastAsia="Calibri"/>
        </w:rPr>
        <w:t xml:space="preserve">that is, </w:t>
      </w:r>
      <w:r w:rsidR="00E679AC">
        <w:rPr>
          <w:rFonts w:eastAsia="Calibri"/>
        </w:rPr>
        <w:t xml:space="preserve">about a 0 predicted probability of </w:t>
      </w:r>
      <w:r w:rsidR="00680732">
        <w:rPr>
          <w:rFonts w:eastAsia="Calibri"/>
        </w:rPr>
        <w:t>accessing VET FEE-HELP</w:t>
      </w:r>
      <w:r w:rsidR="00E679AC">
        <w:rPr>
          <w:rFonts w:eastAsia="Calibri"/>
        </w:rPr>
        <w:t>).</w:t>
      </w:r>
      <w:r w:rsidR="0039519A">
        <w:rPr>
          <w:rFonts w:eastAsia="Calibri"/>
        </w:rPr>
        <w:t xml:space="preserve"> </w:t>
      </w:r>
      <w:r w:rsidR="00E679AC">
        <w:rPr>
          <w:rFonts w:eastAsia="Calibri"/>
        </w:rPr>
        <w:t>Providers</w:t>
      </w:r>
      <w:r w:rsidR="006F42C2">
        <w:rPr>
          <w:rFonts w:eastAsia="Calibri"/>
        </w:rPr>
        <w:t xml:space="preserve"> </w:t>
      </w:r>
      <w:r w:rsidR="00E679AC">
        <w:rPr>
          <w:rFonts w:eastAsia="Calibri"/>
        </w:rPr>
        <w:t xml:space="preserve">are plotted in descending </w:t>
      </w:r>
      <w:r w:rsidR="006F42C2">
        <w:rPr>
          <w:rFonts w:eastAsia="Calibri"/>
        </w:rPr>
        <w:t>order</w:t>
      </w:r>
      <w:r w:rsidR="00E679AC">
        <w:rPr>
          <w:rFonts w:eastAsia="Calibri"/>
        </w:rPr>
        <w:t>, with</w:t>
      </w:r>
      <w:r w:rsidR="006F42C2">
        <w:rPr>
          <w:rFonts w:eastAsia="Calibri"/>
        </w:rPr>
        <w:t xml:space="preserve"> those w</w:t>
      </w:r>
      <w:r w:rsidR="00E679AC">
        <w:rPr>
          <w:rFonts w:eastAsia="Calibri"/>
        </w:rPr>
        <w:t xml:space="preserve">hose students have </w:t>
      </w:r>
      <w:r w:rsidR="006F42C2">
        <w:rPr>
          <w:rFonts w:eastAsia="Calibri"/>
        </w:rPr>
        <w:t>the highest probabilities of accessing VET FEE</w:t>
      </w:r>
      <w:r w:rsidR="00E679AC">
        <w:rPr>
          <w:rFonts w:eastAsia="Calibri"/>
        </w:rPr>
        <w:t>-HELP shown on the left</w:t>
      </w:r>
      <w:r w:rsidR="006F42C2">
        <w:rPr>
          <w:rFonts w:eastAsia="Calibri"/>
        </w:rPr>
        <w:t xml:space="preserve">. </w:t>
      </w:r>
      <w:r w:rsidR="00E679AC">
        <w:rPr>
          <w:rFonts w:eastAsia="Calibri"/>
        </w:rPr>
        <w:t xml:space="preserve">Because of this ordering, </w:t>
      </w:r>
      <w:r w:rsidR="006F42C2">
        <w:rPr>
          <w:rFonts w:eastAsia="Calibri"/>
        </w:rPr>
        <w:t>providers may not be in the same position in each pan</w:t>
      </w:r>
      <w:r w:rsidR="00DE7370">
        <w:rPr>
          <w:rFonts w:eastAsia="Calibri"/>
        </w:rPr>
        <w:t>el of the figure.</w:t>
      </w:r>
      <w:r w:rsidR="0053223A">
        <w:rPr>
          <w:rFonts w:eastAsia="Calibri"/>
        </w:rPr>
        <w:t xml:space="preserve"> </w:t>
      </w:r>
      <w:r w:rsidR="00DE7370">
        <w:rPr>
          <w:rFonts w:eastAsia="Calibri"/>
        </w:rPr>
        <w:t xml:space="preserve">The figure includes the confidence intervals for each provider. If these confidence intervals cross the 0 line, then these providers are </w:t>
      </w:r>
      <w:r w:rsidR="00A35DF8">
        <w:rPr>
          <w:rFonts w:eastAsia="Calibri"/>
        </w:rPr>
        <w:t xml:space="preserve">not </w:t>
      </w:r>
      <w:r w:rsidR="00DE7370">
        <w:rPr>
          <w:rFonts w:eastAsia="Calibri"/>
        </w:rPr>
        <w:t>significantly different from the overall average.</w:t>
      </w:r>
    </w:p>
    <w:p w:rsidR="008A0D8C" w:rsidRDefault="0053223A" w:rsidP="0079301C">
      <w:pPr>
        <w:pStyle w:val="Text"/>
        <w:rPr>
          <w:rFonts w:eastAsia="Calibri"/>
        </w:rPr>
      </w:pPr>
      <w:r>
        <w:rPr>
          <w:rFonts w:eastAsia="Calibri"/>
        </w:rPr>
        <w:t>T</w:t>
      </w:r>
      <w:r w:rsidR="008A0D8C">
        <w:rPr>
          <w:rFonts w:eastAsia="Calibri"/>
        </w:rPr>
        <w:t xml:space="preserve">here were 187 providers with 50 or more </w:t>
      </w:r>
      <w:r>
        <w:rPr>
          <w:rFonts w:eastAsia="Calibri"/>
        </w:rPr>
        <w:t>eligible students who commenced their training between 2009 and 201</w:t>
      </w:r>
      <w:r w:rsidR="00906C8C">
        <w:rPr>
          <w:rFonts w:eastAsia="Calibri"/>
        </w:rPr>
        <w:t>4</w:t>
      </w:r>
      <w:r>
        <w:rPr>
          <w:rFonts w:eastAsia="Calibri"/>
        </w:rPr>
        <w:t>.</w:t>
      </w:r>
      <w:r w:rsidR="0039519A">
        <w:rPr>
          <w:rFonts w:eastAsia="Calibri"/>
        </w:rPr>
        <w:t xml:space="preserve"> </w:t>
      </w:r>
      <w:r w:rsidR="00F7685E">
        <w:rPr>
          <w:rFonts w:eastAsia="Calibri"/>
        </w:rPr>
        <w:t>For 2009—</w:t>
      </w:r>
      <w:r w:rsidR="00906C8C">
        <w:rPr>
          <w:rFonts w:eastAsia="Calibri"/>
        </w:rPr>
        <w:t>12 commencing students:</w:t>
      </w:r>
    </w:p>
    <w:p w:rsidR="009D4F8E" w:rsidRDefault="008A0D8C" w:rsidP="008A0D8C">
      <w:pPr>
        <w:pStyle w:val="Dotpoint1"/>
        <w:rPr>
          <w:rFonts w:eastAsia="Calibri"/>
        </w:rPr>
      </w:pPr>
      <w:r>
        <w:rPr>
          <w:rFonts w:eastAsia="Calibri"/>
        </w:rPr>
        <w:t>96 providers had a significantly higher</w:t>
      </w:r>
      <w:r w:rsidRPr="008A0D8C">
        <w:rPr>
          <w:rFonts w:eastAsia="Calibri"/>
        </w:rPr>
        <w:t xml:space="preserve"> </w:t>
      </w:r>
      <w:r>
        <w:rPr>
          <w:rFonts w:eastAsia="Calibri"/>
        </w:rPr>
        <w:t xml:space="preserve">likelihood than average </w:t>
      </w:r>
      <w:r w:rsidR="00F7685E">
        <w:rPr>
          <w:rFonts w:eastAsia="Calibri"/>
        </w:rPr>
        <w:t>of</w:t>
      </w:r>
      <w:r>
        <w:rPr>
          <w:rFonts w:eastAsia="Calibri"/>
        </w:rPr>
        <w:t xml:space="preserve"> their</w:t>
      </w:r>
      <w:r w:rsidR="00D75A32">
        <w:rPr>
          <w:rFonts w:eastAsia="Calibri"/>
        </w:rPr>
        <w:t xml:space="preserve"> eligible</w:t>
      </w:r>
      <w:r>
        <w:rPr>
          <w:rFonts w:eastAsia="Calibri"/>
        </w:rPr>
        <w:t xml:space="preserve"> students access</w:t>
      </w:r>
      <w:r w:rsidR="00F7685E">
        <w:rPr>
          <w:rFonts w:eastAsia="Calibri"/>
        </w:rPr>
        <w:t>ing the loan scheme (51%</w:t>
      </w:r>
      <w:r>
        <w:rPr>
          <w:rFonts w:eastAsia="Calibri"/>
        </w:rPr>
        <w:t>)</w:t>
      </w:r>
      <w:r w:rsidR="00D57AFF">
        <w:rPr>
          <w:rFonts w:eastAsia="Calibri"/>
        </w:rPr>
        <w:t>.</w:t>
      </w:r>
    </w:p>
    <w:p w:rsidR="008A0D8C" w:rsidRDefault="008A0D8C" w:rsidP="008A0D8C">
      <w:pPr>
        <w:pStyle w:val="Dotpoint1"/>
        <w:rPr>
          <w:rFonts w:eastAsia="Calibri"/>
        </w:rPr>
      </w:pPr>
      <w:r>
        <w:rPr>
          <w:rFonts w:eastAsia="Calibri"/>
        </w:rPr>
        <w:t>28 providers were equiva</w:t>
      </w:r>
      <w:r w:rsidR="00F7685E">
        <w:rPr>
          <w:rFonts w:eastAsia="Calibri"/>
        </w:rPr>
        <w:t>lent to the average (15%</w:t>
      </w:r>
      <w:r>
        <w:rPr>
          <w:rFonts w:eastAsia="Calibri"/>
        </w:rPr>
        <w:t>)</w:t>
      </w:r>
      <w:r w:rsidR="00D57AFF">
        <w:rPr>
          <w:rFonts w:eastAsia="Calibri"/>
        </w:rPr>
        <w:t>.</w:t>
      </w:r>
    </w:p>
    <w:p w:rsidR="008A0D8C" w:rsidRDefault="008A0D8C" w:rsidP="008A0D8C">
      <w:pPr>
        <w:pStyle w:val="Dotpoint1"/>
        <w:rPr>
          <w:rFonts w:eastAsia="Calibri"/>
        </w:rPr>
      </w:pPr>
      <w:r>
        <w:rPr>
          <w:rFonts w:eastAsia="Calibri"/>
        </w:rPr>
        <w:t>63 providers had a significantly lower like</w:t>
      </w:r>
      <w:r w:rsidR="00F7685E">
        <w:rPr>
          <w:rFonts w:eastAsia="Calibri"/>
        </w:rPr>
        <w:t>lihood than average (34%</w:t>
      </w:r>
      <w:r>
        <w:rPr>
          <w:rFonts w:eastAsia="Calibri"/>
        </w:rPr>
        <w:t>).</w:t>
      </w:r>
    </w:p>
    <w:p w:rsidR="00906C8C" w:rsidRDefault="00F7685E" w:rsidP="00906C8C">
      <w:pPr>
        <w:pStyle w:val="Text"/>
        <w:rPr>
          <w:rFonts w:eastAsia="Calibri"/>
        </w:rPr>
      </w:pPr>
      <w:r>
        <w:rPr>
          <w:rFonts w:eastAsia="Calibri"/>
        </w:rPr>
        <w:t>For 2013—</w:t>
      </w:r>
      <w:r w:rsidR="00906C8C">
        <w:rPr>
          <w:rFonts w:eastAsia="Calibri"/>
        </w:rPr>
        <w:t>14 commencing students:</w:t>
      </w:r>
    </w:p>
    <w:p w:rsidR="0053223A" w:rsidRDefault="00906C8C" w:rsidP="0053223A">
      <w:pPr>
        <w:pStyle w:val="Dotpoint1"/>
        <w:rPr>
          <w:rFonts w:eastAsia="Calibri"/>
        </w:rPr>
      </w:pPr>
      <w:r>
        <w:rPr>
          <w:rFonts w:eastAsia="Calibri"/>
        </w:rPr>
        <w:t>117</w:t>
      </w:r>
      <w:r w:rsidR="0053223A">
        <w:rPr>
          <w:rFonts w:eastAsia="Calibri"/>
        </w:rPr>
        <w:t xml:space="preserve"> providers had a significantly higher</w:t>
      </w:r>
      <w:r w:rsidR="0053223A" w:rsidRPr="008A0D8C">
        <w:rPr>
          <w:rFonts w:eastAsia="Calibri"/>
        </w:rPr>
        <w:t xml:space="preserve"> </w:t>
      </w:r>
      <w:r w:rsidR="0053223A">
        <w:rPr>
          <w:rFonts w:eastAsia="Calibri"/>
        </w:rPr>
        <w:t xml:space="preserve">likelihood than average </w:t>
      </w:r>
      <w:r w:rsidR="009600F1">
        <w:rPr>
          <w:rFonts w:eastAsia="Calibri"/>
        </w:rPr>
        <w:t xml:space="preserve">of </w:t>
      </w:r>
      <w:r w:rsidR="0053223A">
        <w:rPr>
          <w:rFonts w:eastAsia="Calibri"/>
        </w:rPr>
        <w:t>their students access</w:t>
      </w:r>
      <w:r w:rsidR="009600F1">
        <w:rPr>
          <w:rFonts w:eastAsia="Calibri"/>
        </w:rPr>
        <w:t>ing</w:t>
      </w:r>
      <w:r w:rsidR="0053223A">
        <w:rPr>
          <w:rFonts w:eastAsia="Calibri"/>
        </w:rPr>
        <w:t xml:space="preserve"> the loan scheme</w:t>
      </w:r>
      <w:r>
        <w:rPr>
          <w:rFonts w:eastAsia="Calibri"/>
        </w:rPr>
        <w:t xml:space="preserve"> (63</w:t>
      </w:r>
      <w:r w:rsidR="009600F1">
        <w:rPr>
          <w:rFonts w:eastAsia="Calibri"/>
        </w:rPr>
        <w:t>%</w:t>
      </w:r>
      <w:r w:rsidR="0053223A">
        <w:rPr>
          <w:rFonts w:eastAsia="Calibri"/>
        </w:rPr>
        <w:t>)</w:t>
      </w:r>
      <w:r w:rsidR="00D57AFF">
        <w:rPr>
          <w:rFonts w:eastAsia="Calibri"/>
        </w:rPr>
        <w:t>.</w:t>
      </w:r>
    </w:p>
    <w:p w:rsidR="0053223A" w:rsidRDefault="00906C8C" w:rsidP="0053223A">
      <w:pPr>
        <w:pStyle w:val="Dotpoint1"/>
        <w:rPr>
          <w:rFonts w:eastAsia="Calibri"/>
        </w:rPr>
      </w:pPr>
      <w:r>
        <w:rPr>
          <w:rFonts w:eastAsia="Calibri"/>
        </w:rPr>
        <w:t>16</w:t>
      </w:r>
      <w:r w:rsidR="0053223A">
        <w:rPr>
          <w:rFonts w:eastAsia="Calibri"/>
        </w:rPr>
        <w:t xml:space="preserve"> providers were equivalent to the average</w:t>
      </w:r>
      <w:r>
        <w:rPr>
          <w:rFonts w:eastAsia="Calibri"/>
        </w:rPr>
        <w:t xml:space="preserve"> (9</w:t>
      </w:r>
      <w:r w:rsidR="009600F1">
        <w:rPr>
          <w:rFonts w:eastAsia="Calibri"/>
        </w:rPr>
        <w:t>%</w:t>
      </w:r>
      <w:r w:rsidR="0053223A">
        <w:rPr>
          <w:rFonts w:eastAsia="Calibri"/>
        </w:rPr>
        <w:t>)</w:t>
      </w:r>
      <w:r w:rsidR="00D57AFF">
        <w:rPr>
          <w:rFonts w:eastAsia="Calibri"/>
        </w:rPr>
        <w:t>.</w:t>
      </w:r>
    </w:p>
    <w:p w:rsidR="0053223A" w:rsidRDefault="00906C8C" w:rsidP="0053223A">
      <w:pPr>
        <w:pStyle w:val="Dotpoint1"/>
        <w:rPr>
          <w:rFonts w:eastAsia="Calibri"/>
        </w:rPr>
      </w:pPr>
      <w:r>
        <w:rPr>
          <w:rFonts w:eastAsia="Calibri"/>
        </w:rPr>
        <w:t>54</w:t>
      </w:r>
      <w:r w:rsidR="0053223A">
        <w:rPr>
          <w:rFonts w:eastAsia="Calibri"/>
        </w:rPr>
        <w:t xml:space="preserve"> providers had a significantly lower likelihood than average</w:t>
      </w:r>
      <w:r>
        <w:rPr>
          <w:rFonts w:eastAsia="Calibri"/>
        </w:rPr>
        <w:t xml:space="preserve"> (29</w:t>
      </w:r>
      <w:r w:rsidR="009600F1">
        <w:rPr>
          <w:rFonts w:eastAsia="Calibri"/>
        </w:rPr>
        <w:t>%</w:t>
      </w:r>
      <w:r w:rsidR="0053223A">
        <w:rPr>
          <w:rFonts w:eastAsia="Calibri"/>
        </w:rPr>
        <w:t>).</w:t>
      </w:r>
    </w:p>
    <w:p w:rsidR="00384E25" w:rsidRDefault="00107374" w:rsidP="00384E25">
      <w:pPr>
        <w:pStyle w:val="Text"/>
        <w:rPr>
          <w:rFonts w:eastAsia="Calibri"/>
        </w:rPr>
      </w:pPr>
      <w:r>
        <w:rPr>
          <w:rFonts w:eastAsia="Calibri"/>
        </w:rPr>
        <w:t>W</w:t>
      </w:r>
      <w:r w:rsidR="00384E25">
        <w:rPr>
          <w:rFonts w:eastAsia="Calibri"/>
        </w:rPr>
        <w:t>hen interpreting these results</w:t>
      </w:r>
      <w:r>
        <w:rPr>
          <w:rFonts w:eastAsia="Calibri"/>
        </w:rPr>
        <w:t>, it is important to note</w:t>
      </w:r>
      <w:r w:rsidR="00384E25">
        <w:rPr>
          <w:rFonts w:eastAsia="Calibri"/>
        </w:rPr>
        <w:t xml:space="preserve"> that the probability of accessing VET FEE</w:t>
      </w:r>
      <w:r w:rsidR="00F96358">
        <w:rPr>
          <w:rFonts w:eastAsia="Calibri"/>
        </w:rPr>
        <w:t>-</w:t>
      </w:r>
      <w:r w:rsidR="00384E25">
        <w:rPr>
          <w:rFonts w:eastAsia="Calibri"/>
        </w:rPr>
        <w:t xml:space="preserve">HELP could be driven </w:t>
      </w:r>
      <w:r w:rsidR="006175A0">
        <w:rPr>
          <w:rFonts w:eastAsia="Calibri"/>
        </w:rPr>
        <w:t xml:space="preserve">by </w:t>
      </w:r>
      <w:r w:rsidR="00384E25">
        <w:rPr>
          <w:rFonts w:eastAsia="Calibri"/>
        </w:rPr>
        <w:t xml:space="preserve">the course mix or </w:t>
      </w:r>
      <w:r w:rsidR="00D57AFF">
        <w:rPr>
          <w:rFonts w:eastAsia="Calibri"/>
        </w:rPr>
        <w:t xml:space="preserve">the </w:t>
      </w:r>
      <w:r w:rsidR="00384E25">
        <w:rPr>
          <w:rFonts w:eastAsia="Calibri"/>
        </w:rPr>
        <w:t>student demographic</w:t>
      </w:r>
      <w:r w:rsidR="00D57AFF">
        <w:rPr>
          <w:rFonts w:eastAsia="Calibri"/>
        </w:rPr>
        <w:t>s</w:t>
      </w:r>
      <w:r w:rsidR="00384E25">
        <w:rPr>
          <w:rFonts w:eastAsia="Calibri"/>
        </w:rPr>
        <w:t xml:space="preserve"> </w:t>
      </w:r>
      <w:r w:rsidR="00D57AFF">
        <w:rPr>
          <w:rFonts w:eastAsia="Calibri"/>
        </w:rPr>
        <w:t>associated with</w:t>
      </w:r>
      <w:r w:rsidR="00384E25">
        <w:rPr>
          <w:rFonts w:eastAsia="Calibri"/>
        </w:rPr>
        <w:t xml:space="preserve"> </w:t>
      </w:r>
      <w:r w:rsidR="00B636EA">
        <w:rPr>
          <w:rFonts w:eastAsia="Calibri"/>
        </w:rPr>
        <w:t>each provider</w:t>
      </w:r>
      <w:r w:rsidR="00384E25">
        <w:rPr>
          <w:rFonts w:eastAsia="Calibri"/>
        </w:rPr>
        <w:t xml:space="preserve"> rather than </w:t>
      </w:r>
      <w:r w:rsidR="00B636EA">
        <w:rPr>
          <w:rFonts w:eastAsia="Calibri"/>
        </w:rPr>
        <w:t xml:space="preserve">by </w:t>
      </w:r>
      <w:r w:rsidR="00384E25">
        <w:rPr>
          <w:rFonts w:eastAsia="Calibri"/>
        </w:rPr>
        <w:t xml:space="preserve">the direct actions of the individual </w:t>
      </w:r>
      <w:r w:rsidR="00384E25" w:rsidRPr="000C745D">
        <w:rPr>
          <w:rFonts w:eastAsia="Calibri"/>
        </w:rPr>
        <w:t xml:space="preserve">providers. </w:t>
      </w:r>
    </w:p>
    <w:p w:rsidR="00CD1BBC" w:rsidRDefault="00CD1BBC">
      <w:pPr>
        <w:spacing w:before="0" w:line="240" w:lineRule="auto"/>
        <w:rPr>
          <w:rFonts w:ascii="Tahoma" w:eastAsia="Calibri" w:hAnsi="Tahoma"/>
          <w:b/>
          <w:sz w:val="17"/>
        </w:rPr>
      </w:pPr>
      <w:r>
        <w:rPr>
          <w:rFonts w:eastAsia="Calibri"/>
        </w:rPr>
        <w:br w:type="page"/>
      </w:r>
    </w:p>
    <w:p w:rsidR="00431343" w:rsidRPr="000F3CC3" w:rsidRDefault="00431343" w:rsidP="00431343">
      <w:pPr>
        <w:pStyle w:val="Figuretitle"/>
        <w:rPr>
          <w:rFonts w:eastAsia="Calibri"/>
        </w:rPr>
      </w:pPr>
      <w:bookmarkStart w:id="115" w:name="_Toc415670843"/>
      <w:r>
        <w:rPr>
          <w:rFonts w:eastAsia="Calibri"/>
        </w:rPr>
        <w:lastRenderedPageBreak/>
        <w:t>Figure</w:t>
      </w:r>
      <w:r w:rsidRPr="005C7069">
        <w:rPr>
          <w:rFonts w:eastAsia="Calibri"/>
        </w:rPr>
        <w:t xml:space="preserve"> </w:t>
      </w:r>
      <w:r>
        <w:rPr>
          <w:rFonts w:eastAsia="Calibri"/>
        </w:rPr>
        <w:t>6</w:t>
      </w:r>
      <w:r w:rsidRPr="005C7069">
        <w:tab/>
      </w:r>
      <w:r w:rsidRPr="000F3CC3">
        <w:t xml:space="preserve">The likelihood of </w:t>
      </w:r>
      <w:r w:rsidR="00EA352D" w:rsidRPr="000F3CC3">
        <w:t>a</w:t>
      </w:r>
      <w:r w:rsidR="007C5DA8" w:rsidRPr="000F3CC3">
        <w:t>n eligible</w:t>
      </w:r>
      <w:r w:rsidR="00EA352D" w:rsidRPr="000F3CC3">
        <w:t xml:space="preserve"> student </w:t>
      </w:r>
      <w:r w:rsidRPr="000F3CC3">
        <w:t>accessing VET FEE-HELP</w:t>
      </w:r>
      <w:r w:rsidR="00D57AFF">
        <w:t>,</w:t>
      </w:r>
      <w:r w:rsidRPr="000F3CC3">
        <w:t xml:space="preserve"> by provider</w:t>
      </w:r>
      <w:r w:rsidR="009600F1">
        <w:t>, 2009–</w:t>
      </w:r>
      <w:r w:rsidR="00EA4C18">
        <w:t xml:space="preserve">12 </w:t>
      </w:r>
      <w:r w:rsidR="009600F1">
        <w:t>and 2013–</w:t>
      </w:r>
      <w:r w:rsidR="00A5366E">
        <w:t xml:space="preserve">14 </w:t>
      </w:r>
      <w:r w:rsidR="00EA4C18">
        <w:t>commencing students</w:t>
      </w:r>
      <w:bookmarkEnd w:id="115"/>
    </w:p>
    <w:p w:rsidR="00AD5E2C" w:rsidRDefault="0062124E" w:rsidP="00D01CD0">
      <w:pPr>
        <w:pStyle w:val="Source"/>
        <w:pBdr>
          <w:top w:val="single" w:sz="4" w:space="1" w:color="auto"/>
          <w:left w:val="single" w:sz="4" w:space="4" w:color="auto"/>
          <w:bottom w:val="single" w:sz="4" w:space="1" w:color="auto"/>
          <w:right w:val="single" w:sz="4" w:space="4" w:color="auto"/>
        </w:pBdr>
        <w:rPr>
          <w:rFonts w:eastAsia="Calibri"/>
        </w:rPr>
      </w:pPr>
      <w:r>
        <w:rPr>
          <w:noProof/>
          <w:lang w:eastAsia="en-AU"/>
        </w:rPr>
        <w:drawing>
          <wp:inline distT="0" distB="0" distL="0" distR="0" wp14:anchorId="50423EF4" wp14:editId="1875E64B">
            <wp:extent cx="5580000" cy="39600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D1BBC" w:rsidRPr="00AD5E2C" w:rsidRDefault="00AD5E2C" w:rsidP="00AD5E2C">
      <w:pPr>
        <w:pStyle w:val="Source"/>
        <w:pBdr>
          <w:top w:val="single" w:sz="4" w:space="1" w:color="auto"/>
          <w:left w:val="single" w:sz="4" w:space="4" w:color="auto"/>
          <w:bottom w:val="single" w:sz="4" w:space="1" w:color="auto"/>
          <w:right w:val="single" w:sz="4" w:space="4" w:color="auto"/>
        </w:pBdr>
        <w:rPr>
          <w:rFonts w:eastAsia="Calibri"/>
        </w:rPr>
      </w:pPr>
      <w:r>
        <w:rPr>
          <w:noProof/>
          <w:lang w:eastAsia="en-AU"/>
        </w:rPr>
        <w:drawing>
          <wp:inline distT="0" distB="0" distL="0" distR="0" wp14:anchorId="7E1081F1" wp14:editId="5A55EB51">
            <wp:extent cx="5580000" cy="396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D1BBC" w:rsidRPr="000F3CC3" w:rsidRDefault="00CD1BBC" w:rsidP="00CD1BBC">
      <w:pPr>
        <w:pStyle w:val="Source"/>
        <w:rPr>
          <w:rFonts w:eastAsia="Calibri"/>
        </w:rPr>
      </w:pPr>
      <w:r>
        <w:rPr>
          <w:rFonts w:eastAsia="Calibri"/>
        </w:rPr>
        <w:t>Note:</w:t>
      </w:r>
      <w:r>
        <w:rPr>
          <w:rFonts w:eastAsia="Calibri"/>
        </w:rPr>
        <w:tab/>
        <w:t>Providers are plotted in descending order, with those whose students have the highest probabilities of accessing VET FEE-HELP shown on the left</w:t>
      </w:r>
      <w:r w:rsidR="009600F1">
        <w:rPr>
          <w:rFonts w:eastAsia="Calibri"/>
        </w:rPr>
        <w:t>.</w:t>
      </w:r>
    </w:p>
    <w:p w:rsidR="00A5366E" w:rsidRDefault="00A5366E">
      <w:pPr>
        <w:spacing w:before="0" w:line="240" w:lineRule="auto"/>
        <w:rPr>
          <w:rFonts w:ascii="Tahoma" w:hAnsi="Tahoma" w:cs="Tahoma"/>
          <w:color w:val="000000"/>
          <w:sz w:val="24"/>
        </w:rPr>
      </w:pPr>
      <w:r>
        <w:br w:type="page"/>
      </w:r>
    </w:p>
    <w:p w:rsidR="006B430E" w:rsidRDefault="006B430E" w:rsidP="006B430E">
      <w:pPr>
        <w:pStyle w:val="Heading3"/>
      </w:pPr>
      <w:r>
        <w:lastRenderedPageBreak/>
        <w:t>Effect of VET FEE-HELP assistance on course completion</w:t>
      </w:r>
      <w:bookmarkEnd w:id="114"/>
    </w:p>
    <w:p w:rsidR="00437664" w:rsidRDefault="006B430E" w:rsidP="00437664">
      <w:pPr>
        <w:pStyle w:val="Text"/>
      </w:pPr>
      <w:r>
        <w:t>Does receipt of VET FEE-HELP affect a student’s likelihood of completing their course? To answer this question, we again used the VET FEE-HELP Student Data Colle</w:t>
      </w:r>
      <w:r w:rsidR="009600F1">
        <w:t>ction. The approach here is two</w:t>
      </w:r>
      <w:r>
        <w:t>fold</w:t>
      </w:r>
      <w:r w:rsidR="00050DC1">
        <w:t>.</w:t>
      </w:r>
      <w:r>
        <w:t xml:space="preserve"> </w:t>
      </w:r>
      <w:r w:rsidR="00050DC1">
        <w:t>I</w:t>
      </w:r>
      <w:r>
        <w:t xml:space="preserve">n the first </w:t>
      </w:r>
      <w:r w:rsidR="00573A93">
        <w:t xml:space="preserve">approach </w:t>
      </w:r>
      <w:r>
        <w:t xml:space="preserve">we simply calculate </w:t>
      </w:r>
      <w:r w:rsidR="00AD6772">
        <w:t>the proportions of assisted and eligible non-assisted students who completed their courses</w:t>
      </w:r>
      <w:r>
        <w:t xml:space="preserve">. In the second approach, we fit a logistic regression model </w:t>
      </w:r>
      <w:r w:rsidR="009600F1">
        <w:t xml:space="preserve">to </w:t>
      </w:r>
      <w:r>
        <w:t>investigat</w:t>
      </w:r>
      <w:r w:rsidR="009600F1">
        <w:t>e</w:t>
      </w:r>
      <w:r>
        <w:t xml:space="preserve"> whether the probability of course completion is related to whether or not an individual accessed VET FEE-HELP.</w:t>
      </w:r>
      <w:r w:rsidR="00437664">
        <w:t xml:space="preserve"> </w:t>
      </w:r>
      <w:r w:rsidR="00437664" w:rsidRPr="005E5869">
        <w:t xml:space="preserve">For the purpose of this analysis, we have assumed that a diploma course generally runs for up to two years. We </w:t>
      </w:r>
      <w:r w:rsidR="004834C8">
        <w:t xml:space="preserve">have </w:t>
      </w:r>
      <w:r w:rsidR="00437664" w:rsidRPr="005E5869">
        <w:t>therefore calculat</w:t>
      </w:r>
      <w:r w:rsidR="004834C8">
        <w:t>ed</w:t>
      </w:r>
      <w:r w:rsidR="00437664" w:rsidRPr="005E5869">
        <w:t xml:space="preserve"> completion</w:t>
      </w:r>
      <w:r w:rsidR="00784758">
        <w:t>s</w:t>
      </w:r>
      <w:r w:rsidR="00437664" w:rsidRPr="005E5869">
        <w:t xml:space="preserve"> </w:t>
      </w:r>
      <w:r w:rsidR="004834C8">
        <w:t xml:space="preserve">based on students commencing between 2009 and 2012 to allow </w:t>
      </w:r>
      <w:r w:rsidR="00573A93">
        <w:t xml:space="preserve">them </w:t>
      </w:r>
      <w:r w:rsidR="00437664" w:rsidRPr="005E5869">
        <w:t>enough time to complete</w:t>
      </w:r>
      <w:r w:rsidR="00437664">
        <w:t xml:space="preserve"> the course</w:t>
      </w:r>
      <w:r w:rsidR="004834C8">
        <w:t xml:space="preserve"> by 2014</w:t>
      </w:r>
      <w:r w:rsidR="00437664" w:rsidRPr="005E5869">
        <w:t>.</w:t>
      </w:r>
    </w:p>
    <w:p w:rsidR="006B430E" w:rsidRDefault="00073681" w:rsidP="00116C67">
      <w:pPr>
        <w:pStyle w:val="Heading4"/>
      </w:pPr>
      <w:bookmarkStart w:id="116" w:name="_Toc394927020"/>
      <w:r>
        <w:t xml:space="preserve">Proportions of students who completed their </w:t>
      </w:r>
      <w:bookmarkEnd w:id="116"/>
      <w:r>
        <w:t>courses</w:t>
      </w:r>
    </w:p>
    <w:p w:rsidR="00370894" w:rsidRDefault="00D721EA" w:rsidP="00116C67">
      <w:pPr>
        <w:pStyle w:val="Text"/>
      </w:pPr>
      <w:r>
        <w:rPr>
          <w:noProof/>
          <w:lang w:eastAsia="en-AU"/>
        </w:rPr>
        <mc:AlternateContent>
          <mc:Choice Requires="wps">
            <w:drawing>
              <wp:anchor distT="0" distB="0" distL="114300" distR="114300" simplePos="0" relativeHeight="251675648" behindDoc="0" locked="0" layoutInCell="1" allowOverlap="1" wp14:anchorId="2D316A81" wp14:editId="5BCF95CD">
                <wp:simplePos x="0" y="0"/>
                <wp:positionH relativeFrom="column">
                  <wp:posOffset>4445</wp:posOffset>
                </wp:positionH>
                <wp:positionV relativeFrom="paragraph">
                  <wp:posOffset>76200</wp:posOffset>
                </wp:positionV>
                <wp:extent cx="5759450" cy="1114425"/>
                <wp:effectExtent l="0" t="0" r="1270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1144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F74700">
                            <w:pPr>
                              <w:pStyle w:val="Textinbox"/>
                            </w:pPr>
                            <w:r w:rsidRPr="005E5869">
                              <w:t xml:space="preserve">Overall, </w:t>
                            </w:r>
                            <w:r>
                              <w:t xml:space="preserve">a lower proportion of </w:t>
                            </w:r>
                            <w:r w:rsidRPr="005E5869">
                              <w:t xml:space="preserve">VET FEE-HELP assisted students </w:t>
                            </w:r>
                            <w:r>
                              <w:t>who commenced their training between 2009 and 2012 completed their course than eligible non-assisted students. By 2014:</w:t>
                            </w:r>
                          </w:p>
                          <w:p w:rsidR="00C10A8F" w:rsidRDefault="00C10A8F" w:rsidP="00370894">
                            <w:pPr>
                              <w:pStyle w:val="Textinbox2"/>
                            </w:pPr>
                            <w:r>
                              <w:t>24% of assisted students had completed their course.</w:t>
                            </w:r>
                          </w:p>
                          <w:p w:rsidR="00C10A8F" w:rsidRDefault="00C10A8F" w:rsidP="00370894">
                            <w:pPr>
                              <w:pStyle w:val="Textinbox2"/>
                            </w:pPr>
                            <w:r>
                              <w:t>34% of eligible non-assisted students had completed their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pt;margin-top:6pt;width:453.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" fillcolor="white [3201]" strokecolor="#4f81bd [3204]" strokeweight="2pt">
                <v:textbox>
                  <w:txbxContent>
                    <w:p w:rsidR="00C10A8F" w:rsidRDefault="00C10A8F" w:rsidP="00F74700">
                      <w:pPr>
                        <w:pStyle w:val="Textinbox"/>
                      </w:pPr>
                      <w:r w:rsidRPr="005E5869">
                        <w:t xml:space="preserve">Overall, </w:t>
                      </w:r>
                      <w:r>
                        <w:t xml:space="preserve">a lower proportion of </w:t>
                      </w:r>
                      <w:r w:rsidRPr="005E5869">
                        <w:t xml:space="preserve">VET FEE-HELP assisted students </w:t>
                      </w:r>
                      <w:r>
                        <w:t>who commenced their training between 2009 and 2012 completed their course than eligible non-assisted students. By 2014:</w:t>
                      </w:r>
                    </w:p>
                    <w:p w:rsidR="00C10A8F" w:rsidRDefault="00C10A8F" w:rsidP="00370894">
                      <w:pPr>
                        <w:pStyle w:val="Textinbox2"/>
                      </w:pPr>
                      <w:r>
                        <w:t>24% of assisted students had completed their course.</w:t>
                      </w:r>
                    </w:p>
                    <w:p w:rsidR="00C10A8F" w:rsidRDefault="00C10A8F" w:rsidP="00370894">
                      <w:pPr>
                        <w:pStyle w:val="Textinbox2"/>
                      </w:pPr>
                      <w:r>
                        <w:t>34% of eligible non-assisted students had completed their course.</w:t>
                      </w:r>
                    </w:p>
                  </w:txbxContent>
                </v:textbox>
              </v:shape>
            </w:pict>
          </mc:Fallback>
        </mc:AlternateContent>
      </w:r>
    </w:p>
    <w:p w:rsidR="00370894" w:rsidRDefault="00370894" w:rsidP="00116C67">
      <w:pPr>
        <w:pStyle w:val="Text"/>
      </w:pPr>
    </w:p>
    <w:p w:rsidR="00370894" w:rsidRDefault="00370894" w:rsidP="00116C67">
      <w:pPr>
        <w:pStyle w:val="Text"/>
      </w:pPr>
    </w:p>
    <w:p w:rsidR="00370894" w:rsidRDefault="00370894" w:rsidP="00116C67">
      <w:pPr>
        <w:pStyle w:val="Text"/>
      </w:pPr>
    </w:p>
    <w:p w:rsidR="006B430E" w:rsidRPr="000F0743" w:rsidRDefault="006B430E" w:rsidP="00116C67">
      <w:pPr>
        <w:pStyle w:val="Text"/>
      </w:pPr>
      <w:r w:rsidRPr="005E5869">
        <w:t xml:space="preserve">Overall, </w:t>
      </w:r>
      <w:r w:rsidR="00073681">
        <w:t xml:space="preserve">a lower proportion of </w:t>
      </w:r>
      <w:r w:rsidRPr="005E5869">
        <w:t xml:space="preserve">VET FEE-HELP assisted students </w:t>
      </w:r>
      <w:r w:rsidR="00073681">
        <w:t xml:space="preserve">who commenced their training between 2009 and 2012 completed their course </w:t>
      </w:r>
      <w:r w:rsidR="004834C8">
        <w:t xml:space="preserve">by 2014 </w:t>
      </w:r>
      <w:r w:rsidR="00073681">
        <w:t xml:space="preserve">compared with eligible non-assisted students </w:t>
      </w:r>
      <w:r w:rsidR="00F96358" w:rsidRPr="00F96358">
        <w:t>(</w:t>
      </w:r>
      <w:r w:rsidR="008B5041" w:rsidRPr="00F96358">
        <w:t>at 24</w:t>
      </w:r>
      <w:r w:rsidRPr="00F96358">
        <w:t xml:space="preserve"> </w:t>
      </w:r>
      <w:r w:rsidR="00073681">
        <w:t>and 34</w:t>
      </w:r>
      <w:r w:rsidR="00C54A40">
        <w:t xml:space="preserve">% </w:t>
      </w:r>
      <w:r w:rsidR="00073681">
        <w:t>respectively</w:t>
      </w:r>
      <w:r w:rsidR="009600F1">
        <w:t xml:space="preserve">; </w:t>
      </w:r>
      <w:r w:rsidR="00F96358">
        <w:t xml:space="preserve">table </w:t>
      </w:r>
      <w:r w:rsidR="00547A0B">
        <w:t>5</w:t>
      </w:r>
      <w:r w:rsidR="00F96358">
        <w:t>)</w:t>
      </w:r>
      <w:r w:rsidRPr="00F96358">
        <w:t>.</w:t>
      </w:r>
      <w:r w:rsidR="00116C67" w:rsidRPr="00116C67">
        <w:t xml:space="preserve"> </w:t>
      </w:r>
      <w:r w:rsidR="00116C67">
        <w:t>This trend is apparent for all</w:t>
      </w:r>
      <w:r w:rsidR="00500EAE">
        <w:t xml:space="preserve"> </w:t>
      </w:r>
      <w:r w:rsidR="00500EAE" w:rsidRPr="00F74700">
        <w:t>but one</w:t>
      </w:r>
      <w:r w:rsidR="00116C67" w:rsidRPr="00F74700">
        <w:t xml:space="preserve"> of the 20 most common courses studied by VET FEE-HELP assisted students (table </w:t>
      </w:r>
      <w:r w:rsidR="00547A0B">
        <w:t>6</w:t>
      </w:r>
      <w:r w:rsidR="00116C67" w:rsidRPr="00F74700">
        <w:t>).</w:t>
      </w:r>
      <w:r w:rsidR="0039519A">
        <w:t xml:space="preserve"> </w:t>
      </w:r>
      <w:r w:rsidR="00F74700" w:rsidRPr="00F74700">
        <w:t xml:space="preserve">The only exception was the </w:t>
      </w:r>
      <w:r w:rsidR="005B359C" w:rsidRPr="00F74700">
        <w:t>Diploma of Nursing</w:t>
      </w:r>
      <w:r w:rsidR="009600F1">
        <w:t>,</w:t>
      </w:r>
      <w:r w:rsidR="005B359C" w:rsidRPr="00F74700">
        <w:t xml:space="preserve"> </w:t>
      </w:r>
      <w:r w:rsidR="00F74700">
        <w:t>for</w:t>
      </w:r>
      <w:r w:rsidR="00F74700" w:rsidRPr="00F74700">
        <w:t xml:space="preserve"> which </w:t>
      </w:r>
      <w:r w:rsidR="009600F1">
        <w:t xml:space="preserve">the </w:t>
      </w:r>
      <w:r w:rsidR="00F74700" w:rsidRPr="00F74700">
        <w:t>proportions of assisted and non-assisted students completing their course were similar (at 26 and</w:t>
      </w:r>
      <w:r w:rsidR="005B359C" w:rsidRPr="00F74700">
        <w:t xml:space="preserve"> 25</w:t>
      </w:r>
      <w:r w:rsidR="00C54A40">
        <w:t xml:space="preserve">% </w:t>
      </w:r>
      <w:r w:rsidR="00F74700" w:rsidRPr="000F0743">
        <w:t>respectively</w:t>
      </w:r>
      <w:r w:rsidR="005B359C" w:rsidRPr="000F0743">
        <w:t>).</w:t>
      </w:r>
    </w:p>
    <w:p w:rsidR="002F2BAD" w:rsidRDefault="009600F1" w:rsidP="002A7010">
      <w:pPr>
        <w:pStyle w:val="Text"/>
      </w:pPr>
      <w:r>
        <w:t>The p</w:t>
      </w:r>
      <w:r w:rsidR="002F2BAD" w:rsidRPr="000F0743">
        <w:t xml:space="preserve">roportions of </w:t>
      </w:r>
      <w:r w:rsidR="007207A5">
        <w:t xml:space="preserve">assisted </w:t>
      </w:r>
      <w:r w:rsidR="002F2BAD" w:rsidRPr="000F0743">
        <w:t xml:space="preserve">students completing their training differ considerably by student background characteristic (table </w:t>
      </w:r>
      <w:r w:rsidR="007207A5">
        <w:t>5</w:t>
      </w:r>
      <w:r w:rsidR="002F2BAD" w:rsidRPr="000F0743">
        <w:t>).</w:t>
      </w:r>
      <w:r w:rsidR="0039519A">
        <w:t xml:space="preserve"> </w:t>
      </w:r>
      <w:r w:rsidR="002F2BAD" w:rsidRPr="000F0743">
        <w:t xml:space="preserve">For example, </w:t>
      </w:r>
      <w:r>
        <w:t xml:space="preserve">the </w:t>
      </w:r>
      <w:r w:rsidR="002A7010" w:rsidRPr="000F0743">
        <w:t xml:space="preserve">proportions of courses completed by 2014 </w:t>
      </w:r>
      <w:r w:rsidR="004834C8">
        <w:t>for</w:t>
      </w:r>
      <w:r>
        <w:t xml:space="preserve"> 2009—</w:t>
      </w:r>
      <w:r w:rsidR="002A7010" w:rsidRPr="000F0743">
        <w:t xml:space="preserve">12 commencing students </w:t>
      </w:r>
      <w:r w:rsidR="007207A5">
        <w:t xml:space="preserve">who received VET FEE-HELP </w:t>
      </w:r>
      <w:r w:rsidR="002A7010" w:rsidRPr="000F0743">
        <w:t>ranged from 6</w:t>
      </w:r>
      <w:r w:rsidR="00C54A40">
        <w:t xml:space="preserve">% </w:t>
      </w:r>
      <w:r w:rsidR="002A7010" w:rsidRPr="000F0743">
        <w:t>for those attending externally</w:t>
      </w:r>
      <w:r>
        <w:t>,</w:t>
      </w:r>
      <w:r w:rsidR="002A7010" w:rsidRPr="000F0743">
        <w:t xml:space="preserve"> to 63</w:t>
      </w:r>
      <w:r w:rsidR="00C54A40">
        <w:t xml:space="preserve">% </w:t>
      </w:r>
      <w:r w:rsidR="002A7010" w:rsidRPr="000F0743">
        <w:t>of those undertaking</w:t>
      </w:r>
      <w:r w:rsidR="007207A5">
        <w:t xml:space="preserve"> a VET </w:t>
      </w:r>
      <w:r>
        <w:t>graduate diploma</w:t>
      </w:r>
      <w:r w:rsidR="002A7010" w:rsidRPr="000F0743">
        <w:t>.</w:t>
      </w:r>
      <w:r w:rsidR="00D668CC">
        <w:t xml:space="preserve"> </w:t>
      </w:r>
    </w:p>
    <w:p w:rsidR="002A7010" w:rsidRDefault="002A7010">
      <w:pPr>
        <w:spacing w:before="0" w:line="240" w:lineRule="auto"/>
        <w:rPr>
          <w:rFonts w:ascii="Tahoma" w:hAnsi="Tahoma"/>
          <w:b/>
          <w:sz w:val="17"/>
        </w:rPr>
      </w:pPr>
      <w:r>
        <w:br w:type="page"/>
      </w:r>
    </w:p>
    <w:p w:rsidR="003C5D60" w:rsidRDefault="003C5D60" w:rsidP="002F2BAD">
      <w:pPr>
        <w:pStyle w:val="tabletitle"/>
        <w:sectPr w:rsidR="003C5D60" w:rsidSect="006A68AE">
          <w:headerReference w:type="even" r:id="rId66"/>
          <w:headerReference w:type="default" r:id="rId67"/>
          <w:footerReference w:type="default" r:id="rId68"/>
          <w:headerReference w:type="first" r:id="rId69"/>
          <w:pgSz w:w="11907" w:h="16840" w:code="9"/>
          <w:pgMar w:top="1276" w:right="1701" w:bottom="1276" w:left="1418" w:header="709" w:footer="556" w:gutter="0"/>
          <w:cols w:space="708"/>
          <w:docGrid w:linePitch="360"/>
        </w:sectPr>
      </w:pPr>
    </w:p>
    <w:p w:rsidR="002F2BAD" w:rsidRDefault="002F2BAD" w:rsidP="00DC07BB">
      <w:pPr>
        <w:pStyle w:val="tabletitle"/>
      </w:pPr>
      <w:bookmarkStart w:id="117" w:name="_Toc429129781"/>
      <w:r>
        <w:lastRenderedPageBreak/>
        <w:t xml:space="preserve">Table </w:t>
      </w:r>
      <w:r w:rsidR="00547A0B">
        <w:t>5</w:t>
      </w:r>
      <w:r>
        <w:tab/>
        <w:t>Courses completed by</w:t>
      </w:r>
      <w:r w:rsidR="005E35A1">
        <w:t xml:space="preserve"> </w:t>
      </w:r>
      <w:r>
        <w:t xml:space="preserve">students who commenced their training between </w:t>
      </w:r>
      <w:r w:rsidRPr="009E2AD8">
        <w:t xml:space="preserve">2009 </w:t>
      </w:r>
      <w:r>
        <w:t>and</w:t>
      </w:r>
      <w:r w:rsidRPr="009E2AD8">
        <w:t xml:space="preserve"> 2012</w:t>
      </w:r>
      <w:r>
        <w:t>, by VET FEE-HELP status and student characteristics</w:t>
      </w:r>
      <w:bookmarkEnd w:id="117"/>
    </w:p>
    <w:tbl>
      <w:tblPr>
        <w:tblW w:w="14459" w:type="dxa"/>
        <w:tblInd w:w="108" w:type="dxa"/>
        <w:tblBorders>
          <w:top w:val="single" w:sz="4" w:space="0" w:color="auto"/>
          <w:bottom w:val="single" w:sz="4" w:space="0" w:color="auto"/>
        </w:tblBorders>
        <w:tblLayout w:type="fixed"/>
        <w:tblLook w:val="0000" w:firstRow="0" w:lastRow="0" w:firstColumn="0" w:lastColumn="0" w:noHBand="0" w:noVBand="0"/>
      </w:tblPr>
      <w:tblGrid>
        <w:gridCol w:w="1417"/>
        <w:gridCol w:w="2665"/>
        <w:gridCol w:w="1729"/>
        <w:gridCol w:w="1730"/>
        <w:gridCol w:w="1729"/>
        <w:gridCol w:w="1730"/>
        <w:gridCol w:w="1729"/>
        <w:gridCol w:w="1730"/>
      </w:tblGrid>
      <w:tr w:rsidR="00062621" w:rsidTr="00062621">
        <w:trPr>
          <w:cantSplit/>
          <w:tblHeader/>
        </w:trPr>
        <w:tc>
          <w:tcPr>
            <w:tcW w:w="1417" w:type="dxa"/>
            <w:tcBorders>
              <w:top w:val="single" w:sz="4" w:space="0" w:color="auto"/>
              <w:left w:val="nil"/>
              <w:bottom w:val="nil"/>
              <w:right w:val="nil"/>
            </w:tcBorders>
          </w:tcPr>
          <w:p w:rsidR="00062621" w:rsidRDefault="00062621" w:rsidP="00DC07BB">
            <w:pPr>
              <w:pStyle w:val="Tablehead1"/>
            </w:pPr>
          </w:p>
        </w:tc>
        <w:tc>
          <w:tcPr>
            <w:tcW w:w="2665" w:type="dxa"/>
            <w:tcBorders>
              <w:top w:val="single" w:sz="4" w:space="0" w:color="auto"/>
              <w:bottom w:val="nil"/>
            </w:tcBorders>
          </w:tcPr>
          <w:p w:rsidR="00062621" w:rsidRDefault="00062621" w:rsidP="00DC07BB">
            <w:pPr>
              <w:pStyle w:val="Tablehead1"/>
            </w:pPr>
          </w:p>
        </w:tc>
        <w:tc>
          <w:tcPr>
            <w:tcW w:w="3459" w:type="dxa"/>
            <w:gridSpan w:val="2"/>
            <w:tcBorders>
              <w:top w:val="single" w:sz="4" w:space="0" w:color="auto"/>
              <w:bottom w:val="nil"/>
              <w:right w:val="nil"/>
            </w:tcBorders>
          </w:tcPr>
          <w:p w:rsidR="00062621" w:rsidRDefault="00062621" w:rsidP="00DC07BB">
            <w:pPr>
              <w:pStyle w:val="Tablehead1"/>
              <w:jc w:val="center"/>
            </w:pPr>
            <w:r>
              <w:t>Assisted students</w:t>
            </w:r>
          </w:p>
        </w:tc>
        <w:tc>
          <w:tcPr>
            <w:tcW w:w="3459" w:type="dxa"/>
            <w:gridSpan w:val="2"/>
            <w:tcBorders>
              <w:top w:val="single" w:sz="4" w:space="0" w:color="auto"/>
              <w:left w:val="nil"/>
              <w:bottom w:val="nil"/>
              <w:right w:val="nil"/>
            </w:tcBorders>
          </w:tcPr>
          <w:p w:rsidR="00062621" w:rsidRDefault="00062621" w:rsidP="00DC07BB">
            <w:pPr>
              <w:pStyle w:val="Tablehead1"/>
              <w:jc w:val="center"/>
            </w:pPr>
            <w:r>
              <w:t>Non-assisted students</w:t>
            </w:r>
          </w:p>
        </w:tc>
        <w:tc>
          <w:tcPr>
            <w:tcW w:w="3459" w:type="dxa"/>
            <w:gridSpan w:val="2"/>
            <w:tcBorders>
              <w:top w:val="single" w:sz="4" w:space="0" w:color="auto"/>
              <w:left w:val="nil"/>
              <w:bottom w:val="nil"/>
              <w:right w:val="nil"/>
            </w:tcBorders>
          </w:tcPr>
          <w:p w:rsidR="00062621" w:rsidRDefault="00062621" w:rsidP="00DC07BB">
            <w:pPr>
              <w:pStyle w:val="Tablehead1"/>
              <w:jc w:val="center"/>
            </w:pPr>
            <w:r w:rsidRPr="00A57BCA">
              <w:rPr>
                <w:lang w:eastAsia="en-AU"/>
              </w:rPr>
              <w:t>All eligible students</w:t>
            </w:r>
          </w:p>
        </w:tc>
      </w:tr>
      <w:tr w:rsidR="00062621" w:rsidTr="00062621">
        <w:trPr>
          <w:cantSplit/>
          <w:tblHeader/>
        </w:trPr>
        <w:tc>
          <w:tcPr>
            <w:tcW w:w="1417" w:type="dxa"/>
            <w:tcBorders>
              <w:top w:val="nil"/>
              <w:left w:val="nil"/>
              <w:bottom w:val="single" w:sz="4" w:space="0" w:color="auto"/>
              <w:right w:val="nil"/>
            </w:tcBorders>
          </w:tcPr>
          <w:p w:rsidR="00062621" w:rsidRDefault="00062621" w:rsidP="00ED4FE6">
            <w:pPr>
              <w:pStyle w:val="Tablehead1"/>
            </w:pPr>
            <w:r>
              <w:t>Characteristic</w:t>
            </w:r>
          </w:p>
        </w:tc>
        <w:tc>
          <w:tcPr>
            <w:tcW w:w="2665" w:type="dxa"/>
            <w:tcBorders>
              <w:top w:val="nil"/>
              <w:bottom w:val="single" w:sz="4" w:space="0" w:color="auto"/>
            </w:tcBorders>
          </w:tcPr>
          <w:p w:rsidR="00062621" w:rsidRDefault="00062621" w:rsidP="00DC07BB">
            <w:pPr>
              <w:pStyle w:val="Tablehead2"/>
            </w:pPr>
          </w:p>
        </w:tc>
        <w:tc>
          <w:tcPr>
            <w:tcW w:w="1729" w:type="dxa"/>
            <w:tcBorders>
              <w:top w:val="nil"/>
              <w:bottom w:val="single" w:sz="4" w:space="0" w:color="auto"/>
              <w:right w:val="nil"/>
            </w:tcBorders>
          </w:tcPr>
          <w:p w:rsidR="00062621" w:rsidRDefault="00062621" w:rsidP="00062621">
            <w:pPr>
              <w:pStyle w:val="Tablehead2"/>
            </w:pPr>
            <w:r>
              <w:t>Number of courses commenced</w:t>
            </w:r>
          </w:p>
        </w:tc>
        <w:tc>
          <w:tcPr>
            <w:tcW w:w="1730" w:type="dxa"/>
            <w:tcBorders>
              <w:top w:val="nil"/>
              <w:bottom w:val="single" w:sz="4" w:space="0" w:color="auto"/>
              <w:right w:val="single" w:sz="4" w:space="0" w:color="auto"/>
            </w:tcBorders>
          </w:tcPr>
          <w:p w:rsidR="00062621" w:rsidRPr="00CD7D2E" w:rsidRDefault="00062621" w:rsidP="00DC07BB">
            <w:pPr>
              <w:pStyle w:val="Tablehead2"/>
              <w:rPr>
                <w:vertAlign w:val="superscript"/>
              </w:rPr>
            </w:pPr>
            <w:r>
              <w:t>% completed by 2014</w:t>
            </w:r>
          </w:p>
        </w:tc>
        <w:tc>
          <w:tcPr>
            <w:tcW w:w="1729" w:type="dxa"/>
            <w:tcBorders>
              <w:top w:val="nil"/>
              <w:left w:val="single" w:sz="4" w:space="0" w:color="auto"/>
              <w:bottom w:val="single" w:sz="4" w:space="0" w:color="auto"/>
              <w:right w:val="nil"/>
            </w:tcBorders>
          </w:tcPr>
          <w:p w:rsidR="00062621" w:rsidRDefault="00062621" w:rsidP="006578AC">
            <w:pPr>
              <w:pStyle w:val="Tablehead2"/>
            </w:pPr>
            <w:r>
              <w:t>Number of courses commenced</w:t>
            </w:r>
          </w:p>
        </w:tc>
        <w:tc>
          <w:tcPr>
            <w:tcW w:w="1730" w:type="dxa"/>
            <w:tcBorders>
              <w:top w:val="nil"/>
              <w:bottom w:val="single" w:sz="4" w:space="0" w:color="auto"/>
              <w:right w:val="single" w:sz="4" w:space="0" w:color="auto"/>
            </w:tcBorders>
          </w:tcPr>
          <w:p w:rsidR="00062621" w:rsidRPr="00CD7D2E" w:rsidRDefault="00062621" w:rsidP="006578AC">
            <w:pPr>
              <w:pStyle w:val="Tablehead2"/>
              <w:rPr>
                <w:vertAlign w:val="superscript"/>
              </w:rPr>
            </w:pPr>
            <w:r>
              <w:t>% completed by 2014</w:t>
            </w:r>
          </w:p>
        </w:tc>
        <w:tc>
          <w:tcPr>
            <w:tcW w:w="1729" w:type="dxa"/>
            <w:tcBorders>
              <w:top w:val="nil"/>
              <w:left w:val="single" w:sz="4" w:space="0" w:color="auto"/>
              <w:bottom w:val="single" w:sz="4" w:space="0" w:color="auto"/>
              <w:right w:val="nil"/>
            </w:tcBorders>
          </w:tcPr>
          <w:p w:rsidR="00062621" w:rsidRDefault="00062621" w:rsidP="006578AC">
            <w:pPr>
              <w:pStyle w:val="Tablehead2"/>
            </w:pPr>
            <w:r>
              <w:t>Number of courses commenced</w:t>
            </w:r>
          </w:p>
        </w:tc>
        <w:tc>
          <w:tcPr>
            <w:tcW w:w="1730" w:type="dxa"/>
            <w:tcBorders>
              <w:top w:val="nil"/>
              <w:bottom w:val="single" w:sz="4" w:space="0" w:color="auto"/>
              <w:right w:val="nil"/>
            </w:tcBorders>
          </w:tcPr>
          <w:p w:rsidR="00062621" w:rsidRPr="00CD7D2E" w:rsidRDefault="00062621" w:rsidP="006578AC">
            <w:pPr>
              <w:pStyle w:val="Tablehead2"/>
              <w:rPr>
                <w:vertAlign w:val="superscript"/>
              </w:rPr>
            </w:pPr>
            <w:r>
              <w:t>% completed by 2014</w:t>
            </w:r>
          </w:p>
        </w:tc>
      </w:tr>
      <w:tr w:rsidR="00DC07BB" w:rsidTr="00062621">
        <w:trPr>
          <w:cantSplit/>
        </w:trPr>
        <w:tc>
          <w:tcPr>
            <w:tcW w:w="1417" w:type="dxa"/>
            <w:vMerge w:val="restart"/>
            <w:tcBorders>
              <w:top w:val="single" w:sz="4" w:space="0" w:color="auto"/>
              <w:left w:val="nil"/>
              <w:right w:val="nil"/>
            </w:tcBorders>
          </w:tcPr>
          <w:p w:rsidR="00DC07BB" w:rsidRDefault="00DC07BB" w:rsidP="00ED4FE6">
            <w:pPr>
              <w:pStyle w:val="Tabletext"/>
            </w:pPr>
            <w:r>
              <w:t>Gender</w:t>
            </w:r>
          </w:p>
        </w:tc>
        <w:tc>
          <w:tcPr>
            <w:tcW w:w="2665" w:type="dxa"/>
            <w:tcBorders>
              <w:top w:val="single" w:sz="4" w:space="0" w:color="auto"/>
              <w:bottom w:val="nil"/>
            </w:tcBorders>
          </w:tcPr>
          <w:p w:rsidR="00DC07BB" w:rsidRDefault="00DC07BB" w:rsidP="00ED4FE6">
            <w:pPr>
              <w:pStyle w:val="Tabletext"/>
            </w:pPr>
            <w:r>
              <w:t>Female</w:t>
            </w:r>
          </w:p>
        </w:tc>
        <w:tc>
          <w:tcPr>
            <w:tcW w:w="1729" w:type="dxa"/>
            <w:tcBorders>
              <w:top w:val="single" w:sz="4" w:space="0" w:color="auto"/>
              <w:bottom w:val="nil"/>
              <w:right w:val="nil"/>
            </w:tcBorders>
          </w:tcPr>
          <w:p w:rsidR="00DC07BB" w:rsidRPr="001B2C39" w:rsidRDefault="00DC07BB" w:rsidP="00DC07BB">
            <w:pPr>
              <w:pStyle w:val="Tabletext"/>
              <w:jc w:val="right"/>
            </w:pPr>
            <w:r w:rsidRPr="001B2C39">
              <w:t>78</w:t>
            </w:r>
            <w:r w:rsidR="00FD1D61">
              <w:t xml:space="preserve"> </w:t>
            </w:r>
            <w:r w:rsidRPr="001B2C39">
              <w:t>105</w:t>
            </w:r>
          </w:p>
        </w:tc>
        <w:tc>
          <w:tcPr>
            <w:tcW w:w="1730" w:type="dxa"/>
            <w:tcBorders>
              <w:top w:val="single" w:sz="4" w:space="0" w:color="auto"/>
              <w:bottom w:val="nil"/>
              <w:right w:val="single" w:sz="4" w:space="0" w:color="auto"/>
            </w:tcBorders>
          </w:tcPr>
          <w:p w:rsidR="00DC07BB" w:rsidRPr="001B2C39" w:rsidRDefault="00DC07BB" w:rsidP="00DC07BB">
            <w:pPr>
              <w:pStyle w:val="Tabletext"/>
              <w:tabs>
                <w:tab w:val="decimal" w:pos="772"/>
              </w:tabs>
            </w:pPr>
            <w:r w:rsidRPr="001B2C39">
              <w:t>22.9</w:t>
            </w:r>
          </w:p>
        </w:tc>
        <w:tc>
          <w:tcPr>
            <w:tcW w:w="1729" w:type="dxa"/>
            <w:tcBorders>
              <w:top w:val="single" w:sz="4" w:space="0" w:color="auto"/>
              <w:left w:val="single" w:sz="4" w:space="0" w:color="auto"/>
              <w:bottom w:val="nil"/>
              <w:right w:val="nil"/>
            </w:tcBorders>
          </w:tcPr>
          <w:p w:rsidR="00DC07BB" w:rsidRPr="001B2C39" w:rsidRDefault="00DC07BB" w:rsidP="00DC07BB">
            <w:pPr>
              <w:pStyle w:val="Tabletext"/>
              <w:jc w:val="right"/>
            </w:pPr>
            <w:r w:rsidRPr="001B2C39">
              <w:t>50</w:t>
            </w:r>
            <w:r w:rsidR="00FD1D61">
              <w:t xml:space="preserve"> </w:t>
            </w:r>
            <w:r w:rsidRPr="001B2C39">
              <w:t>028</w:t>
            </w:r>
          </w:p>
        </w:tc>
        <w:tc>
          <w:tcPr>
            <w:tcW w:w="1730" w:type="dxa"/>
            <w:tcBorders>
              <w:top w:val="single" w:sz="4" w:space="0" w:color="auto"/>
              <w:bottom w:val="nil"/>
              <w:right w:val="single" w:sz="4" w:space="0" w:color="auto"/>
            </w:tcBorders>
          </w:tcPr>
          <w:p w:rsidR="00DC07BB" w:rsidRPr="001B2C39" w:rsidRDefault="00DC07BB" w:rsidP="00DC07BB">
            <w:pPr>
              <w:pStyle w:val="Tabletext"/>
              <w:tabs>
                <w:tab w:val="decimal" w:pos="772"/>
              </w:tabs>
            </w:pPr>
            <w:r w:rsidRPr="001B2C39">
              <w:t>35.9</w:t>
            </w:r>
          </w:p>
        </w:tc>
        <w:tc>
          <w:tcPr>
            <w:tcW w:w="1729" w:type="dxa"/>
            <w:tcBorders>
              <w:top w:val="single" w:sz="4" w:space="0" w:color="auto"/>
              <w:left w:val="single" w:sz="4" w:space="0" w:color="auto"/>
              <w:bottom w:val="nil"/>
              <w:right w:val="nil"/>
            </w:tcBorders>
          </w:tcPr>
          <w:p w:rsidR="00DC07BB" w:rsidRPr="001B2C39" w:rsidRDefault="00DC07BB" w:rsidP="00DC07BB">
            <w:pPr>
              <w:pStyle w:val="Tabletext"/>
              <w:jc w:val="right"/>
            </w:pPr>
            <w:r w:rsidRPr="001B2C39">
              <w:t>128</w:t>
            </w:r>
            <w:r w:rsidR="00FD1D61">
              <w:t xml:space="preserve"> </w:t>
            </w:r>
            <w:r w:rsidRPr="001B2C39">
              <w:t>133</w:t>
            </w:r>
          </w:p>
        </w:tc>
        <w:tc>
          <w:tcPr>
            <w:tcW w:w="1730" w:type="dxa"/>
            <w:tcBorders>
              <w:top w:val="single" w:sz="4" w:space="0" w:color="auto"/>
              <w:bottom w:val="nil"/>
              <w:right w:val="nil"/>
            </w:tcBorders>
          </w:tcPr>
          <w:p w:rsidR="00DC07BB" w:rsidRPr="001B2C39" w:rsidRDefault="00DC07BB" w:rsidP="00DC07BB">
            <w:pPr>
              <w:pStyle w:val="Tabletext"/>
              <w:tabs>
                <w:tab w:val="decimal" w:pos="772"/>
              </w:tabs>
            </w:pPr>
            <w:r w:rsidRPr="001B2C39">
              <w:t>28.0</w:t>
            </w:r>
          </w:p>
        </w:tc>
      </w:tr>
      <w:tr w:rsidR="00DC07BB" w:rsidTr="00062621">
        <w:trPr>
          <w:cantSplit/>
        </w:trPr>
        <w:tc>
          <w:tcPr>
            <w:tcW w:w="1417" w:type="dxa"/>
            <w:vMerge/>
            <w:tcBorders>
              <w:left w:val="nil"/>
              <w:bottom w:val="dashSmallGap" w:sz="4" w:space="0" w:color="auto"/>
              <w:right w:val="nil"/>
            </w:tcBorders>
          </w:tcPr>
          <w:p w:rsidR="00DC07BB" w:rsidRDefault="00DC07BB" w:rsidP="00ED4FE6">
            <w:pPr>
              <w:pStyle w:val="Tabletext"/>
            </w:pPr>
          </w:p>
        </w:tc>
        <w:tc>
          <w:tcPr>
            <w:tcW w:w="2665" w:type="dxa"/>
            <w:tcBorders>
              <w:top w:val="nil"/>
              <w:bottom w:val="dashSmallGap" w:sz="4" w:space="0" w:color="auto"/>
            </w:tcBorders>
          </w:tcPr>
          <w:p w:rsidR="00DC07BB" w:rsidRDefault="00DC07BB" w:rsidP="00ED4FE6">
            <w:pPr>
              <w:pStyle w:val="Tabletext"/>
            </w:pPr>
            <w:r>
              <w:t>Male</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36</w:t>
            </w:r>
            <w:r w:rsidR="00FD1D61">
              <w:t xml:space="preserve"> </w:t>
            </w:r>
            <w:r w:rsidRPr="001B2C39">
              <w:t>672</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25.7</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40</w:t>
            </w:r>
            <w:r w:rsidR="00FD1D61">
              <w:t xml:space="preserve"> </w:t>
            </w:r>
            <w:r w:rsidRPr="001B2C39">
              <w:t>956</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32.6</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77</w:t>
            </w:r>
            <w:r w:rsidR="00FD1D61">
              <w:t xml:space="preserve"> </w:t>
            </w:r>
            <w:r w:rsidRPr="001B2C39">
              <w:t>628</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29.3</w:t>
            </w:r>
          </w:p>
        </w:tc>
      </w:tr>
      <w:tr w:rsidR="00DC07BB" w:rsidTr="00062621">
        <w:trPr>
          <w:cantSplit/>
        </w:trPr>
        <w:tc>
          <w:tcPr>
            <w:tcW w:w="1417" w:type="dxa"/>
            <w:vMerge w:val="restart"/>
            <w:tcBorders>
              <w:top w:val="dashSmallGap" w:sz="4" w:space="0" w:color="auto"/>
              <w:left w:val="nil"/>
              <w:right w:val="nil"/>
            </w:tcBorders>
          </w:tcPr>
          <w:p w:rsidR="00DC07BB" w:rsidRDefault="00DC07BB" w:rsidP="00ED4FE6">
            <w:pPr>
              <w:pStyle w:val="Tabletext"/>
            </w:pPr>
            <w:r>
              <w:t>Age group</w:t>
            </w:r>
          </w:p>
        </w:tc>
        <w:tc>
          <w:tcPr>
            <w:tcW w:w="2665" w:type="dxa"/>
            <w:tcBorders>
              <w:top w:val="dashSmallGap" w:sz="4" w:space="0" w:color="auto"/>
              <w:bottom w:val="nil"/>
            </w:tcBorders>
          </w:tcPr>
          <w:p w:rsidR="00DC07BB" w:rsidRDefault="00DC07BB" w:rsidP="00ED4FE6">
            <w:pPr>
              <w:pStyle w:val="Tabletext"/>
            </w:pPr>
            <w:r>
              <w:t>Under 25 years</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54</w:t>
            </w:r>
            <w:r w:rsidR="00FD1D61">
              <w:t xml:space="preserve"> </w:t>
            </w:r>
            <w:r w:rsidRPr="001B2C39">
              <w:t>788</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29.1</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42</w:t>
            </w:r>
            <w:r w:rsidR="00FD1D61">
              <w:t xml:space="preserve"> </w:t>
            </w:r>
            <w:r w:rsidRPr="001B2C39">
              <w:t>718</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33.1</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97</w:t>
            </w:r>
            <w:r w:rsidR="00FD1D61">
              <w:t xml:space="preserve"> </w:t>
            </w:r>
            <w:r w:rsidRPr="001B2C39">
              <w:t>506</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30.8</w:t>
            </w:r>
          </w:p>
        </w:tc>
      </w:tr>
      <w:tr w:rsidR="00DC07BB" w:rsidTr="00062621">
        <w:trPr>
          <w:cantSplit/>
        </w:trPr>
        <w:tc>
          <w:tcPr>
            <w:tcW w:w="1417" w:type="dxa"/>
            <w:vMerge/>
            <w:tcBorders>
              <w:left w:val="nil"/>
              <w:right w:val="nil"/>
            </w:tcBorders>
          </w:tcPr>
          <w:p w:rsidR="00DC07BB" w:rsidRDefault="00DC07BB" w:rsidP="00ED4FE6">
            <w:pPr>
              <w:pStyle w:val="Tabletext"/>
            </w:pPr>
          </w:p>
        </w:tc>
        <w:tc>
          <w:tcPr>
            <w:tcW w:w="2665" w:type="dxa"/>
            <w:tcBorders>
              <w:top w:val="nil"/>
              <w:bottom w:val="nil"/>
            </w:tcBorders>
          </w:tcPr>
          <w:p w:rsidR="00DC07BB" w:rsidRDefault="009600F1" w:rsidP="00ED4FE6">
            <w:pPr>
              <w:pStyle w:val="Tabletext"/>
            </w:pPr>
            <w:r>
              <w:t>25–</w:t>
            </w:r>
            <w:r w:rsidR="00DC07BB">
              <w:t>34 years</w:t>
            </w:r>
          </w:p>
        </w:tc>
        <w:tc>
          <w:tcPr>
            <w:tcW w:w="1729" w:type="dxa"/>
            <w:tcBorders>
              <w:top w:val="nil"/>
              <w:bottom w:val="nil"/>
              <w:right w:val="nil"/>
            </w:tcBorders>
          </w:tcPr>
          <w:p w:rsidR="00DC07BB" w:rsidRPr="001B2C39" w:rsidRDefault="00DC07BB" w:rsidP="00DC07BB">
            <w:pPr>
              <w:pStyle w:val="Tabletext"/>
              <w:jc w:val="right"/>
            </w:pPr>
            <w:r w:rsidRPr="001B2C39">
              <w:t>28</w:t>
            </w:r>
            <w:r w:rsidR="00FD1D61">
              <w:t xml:space="preserve"> </w:t>
            </w:r>
            <w:r w:rsidRPr="001B2C39">
              <w:t>991</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18.8</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17</w:t>
            </w:r>
            <w:r w:rsidR="00FD1D61">
              <w:t xml:space="preserve"> </w:t>
            </w:r>
            <w:r w:rsidRPr="001B2C39">
              <w:t>014</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33.2</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46</w:t>
            </w:r>
            <w:r w:rsidR="00FD1D61">
              <w:t xml:space="preserve"> </w:t>
            </w:r>
            <w:r w:rsidRPr="001B2C39">
              <w:t>005</w:t>
            </w:r>
          </w:p>
        </w:tc>
        <w:tc>
          <w:tcPr>
            <w:tcW w:w="1730" w:type="dxa"/>
            <w:tcBorders>
              <w:top w:val="nil"/>
              <w:bottom w:val="nil"/>
              <w:right w:val="nil"/>
            </w:tcBorders>
          </w:tcPr>
          <w:p w:rsidR="00DC07BB" w:rsidRPr="001B2C39" w:rsidRDefault="00DC07BB" w:rsidP="00DC07BB">
            <w:pPr>
              <w:pStyle w:val="Tabletext"/>
              <w:tabs>
                <w:tab w:val="decimal" w:pos="772"/>
              </w:tabs>
            </w:pPr>
            <w:r w:rsidRPr="001B2C39">
              <w:t>24.1</w:t>
            </w:r>
          </w:p>
        </w:tc>
      </w:tr>
      <w:tr w:rsidR="00DC07BB" w:rsidTr="00062621">
        <w:trPr>
          <w:cantSplit/>
        </w:trPr>
        <w:tc>
          <w:tcPr>
            <w:tcW w:w="1417" w:type="dxa"/>
            <w:vMerge/>
            <w:tcBorders>
              <w:left w:val="nil"/>
              <w:right w:val="nil"/>
            </w:tcBorders>
          </w:tcPr>
          <w:p w:rsidR="00DC07BB" w:rsidRDefault="00DC07BB" w:rsidP="00ED4FE6">
            <w:pPr>
              <w:pStyle w:val="Tabletext"/>
            </w:pPr>
          </w:p>
        </w:tc>
        <w:tc>
          <w:tcPr>
            <w:tcW w:w="2665" w:type="dxa"/>
            <w:tcBorders>
              <w:top w:val="nil"/>
              <w:bottom w:val="nil"/>
            </w:tcBorders>
          </w:tcPr>
          <w:p w:rsidR="00DC07BB" w:rsidRDefault="009600F1" w:rsidP="00ED4FE6">
            <w:pPr>
              <w:pStyle w:val="Tabletext"/>
            </w:pPr>
            <w:r>
              <w:t>35–</w:t>
            </w:r>
            <w:r w:rsidR="00DC07BB">
              <w:t>44 years</w:t>
            </w:r>
          </w:p>
        </w:tc>
        <w:tc>
          <w:tcPr>
            <w:tcW w:w="1729" w:type="dxa"/>
            <w:tcBorders>
              <w:top w:val="nil"/>
              <w:bottom w:val="nil"/>
              <w:right w:val="nil"/>
            </w:tcBorders>
          </w:tcPr>
          <w:p w:rsidR="00DC07BB" w:rsidRPr="001B2C39" w:rsidRDefault="00DC07BB" w:rsidP="00DC07BB">
            <w:pPr>
              <w:pStyle w:val="Tabletext"/>
              <w:jc w:val="right"/>
            </w:pPr>
            <w:r w:rsidRPr="001B2C39">
              <w:t>17</w:t>
            </w:r>
            <w:r w:rsidR="00FD1D61">
              <w:t xml:space="preserve"> </w:t>
            </w:r>
            <w:r w:rsidRPr="001B2C39">
              <w:t>781</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18.4</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15</w:t>
            </w:r>
            <w:r w:rsidR="00FD1D61">
              <w:t xml:space="preserve"> </w:t>
            </w:r>
            <w:r w:rsidRPr="001B2C39">
              <w:t>502</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36.1</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33</w:t>
            </w:r>
            <w:r w:rsidR="00FD1D61">
              <w:t xml:space="preserve"> </w:t>
            </w:r>
            <w:r w:rsidRPr="001B2C39">
              <w:t>283</w:t>
            </w:r>
          </w:p>
        </w:tc>
        <w:tc>
          <w:tcPr>
            <w:tcW w:w="1730" w:type="dxa"/>
            <w:tcBorders>
              <w:top w:val="nil"/>
              <w:bottom w:val="nil"/>
              <w:right w:val="nil"/>
            </w:tcBorders>
          </w:tcPr>
          <w:p w:rsidR="00DC07BB" w:rsidRPr="001B2C39" w:rsidRDefault="00DC07BB" w:rsidP="00DC07BB">
            <w:pPr>
              <w:pStyle w:val="Tabletext"/>
              <w:tabs>
                <w:tab w:val="decimal" w:pos="772"/>
              </w:tabs>
            </w:pPr>
            <w:r w:rsidRPr="001B2C39">
              <w:t>26.7</w:t>
            </w:r>
          </w:p>
        </w:tc>
      </w:tr>
      <w:tr w:rsidR="00DC07BB" w:rsidTr="00062621">
        <w:trPr>
          <w:cantSplit/>
        </w:trPr>
        <w:tc>
          <w:tcPr>
            <w:tcW w:w="1417" w:type="dxa"/>
            <w:vMerge/>
            <w:tcBorders>
              <w:left w:val="nil"/>
              <w:bottom w:val="dashSmallGap" w:sz="4" w:space="0" w:color="auto"/>
              <w:right w:val="nil"/>
            </w:tcBorders>
          </w:tcPr>
          <w:p w:rsidR="00DC07BB" w:rsidRDefault="00DC07BB" w:rsidP="00ED4FE6">
            <w:pPr>
              <w:pStyle w:val="Tabletext"/>
            </w:pPr>
          </w:p>
        </w:tc>
        <w:tc>
          <w:tcPr>
            <w:tcW w:w="2665" w:type="dxa"/>
            <w:tcBorders>
              <w:top w:val="nil"/>
              <w:bottom w:val="dashSmallGap" w:sz="4" w:space="0" w:color="auto"/>
            </w:tcBorders>
          </w:tcPr>
          <w:p w:rsidR="00DC07BB" w:rsidRDefault="00DC07BB" w:rsidP="00ED4FE6">
            <w:pPr>
              <w:pStyle w:val="Tabletext"/>
            </w:pPr>
            <w:r>
              <w:t>45 years and over</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13</w:t>
            </w:r>
            <w:r w:rsidR="00FD1D61">
              <w:t xml:space="preserve"> </w:t>
            </w:r>
            <w:r w:rsidRPr="001B2C39">
              <w:t>217</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19.8</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15</w:t>
            </w:r>
            <w:r w:rsidR="00FD1D61">
              <w:t xml:space="preserve"> </w:t>
            </w:r>
            <w:r w:rsidRPr="001B2C39">
              <w:t>750</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37.7</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28</w:t>
            </w:r>
            <w:r w:rsidR="00FD1D61">
              <w:t xml:space="preserve"> </w:t>
            </w:r>
            <w:r w:rsidRPr="001B2C39">
              <w:t>967</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29.6</w:t>
            </w:r>
          </w:p>
        </w:tc>
      </w:tr>
      <w:tr w:rsidR="00DC07BB" w:rsidTr="00062621">
        <w:trPr>
          <w:cantSplit/>
        </w:trPr>
        <w:tc>
          <w:tcPr>
            <w:tcW w:w="1417" w:type="dxa"/>
            <w:vMerge w:val="restart"/>
            <w:tcBorders>
              <w:top w:val="dashSmallGap" w:sz="4" w:space="0" w:color="auto"/>
              <w:left w:val="nil"/>
              <w:right w:val="nil"/>
            </w:tcBorders>
          </w:tcPr>
          <w:p w:rsidR="00DC07BB" w:rsidRDefault="00DC07BB" w:rsidP="00ED4FE6">
            <w:pPr>
              <w:pStyle w:val="Tabletext"/>
            </w:pPr>
            <w:r>
              <w:t>Indigenous status</w:t>
            </w:r>
          </w:p>
        </w:tc>
        <w:tc>
          <w:tcPr>
            <w:tcW w:w="2665" w:type="dxa"/>
            <w:tcBorders>
              <w:top w:val="dashSmallGap" w:sz="4" w:space="0" w:color="auto"/>
              <w:bottom w:val="nil"/>
            </w:tcBorders>
          </w:tcPr>
          <w:p w:rsidR="00DC07BB" w:rsidRDefault="00DC07BB" w:rsidP="00ED4FE6">
            <w:pPr>
              <w:pStyle w:val="Tabletext"/>
            </w:pPr>
            <w:r>
              <w:t>Indigenous</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2</w:t>
            </w:r>
            <w:r w:rsidR="00FD1D61">
              <w:t xml:space="preserve"> </w:t>
            </w:r>
            <w:r w:rsidRPr="001B2C39">
              <w:t>124</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15.3</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807</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26.6</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2</w:t>
            </w:r>
            <w:r w:rsidR="00FD1D61">
              <w:t xml:space="preserve"> </w:t>
            </w:r>
            <w:r w:rsidRPr="001B2C39">
              <w:t>931</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18.4</w:t>
            </w:r>
          </w:p>
        </w:tc>
      </w:tr>
      <w:tr w:rsidR="00DC07BB" w:rsidTr="00062621">
        <w:trPr>
          <w:cantSplit/>
        </w:trPr>
        <w:tc>
          <w:tcPr>
            <w:tcW w:w="1417" w:type="dxa"/>
            <w:vMerge/>
            <w:tcBorders>
              <w:left w:val="nil"/>
              <w:right w:val="nil"/>
            </w:tcBorders>
          </w:tcPr>
          <w:p w:rsidR="00DC07BB" w:rsidRDefault="00DC07BB" w:rsidP="00ED4FE6">
            <w:pPr>
              <w:pStyle w:val="Tabletext"/>
            </w:pPr>
          </w:p>
        </w:tc>
        <w:tc>
          <w:tcPr>
            <w:tcW w:w="2665" w:type="dxa"/>
            <w:tcBorders>
              <w:top w:val="nil"/>
              <w:bottom w:val="nil"/>
            </w:tcBorders>
          </w:tcPr>
          <w:p w:rsidR="00DC07BB" w:rsidRDefault="00DC07BB" w:rsidP="00ED4FE6">
            <w:pPr>
              <w:pStyle w:val="Tabletext"/>
            </w:pPr>
            <w:r>
              <w:t>Non-Indigenous</w:t>
            </w:r>
          </w:p>
        </w:tc>
        <w:tc>
          <w:tcPr>
            <w:tcW w:w="1729" w:type="dxa"/>
            <w:tcBorders>
              <w:top w:val="nil"/>
              <w:bottom w:val="nil"/>
              <w:right w:val="nil"/>
            </w:tcBorders>
          </w:tcPr>
          <w:p w:rsidR="00DC07BB" w:rsidRPr="001B2C39" w:rsidRDefault="00DC07BB" w:rsidP="00DC07BB">
            <w:pPr>
              <w:pStyle w:val="Tabletext"/>
              <w:jc w:val="right"/>
            </w:pPr>
            <w:r w:rsidRPr="001B2C39">
              <w:t>106</w:t>
            </w:r>
            <w:r w:rsidR="00FD1D61">
              <w:t xml:space="preserve"> </w:t>
            </w:r>
            <w:r w:rsidRPr="001B2C39">
              <w:t>127</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24.3</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88</w:t>
            </w:r>
            <w:r w:rsidR="00FD1D61">
              <w:t xml:space="preserve"> </w:t>
            </w:r>
            <w:r w:rsidRPr="001B2C39">
              <w:t>855</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34.5</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194</w:t>
            </w:r>
            <w:r w:rsidR="00FD1D61">
              <w:t xml:space="preserve"> </w:t>
            </w:r>
            <w:r w:rsidRPr="001B2C39">
              <w:t>982</w:t>
            </w:r>
          </w:p>
        </w:tc>
        <w:tc>
          <w:tcPr>
            <w:tcW w:w="1730" w:type="dxa"/>
            <w:tcBorders>
              <w:top w:val="nil"/>
              <w:bottom w:val="nil"/>
              <w:right w:val="nil"/>
            </w:tcBorders>
          </w:tcPr>
          <w:p w:rsidR="00DC07BB" w:rsidRPr="001B2C39" w:rsidRDefault="00DC07BB" w:rsidP="00DC07BB">
            <w:pPr>
              <w:pStyle w:val="Tabletext"/>
              <w:tabs>
                <w:tab w:val="decimal" w:pos="772"/>
              </w:tabs>
            </w:pPr>
            <w:r w:rsidRPr="001B2C39">
              <w:t>28.9</w:t>
            </w:r>
          </w:p>
        </w:tc>
      </w:tr>
      <w:tr w:rsidR="00DC07BB" w:rsidTr="00062621">
        <w:trPr>
          <w:cantSplit/>
        </w:trPr>
        <w:tc>
          <w:tcPr>
            <w:tcW w:w="1417" w:type="dxa"/>
            <w:vMerge w:val="restart"/>
            <w:tcBorders>
              <w:top w:val="dashSmallGap" w:sz="4" w:space="0" w:color="auto"/>
              <w:left w:val="nil"/>
              <w:right w:val="nil"/>
            </w:tcBorders>
          </w:tcPr>
          <w:p w:rsidR="00DC07BB" w:rsidRDefault="00DC07BB" w:rsidP="00ED4FE6">
            <w:pPr>
              <w:pStyle w:val="Tabletext"/>
            </w:pPr>
            <w:r>
              <w:t>Disability status</w:t>
            </w:r>
          </w:p>
        </w:tc>
        <w:tc>
          <w:tcPr>
            <w:tcW w:w="2665" w:type="dxa"/>
            <w:tcBorders>
              <w:top w:val="dashSmallGap" w:sz="4" w:space="0" w:color="auto"/>
              <w:bottom w:val="nil"/>
            </w:tcBorders>
          </w:tcPr>
          <w:p w:rsidR="00DC07BB" w:rsidRDefault="00DC07BB" w:rsidP="00ED4FE6">
            <w:pPr>
              <w:pStyle w:val="Tabletext"/>
            </w:pPr>
            <w:r>
              <w:t>Disabled</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5</w:t>
            </w:r>
            <w:r w:rsidR="00FD1D61">
              <w:t xml:space="preserve"> </w:t>
            </w:r>
            <w:r w:rsidRPr="001B2C39">
              <w:t>860</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22.9</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5</w:t>
            </w:r>
            <w:r w:rsidR="00FD1D61">
              <w:t xml:space="preserve"> </w:t>
            </w:r>
            <w:r w:rsidRPr="001B2C39">
              <w:t>537</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31.2</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11</w:t>
            </w:r>
            <w:r w:rsidR="00FD1D61">
              <w:t xml:space="preserve"> </w:t>
            </w:r>
            <w:r w:rsidRPr="001B2C39">
              <w:t>397</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26.9</w:t>
            </w:r>
          </w:p>
        </w:tc>
      </w:tr>
      <w:tr w:rsidR="00DC07BB" w:rsidTr="00062621">
        <w:trPr>
          <w:cantSplit/>
        </w:trPr>
        <w:tc>
          <w:tcPr>
            <w:tcW w:w="1417" w:type="dxa"/>
            <w:vMerge/>
            <w:tcBorders>
              <w:left w:val="nil"/>
              <w:bottom w:val="dashSmallGap" w:sz="4" w:space="0" w:color="auto"/>
              <w:right w:val="nil"/>
            </w:tcBorders>
          </w:tcPr>
          <w:p w:rsidR="00DC07BB" w:rsidRDefault="00DC07BB" w:rsidP="00ED4FE6">
            <w:pPr>
              <w:pStyle w:val="Tabletext"/>
            </w:pPr>
          </w:p>
        </w:tc>
        <w:tc>
          <w:tcPr>
            <w:tcW w:w="2665" w:type="dxa"/>
            <w:tcBorders>
              <w:top w:val="nil"/>
              <w:bottom w:val="dashSmallGap" w:sz="4" w:space="0" w:color="auto"/>
            </w:tcBorders>
          </w:tcPr>
          <w:p w:rsidR="00DC07BB" w:rsidRDefault="00DC07BB" w:rsidP="00ED4FE6">
            <w:pPr>
              <w:pStyle w:val="Tabletext"/>
            </w:pPr>
            <w:r>
              <w:t>Not disabled</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108</w:t>
            </w:r>
            <w:r w:rsidR="00FD1D61">
              <w:t xml:space="preserve"> </w:t>
            </w:r>
            <w:r w:rsidRPr="001B2C39">
              <w:t>917</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23.8</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85</w:t>
            </w:r>
            <w:r w:rsidR="00FD1D61">
              <w:t xml:space="preserve"> </w:t>
            </w:r>
            <w:r w:rsidRPr="001B2C39">
              <w:t>447</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34.6</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194</w:t>
            </w:r>
            <w:r w:rsidR="00FD1D61">
              <w:t xml:space="preserve"> </w:t>
            </w:r>
            <w:r w:rsidRPr="001B2C39">
              <w:t>364</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28.6</w:t>
            </w:r>
          </w:p>
        </w:tc>
      </w:tr>
      <w:tr w:rsidR="00DC07BB" w:rsidTr="00062621">
        <w:trPr>
          <w:cantSplit/>
        </w:trPr>
        <w:tc>
          <w:tcPr>
            <w:tcW w:w="1417" w:type="dxa"/>
            <w:vMerge w:val="restart"/>
            <w:tcBorders>
              <w:top w:val="dashSmallGap" w:sz="4" w:space="0" w:color="auto"/>
              <w:left w:val="nil"/>
              <w:right w:val="nil"/>
            </w:tcBorders>
          </w:tcPr>
          <w:p w:rsidR="00DC07BB" w:rsidRPr="003D0E7A" w:rsidRDefault="00DC07BB" w:rsidP="00ED4FE6">
            <w:pPr>
              <w:pStyle w:val="Tabletext"/>
            </w:pPr>
            <w:r w:rsidRPr="003D0E7A">
              <w:t>Language spoken at home</w:t>
            </w:r>
          </w:p>
        </w:tc>
        <w:tc>
          <w:tcPr>
            <w:tcW w:w="2665" w:type="dxa"/>
            <w:tcBorders>
              <w:top w:val="dashSmallGap" w:sz="4" w:space="0" w:color="auto"/>
              <w:bottom w:val="nil"/>
            </w:tcBorders>
          </w:tcPr>
          <w:p w:rsidR="00DC07BB" w:rsidRPr="007F2B45" w:rsidRDefault="00DC07BB" w:rsidP="00ED4FE6">
            <w:pPr>
              <w:pStyle w:val="Tabletext"/>
            </w:pPr>
            <w:r w:rsidRPr="007F2B45">
              <w:t>English</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98</w:t>
            </w:r>
            <w:r w:rsidR="00FD1D61">
              <w:t xml:space="preserve"> </w:t>
            </w:r>
            <w:r w:rsidRPr="001B2C39">
              <w:t>214</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22.7</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75</w:t>
            </w:r>
            <w:r w:rsidR="00FD1D61">
              <w:t xml:space="preserve"> </w:t>
            </w:r>
            <w:r w:rsidRPr="001B2C39">
              <w:t>791</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34.8</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174</w:t>
            </w:r>
            <w:r w:rsidR="00FD1D61">
              <w:t xml:space="preserve"> </w:t>
            </w:r>
            <w:r w:rsidRPr="001B2C39">
              <w:t>005</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28.0</w:t>
            </w:r>
          </w:p>
        </w:tc>
      </w:tr>
      <w:tr w:rsidR="00DC07BB" w:rsidTr="00062621">
        <w:trPr>
          <w:cantSplit/>
        </w:trPr>
        <w:tc>
          <w:tcPr>
            <w:tcW w:w="1417" w:type="dxa"/>
            <w:vMerge/>
            <w:tcBorders>
              <w:left w:val="nil"/>
              <w:bottom w:val="dashSmallGap" w:sz="4" w:space="0" w:color="auto"/>
              <w:right w:val="nil"/>
            </w:tcBorders>
          </w:tcPr>
          <w:p w:rsidR="00DC07BB" w:rsidRPr="007F2B45" w:rsidRDefault="00DC07BB" w:rsidP="00ED4FE6">
            <w:pPr>
              <w:pStyle w:val="Tabletext"/>
            </w:pPr>
          </w:p>
        </w:tc>
        <w:tc>
          <w:tcPr>
            <w:tcW w:w="2665" w:type="dxa"/>
            <w:tcBorders>
              <w:top w:val="nil"/>
              <w:bottom w:val="nil"/>
            </w:tcBorders>
          </w:tcPr>
          <w:p w:rsidR="00DC07BB" w:rsidRPr="007F2B45" w:rsidRDefault="00DC07BB" w:rsidP="00ED4FE6">
            <w:pPr>
              <w:pStyle w:val="Tabletext"/>
            </w:pPr>
            <w:r w:rsidRPr="007F2B45">
              <w:t>Language other than English</w:t>
            </w:r>
          </w:p>
        </w:tc>
        <w:tc>
          <w:tcPr>
            <w:tcW w:w="1729" w:type="dxa"/>
            <w:tcBorders>
              <w:top w:val="nil"/>
              <w:bottom w:val="nil"/>
              <w:right w:val="nil"/>
            </w:tcBorders>
          </w:tcPr>
          <w:p w:rsidR="00DC07BB" w:rsidRPr="001B2C39" w:rsidRDefault="00DC07BB" w:rsidP="00DC07BB">
            <w:pPr>
              <w:pStyle w:val="Tabletext"/>
              <w:jc w:val="right"/>
            </w:pPr>
            <w:r w:rsidRPr="001B2C39">
              <w:t>13</w:t>
            </w:r>
            <w:r w:rsidR="00FD1D61">
              <w:t xml:space="preserve"> </w:t>
            </w:r>
            <w:r w:rsidRPr="001B2C39">
              <w:t>537</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30.8</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13</w:t>
            </w:r>
            <w:r w:rsidR="00FD1D61">
              <w:t xml:space="preserve"> </w:t>
            </w:r>
            <w:r w:rsidRPr="001B2C39">
              <w:t>404</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32.1</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26</w:t>
            </w:r>
            <w:r w:rsidR="00FD1D61">
              <w:t xml:space="preserve"> </w:t>
            </w:r>
            <w:r w:rsidRPr="001B2C39">
              <w:t>941</w:t>
            </w:r>
          </w:p>
        </w:tc>
        <w:tc>
          <w:tcPr>
            <w:tcW w:w="1730" w:type="dxa"/>
            <w:tcBorders>
              <w:top w:val="nil"/>
              <w:bottom w:val="nil"/>
              <w:right w:val="nil"/>
            </w:tcBorders>
          </w:tcPr>
          <w:p w:rsidR="00DC07BB" w:rsidRPr="001B2C39" w:rsidRDefault="00DC07BB" w:rsidP="00DC07BB">
            <w:pPr>
              <w:pStyle w:val="Tabletext"/>
              <w:tabs>
                <w:tab w:val="decimal" w:pos="772"/>
              </w:tabs>
            </w:pPr>
            <w:r w:rsidRPr="001B2C39">
              <w:t>31.4</w:t>
            </w:r>
          </w:p>
        </w:tc>
      </w:tr>
      <w:tr w:rsidR="00DC07BB" w:rsidTr="00062621">
        <w:trPr>
          <w:cantSplit/>
        </w:trPr>
        <w:tc>
          <w:tcPr>
            <w:tcW w:w="1417" w:type="dxa"/>
            <w:vMerge w:val="restart"/>
            <w:tcBorders>
              <w:top w:val="dashSmallGap" w:sz="4" w:space="0" w:color="auto"/>
              <w:left w:val="nil"/>
              <w:right w:val="nil"/>
            </w:tcBorders>
          </w:tcPr>
          <w:p w:rsidR="00DC07BB" w:rsidRDefault="00DC07BB" w:rsidP="00ED4FE6">
            <w:pPr>
              <w:pStyle w:val="Tabletext"/>
            </w:pPr>
            <w:r>
              <w:t>Labour force status</w:t>
            </w:r>
          </w:p>
        </w:tc>
        <w:tc>
          <w:tcPr>
            <w:tcW w:w="2665" w:type="dxa"/>
            <w:tcBorders>
              <w:top w:val="dashSmallGap" w:sz="4" w:space="0" w:color="auto"/>
              <w:bottom w:val="nil"/>
            </w:tcBorders>
          </w:tcPr>
          <w:p w:rsidR="00DC07BB" w:rsidRDefault="00DC07BB" w:rsidP="00ED4FE6">
            <w:pPr>
              <w:pStyle w:val="Tabletext"/>
            </w:pPr>
            <w:r>
              <w:t xml:space="preserve">Employed </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51</w:t>
            </w:r>
            <w:r w:rsidR="00FD1D61">
              <w:t xml:space="preserve"> </w:t>
            </w:r>
            <w:r w:rsidRPr="001B2C39">
              <w:t>455</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24.1</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60</w:t>
            </w:r>
            <w:r w:rsidR="00FD1D61">
              <w:t xml:space="preserve"> </w:t>
            </w:r>
            <w:r w:rsidRPr="001B2C39">
              <w:t>040</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37.5</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111</w:t>
            </w:r>
            <w:r w:rsidR="00FD1D61">
              <w:t xml:space="preserve"> </w:t>
            </w:r>
            <w:r w:rsidRPr="001B2C39">
              <w:t>495</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31.3</w:t>
            </w:r>
          </w:p>
        </w:tc>
      </w:tr>
      <w:tr w:rsidR="00DC07BB" w:rsidTr="00062621">
        <w:trPr>
          <w:cantSplit/>
        </w:trPr>
        <w:tc>
          <w:tcPr>
            <w:tcW w:w="1417" w:type="dxa"/>
            <w:vMerge/>
            <w:tcBorders>
              <w:left w:val="nil"/>
              <w:bottom w:val="dashSmallGap" w:sz="4" w:space="0" w:color="auto"/>
              <w:right w:val="nil"/>
            </w:tcBorders>
          </w:tcPr>
          <w:p w:rsidR="00DC07BB" w:rsidRDefault="00DC07BB" w:rsidP="00ED4FE6">
            <w:pPr>
              <w:pStyle w:val="Tabletext"/>
            </w:pPr>
          </w:p>
        </w:tc>
        <w:tc>
          <w:tcPr>
            <w:tcW w:w="2665" w:type="dxa"/>
            <w:tcBorders>
              <w:top w:val="nil"/>
              <w:bottom w:val="dashSmallGap" w:sz="4" w:space="0" w:color="auto"/>
            </w:tcBorders>
          </w:tcPr>
          <w:p w:rsidR="00DC07BB" w:rsidRDefault="00DC07BB" w:rsidP="00ED4FE6">
            <w:pPr>
              <w:pStyle w:val="Tabletext"/>
            </w:pPr>
            <w:r>
              <w:t>Not employed</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38</w:t>
            </w:r>
            <w:r w:rsidR="00FD1D61">
              <w:t xml:space="preserve"> </w:t>
            </w:r>
            <w:r w:rsidRPr="001B2C39">
              <w:t>367</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23.7</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19</w:t>
            </w:r>
            <w:r w:rsidR="00FD1D61">
              <w:t xml:space="preserve"> </w:t>
            </w:r>
            <w:r w:rsidRPr="001B2C39">
              <w:t>028</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31.8</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57</w:t>
            </w:r>
            <w:r w:rsidR="00FD1D61">
              <w:t xml:space="preserve"> </w:t>
            </w:r>
            <w:r w:rsidRPr="001B2C39">
              <w:t>395</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26.4</w:t>
            </w:r>
          </w:p>
        </w:tc>
      </w:tr>
      <w:tr w:rsidR="00DC07BB" w:rsidTr="00062621">
        <w:trPr>
          <w:cantSplit/>
        </w:trPr>
        <w:tc>
          <w:tcPr>
            <w:tcW w:w="1417" w:type="dxa"/>
            <w:vMerge w:val="restart"/>
            <w:tcBorders>
              <w:top w:val="dashSmallGap" w:sz="4" w:space="0" w:color="auto"/>
              <w:left w:val="nil"/>
              <w:bottom w:val="nil"/>
              <w:right w:val="nil"/>
            </w:tcBorders>
          </w:tcPr>
          <w:p w:rsidR="00DC07BB" w:rsidRDefault="00DC07BB" w:rsidP="00ED4FE6">
            <w:pPr>
              <w:pStyle w:val="Tabletext"/>
            </w:pPr>
            <w:r>
              <w:t>Provider type</w:t>
            </w:r>
          </w:p>
        </w:tc>
        <w:tc>
          <w:tcPr>
            <w:tcW w:w="2665" w:type="dxa"/>
            <w:tcBorders>
              <w:top w:val="dashSmallGap" w:sz="4" w:space="0" w:color="auto"/>
              <w:bottom w:val="nil"/>
            </w:tcBorders>
          </w:tcPr>
          <w:p w:rsidR="00DC07BB" w:rsidRDefault="00DC07BB" w:rsidP="00ED4FE6">
            <w:pPr>
              <w:pStyle w:val="Tabletext"/>
            </w:pPr>
            <w:r>
              <w:t>Private provider</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56</w:t>
            </w:r>
            <w:r w:rsidR="00FD1D61">
              <w:t xml:space="preserve"> </w:t>
            </w:r>
            <w:r w:rsidRPr="001B2C39">
              <w:t>338</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24.8</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6</w:t>
            </w:r>
            <w:r w:rsidR="00FD1D61">
              <w:t xml:space="preserve"> </w:t>
            </w:r>
            <w:r w:rsidRPr="001B2C39">
              <w:t>083</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35.9</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62</w:t>
            </w:r>
            <w:r w:rsidR="00FD1D61">
              <w:t xml:space="preserve"> </w:t>
            </w:r>
            <w:r w:rsidRPr="001B2C39">
              <w:t>421</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25.9</w:t>
            </w:r>
          </w:p>
        </w:tc>
      </w:tr>
      <w:tr w:rsidR="00DC07BB" w:rsidRPr="00D64D56" w:rsidTr="00062621">
        <w:trPr>
          <w:cantSplit/>
        </w:trPr>
        <w:tc>
          <w:tcPr>
            <w:tcW w:w="1417" w:type="dxa"/>
            <w:vMerge/>
            <w:tcBorders>
              <w:top w:val="nil"/>
              <w:left w:val="nil"/>
              <w:bottom w:val="dashSmallGap" w:sz="4" w:space="0" w:color="auto"/>
              <w:right w:val="nil"/>
            </w:tcBorders>
          </w:tcPr>
          <w:p w:rsidR="00DC07BB" w:rsidRDefault="00DC07BB" w:rsidP="00ED4FE6">
            <w:pPr>
              <w:pStyle w:val="Tabletext"/>
            </w:pPr>
          </w:p>
        </w:tc>
        <w:tc>
          <w:tcPr>
            <w:tcW w:w="2665" w:type="dxa"/>
            <w:tcBorders>
              <w:top w:val="nil"/>
              <w:bottom w:val="dashSmallGap" w:sz="4" w:space="0" w:color="auto"/>
            </w:tcBorders>
          </w:tcPr>
          <w:p w:rsidR="00DC07BB" w:rsidRDefault="00DC07BB" w:rsidP="00ED4FE6">
            <w:pPr>
              <w:pStyle w:val="Tabletext"/>
            </w:pPr>
            <w:r>
              <w:t>TAFE</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58</w:t>
            </w:r>
            <w:r w:rsidR="00FD1D61">
              <w:t xml:space="preserve"> </w:t>
            </w:r>
            <w:r w:rsidRPr="001B2C39">
              <w:t>439</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22.8</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84</w:t>
            </w:r>
            <w:r w:rsidR="00FD1D61">
              <w:t xml:space="preserve"> </w:t>
            </w:r>
            <w:r w:rsidRPr="001B2C39">
              <w:t>901</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34.3</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143</w:t>
            </w:r>
            <w:r w:rsidR="00FD1D61">
              <w:t xml:space="preserve"> </w:t>
            </w:r>
            <w:r w:rsidRPr="001B2C39">
              <w:t>340</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29.6</w:t>
            </w:r>
          </w:p>
        </w:tc>
      </w:tr>
      <w:tr w:rsidR="00DC07BB" w:rsidTr="00062621">
        <w:trPr>
          <w:cantSplit/>
        </w:trPr>
        <w:tc>
          <w:tcPr>
            <w:tcW w:w="1417" w:type="dxa"/>
            <w:vMerge w:val="restart"/>
            <w:tcBorders>
              <w:top w:val="dashSmallGap" w:sz="4" w:space="0" w:color="auto"/>
              <w:left w:val="nil"/>
              <w:right w:val="nil"/>
            </w:tcBorders>
          </w:tcPr>
          <w:p w:rsidR="00DC07BB" w:rsidRDefault="00DC07BB" w:rsidP="00ED4FE6">
            <w:pPr>
              <w:pStyle w:val="Tabletext"/>
            </w:pPr>
            <w:r>
              <w:t>Funding type</w:t>
            </w:r>
          </w:p>
        </w:tc>
        <w:tc>
          <w:tcPr>
            <w:tcW w:w="2665" w:type="dxa"/>
            <w:tcBorders>
              <w:top w:val="dashSmallGap" w:sz="4" w:space="0" w:color="auto"/>
              <w:left w:val="nil"/>
              <w:bottom w:val="nil"/>
              <w:right w:val="nil"/>
            </w:tcBorders>
          </w:tcPr>
          <w:p w:rsidR="00DC07BB" w:rsidRDefault="00DC07BB" w:rsidP="00ED4FE6">
            <w:pPr>
              <w:pStyle w:val="Tabletext"/>
            </w:pPr>
            <w:r>
              <w:t>Full-fee</w:t>
            </w:r>
            <w:r w:rsidR="00573A93">
              <w:t>-</w:t>
            </w:r>
            <w:r>
              <w:t>paying student</w:t>
            </w:r>
          </w:p>
        </w:tc>
        <w:tc>
          <w:tcPr>
            <w:tcW w:w="1729" w:type="dxa"/>
            <w:tcBorders>
              <w:top w:val="dashSmallGap" w:sz="4" w:space="0" w:color="auto"/>
              <w:left w:val="nil"/>
              <w:bottom w:val="nil"/>
              <w:right w:val="nil"/>
            </w:tcBorders>
          </w:tcPr>
          <w:p w:rsidR="00DC07BB" w:rsidRPr="001B2C39" w:rsidRDefault="00DC07BB" w:rsidP="00DC07BB">
            <w:pPr>
              <w:pStyle w:val="Tabletext"/>
              <w:jc w:val="right"/>
            </w:pPr>
            <w:r w:rsidRPr="001B2C39">
              <w:t>85</w:t>
            </w:r>
            <w:r w:rsidR="00FD1D61">
              <w:t xml:space="preserve"> </w:t>
            </w:r>
            <w:r w:rsidRPr="001B2C39">
              <w:t>279</w:t>
            </w:r>
          </w:p>
        </w:tc>
        <w:tc>
          <w:tcPr>
            <w:tcW w:w="1730" w:type="dxa"/>
            <w:tcBorders>
              <w:top w:val="dashSmallGap" w:sz="4" w:space="0" w:color="auto"/>
              <w:left w:val="nil"/>
              <w:bottom w:val="nil"/>
              <w:right w:val="single" w:sz="4" w:space="0" w:color="auto"/>
            </w:tcBorders>
          </w:tcPr>
          <w:p w:rsidR="00DC07BB" w:rsidRPr="001B2C39" w:rsidRDefault="00DC07BB" w:rsidP="00DC07BB">
            <w:pPr>
              <w:pStyle w:val="Tabletext"/>
              <w:tabs>
                <w:tab w:val="decimal" w:pos="772"/>
              </w:tabs>
            </w:pPr>
            <w:r w:rsidRPr="001B2C39">
              <w:t>20.8</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29</w:t>
            </w:r>
            <w:r w:rsidR="00FD1D61">
              <w:t xml:space="preserve"> </w:t>
            </w:r>
            <w:r w:rsidRPr="001B2C39">
              <w:t>258</w:t>
            </w:r>
          </w:p>
        </w:tc>
        <w:tc>
          <w:tcPr>
            <w:tcW w:w="1730" w:type="dxa"/>
            <w:tcBorders>
              <w:top w:val="dashSmallGap" w:sz="4" w:space="0" w:color="auto"/>
              <w:left w:val="nil"/>
              <w:bottom w:val="nil"/>
              <w:right w:val="single" w:sz="4" w:space="0" w:color="auto"/>
            </w:tcBorders>
          </w:tcPr>
          <w:p w:rsidR="00DC07BB" w:rsidRPr="001B2C39" w:rsidRDefault="00DC07BB" w:rsidP="00DC07BB">
            <w:pPr>
              <w:pStyle w:val="Tabletext"/>
              <w:tabs>
                <w:tab w:val="decimal" w:pos="772"/>
              </w:tabs>
            </w:pPr>
            <w:r w:rsidRPr="001B2C39">
              <w:t>33.2</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114</w:t>
            </w:r>
            <w:r w:rsidR="00FD1D61">
              <w:t xml:space="preserve"> </w:t>
            </w:r>
            <w:r w:rsidRPr="001B2C39">
              <w:t>537</w:t>
            </w:r>
          </w:p>
        </w:tc>
        <w:tc>
          <w:tcPr>
            <w:tcW w:w="1730" w:type="dxa"/>
            <w:tcBorders>
              <w:top w:val="dashSmallGap" w:sz="4" w:space="0" w:color="auto"/>
              <w:left w:val="nil"/>
              <w:bottom w:val="nil"/>
              <w:right w:val="nil"/>
            </w:tcBorders>
          </w:tcPr>
          <w:p w:rsidR="00DC07BB" w:rsidRPr="001B2C39" w:rsidRDefault="00DC07BB" w:rsidP="00DC07BB">
            <w:pPr>
              <w:pStyle w:val="Tabletext"/>
              <w:tabs>
                <w:tab w:val="decimal" w:pos="772"/>
              </w:tabs>
            </w:pPr>
            <w:r w:rsidRPr="001B2C39">
              <w:t>24.0</w:t>
            </w:r>
          </w:p>
        </w:tc>
      </w:tr>
      <w:tr w:rsidR="00DC07BB" w:rsidTr="00062621">
        <w:trPr>
          <w:cantSplit/>
        </w:trPr>
        <w:tc>
          <w:tcPr>
            <w:tcW w:w="1417" w:type="dxa"/>
            <w:vMerge/>
            <w:tcBorders>
              <w:left w:val="nil"/>
              <w:bottom w:val="dashSmallGap" w:sz="4" w:space="0" w:color="auto"/>
              <w:right w:val="nil"/>
            </w:tcBorders>
          </w:tcPr>
          <w:p w:rsidR="00DC07BB" w:rsidRDefault="00DC07BB" w:rsidP="00ED4FE6">
            <w:pPr>
              <w:pStyle w:val="Tabletext"/>
            </w:pPr>
          </w:p>
        </w:tc>
        <w:tc>
          <w:tcPr>
            <w:tcW w:w="2665" w:type="dxa"/>
            <w:tcBorders>
              <w:top w:val="nil"/>
              <w:bottom w:val="dashSmallGap" w:sz="4" w:space="0" w:color="auto"/>
            </w:tcBorders>
          </w:tcPr>
          <w:p w:rsidR="00DC07BB" w:rsidRDefault="00A673FF" w:rsidP="00ED4FE6">
            <w:pPr>
              <w:pStyle w:val="Tabletext"/>
            </w:pPr>
            <w:r>
              <w:t>Government-</w:t>
            </w:r>
            <w:r w:rsidR="00DC07BB">
              <w:t>subsidised student</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29</w:t>
            </w:r>
            <w:r w:rsidR="00FD1D61">
              <w:t xml:space="preserve"> </w:t>
            </w:r>
            <w:r w:rsidRPr="001B2C39">
              <w:t>498</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32.4</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61</w:t>
            </w:r>
            <w:r w:rsidR="00FD1D61">
              <w:t xml:space="preserve"> </w:t>
            </w:r>
            <w:r w:rsidRPr="001B2C39">
              <w:t>726</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35.0</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91</w:t>
            </w:r>
            <w:r w:rsidR="00FD1D61">
              <w:t xml:space="preserve"> </w:t>
            </w:r>
            <w:r w:rsidRPr="001B2C39">
              <w:t>224</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34.2</w:t>
            </w:r>
          </w:p>
        </w:tc>
      </w:tr>
      <w:tr w:rsidR="00DC07BB" w:rsidRPr="005243B1" w:rsidTr="00062621">
        <w:trPr>
          <w:cantSplit/>
        </w:trPr>
        <w:tc>
          <w:tcPr>
            <w:tcW w:w="1417" w:type="dxa"/>
            <w:vMerge w:val="restart"/>
            <w:tcBorders>
              <w:top w:val="dashSmallGap" w:sz="4" w:space="0" w:color="auto"/>
              <w:left w:val="nil"/>
              <w:right w:val="nil"/>
            </w:tcBorders>
          </w:tcPr>
          <w:p w:rsidR="00DC07BB" w:rsidRPr="005243B1" w:rsidRDefault="00DC07BB" w:rsidP="00ED4FE6">
            <w:pPr>
              <w:pStyle w:val="Tabletext"/>
            </w:pPr>
            <w:r w:rsidRPr="005243B1">
              <w:t>Mode of attendance</w:t>
            </w:r>
          </w:p>
        </w:tc>
        <w:tc>
          <w:tcPr>
            <w:tcW w:w="2665" w:type="dxa"/>
            <w:tcBorders>
              <w:top w:val="dashSmallGap" w:sz="4" w:space="0" w:color="auto"/>
              <w:bottom w:val="nil"/>
            </w:tcBorders>
          </w:tcPr>
          <w:p w:rsidR="00DC07BB" w:rsidRPr="005243B1" w:rsidRDefault="00DC07BB" w:rsidP="00ED4FE6">
            <w:pPr>
              <w:pStyle w:val="Tabletext"/>
            </w:pPr>
            <w:r w:rsidRPr="005243B1">
              <w:t>Internal</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64</w:t>
            </w:r>
            <w:r w:rsidR="00FD1D61">
              <w:t xml:space="preserve"> </w:t>
            </w:r>
            <w:r w:rsidRPr="001B2C39">
              <w:t>256</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34.7</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69</w:t>
            </w:r>
            <w:r w:rsidR="00FD1D61">
              <w:t xml:space="preserve"> </w:t>
            </w:r>
            <w:r w:rsidRPr="001B2C39">
              <w:t>232</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36.0</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133</w:t>
            </w:r>
            <w:r w:rsidR="00FD1D61">
              <w:t xml:space="preserve"> </w:t>
            </w:r>
            <w:r w:rsidRPr="001B2C39">
              <w:t>488</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35.4</w:t>
            </w:r>
          </w:p>
        </w:tc>
      </w:tr>
      <w:tr w:rsidR="00DC07BB" w:rsidRPr="005243B1" w:rsidTr="00062621">
        <w:trPr>
          <w:cantSplit/>
        </w:trPr>
        <w:tc>
          <w:tcPr>
            <w:tcW w:w="1417" w:type="dxa"/>
            <w:vMerge/>
            <w:tcBorders>
              <w:left w:val="nil"/>
              <w:right w:val="nil"/>
            </w:tcBorders>
          </w:tcPr>
          <w:p w:rsidR="00DC07BB" w:rsidRPr="005243B1" w:rsidRDefault="00DC07BB" w:rsidP="00ED4FE6">
            <w:pPr>
              <w:pStyle w:val="Tabletext"/>
            </w:pPr>
          </w:p>
        </w:tc>
        <w:tc>
          <w:tcPr>
            <w:tcW w:w="2665" w:type="dxa"/>
            <w:tcBorders>
              <w:top w:val="nil"/>
              <w:bottom w:val="nil"/>
            </w:tcBorders>
          </w:tcPr>
          <w:p w:rsidR="00DC07BB" w:rsidRPr="005243B1" w:rsidRDefault="00DC07BB" w:rsidP="00ED4FE6">
            <w:pPr>
              <w:pStyle w:val="Tabletext"/>
            </w:pPr>
            <w:r w:rsidRPr="005243B1">
              <w:t>External</w:t>
            </w:r>
          </w:p>
        </w:tc>
        <w:tc>
          <w:tcPr>
            <w:tcW w:w="1729" w:type="dxa"/>
            <w:tcBorders>
              <w:top w:val="nil"/>
              <w:bottom w:val="nil"/>
              <w:right w:val="nil"/>
            </w:tcBorders>
          </w:tcPr>
          <w:p w:rsidR="00DC07BB" w:rsidRPr="001B2C39" w:rsidRDefault="00DC07BB" w:rsidP="00DC07BB">
            <w:pPr>
              <w:pStyle w:val="Tabletext"/>
              <w:jc w:val="right"/>
            </w:pPr>
            <w:r w:rsidRPr="001B2C39">
              <w:t>41</w:t>
            </w:r>
            <w:r w:rsidR="00FD1D61">
              <w:t xml:space="preserve"> </w:t>
            </w:r>
            <w:r w:rsidRPr="001B2C39">
              <w:t>819</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5.7</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7</w:t>
            </w:r>
            <w:r w:rsidR="00FD1D61">
              <w:t xml:space="preserve"> </w:t>
            </w:r>
            <w:r w:rsidRPr="001B2C39">
              <w:t>671</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21.0</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49</w:t>
            </w:r>
            <w:r w:rsidR="00FD1D61">
              <w:t xml:space="preserve"> </w:t>
            </w:r>
            <w:r w:rsidRPr="001B2C39">
              <w:t>490</w:t>
            </w:r>
          </w:p>
        </w:tc>
        <w:tc>
          <w:tcPr>
            <w:tcW w:w="1730" w:type="dxa"/>
            <w:tcBorders>
              <w:top w:val="nil"/>
              <w:bottom w:val="nil"/>
              <w:right w:val="nil"/>
            </w:tcBorders>
          </w:tcPr>
          <w:p w:rsidR="00DC07BB" w:rsidRPr="001B2C39" w:rsidRDefault="00DC07BB" w:rsidP="00DC07BB">
            <w:pPr>
              <w:pStyle w:val="Tabletext"/>
              <w:tabs>
                <w:tab w:val="decimal" w:pos="772"/>
              </w:tabs>
            </w:pPr>
            <w:r w:rsidRPr="001B2C39">
              <w:t>8.1</w:t>
            </w:r>
          </w:p>
        </w:tc>
      </w:tr>
      <w:tr w:rsidR="00DC07BB" w:rsidRPr="005243B1" w:rsidTr="00062621">
        <w:trPr>
          <w:cantSplit/>
        </w:trPr>
        <w:tc>
          <w:tcPr>
            <w:tcW w:w="1417" w:type="dxa"/>
            <w:vMerge/>
            <w:tcBorders>
              <w:left w:val="nil"/>
              <w:right w:val="nil"/>
            </w:tcBorders>
          </w:tcPr>
          <w:p w:rsidR="00DC07BB" w:rsidRPr="005243B1" w:rsidRDefault="00DC07BB" w:rsidP="00ED4FE6">
            <w:pPr>
              <w:pStyle w:val="Tabletext"/>
            </w:pPr>
          </w:p>
        </w:tc>
        <w:tc>
          <w:tcPr>
            <w:tcW w:w="2665" w:type="dxa"/>
            <w:tcBorders>
              <w:top w:val="nil"/>
              <w:bottom w:val="nil"/>
            </w:tcBorders>
          </w:tcPr>
          <w:p w:rsidR="00DC07BB" w:rsidRPr="005243B1" w:rsidRDefault="00A673FF" w:rsidP="00ED4FE6">
            <w:pPr>
              <w:pStyle w:val="Tabletext"/>
            </w:pPr>
            <w:r>
              <w:t>Employer-</w:t>
            </w:r>
            <w:r w:rsidR="00DC07BB" w:rsidRPr="005243B1">
              <w:t>based</w:t>
            </w:r>
          </w:p>
        </w:tc>
        <w:tc>
          <w:tcPr>
            <w:tcW w:w="1729" w:type="dxa"/>
            <w:tcBorders>
              <w:top w:val="nil"/>
              <w:bottom w:val="nil"/>
              <w:right w:val="nil"/>
            </w:tcBorders>
          </w:tcPr>
          <w:p w:rsidR="00DC07BB" w:rsidRPr="001B2C39" w:rsidRDefault="00DC07BB" w:rsidP="00DC07BB">
            <w:pPr>
              <w:pStyle w:val="Tabletext"/>
              <w:jc w:val="right"/>
            </w:pPr>
            <w:r w:rsidRPr="001B2C39">
              <w:t>174</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26.4</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3</w:t>
            </w:r>
            <w:r w:rsidR="00FD1D61">
              <w:t xml:space="preserve"> </w:t>
            </w:r>
            <w:r w:rsidRPr="001B2C39">
              <w:t>414</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16.1</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3</w:t>
            </w:r>
            <w:r w:rsidR="00FD1D61">
              <w:t xml:space="preserve"> </w:t>
            </w:r>
            <w:r w:rsidRPr="001B2C39">
              <w:t>588</w:t>
            </w:r>
          </w:p>
        </w:tc>
        <w:tc>
          <w:tcPr>
            <w:tcW w:w="1730" w:type="dxa"/>
            <w:tcBorders>
              <w:top w:val="nil"/>
              <w:bottom w:val="nil"/>
              <w:right w:val="nil"/>
            </w:tcBorders>
          </w:tcPr>
          <w:p w:rsidR="00DC07BB" w:rsidRPr="001B2C39" w:rsidRDefault="00DC07BB" w:rsidP="00DC07BB">
            <w:pPr>
              <w:pStyle w:val="Tabletext"/>
              <w:tabs>
                <w:tab w:val="decimal" w:pos="772"/>
              </w:tabs>
            </w:pPr>
            <w:r w:rsidRPr="001B2C39">
              <w:t>16.6</w:t>
            </w:r>
          </w:p>
        </w:tc>
      </w:tr>
      <w:tr w:rsidR="00DC07BB" w:rsidRPr="005243B1" w:rsidTr="00062621">
        <w:trPr>
          <w:cantSplit/>
        </w:trPr>
        <w:tc>
          <w:tcPr>
            <w:tcW w:w="1417" w:type="dxa"/>
            <w:vMerge/>
            <w:tcBorders>
              <w:left w:val="nil"/>
              <w:bottom w:val="dashSmallGap" w:sz="4" w:space="0" w:color="auto"/>
              <w:right w:val="nil"/>
            </w:tcBorders>
          </w:tcPr>
          <w:p w:rsidR="00DC07BB" w:rsidRPr="005243B1" w:rsidRDefault="00DC07BB" w:rsidP="00ED4FE6">
            <w:pPr>
              <w:pStyle w:val="Tabletext"/>
            </w:pPr>
          </w:p>
        </w:tc>
        <w:tc>
          <w:tcPr>
            <w:tcW w:w="2665" w:type="dxa"/>
            <w:tcBorders>
              <w:top w:val="nil"/>
              <w:bottom w:val="dashSmallGap" w:sz="4" w:space="0" w:color="auto"/>
            </w:tcBorders>
          </w:tcPr>
          <w:p w:rsidR="00DC07BB" w:rsidRPr="005243B1" w:rsidRDefault="00DC07BB" w:rsidP="00ED4FE6">
            <w:pPr>
              <w:pStyle w:val="Tabletext"/>
            </w:pPr>
            <w:r w:rsidRPr="005243B1">
              <w:t>Multimodal</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8</w:t>
            </w:r>
            <w:r w:rsidR="00FD1D61">
              <w:t xml:space="preserve"> </w:t>
            </w:r>
            <w:r w:rsidRPr="001B2C39">
              <w:t>528</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30.0</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10</w:t>
            </w:r>
            <w:r w:rsidR="00FD1D61">
              <w:t xml:space="preserve"> </w:t>
            </w:r>
            <w:r w:rsidRPr="001B2C39">
              <w:t>667</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39.8</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19</w:t>
            </w:r>
            <w:r w:rsidR="00FD1D61">
              <w:t xml:space="preserve"> </w:t>
            </w:r>
            <w:r w:rsidRPr="001B2C39">
              <w:t>195</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35.4</w:t>
            </w:r>
          </w:p>
        </w:tc>
      </w:tr>
      <w:tr w:rsidR="00DC07BB" w:rsidRPr="005243B1" w:rsidTr="00062621">
        <w:trPr>
          <w:cantSplit/>
        </w:trPr>
        <w:tc>
          <w:tcPr>
            <w:tcW w:w="1417" w:type="dxa"/>
            <w:vMerge w:val="restart"/>
            <w:tcBorders>
              <w:top w:val="dashSmallGap" w:sz="4" w:space="0" w:color="auto"/>
              <w:left w:val="nil"/>
              <w:right w:val="nil"/>
            </w:tcBorders>
          </w:tcPr>
          <w:p w:rsidR="00DC07BB" w:rsidRPr="005243B1" w:rsidRDefault="00DC07BB" w:rsidP="00ED4FE6">
            <w:pPr>
              <w:pStyle w:val="Tabletext"/>
            </w:pPr>
            <w:r w:rsidRPr="005243B1">
              <w:t>Type of attendance</w:t>
            </w:r>
          </w:p>
        </w:tc>
        <w:tc>
          <w:tcPr>
            <w:tcW w:w="2665" w:type="dxa"/>
            <w:tcBorders>
              <w:top w:val="dashSmallGap" w:sz="4" w:space="0" w:color="auto"/>
              <w:bottom w:val="nil"/>
            </w:tcBorders>
          </w:tcPr>
          <w:p w:rsidR="00DC07BB" w:rsidRPr="005243B1" w:rsidRDefault="00DC07BB" w:rsidP="00ED4FE6">
            <w:pPr>
              <w:pStyle w:val="Tabletext"/>
            </w:pPr>
            <w:r w:rsidRPr="005243B1">
              <w:t>Full-time</w:t>
            </w:r>
          </w:p>
        </w:tc>
        <w:tc>
          <w:tcPr>
            <w:tcW w:w="1729" w:type="dxa"/>
            <w:tcBorders>
              <w:top w:val="dashSmallGap" w:sz="4" w:space="0" w:color="auto"/>
              <w:bottom w:val="nil"/>
              <w:right w:val="nil"/>
            </w:tcBorders>
          </w:tcPr>
          <w:p w:rsidR="00DC07BB" w:rsidRPr="001B2C39" w:rsidRDefault="00DC07BB" w:rsidP="00DC07BB">
            <w:pPr>
              <w:pStyle w:val="Tabletext"/>
              <w:jc w:val="right"/>
            </w:pPr>
            <w:r w:rsidRPr="001B2C39">
              <w:t>75</w:t>
            </w:r>
            <w:r w:rsidR="00FD1D61">
              <w:t xml:space="preserve"> </w:t>
            </w:r>
            <w:r w:rsidRPr="001B2C39">
              <w:t>423</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27.9</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41</w:t>
            </w:r>
            <w:r w:rsidR="00FD1D61">
              <w:t xml:space="preserve"> </w:t>
            </w:r>
            <w:r w:rsidRPr="001B2C39">
              <w:t>497</w:t>
            </w:r>
          </w:p>
        </w:tc>
        <w:tc>
          <w:tcPr>
            <w:tcW w:w="1730" w:type="dxa"/>
            <w:tcBorders>
              <w:top w:val="dashSmallGap" w:sz="4" w:space="0" w:color="auto"/>
              <w:bottom w:val="nil"/>
              <w:right w:val="single" w:sz="4" w:space="0" w:color="auto"/>
            </w:tcBorders>
          </w:tcPr>
          <w:p w:rsidR="00DC07BB" w:rsidRPr="001B2C39" w:rsidRDefault="00DC07BB" w:rsidP="00DC07BB">
            <w:pPr>
              <w:pStyle w:val="Tabletext"/>
              <w:tabs>
                <w:tab w:val="decimal" w:pos="772"/>
              </w:tabs>
            </w:pPr>
            <w:r w:rsidRPr="001B2C39">
              <w:t>43.1</w:t>
            </w:r>
          </w:p>
        </w:tc>
        <w:tc>
          <w:tcPr>
            <w:tcW w:w="1729" w:type="dxa"/>
            <w:tcBorders>
              <w:top w:val="dashSmallGap" w:sz="4" w:space="0" w:color="auto"/>
              <w:left w:val="single" w:sz="4" w:space="0" w:color="auto"/>
              <w:bottom w:val="nil"/>
              <w:right w:val="nil"/>
            </w:tcBorders>
          </w:tcPr>
          <w:p w:rsidR="00DC07BB" w:rsidRPr="001B2C39" w:rsidRDefault="00DC07BB" w:rsidP="00DC07BB">
            <w:pPr>
              <w:pStyle w:val="Tabletext"/>
              <w:jc w:val="right"/>
            </w:pPr>
            <w:r w:rsidRPr="001B2C39">
              <w:t>116</w:t>
            </w:r>
            <w:r w:rsidR="00FD1D61">
              <w:t xml:space="preserve"> </w:t>
            </w:r>
            <w:r w:rsidRPr="001B2C39">
              <w:t>920</w:t>
            </w:r>
          </w:p>
        </w:tc>
        <w:tc>
          <w:tcPr>
            <w:tcW w:w="1730" w:type="dxa"/>
            <w:tcBorders>
              <w:top w:val="dashSmallGap" w:sz="4" w:space="0" w:color="auto"/>
              <w:bottom w:val="nil"/>
              <w:right w:val="nil"/>
            </w:tcBorders>
          </w:tcPr>
          <w:p w:rsidR="00DC07BB" w:rsidRPr="001B2C39" w:rsidRDefault="00DC07BB" w:rsidP="00DC07BB">
            <w:pPr>
              <w:pStyle w:val="Tabletext"/>
              <w:tabs>
                <w:tab w:val="decimal" w:pos="772"/>
              </w:tabs>
            </w:pPr>
            <w:r w:rsidRPr="001B2C39">
              <w:t>33.3</w:t>
            </w:r>
          </w:p>
        </w:tc>
      </w:tr>
      <w:tr w:rsidR="00DC07BB" w:rsidRPr="005243B1" w:rsidTr="00062621">
        <w:trPr>
          <w:cantSplit/>
        </w:trPr>
        <w:tc>
          <w:tcPr>
            <w:tcW w:w="1417" w:type="dxa"/>
            <w:vMerge/>
            <w:tcBorders>
              <w:left w:val="nil"/>
              <w:bottom w:val="dashSmallGap" w:sz="4" w:space="0" w:color="auto"/>
              <w:right w:val="nil"/>
            </w:tcBorders>
          </w:tcPr>
          <w:p w:rsidR="00DC07BB" w:rsidRPr="005243B1" w:rsidRDefault="00DC07BB" w:rsidP="00ED4FE6">
            <w:pPr>
              <w:pStyle w:val="Tabletext"/>
            </w:pPr>
          </w:p>
        </w:tc>
        <w:tc>
          <w:tcPr>
            <w:tcW w:w="2665" w:type="dxa"/>
            <w:tcBorders>
              <w:top w:val="nil"/>
              <w:bottom w:val="dashSmallGap" w:sz="4" w:space="0" w:color="auto"/>
            </w:tcBorders>
          </w:tcPr>
          <w:p w:rsidR="00DC07BB" w:rsidRPr="005243B1" w:rsidRDefault="00DC07BB" w:rsidP="00ED4FE6">
            <w:pPr>
              <w:pStyle w:val="Tabletext"/>
            </w:pPr>
            <w:r w:rsidRPr="005243B1">
              <w:t>Part-time</w:t>
            </w:r>
          </w:p>
        </w:tc>
        <w:tc>
          <w:tcPr>
            <w:tcW w:w="1729" w:type="dxa"/>
            <w:tcBorders>
              <w:top w:val="nil"/>
              <w:bottom w:val="dashSmallGap" w:sz="4" w:space="0" w:color="auto"/>
              <w:right w:val="nil"/>
            </w:tcBorders>
          </w:tcPr>
          <w:p w:rsidR="00DC07BB" w:rsidRPr="001B2C39" w:rsidRDefault="00DC07BB" w:rsidP="00DC07BB">
            <w:pPr>
              <w:pStyle w:val="Tabletext"/>
              <w:jc w:val="right"/>
            </w:pPr>
            <w:r w:rsidRPr="001B2C39">
              <w:t>36</w:t>
            </w:r>
            <w:r w:rsidR="00FD1D61">
              <w:t xml:space="preserve"> </w:t>
            </w:r>
            <w:r w:rsidRPr="001B2C39">
              <w:t>838</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15.9</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48</w:t>
            </w:r>
            <w:r w:rsidR="00FD1D61">
              <w:t xml:space="preserve"> </w:t>
            </w:r>
            <w:r w:rsidRPr="001B2C39">
              <w:t>607</w:t>
            </w:r>
          </w:p>
        </w:tc>
        <w:tc>
          <w:tcPr>
            <w:tcW w:w="1730" w:type="dxa"/>
            <w:tcBorders>
              <w:top w:val="nil"/>
              <w:bottom w:val="dashSmallGap" w:sz="4" w:space="0" w:color="auto"/>
              <w:right w:val="single" w:sz="4" w:space="0" w:color="auto"/>
            </w:tcBorders>
          </w:tcPr>
          <w:p w:rsidR="00DC07BB" w:rsidRPr="001B2C39" w:rsidRDefault="00DC07BB" w:rsidP="00DC07BB">
            <w:pPr>
              <w:pStyle w:val="Tabletext"/>
              <w:tabs>
                <w:tab w:val="decimal" w:pos="772"/>
              </w:tabs>
            </w:pPr>
            <w:r w:rsidRPr="001B2C39">
              <w:t>27.3</w:t>
            </w:r>
          </w:p>
        </w:tc>
        <w:tc>
          <w:tcPr>
            <w:tcW w:w="1729" w:type="dxa"/>
            <w:tcBorders>
              <w:top w:val="nil"/>
              <w:left w:val="single" w:sz="4" w:space="0" w:color="auto"/>
              <w:bottom w:val="dashSmallGap" w:sz="4" w:space="0" w:color="auto"/>
              <w:right w:val="nil"/>
            </w:tcBorders>
          </w:tcPr>
          <w:p w:rsidR="00DC07BB" w:rsidRPr="001B2C39" w:rsidRDefault="00DC07BB" w:rsidP="00DC07BB">
            <w:pPr>
              <w:pStyle w:val="Tabletext"/>
              <w:jc w:val="right"/>
            </w:pPr>
            <w:r w:rsidRPr="001B2C39">
              <w:t>85</w:t>
            </w:r>
            <w:r w:rsidR="00FD1D61">
              <w:t xml:space="preserve"> </w:t>
            </w:r>
            <w:r w:rsidRPr="001B2C39">
              <w:t>445</w:t>
            </w:r>
          </w:p>
        </w:tc>
        <w:tc>
          <w:tcPr>
            <w:tcW w:w="1730" w:type="dxa"/>
            <w:tcBorders>
              <w:top w:val="nil"/>
              <w:bottom w:val="dashSmallGap" w:sz="4" w:space="0" w:color="auto"/>
              <w:right w:val="nil"/>
            </w:tcBorders>
          </w:tcPr>
          <w:p w:rsidR="00DC07BB" w:rsidRPr="001B2C39" w:rsidRDefault="00DC07BB" w:rsidP="00DC07BB">
            <w:pPr>
              <w:pStyle w:val="Tabletext"/>
              <w:tabs>
                <w:tab w:val="decimal" w:pos="772"/>
              </w:tabs>
            </w:pPr>
            <w:r w:rsidRPr="001B2C39">
              <w:t>22.4</w:t>
            </w:r>
          </w:p>
        </w:tc>
      </w:tr>
    </w:tbl>
    <w:p w:rsidR="005E35A1" w:rsidRDefault="005E35A1"/>
    <w:p w:rsidR="005E35A1" w:rsidRDefault="005E35A1">
      <w:pPr>
        <w:spacing w:before="0" w:line="240" w:lineRule="auto"/>
      </w:pPr>
      <w:r>
        <w:br w:type="page"/>
      </w:r>
    </w:p>
    <w:p w:rsidR="005E35A1" w:rsidRDefault="005E35A1" w:rsidP="005E35A1">
      <w:pPr>
        <w:pStyle w:val="tabletitle"/>
      </w:pPr>
      <w:bookmarkStart w:id="118" w:name="_Toc415670829"/>
      <w:bookmarkStart w:id="119" w:name="_Toc429129782"/>
      <w:r>
        <w:lastRenderedPageBreak/>
        <w:t>Table 5</w:t>
      </w:r>
      <w:r>
        <w:tab/>
        <w:t xml:space="preserve">Courses completed by students who commenced their training between </w:t>
      </w:r>
      <w:r w:rsidRPr="009E2AD8">
        <w:t xml:space="preserve">2009 </w:t>
      </w:r>
      <w:r>
        <w:t>and</w:t>
      </w:r>
      <w:r w:rsidRPr="009E2AD8">
        <w:t xml:space="preserve"> 2012</w:t>
      </w:r>
      <w:r>
        <w:t>, by VET FEE-HELP status and student characteristics (cont.)</w:t>
      </w:r>
      <w:bookmarkEnd w:id="118"/>
      <w:bookmarkEnd w:id="119"/>
    </w:p>
    <w:tbl>
      <w:tblPr>
        <w:tblW w:w="14459" w:type="dxa"/>
        <w:tblInd w:w="108" w:type="dxa"/>
        <w:tblBorders>
          <w:top w:val="single" w:sz="4" w:space="0" w:color="auto"/>
          <w:bottom w:val="single" w:sz="4" w:space="0" w:color="auto"/>
        </w:tblBorders>
        <w:tblLayout w:type="fixed"/>
        <w:tblLook w:val="0000" w:firstRow="0" w:lastRow="0" w:firstColumn="0" w:lastColumn="0" w:noHBand="0" w:noVBand="0"/>
      </w:tblPr>
      <w:tblGrid>
        <w:gridCol w:w="1417"/>
        <w:gridCol w:w="2665"/>
        <w:gridCol w:w="1729"/>
        <w:gridCol w:w="1730"/>
        <w:gridCol w:w="1729"/>
        <w:gridCol w:w="1730"/>
        <w:gridCol w:w="1729"/>
        <w:gridCol w:w="1730"/>
      </w:tblGrid>
      <w:tr w:rsidR="005E35A1" w:rsidTr="005E35A1">
        <w:trPr>
          <w:cantSplit/>
          <w:tblHeader/>
        </w:trPr>
        <w:tc>
          <w:tcPr>
            <w:tcW w:w="1417" w:type="dxa"/>
            <w:tcBorders>
              <w:top w:val="single" w:sz="4" w:space="0" w:color="auto"/>
              <w:left w:val="nil"/>
              <w:bottom w:val="nil"/>
              <w:right w:val="nil"/>
            </w:tcBorders>
          </w:tcPr>
          <w:p w:rsidR="005E35A1" w:rsidRDefault="005E35A1" w:rsidP="006578AC">
            <w:pPr>
              <w:pStyle w:val="Tablehead1"/>
            </w:pPr>
          </w:p>
        </w:tc>
        <w:tc>
          <w:tcPr>
            <w:tcW w:w="2665" w:type="dxa"/>
            <w:tcBorders>
              <w:top w:val="single" w:sz="4" w:space="0" w:color="auto"/>
              <w:bottom w:val="nil"/>
            </w:tcBorders>
          </w:tcPr>
          <w:p w:rsidR="005E35A1" w:rsidRDefault="005E35A1" w:rsidP="006578AC">
            <w:pPr>
              <w:pStyle w:val="Tablehead1"/>
            </w:pPr>
          </w:p>
        </w:tc>
        <w:tc>
          <w:tcPr>
            <w:tcW w:w="3459" w:type="dxa"/>
            <w:gridSpan w:val="2"/>
            <w:tcBorders>
              <w:top w:val="single" w:sz="4" w:space="0" w:color="auto"/>
              <w:bottom w:val="nil"/>
              <w:right w:val="nil"/>
            </w:tcBorders>
          </w:tcPr>
          <w:p w:rsidR="005E35A1" w:rsidRDefault="005E35A1" w:rsidP="006578AC">
            <w:pPr>
              <w:pStyle w:val="Tablehead1"/>
              <w:jc w:val="center"/>
            </w:pPr>
            <w:r>
              <w:t>Assisted students</w:t>
            </w:r>
          </w:p>
        </w:tc>
        <w:tc>
          <w:tcPr>
            <w:tcW w:w="3459" w:type="dxa"/>
            <w:gridSpan w:val="2"/>
            <w:tcBorders>
              <w:top w:val="single" w:sz="4" w:space="0" w:color="auto"/>
              <w:left w:val="nil"/>
              <w:bottom w:val="nil"/>
              <w:right w:val="nil"/>
            </w:tcBorders>
          </w:tcPr>
          <w:p w:rsidR="005E35A1" w:rsidRDefault="005E35A1" w:rsidP="006578AC">
            <w:pPr>
              <w:pStyle w:val="Tablehead1"/>
              <w:jc w:val="center"/>
            </w:pPr>
            <w:r>
              <w:t>Non-assisted students</w:t>
            </w:r>
          </w:p>
        </w:tc>
        <w:tc>
          <w:tcPr>
            <w:tcW w:w="3459" w:type="dxa"/>
            <w:gridSpan w:val="2"/>
            <w:tcBorders>
              <w:top w:val="single" w:sz="4" w:space="0" w:color="auto"/>
              <w:left w:val="nil"/>
              <w:bottom w:val="nil"/>
              <w:right w:val="nil"/>
            </w:tcBorders>
          </w:tcPr>
          <w:p w:rsidR="005E35A1" w:rsidRDefault="005E35A1" w:rsidP="006578AC">
            <w:pPr>
              <w:pStyle w:val="Tablehead1"/>
              <w:jc w:val="center"/>
            </w:pPr>
            <w:r w:rsidRPr="00A57BCA">
              <w:rPr>
                <w:lang w:eastAsia="en-AU"/>
              </w:rPr>
              <w:t>All eligible students</w:t>
            </w:r>
          </w:p>
        </w:tc>
      </w:tr>
      <w:tr w:rsidR="005E35A1" w:rsidRPr="00CD7D2E" w:rsidTr="005E35A1">
        <w:trPr>
          <w:cantSplit/>
          <w:tblHeader/>
        </w:trPr>
        <w:tc>
          <w:tcPr>
            <w:tcW w:w="1417" w:type="dxa"/>
            <w:tcBorders>
              <w:top w:val="nil"/>
              <w:left w:val="nil"/>
              <w:bottom w:val="single" w:sz="4" w:space="0" w:color="auto"/>
              <w:right w:val="nil"/>
            </w:tcBorders>
          </w:tcPr>
          <w:p w:rsidR="005E35A1" w:rsidRDefault="005E35A1" w:rsidP="006578AC">
            <w:pPr>
              <w:pStyle w:val="Tablehead1"/>
            </w:pPr>
            <w:r>
              <w:t>Characteristic</w:t>
            </w:r>
          </w:p>
        </w:tc>
        <w:tc>
          <w:tcPr>
            <w:tcW w:w="2665" w:type="dxa"/>
            <w:tcBorders>
              <w:top w:val="nil"/>
              <w:bottom w:val="single" w:sz="4" w:space="0" w:color="auto"/>
            </w:tcBorders>
          </w:tcPr>
          <w:p w:rsidR="005E35A1" w:rsidRDefault="005E35A1" w:rsidP="006578AC">
            <w:pPr>
              <w:pStyle w:val="Tablehead2"/>
            </w:pPr>
          </w:p>
        </w:tc>
        <w:tc>
          <w:tcPr>
            <w:tcW w:w="1729" w:type="dxa"/>
            <w:tcBorders>
              <w:top w:val="nil"/>
              <w:bottom w:val="single" w:sz="4" w:space="0" w:color="auto"/>
              <w:right w:val="nil"/>
            </w:tcBorders>
          </w:tcPr>
          <w:p w:rsidR="005E35A1" w:rsidRDefault="005E35A1" w:rsidP="006578AC">
            <w:pPr>
              <w:pStyle w:val="Tablehead2"/>
            </w:pPr>
            <w:r>
              <w:t>Number of courses commenced</w:t>
            </w:r>
          </w:p>
        </w:tc>
        <w:tc>
          <w:tcPr>
            <w:tcW w:w="1730" w:type="dxa"/>
            <w:tcBorders>
              <w:top w:val="nil"/>
              <w:bottom w:val="single" w:sz="4" w:space="0" w:color="auto"/>
              <w:right w:val="single" w:sz="4" w:space="0" w:color="auto"/>
            </w:tcBorders>
          </w:tcPr>
          <w:p w:rsidR="005E35A1" w:rsidRPr="00CD7D2E" w:rsidRDefault="005E35A1" w:rsidP="006578AC">
            <w:pPr>
              <w:pStyle w:val="Tablehead2"/>
              <w:rPr>
                <w:vertAlign w:val="superscript"/>
              </w:rPr>
            </w:pPr>
            <w:r>
              <w:t>% completed by 2014</w:t>
            </w:r>
          </w:p>
        </w:tc>
        <w:tc>
          <w:tcPr>
            <w:tcW w:w="1729" w:type="dxa"/>
            <w:tcBorders>
              <w:top w:val="nil"/>
              <w:left w:val="single" w:sz="4" w:space="0" w:color="auto"/>
              <w:bottom w:val="single" w:sz="4" w:space="0" w:color="auto"/>
              <w:right w:val="nil"/>
            </w:tcBorders>
          </w:tcPr>
          <w:p w:rsidR="005E35A1" w:rsidRDefault="005E35A1" w:rsidP="006578AC">
            <w:pPr>
              <w:pStyle w:val="Tablehead2"/>
            </w:pPr>
            <w:r>
              <w:t>Number of courses commenced</w:t>
            </w:r>
          </w:p>
        </w:tc>
        <w:tc>
          <w:tcPr>
            <w:tcW w:w="1730" w:type="dxa"/>
            <w:tcBorders>
              <w:top w:val="nil"/>
              <w:bottom w:val="single" w:sz="4" w:space="0" w:color="auto"/>
              <w:right w:val="single" w:sz="4" w:space="0" w:color="auto"/>
            </w:tcBorders>
          </w:tcPr>
          <w:p w:rsidR="005E35A1" w:rsidRPr="00CD7D2E" w:rsidRDefault="005E35A1" w:rsidP="006578AC">
            <w:pPr>
              <w:pStyle w:val="Tablehead2"/>
              <w:rPr>
                <w:vertAlign w:val="superscript"/>
              </w:rPr>
            </w:pPr>
            <w:r>
              <w:t>% completed by 2014</w:t>
            </w:r>
          </w:p>
        </w:tc>
        <w:tc>
          <w:tcPr>
            <w:tcW w:w="1729" w:type="dxa"/>
            <w:tcBorders>
              <w:top w:val="nil"/>
              <w:left w:val="single" w:sz="4" w:space="0" w:color="auto"/>
              <w:bottom w:val="single" w:sz="4" w:space="0" w:color="auto"/>
              <w:right w:val="nil"/>
            </w:tcBorders>
          </w:tcPr>
          <w:p w:rsidR="005E35A1" w:rsidRDefault="005E35A1" w:rsidP="006578AC">
            <w:pPr>
              <w:pStyle w:val="Tablehead2"/>
            </w:pPr>
            <w:r>
              <w:t>Number of courses commenced</w:t>
            </w:r>
          </w:p>
        </w:tc>
        <w:tc>
          <w:tcPr>
            <w:tcW w:w="1730" w:type="dxa"/>
            <w:tcBorders>
              <w:top w:val="nil"/>
              <w:bottom w:val="single" w:sz="4" w:space="0" w:color="auto"/>
              <w:right w:val="nil"/>
            </w:tcBorders>
          </w:tcPr>
          <w:p w:rsidR="005E35A1" w:rsidRPr="00CD7D2E" w:rsidRDefault="005E35A1" w:rsidP="006578AC">
            <w:pPr>
              <w:pStyle w:val="Tablehead2"/>
              <w:rPr>
                <w:vertAlign w:val="superscript"/>
              </w:rPr>
            </w:pPr>
            <w:r>
              <w:t>% completed by 2014</w:t>
            </w:r>
          </w:p>
        </w:tc>
      </w:tr>
      <w:tr w:rsidR="00DC07BB" w:rsidRPr="00602673" w:rsidTr="005E35A1">
        <w:trPr>
          <w:cantSplit/>
        </w:trPr>
        <w:tc>
          <w:tcPr>
            <w:tcW w:w="1417" w:type="dxa"/>
            <w:vMerge w:val="restart"/>
            <w:tcBorders>
              <w:top w:val="single" w:sz="4" w:space="0" w:color="auto"/>
              <w:left w:val="nil"/>
              <w:bottom w:val="nil"/>
              <w:right w:val="nil"/>
            </w:tcBorders>
            <w:vAlign w:val="bottom"/>
          </w:tcPr>
          <w:p w:rsidR="00DC07BB" w:rsidRDefault="00DC07BB" w:rsidP="00ED4FE6">
            <w:pPr>
              <w:pStyle w:val="Tabletext"/>
            </w:pPr>
            <w:r>
              <w:t>Qualification level</w:t>
            </w:r>
          </w:p>
          <w:p w:rsidR="00DC07BB" w:rsidRDefault="00DC07BB" w:rsidP="00ED4FE6">
            <w:pPr>
              <w:pStyle w:val="Tabletext"/>
            </w:pPr>
            <w:r>
              <w:t> </w:t>
            </w:r>
          </w:p>
        </w:tc>
        <w:tc>
          <w:tcPr>
            <w:tcW w:w="2665" w:type="dxa"/>
            <w:tcBorders>
              <w:top w:val="single" w:sz="4" w:space="0" w:color="auto"/>
              <w:left w:val="nil"/>
              <w:bottom w:val="nil"/>
              <w:right w:val="nil"/>
            </w:tcBorders>
            <w:vAlign w:val="bottom"/>
          </w:tcPr>
          <w:p w:rsidR="00DC07BB" w:rsidRPr="00602673" w:rsidRDefault="00A673FF" w:rsidP="00ED4FE6">
            <w:pPr>
              <w:pStyle w:val="Tabletext"/>
            </w:pPr>
            <w:r>
              <w:t>Advanced d</w:t>
            </w:r>
            <w:r w:rsidR="00DC07BB" w:rsidRPr="00602673">
              <w:t>iploma</w:t>
            </w:r>
          </w:p>
        </w:tc>
        <w:tc>
          <w:tcPr>
            <w:tcW w:w="1729" w:type="dxa"/>
            <w:tcBorders>
              <w:top w:val="single" w:sz="4" w:space="0" w:color="auto"/>
              <w:left w:val="nil"/>
              <w:bottom w:val="nil"/>
              <w:right w:val="nil"/>
            </w:tcBorders>
          </w:tcPr>
          <w:p w:rsidR="00DC07BB" w:rsidRPr="001B2C39" w:rsidRDefault="00DC07BB" w:rsidP="00DC07BB">
            <w:pPr>
              <w:pStyle w:val="Tabletext"/>
              <w:jc w:val="right"/>
            </w:pPr>
            <w:r w:rsidRPr="001B2C39">
              <w:t>23</w:t>
            </w:r>
            <w:r w:rsidR="00FD1D61">
              <w:t xml:space="preserve"> </w:t>
            </w:r>
            <w:r w:rsidRPr="001B2C39">
              <w:t>722</w:t>
            </w:r>
          </w:p>
        </w:tc>
        <w:tc>
          <w:tcPr>
            <w:tcW w:w="1730" w:type="dxa"/>
            <w:tcBorders>
              <w:top w:val="single" w:sz="4" w:space="0" w:color="auto"/>
              <w:left w:val="nil"/>
              <w:bottom w:val="nil"/>
              <w:right w:val="single" w:sz="4" w:space="0" w:color="auto"/>
            </w:tcBorders>
          </w:tcPr>
          <w:p w:rsidR="00DC07BB" w:rsidRPr="001B2C39" w:rsidRDefault="00DC07BB" w:rsidP="00DC07BB">
            <w:pPr>
              <w:pStyle w:val="Tabletext"/>
              <w:tabs>
                <w:tab w:val="decimal" w:pos="772"/>
              </w:tabs>
            </w:pPr>
            <w:r w:rsidRPr="001B2C39">
              <w:t>21.1</w:t>
            </w:r>
          </w:p>
        </w:tc>
        <w:tc>
          <w:tcPr>
            <w:tcW w:w="1729" w:type="dxa"/>
            <w:tcBorders>
              <w:top w:val="single" w:sz="4" w:space="0" w:color="auto"/>
              <w:left w:val="single" w:sz="4" w:space="0" w:color="auto"/>
              <w:bottom w:val="nil"/>
              <w:right w:val="nil"/>
            </w:tcBorders>
          </w:tcPr>
          <w:p w:rsidR="00DC07BB" w:rsidRPr="001B2C39" w:rsidRDefault="00DC07BB" w:rsidP="00DC07BB">
            <w:pPr>
              <w:pStyle w:val="Tabletext"/>
              <w:jc w:val="right"/>
            </w:pPr>
            <w:r w:rsidRPr="001B2C39">
              <w:t>22</w:t>
            </w:r>
            <w:r w:rsidR="00FD1D61">
              <w:t xml:space="preserve"> </w:t>
            </w:r>
            <w:r w:rsidRPr="001B2C39">
              <w:t>359</w:t>
            </w:r>
          </w:p>
        </w:tc>
        <w:tc>
          <w:tcPr>
            <w:tcW w:w="1730" w:type="dxa"/>
            <w:tcBorders>
              <w:top w:val="single" w:sz="4" w:space="0" w:color="auto"/>
              <w:left w:val="nil"/>
              <w:bottom w:val="nil"/>
              <w:right w:val="single" w:sz="4" w:space="0" w:color="auto"/>
            </w:tcBorders>
          </w:tcPr>
          <w:p w:rsidR="00DC07BB" w:rsidRPr="001B2C39" w:rsidRDefault="00DC07BB" w:rsidP="00DC07BB">
            <w:pPr>
              <w:pStyle w:val="Tabletext"/>
              <w:tabs>
                <w:tab w:val="decimal" w:pos="772"/>
              </w:tabs>
            </w:pPr>
            <w:r w:rsidRPr="001B2C39">
              <w:t>32.0</w:t>
            </w:r>
          </w:p>
        </w:tc>
        <w:tc>
          <w:tcPr>
            <w:tcW w:w="1729" w:type="dxa"/>
            <w:tcBorders>
              <w:top w:val="single" w:sz="4" w:space="0" w:color="auto"/>
              <w:left w:val="single" w:sz="4" w:space="0" w:color="auto"/>
              <w:bottom w:val="nil"/>
              <w:right w:val="nil"/>
            </w:tcBorders>
          </w:tcPr>
          <w:p w:rsidR="00DC07BB" w:rsidRPr="001B2C39" w:rsidRDefault="00DC07BB" w:rsidP="00DC07BB">
            <w:pPr>
              <w:pStyle w:val="Tabletext"/>
              <w:jc w:val="right"/>
            </w:pPr>
            <w:r w:rsidRPr="001B2C39">
              <w:t>46</w:t>
            </w:r>
            <w:r w:rsidR="00FD1D61">
              <w:t xml:space="preserve"> </w:t>
            </w:r>
            <w:r w:rsidRPr="001B2C39">
              <w:t>081</w:t>
            </w:r>
          </w:p>
        </w:tc>
        <w:tc>
          <w:tcPr>
            <w:tcW w:w="1730" w:type="dxa"/>
            <w:tcBorders>
              <w:top w:val="single" w:sz="4" w:space="0" w:color="auto"/>
              <w:left w:val="nil"/>
              <w:bottom w:val="nil"/>
              <w:right w:val="nil"/>
            </w:tcBorders>
          </w:tcPr>
          <w:p w:rsidR="00DC07BB" w:rsidRPr="001B2C39" w:rsidRDefault="00DC07BB" w:rsidP="00DC07BB">
            <w:pPr>
              <w:pStyle w:val="Tabletext"/>
              <w:tabs>
                <w:tab w:val="decimal" w:pos="772"/>
              </w:tabs>
            </w:pPr>
            <w:r w:rsidRPr="001B2C39">
              <w:t>26.4</w:t>
            </w:r>
          </w:p>
        </w:tc>
      </w:tr>
      <w:tr w:rsidR="00DC07BB" w:rsidRPr="005243B1" w:rsidTr="00062621">
        <w:trPr>
          <w:cantSplit/>
        </w:trPr>
        <w:tc>
          <w:tcPr>
            <w:tcW w:w="1417" w:type="dxa"/>
            <w:vMerge/>
            <w:tcBorders>
              <w:top w:val="nil"/>
              <w:left w:val="nil"/>
              <w:bottom w:val="nil"/>
              <w:right w:val="nil"/>
            </w:tcBorders>
            <w:vAlign w:val="bottom"/>
          </w:tcPr>
          <w:p w:rsidR="00DC07BB" w:rsidRDefault="00DC07BB" w:rsidP="00ED4FE6">
            <w:pPr>
              <w:pStyle w:val="Tabletext"/>
            </w:pPr>
          </w:p>
        </w:tc>
        <w:tc>
          <w:tcPr>
            <w:tcW w:w="2665" w:type="dxa"/>
            <w:tcBorders>
              <w:top w:val="nil"/>
              <w:bottom w:val="nil"/>
            </w:tcBorders>
            <w:vAlign w:val="bottom"/>
          </w:tcPr>
          <w:p w:rsidR="00DC07BB" w:rsidRDefault="00DC07BB" w:rsidP="00ED4FE6">
            <w:pPr>
              <w:pStyle w:val="Tabletext"/>
            </w:pPr>
            <w:r>
              <w:t>Diploma</w:t>
            </w:r>
          </w:p>
        </w:tc>
        <w:tc>
          <w:tcPr>
            <w:tcW w:w="1729" w:type="dxa"/>
            <w:tcBorders>
              <w:top w:val="nil"/>
              <w:bottom w:val="nil"/>
              <w:right w:val="nil"/>
            </w:tcBorders>
          </w:tcPr>
          <w:p w:rsidR="00DC07BB" w:rsidRPr="001B2C39" w:rsidRDefault="00DC07BB" w:rsidP="00DC07BB">
            <w:pPr>
              <w:pStyle w:val="Tabletext"/>
              <w:jc w:val="right"/>
            </w:pPr>
            <w:r w:rsidRPr="001B2C39">
              <w:t>89</w:t>
            </w:r>
            <w:r w:rsidR="00FD1D61">
              <w:t xml:space="preserve"> </w:t>
            </w:r>
            <w:r w:rsidRPr="001B2C39">
              <w:t>990</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24.5</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67</w:t>
            </w:r>
            <w:r w:rsidR="00FD1D61">
              <w:t xml:space="preserve"> </w:t>
            </w:r>
            <w:r w:rsidRPr="001B2C39">
              <w:t>584</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35.2</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157</w:t>
            </w:r>
            <w:r w:rsidR="00FD1D61">
              <w:t xml:space="preserve"> </w:t>
            </w:r>
            <w:r w:rsidRPr="001B2C39">
              <w:t>574</w:t>
            </w:r>
          </w:p>
        </w:tc>
        <w:tc>
          <w:tcPr>
            <w:tcW w:w="1730" w:type="dxa"/>
            <w:tcBorders>
              <w:top w:val="nil"/>
              <w:bottom w:val="nil"/>
              <w:right w:val="nil"/>
            </w:tcBorders>
          </w:tcPr>
          <w:p w:rsidR="00DC07BB" w:rsidRPr="001B2C39" w:rsidRDefault="00DC07BB" w:rsidP="00DC07BB">
            <w:pPr>
              <w:pStyle w:val="Tabletext"/>
              <w:tabs>
                <w:tab w:val="decimal" w:pos="772"/>
              </w:tabs>
            </w:pPr>
            <w:r w:rsidRPr="001B2C39">
              <w:t>29.0</w:t>
            </w:r>
          </w:p>
        </w:tc>
      </w:tr>
      <w:tr w:rsidR="00DC07BB" w:rsidRPr="005243B1" w:rsidTr="00062621">
        <w:trPr>
          <w:cantSplit/>
        </w:trPr>
        <w:tc>
          <w:tcPr>
            <w:tcW w:w="1417" w:type="dxa"/>
            <w:vMerge/>
            <w:tcBorders>
              <w:top w:val="nil"/>
              <w:left w:val="nil"/>
              <w:bottom w:val="nil"/>
              <w:right w:val="nil"/>
            </w:tcBorders>
            <w:vAlign w:val="bottom"/>
          </w:tcPr>
          <w:p w:rsidR="00DC07BB" w:rsidRDefault="00DC07BB" w:rsidP="00ED4FE6">
            <w:pPr>
              <w:pStyle w:val="Tabletext"/>
            </w:pPr>
          </w:p>
        </w:tc>
        <w:tc>
          <w:tcPr>
            <w:tcW w:w="2665" w:type="dxa"/>
            <w:tcBorders>
              <w:top w:val="nil"/>
              <w:bottom w:val="nil"/>
            </w:tcBorders>
            <w:vAlign w:val="bottom"/>
          </w:tcPr>
          <w:p w:rsidR="00DC07BB" w:rsidRDefault="00DC07BB" w:rsidP="00ED4FE6">
            <w:pPr>
              <w:pStyle w:val="Tabletext"/>
            </w:pPr>
            <w:r>
              <w:t xml:space="preserve">VET </w:t>
            </w:r>
            <w:r w:rsidR="00A673FF">
              <w:t>graduate certificate</w:t>
            </w:r>
          </w:p>
        </w:tc>
        <w:tc>
          <w:tcPr>
            <w:tcW w:w="1729" w:type="dxa"/>
            <w:tcBorders>
              <w:top w:val="nil"/>
              <w:bottom w:val="nil"/>
              <w:right w:val="nil"/>
            </w:tcBorders>
          </w:tcPr>
          <w:p w:rsidR="00DC07BB" w:rsidRPr="001B2C39" w:rsidRDefault="00DC07BB" w:rsidP="00DC07BB">
            <w:pPr>
              <w:pStyle w:val="Tabletext"/>
              <w:jc w:val="right"/>
            </w:pPr>
            <w:r w:rsidRPr="001B2C39">
              <w:t>905</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20.0</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948</w:t>
            </w:r>
          </w:p>
        </w:tc>
        <w:tc>
          <w:tcPr>
            <w:tcW w:w="1730" w:type="dxa"/>
            <w:tcBorders>
              <w:top w:val="nil"/>
              <w:bottom w:val="nil"/>
              <w:right w:val="single" w:sz="4" w:space="0" w:color="auto"/>
            </w:tcBorders>
          </w:tcPr>
          <w:p w:rsidR="00DC07BB" w:rsidRPr="001B2C39" w:rsidRDefault="00DC07BB" w:rsidP="00DC07BB">
            <w:pPr>
              <w:pStyle w:val="Tabletext"/>
              <w:tabs>
                <w:tab w:val="decimal" w:pos="772"/>
              </w:tabs>
            </w:pPr>
            <w:r w:rsidRPr="001B2C39">
              <w:t>38.7</w:t>
            </w:r>
          </w:p>
        </w:tc>
        <w:tc>
          <w:tcPr>
            <w:tcW w:w="1729" w:type="dxa"/>
            <w:tcBorders>
              <w:top w:val="nil"/>
              <w:left w:val="single" w:sz="4" w:space="0" w:color="auto"/>
              <w:bottom w:val="nil"/>
              <w:right w:val="nil"/>
            </w:tcBorders>
          </w:tcPr>
          <w:p w:rsidR="00DC07BB" w:rsidRPr="001B2C39" w:rsidRDefault="00DC07BB" w:rsidP="00DC07BB">
            <w:pPr>
              <w:pStyle w:val="Tabletext"/>
              <w:jc w:val="right"/>
            </w:pPr>
            <w:r w:rsidRPr="001B2C39">
              <w:t>1</w:t>
            </w:r>
            <w:r w:rsidR="00FD1D61">
              <w:t xml:space="preserve"> </w:t>
            </w:r>
            <w:r w:rsidRPr="001B2C39">
              <w:t>853</w:t>
            </w:r>
          </w:p>
        </w:tc>
        <w:tc>
          <w:tcPr>
            <w:tcW w:w="1730" w:type="dxa"/>
            <w:tcBorders>
              <w:top w:val="nil"/>
              <w:bottom w:val="nil"/>
              <w:right w:val="nil"/>
            </w:tcBorders>
          </w:tcPr>
          <w:p w:rsidR="00DC07BB" w:rsidRPr="001B2C39" w:rsidRDefault="00DC07BB" w:rsidP="00DC07BB">
            <w:pPr>
              <w:pStyle w:val="Tabletext"/>
              <w:tabs>
                <w:tab w:val="decimal" w:pos="772"/>
              </w:tabs>
            </w:pPr>
            <w:r w:rsidRPr="001B2C39">
              <w:t>29.6</w:t>
            </w:r>
          </w:p>
        </w:tc>
      </w:tr>
      <w:tr w:rsidR="00DC07BB" w:rsidRPr="005243B1" w:rsidTr="00062621">
        <w:trPr>
          <w:cantSplit/>
        </w:trPr>
        <w:tc>
          <w:tcPr>
            <w:tcW w:w="1417" w:type="dxa"/>
            <w:vMerge/>
            <w:tcBorders>
              <w:top w:val="nil"/>
              <w:left w:val="nil"/>
              <w:bottom w:val="dashed" w:sz="4" w:space="0" w:color="auto"/>
              <w:right w:val="nil"/>
            </w:tcBorders>
            <w:vAlign w:val="bottom"/>
          </w:tcPr>
          <w:p w:rsidR="00DC07BB" w:rsidRDefault="00DC07BB" w:rsidP="00ED4FE6">
            <w:pPr>
              <w:pStyle w:val="Tabletext"/>
            </w:pPr>
          </w:p>
        </w:tc>
        <w:tc>
          <w:tcPr>
            <w:tcW w:w="2665" w:type="dxa"/>
            <w:tcBorders>
              <w:top w:val="nil"/>
              <w:bottom w:val="dashed" w:sz="4" w:space="0" w:color="auto"/>
            </w:tcBorders>
            <w:vAlign w:val="bottom"/>
          </w:tcPr>
          <w:p w:rsidR="00DC07BB" w:rsidRDefault="00DC07BB" w:rsidP="00ED4FE6">
            <w:pPr>
              <w:pStyle w:val="Tabletext"/>
            </w:pPr>
            <w:r>
              <w:t xml:space="preserve">VET </w:t>
            </w:r>
            <w:r w:rsidR="00A673FF">
              <w:t>graduate diploma</w:t>
            </w:r>
          </w:p>
        </w:tc>
        <w:tc>
          <w:tcPr>
            <w:tcW w:w="1729" w:type="dxa"/>
            <w:tcBorders>
              <w:top w:val="nil"/>
              <w:bottom w:val="dashed" w:sz="4" w:space="0" w:color="auto"/>
              <w:right w:val="nil"/>
            </w:tcBorders>
          </w:tcPr>
          <w:p w:rsidR="00DC07BB" w:rsidRPr="001B2C39" w:rsidRDefault="00DC07BB" w:rsidP="00DC07BB">
            <w:pPr>
              <w:pStyle w:val="Tabletext"/>
              <w:jc w:val="right"/>
            </w:pPr>
            <w:r w:rsidRPr="001B2C39">
              <w:t>160</w:t>
            </w:r>
          </w:p>
        </w:tc>
        <w:tc>
          <w:tcPr>
            <w:tcW w:w="1730" w:type="dxa"/>
            <w:tcBorders>
              <w:top w:val="nil"/>
              <w:bottom w:val="dashed" w:sz="4" w:space="0" w:color="auto"/>
              <w:right w:val="single" w:sz="4" w:space="0" w:color="auto"/>
            </w:tcBorders>
          </w:tcPr>
          <w:p w:rsidR="00DC07BB" w:rsidRPr="001B2C39" w:rsidRDefault="00DC07BB" w:rsidP="00DC07BB">
            <w:pPr>
              <w:pStyle w:val="Tabletext"/>
              <w:tabs>
                <w:tab w:val="decimal" w:pos="772"/>
              </w:tabs>
            </w:pPr>
            <w:r w:rsidRPr="001B2C39">
              <w:t>63.1</w:t>
            </w:r>
          </w:p>
        </w:tc>
        <w:tc>
          <w:tcPr>
            <w:tcW w:w="1729" w:type="dxa"/>
            <w:tcBorders>
              <w:top w:val="nil"/>
              <w:left w:val="single" w:sz="4" w:space="0" w:color="auto"/>
              <w:bottom w:val="dashed" w:sz="4" w:space="0" w:color="auto"/>
              <w:right w:val="nil"/>
            </w:tcBorders>
          </w:tcPr>
          <w:p w:rsidR="00DC07BB" w:rsidRPr="001B2C39" w:rsidRDefault="00DC07BB" w:rsidP="00DC07BB">
            <w:pPr>
              <w:pStyle w:val="Tabletext"/>
              <w:jc w:val="right"/>
            </w:pPr>
            <w:r w:rsidRPr="001B2C39">
              <w:t>93</w:t>
            </w:r>
          </w:p>
        </w:tc>
        <w:tc>
          <w:tcPr>
            <w:tcW w:w="1730" w:type="dxa"/>
            <w:tcBorders>
              <w:top w:val="nil"/>
              <w:bottom w:val="dashed" w:sz="4" w:space="0" w:color="auto"/>
              <w:right w:val="single" w:sz="4" w:space="0" w:color="auto"/>
            </w:tcBorders>
          </w:tcPr>
          <w:p w:rsidR="00DC07BB" w:rsidRPr="001B2C39" w:rsidRDefault="00DC07BB" w:rsidP="00DC07BB">
            <w:pPr>
              <w:pStyle w:val="Tabletext"/>
              <w:tabs>
                <w:tab w:val="decimal" w:pos="772"/>
              </w:tabs>
            </w:pPr>
            <w:r w:rsidRPr="001B2C39">
              <w:t>36.6</w:t>
            </w:r>
          </w:p>
        </w:tc>
        <w:tc>
          <w:tcPr>
            <w:tcW w:w="1729" w:type="dxa"/>
            <w:tcBorders>
              <w:top w:val="nil"/>
              <w:left w:val="single" w:sz="4" w:space="0" w:color="auto"/>
              <w:bottom w:val="dashed" w:sz="4" w:space="0" w:color="auto"/>
              <w:right w:val="nil"/>
            </w:tcBorders>
          </w:tcPr>
          <w:p w:rsidR="00DC07BB" w:rsidRPr="001B2C39" w:rsidRDefault="00DC07BB" w:rsidP="00DC07BB">
            <w:pPr>
              <w:pStyle w:val="Tabletext"/>
              <w:jc w:val="right"/>
            </w:pPr>
            <w:r w:rsidRPr="001B2C39">
              <w:t>253</w:t>
            </w:r>
          </w:p>
        </w:tc>
        <w:tc>
          <w:tcPr>
            <w:tcW w:w="1730" w:type="dxa"/>
            <w:tcBorders>
              <w:top w:val="nil"/>
              <w:bottom w:val="dashed" w:sz="4" w:space="0" w:color="auto"/>
              <w:right w:val="nil"/>
            </w:tcBorders>
          </w:tcPr>
          <w:p w:rsidR="00DC07BB" w:rsidRPr="001B2C39" w:rsidRDefault="00DC07BB" w:rsidP="00DC07BB">
            <w:pPr>
              <w:pStyle w:val="Tabletext"/>
              <w:tabs>
                <w:tab w:val="decimal" w:pos="772"/>
              </w:tabs>
            </w:pPr>
            <w:r w:rsidRPr="001B2C39">
              <w:t>53.4</w:t>
            </w:r>
          </w:p>
        </w:tc>
      </w:tr>
      <w:tr w:rsidR="00FD1D61" w:rsidRPr="005243B1" w:rsidTr="00062621">
        <w:trPr>
          <w:cantSplit/>
        </w:trPr>
        <w:tc>
          <w:tcPr>
            <w:tcW w:w="1417" w:type="dxa"/>
            <w:vMerge w:val="restart"/>
            <w:tcBorders>
              <w:top w:val="dashed" w:sz="4" w:space="0" w:color="auto"/>
              <w:left w:val="nil"/>
              <w:bottom w:val="nil"/>
              <w:right w:val="nil"/>
            </w:tcBorders>
          </w:tcPr>
          <w:p w:rsidR="00FD1D61" w:rsidRDefault="00FD1D61" w:rsidP="00DC07BB">
            <w:pPr>
              <w:pStyle w:val="Tabletext"/>
            </w:pPr>
            <w:r>
              <w:t>Field of education</w:t>
            </w:r>
          </w:p>
        </w:tc>
        <w:tc>
          <w:tcPr>
            <w:tcW w:w="2665" w:type="dxa"/>
            <w:tcBorders>
              <w:top w:val="dashed" w:sz="4" w:space="0" w:color="auto"/>
              <w:left w:val="nil"/>
              <w:bottom w:val="nil"/>
              <w:right w:val="nil"/>
            </w:tcBorders>
          </w:tcPr>
          <w:p w:rsidR="00FD1D61" w:rsidRDefault="00FD1D61" w:rsidP="00DC07BB">
            <w:pPr>
              <w:pStyle w:val="Tabletext"/>
              <w:ind w:left="33"/>
            </w:pPr>
            <w:r>
              <w:t xml:space="preserve">Natural and </w:t>
            </w:r>
            <w:r w:rsidR="00A673FF">
              <w:t>physical sciences</w:t>
            </w:r>
          </w:p>
        </w:tc>
        <w:tc>
          <w:tcPr>
            <w:tcW w:w="1729" w:type="dxa"/>
            <w:tcBorders>
              <w:top w:val="dashed" w:sz="4" w:space="0" w:color="auto"/>
              <w:left w:val="nil"/>
              <w:bottom w:val="nil"/>
              <w:right w:val="nil"/>
            </w:tcBorders>
          </w:tcPr>
          <w:p w:rsidR="00FD1D61" w:rsidRPr="001B2C39" w:rsidRDefault="00FD1D61" w:rsidP="00DC07BB">
            <w:pPr>
              <w:pStyle w:val="Tabletext"/>
              <w:jc w:val="right"/>
            </w:pPr>
            <w:r w:rsidRPr="001B2C39">
              <w:t>809</w:t>
            </w:r>
          </w:p>
        </w:tc>
        <w:tc>
          <w:tcPr>
            <w:tcW w:w="1730" w:type="dxa"/>
            <w:tcBorders>
              <w:top w:val="dashed" w:sz="4" w:space="0" w:color="auto"/>
              <w:left w:val="nil"/>
              <w:bottom w:val="nil"/>
              <w:right w:val="single" w:sz="4" w:space="0" w:color="auto"/>
            </w:tcBorders>
          </w:tcPr>
          <w:p w:rsidR="00FD1D61" w:rsidRPr="001B2C39" w:rsidRDefault="00FD1D61" w:rsidP="00DC07BB">
            <w:pPr>
              <w:pStyle w:val="Tabletext"/>
              <w:tabs>
                <w:tab w:val="decimal" w:pos="772"/>
              </w:tabs>
            </w:pPr>
            <w:r w:rsidRPr="001B2C39">
              <w:t>12.7</w:t>
            </w:r>
          </w:p>
        </w:tc>
        <w:tc>
          <w:tcPr>
            <w:tcW w:w="1729" w:type="dxa"/>
            <w:tcBorders>
              <w:top w:val="dashed" w:sz="4" w:space="0" w:color="auto"/>
              <w:left w:val="single" w:sz="4" w:space="0" w:color="auto"/>
              <w:bottom w:val="nil"/>
              <w:right w:val="nil"/>
            </w:tcBorders>
          </w:tcPr>
          <w:p w:rsidR="00FD1D61" w:rsidRPr="001B2C39" w:rsidRDefault="00FD1D61" w:rsidP="00DC07BB">
            <w:pPr>
              <w:pStyle w:val="Tabletext"/>
              <w:jc w:val="right"/>
            </w:pPr>
            <w:r w:rsidRPr="001B2C39">
              <w:t>695</w:t>
            </w:r>
          </w:p>
        </w:tc>
        <w:tc>
          <w:tcPr>
            <w:tcW w:w="1730" w:type="dxa"/>
            <w:tcBorders>
              <w:top w:val="dashed" w:sz="4" w:space="0" w:color="auto"/>
              <w:left w:val="nil"/>
              <w:bottom w:val="nil"/>
              <w:right w:val="single" w:sz="4" w:space="0" w:color="auto"/>
            </w:tcBorders>
          </w:tcPr>
          <w:p w:rsidR="00FD1D61" w:rsidRPr="001B2C39" w:rsidRDefault="00FD1D61" w:rsidP="00DC07BB">
            <w:pPr>
              <w:pStyle w:val="Tabletext"/>
              <w:tabs>
                <w:tab w:val="decimal" w:pos="772"/>
              </w:tabs>
            </w:pPr>
            <w:r w:rsidRPr="001B2C39">
              <w:t>28.1</w:t>
            </w:r>
          </w:p>
        </w:tc>
        <w:tc>
          <w:tcPr>
            <w:tcW w:w="1729" w:type="dxa"/>
            <w:tcBorders>
              <w:top w:val="dashed" w:sz="4" w:space="0" w:color="auto"/>
              <w:left w:val="single" w:sz="4" w:space="0" w:color="auto"/>
              <w:bottom w:val="nil"/>
              <w:right w:val="nil"/>
            </w:tcBorders>
          </w:tcPr>
          <w:p w:rsidR="00FD1D61" w:rsidRPr="001B2C39" w:rsidRDefault="00FD1D61" w:rsidP="00DC07BB">
            <w:pPr>
              <w:pStyle w:val="Tabletext"/>
              <w:jc w:val="right"/>
            </w:pPr>
            <w:r w:rsidRPr="001B2C39">
              <w:t>1</w:t>
            </w:r>
            <w:r>
              <w:t xml:space="preserve"> </w:t>
            </w:r>
            <w:r w:rsidRPr="001B2C39">
              <w:t>504</w:t>
            </w:r>
          </w:p>
        </w:tc>
        <w:tc>
          <w:tcPr>
            <w:tcW w:w="1730" w:type="dxa"/>
            <w:tcBorders>
              <w:top w:val="dashed" w:sz="4" w:space="0" w:color="auto"/>
              <w:left w:val="nil"/>
              <w:bottom w:val="nil"/>
              <w:right w:val="nil"/>
            </w:tcBorders>
          </w:tcPr>
          <w:p w:rsidR="00FD1D61" w:rsidRPr="001B2C39" w:rsidRDefault="00FD1D61" w:rsidP="00DC07BB">
            <w:pPr>
              <w:pStyle w:val="Tabletext"/>
              <w:tabs>
                <w:tab w:val="decimal" w:pos="772"/>
              </w:tabs>
            </w:pPr>
            <w:r w:rsidRPr="001B2C39">
              <w:t>19.8</w:t>
            </w:r>
          </w:p>
        </w:tc>
      </w:tr>
      <w:tr w:rsidR="00FD1D61" w:rsidRPr="005243B1" w:rsidTr="00062621">
        <w:trPr>
          <w:cantSplit/>
        </w:trPr>
        <w:tc>
          <w:tcPr>
            <w:tcW w:w="1417" w:type="dxa"/>
            <w:vMerge/>
            <w:tcBorders>
              <w:top w:val="nil"/>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 xml:space="preserve">Information </w:t>
            </w:r>
            <w:r w:rsidR="00A673FF">
              <w:t>technology</w:t>
            </w:r>
          </w:p>
        </w:tc>
        <w:tc>
          <w:tcPr>
            <w:tcW w:w="1729" w:type="dxa"/>
            <w:tcBorders>
              <w:top w:val="nil"/>
              <w:left w:val="nil"/>
              <w:bottom w:val="nil"/>
              <w:right w:val="nil"/>
            </w:tcBorders>
          </w:tcPr>
          <w:p w:rsidR="00FD1D61" w:rsidRPr="001B2C39" w:rsidRDefault="00FD1D61" w:rsidP="00DC07BB">
            <w:pPr>
              <w:pStyle w:val="Tabletext"/>
              <w:jc w:val="right"/>
            </w:pPr>
            <w:r w:rsidRPr="001B2C39">
              <w:t>2</w:t>
            </w:r>
            <w:r>
              <w:t xml:space="preserve"> </w:t>
            </w:r>
            <w:r w:rsidRPr="001B2C39">
              <w:t>610</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29.1</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3</w:t>
            </w:r>
            <w:r>
              <w:t xml:space="preserve"> </w:t>
            </w:r>
            <w:r w:rsidRPr="001B2C39">
              <w:t>160</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23.9</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5</w:t>
            </w:r>
            <w:r>
              <w:t xml:space="preserve"> </w:t>
            </w:r>
            <w:r w:rsidRPr="001B2C39">
              <w:t>770</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26.3</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 xml:space="preserve">Engineering </w:t>
            </w:r>
            <w:r w:rsidR="00A673FF">
              <w:t>and related technologies</w:t>
            </w:r>
          </w:p>
        </w:tc>
        <w:tc>
          <w:tcPr>
            <w:tcW w:w="1729" w:type="dxa"/>
            <w:tcBorders>
              <w:top w:val="nil"/>
              <w:left w:val="nil"/>
              <w:bottom w:val="nil"/>
              <w:right w:val="nil"/>
            </w:tcBorders>
          </w:tcPr>
          <w:p w:rsidR="00FD1D61" w:rsidRPr="001B2C39" w:rsidRDefault="00FD1D61" w:rsidP="00DC07BB">
            <w:pPr>
              <w:pStyle w:val="Tabletext"/>
              <w:jc w:val="right"/>
            </w:pPr>
            <w:r w:rsidRPr="001B2C39">
              <w:t>3</w:t>
            </w:r>
            <w:r>
              <w:t xml:space="preserve"> </w:t>
            </w:r>
            <w:r w:rsidRPr="001B2C39">
              <w:t>608</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18.5</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8</w:t>
            </w:r>
            <w:r>
              <w:t xml:space="preserve"> </w:t>
            </w:r>
            <w:r w:rsidRPr="001B2C39">
              <w:t>233</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21.4</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11</w:t>
            </w:r>
            <w:r>
              <w:t xml:space="preserve"> </w:t>
            </w:r>
            <w:r w:rsidRPr="001B2C39">
              <w:t>841</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20.5</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 xml:space="preserve">Architecture </w:t>
            </w:r>
            <w:r w:rsidR="00A673FF">
              <w:t>and building</w:t>
            </w:r>
          </w:p>
        </w:tc>
        <w:tc>
          <w:tcPr>
            <w:tcW w:w="1729" w:type="dxa"/>
            <w:tcBorders>
              <w:top w:val="nil"/>
              <w:left w:val="nil"/>
              <w:bottom w:val="nil"/>
              <w:right w:val="nil"/>
            </w:tcBorders>
          </w:tcPr>
          <w:p w:rsidR="00FD1D61" w:rsidRPr="001B2C39" w:rsidRDefault="00FD1D61" w:rsidP="00DC07BB">
            <w:pPr>
              <w:pStyle w:val="Tabletext"/>
              <w:jc w:val="right"/>
            </w:pPr>
            <w:r w:rsidRPr="001B2C39">
              <w:t>3</w:t>
            </w:r>
            <w:r>
              <w:t xml:space="preserve"> </w:t>
            </w:r>
            <w:r w:rsidRPr="001B2C39">
              <w:t>441</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21.3</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4</w:t>
            </w:r>
            <w:r>
              <w:t xml:space="preserve"> </w:t>
            </w:r>
            <w:r w:rsidRPr="001B2C39">
              <w:t>543</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27.2</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7</w:t>
            </w:r>
            <w:r>
              <w:t xml:space="preserve"> </w:t>
            </w:r>
            <w:r w:rsidRPr="001B2C39">
              <w:t>984</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24.7</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 xml:space="preserve">Agriculture, </w:t>
            </w:r>
            <w:r w:rsidR="00A673FF">
              <w:t>environmental and related studies</w:t>
            </w:r>
          </w:p>
        </w:tc>
        <w:tc>
          <w:tcPr>
            <w:tcW w:w="1729" w:type="dxa"/>
            <w:tcBorders>
              <w:top w:val="nil"/>
              <w:left w:val="nil"/>
              <w:bottom w:val="nil"/>
              <w:right w:val="nil"/>
            </w:tcBorders>
          </w:tcPr>
          <w:p w:rsidR="00FD1D61" w:rsidRPr="001B2C39" w:rsidRDefault="00FD1D61" w:rsidP="00DC07BB">
            <w:pPr>
              <w:pStyle w:val="Tabletext"/>
              <w:jc w:val="right"/>
            </w:pPr>
            <w:r w:rsidRPr="001B2C39">
              <w:t>911</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20.6</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3</w:t>
            </w:r>
            <w:r>
              <w:t xml:space="preserve"> </w:t>
            </w:r>
            <w:r w:rsidRPr="001B2C39">
              <w:t>421</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30.0</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4</w:t>
            </w:r>
            <w:r>
              <w:t xml:space="preserve"> </w:t>
            </w:r>
            <w:r w:rsidRPr="001B2C39">
              <w:t>332</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28.0</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Health</w:t>
            </w:r>
          </w:p>
        </w:tc>
        <w:tc>
          <w:tcPr>
            <w:tcW w:w="1729" w:type="dxa"/>
            <w:tcBorders>
              <w:top w:val="nil"/>
              <w:left w:val="nil"/>
              <w:bottom w:val="nil"/>
              <w:right w:val="nil"/>
            </w:tcBorders>
          </w:tcPr>
          <w:p w:rsidR="00FD1D61" w:rsidRPr="001B2C39" w:rsidRDefault="00FD1D61" w:rsidP="00DC07BB">
            <w:pPr>
              <w:pStyle w:val="Tabletext"/>
              <w:jc w:val="right"/>
            </w:pPr>
            <w:r w:rsidRPr="001B2C39">
              <w:t>21</w:t>
            </w:r>
            <w:r>
              <w:t xml:space="preserve"> </w:t>
            </w:r>
            <w:r w:rsidRPr="001B2C39">
              <w:t>311</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17.4</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10</w:t>
            </w:r>
            <w:r>
              <w:t xml:space="preserve"> </w:t>
            </w:r>
            <w:r w:rsidRPr="001B2C39">
              <w:t>350</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31.7</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31</w:t>
            </w:r>
            <w:r>
              <w:t xml:space="preserve"> </w:t>
            </w:r>
            <w:r w:rsidRPr="001B2C39">
              <w:t>661</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22.0</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Education</w:t>
            </w:r>
          </w:p>
        </w:tc>
        <w:tc>
          <w:tcPr>
            <w:tcW w:w="1729" w:type="dxa"/>
            <w:tcBorders>
              <w:top w:val="nil"/>
              <w:left w:val="nil"/>
              <w:bottom w:val="nil"/>
              <w:right w:val="nil"/>
            </w:tcBorders>
          </w:tcPr>
          <w:p w:rsidR="00FD1D61" w:rsidRPr="001B2C39" w:rsidRDefault="00FD1D61" w:rsidP="00DC07BB">
            <w:pPr>
              <w:pStyle w:val="Tabletext"/>
              <w:jc w:val="right"/>
            </w:pPr>
            <w:r w:rsidRPr="001B2C39">
              <w:t>1</w:t>
            </w:r>
            <w:r>
              <w:t xml:space="preserve"> </w:t>
            </w:r>
            <w:r w:rsidRPr="001B2C39">
              <w:t>260</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61.0</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1</w:t>
            </w:r>
            <w:r>
              <w:t xml:space="preserve"> </w:t>
            </w:r>
            <w:r w:rsidRPr="001B2C39">
              <w:t>645</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66.2</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2</w:t>
            </w:r>
            <w:r>
              <w:t xml:space="preserve"> </w:t>
            </w:r>
            <w:r w:rsidRPr="001B2C39">
              <w:t>905</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63.9</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 xml:space="preserve">Management and </w:t>
            </w:r>
            <w:r w:rsidR="00A673FF">
              <w:t>commerce</w:t>
            </w:r>
          </w:p>
        </w:tc>
        <w:tc>
          <w:tcPr>
            <w:tcW w:w="1729" w:type="dxa"/>
            <w:tcBorders>
              <w:top w:val="nil"/>
              <w:left w:val="nil"/>
              <w:bottom w:val="nil"/>
              <w:right w:val="nil"/>
            </w:tcBorders>
          </w:tcPr>
          <w:p w:rsidR="00FD1D61" w:rsidRPr="001B2C39" w:rsidRDefault="00FD1D61" w:rsidP="00DC07BB">
            <w:pPr>
              <w:pStyle w:val="Tabletext"/>
              <w:jc w:val="right"/>
            </w:pPr>
            <w:r w:rsidRPr="001B2C39">
              <w:t>35</w:t>
            </w:r>
            <w:r>
              <w:t xml:space="preserve"> </w:t>
            </w:r>
            <w:r w:rsidRPr="001B2C39">
              <w:t>276</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22.0</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32</w:t>
            </w:r>
            <w:r>
              <w:t xml:space="preserve"> </w:t>
            </w:r>
            <w:r w:rsidRPr="001B2C39">
              <w:t>152</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38.7</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67</w:t>
            </w:r>
            <w:r>
              <w:t xml:space="preserve"> </w:t>
            </w:r>
            <w:r w:rsidRPr="001B2C39">
              <w:t>428</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30.0</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A673FF" w:rsidP="00DC07BB">
            <w:pPr>
              <w:pStyle w:val="Tabletext"/>
              <w:ind w:left="33"/>
            </w:pPr>
            <w:r>
              <w:t>Society and c</w:t>
            </w:r>
            <w:r w:rsidR="00FD1D61">
              <w:t>ulture</w:t>
            </w:r>
          </w:p>
        </w:tc>
        <w:tc>
          <w:tcPr>
            <w:tcW w:w="1729" w:type="dxa"/>
            <w:tcBorders>
              <w:top w:val="nil"/>
              <w:left w:val="nil"/>
              <w:bottom w:val="nil"/>
              <w:right w:val="nil"/>
            </w:tcBorders>
          </w:tcPr>
          <w:p w:rsidR="00FD1D61" w:rsidRPr="001B2C39" w:rsidRDefault="00FD1D61" w:rsidP="00DC07BB">
            <w:pPr>
              <w:pStyle w:val="Tabletext"/>
              <w:jc w:val="right"/>
            </w:pPr>
            <w:r w:rsidRPr="001B2C39">
              <w:t>20</w:t>
            </w:r>
            <w:r>
              <w:t xml:space="preserve"> </w:t>
            </w:r>
            <w:r w:rsidRPr="001B2C39">
              <w:t>820</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24.2</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14</w:t>
            </w:r>
            <w:r>
              <w:t xml:space="preserve"> </w:t>
            </w:r>
            <w:r w:rsidRPr="001B2C39">
              <w:t>229</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35.6</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35</w:t>
            </w:r>
            <w:r>
              <w:t xml:space="preserve"> </w:t>
            </w:r>
            <w:r w:rsidRPr="001B2C39">
              <w:t>049</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28.8</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A673FF" w:rsidP="00DC07BB">
            <w:pPr>
              <w:pStyle w:val="Tabletext"/>
              <w:ind w:left="33"/>
            </w:pPr>
            <w:r>
              <w:t>Creative a</w:t>
            </w:r>
            <w:r w:rsidR="00FD1D61">
              <w:t>rts</w:t>
            </w:r>
          </w:p>
        </w:tc>
        <w:tc>
          <w:tcPr>
            <w:tcW w:w="1729" w:type="dxa"/>
            <w:tcBorders>
              <w:top w:val="nil"/>
              <w:left w:val="nil"/>
              <w:bottom w:val="nil"/>
              <w:right w:val="nil"/>
            </w:tcBorders>
          </w:tcPr>
          <w:p w:rsidR="00FD1D61" w:rsidRPr="001B2C39" w:rsidRDefault="00FD1D61" w:rsidP="00DC07BB">
            <w:pPr>
              <w:pStyle w:val="Tabletext"/>
              <w:jc w:val="right"/>
            </w:pPr>
            <w:r w:rsidRPr="001B2C39">
              <w:t>16</w:t>
            </w:r>
            <w:r>
              <w:t xml:space="preserve"> </w:t>
            </w:r>
            <w:r w:rsidRPr="001B2C39">
              <w:t>189</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31.0</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9</w:t>
            </w:r>
            <w:r>
              <w:t xml:space="preserve"> </w:t>
            </w:r>
            <w:r w:rsidRPr="001B2C39">
              <w:t>415</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36.4</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25</w:t>
            </w:r>
            <w:r>
              <w:t xml:space="preserve"> </w:t>
            </w:r>
            <w:r w:rsidRPr="001B2C39">
              <w:t>604</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33.0</w:t>
            </w:r>
          </w:p>
        </w:tc>
      </w:tr>
      <w:tr w:rsidR="00FD1D61" w:rsidRPr="005243B1" w:rsidTr="00062621">
        <w:trPr>
          <w:cantSplit/>
        </w:trPr>
        <w:tc>
          <w:tcPr>
            <w:tcW w:w="1417" w:type="dxa"/>
            <w:vMerge/>
            <w:tcBorders>
              <w:left w:val="nil"/>
              <w:right w:val="nil"/>
            </w:tcBorders>
          </w:tcPr>
          <w:p w:rsidR="00FD1D61" w:rsidRDefault="00FD1D61" w:rsidP="00DC07BB">
            <w:pPr>
              <w:pStyle w:val="Tabletext"/>
              <w:ind w:left="318"/>
            </w:pPr>
          </w:p>
        </w:tc>
        <w:tc>
          <w:tcPr>
            <w:tcW w:w="2665" w:type="dxa"/>
            <w:tcBorders>
              <w:top w:val="nil"/>
              <w:left w:val="nil"/>
              <w:bottom w:val="nil"/>
              <w:right w:val="nil"/>
            </w:tcBorders>
          </w:tcPr>
          <w:p w:rsidR="00FD1D61" w:rsidRDefault="00FD1D61" w:rsidP="00DC07BB">
            <w:pPr>
              <w:pStyle w:val="Tabletext"/>
              <w:ind w:left="33"/>
            </w:pPr>
            <w:r>
              <w:t xml:space="preserve">Food, </w:t>
            </w:r>
            <w:r w:rsidR="00A673FF">
              <w:t>hospitality and personal services</w:t>
            </w:r>
          </w:p>
        </w:tc>
        <w:tc>
          <w:tcPr>
            <w:tcW w:w="1729" w:type="dxa"/>
            <w:tcBorders>
              <w:top w:val="nil"/>
              <w:left w:val="nil"/>
              <w:bottom w:val="nil"/>
              <w:right w:val="nil"/>
            </w:tcBorders>
          </w:tcPr>
          <w:p w:rsidR="00FD1D61" w:rsidRPr="001B2C39" w:rsidRDefault="00FD1D61" w:rsidP="00DC07BB">
            <w:pPr>
              <w:pStyle w:val="Tabletext"/>
              <w:jc w:val="right"/>
            </w:pPr>
            <w:r w:rsidRPr="001B2C39">
              <w:t>8</w:t>
            </w:r>
            <w:r>
              <w:t xml:space="preserve"> </w:t>
            </w:r>
            <w:r w:rsidRPr="001B2C39">
              <w:t>157</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30.4</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2</w:t>
            </w:r>
            <w:r>
              <w:t xml:space="preserve"> </w:t>
            </w:r>
            <w:r w:rsidRPr="001B2C39">
              <w:t>281</w:t>
            </w:r>
          </w:p>
        </w:tc>
        <w:tc>
          <w:tcPr>
            <w:tcW w:w="1730" w:type="dxa"/>
            <w:tcBorders>
              <w:top w:val="nil"/>
              <w:left w:val="nil"/>
              <w:bottom w:val="nil"/>
              <w:right w:val="single" w:sz="4" w:space="0" w:color="auto"/>
            </w:tcBorders>
          </w:tcPr>
          <w:p w:rsidR="00FD1D61" w:rsidRPr="001B2C39" w:rsidRDefault="00FD1D61" w:rsidP="00DC07BB">
            <w:pPr>
              <w:pStyle w:val="Tabletext"/>
              <w:tabs>
                <w:tab w:val="decimal" w:pos="772"/>
              </w:tabs>
            </w:pPr>
            <w:r w:rsidRPr="001B2C39">
              <w:t>37.7</w:t>
            </w:r>
          </w:p>
        </w:tc>
        <w:tc>
          <w:tcPr>
            <w:tcW w:w="1729" w:type="dxa"/>
            <w:tcBorders>
              <w:top w:val="nil"/>
              <w:left w:val="single" w:sz="4" w:space="0" w:color="auto"/>
              <w:bottom w:val="nil"/>
              <w:right w:val="nil"/>
            </w:tcBorders>
          </w:tcPr>
          <w:p w:rsidR="00FD1D61" w:rsidRPr="001B2C39" w:rsidRDefault="00FD1D61" w:rsidP="00DC07BB">
            <w:pPr>
              <w:pStyle w:val="Tabletext"/>
              <w:jc w:val="right"/>
            </w:pPr>
            <w:r w:rsidRPr="001B2C39">
              <w:t>10</w:t>
            </w:r>
            <w:r>
              <w:t xml:space="preserve"> </w:t>
            </w:r>
            <w:r w:rsidRPr="001B2C39">
              <w:t>438</w:t>
            </w:r>
          </w:p>
        </w:tc>
        <w:tc>
          <w:tcPr>
            <w:tcW w:w="1730" w:type="dxa"/>
            <w:tcBorders>
              <w:top w:val="nil"/>
              <w:left w:val="nil"/>
              <w:bottom w:val="nil"/>
              <w:right w:val="nil"/>
            </w:tcBorders>
          </w:tcPr>
          <w:p w:rsidR="00FD1D61" w:rsidRPr="001B2C39" w:rsidRDefault="00FD1D61" w:rsidP="00DC07BB">
            <w:pPr>
              <w:pStyle w:val="Tabletext"/>
              <w:tabs>
                <w:tab w:val="decimal" w:pos="772"/>
              </w:tabs>
            </w:pPr>
            <w:r w:rsidRPr="001B2C39">
              <w:t>32.0</w:t>
            </w:r>
          </w:p>
        </w:tc>
      </w:tr>
      <w:tr w:rsidR="00FD1D61" w:rsidRPr="005243B1" w:rsidTr="00062621">
        <w:trPr>
          <w:cantSplit/>
        </w:trPr>
        <w:tc>
          <w:tcPr>
            <w:tcW w:w="1417" w:type="dxa"/>
            <w:vMerge/>
            <w:tcBorders>
              <w:left w:val="nil"/>
              <w:bottom w:val="dashed" w:sz="4" w:space="0" w:color="auto"/>
              <w:right w:val="nil"/>
            </w:tcBorders>
          </w:tcPr>
          <w:p w:rsidR="00FD1D61" w:rsidRDefault="00FD1D61" w:rsidP="00DC07BB">
            <w:pPr>
              <w:pStyle w:val="Tabletext"/>
              <w:ind w:left="318"/>
            </w:pPr>
          </w:p>
        </w:tc>
        <w:tc>
          <w:tcPr>
            <w:tcW w:w="2665" w:type="dxa"/>
            <w:tcBorders>
              <w:top w:val="nil"/>
              <w:left w:val="nil"/>
              <w:bottom w:val="dashed" w:sz="4" w:space="0" w:color="auto"/>
              <w:right w:val="nil"/>
            </w:tcBorders>
          </w:tcPr>
          <w:p w:rsidR="00FD1D61" w:rsidRDefault="00FD1D61" w:rsidP="00DC07BB">
            <w:pPr>
              <w:pStyle w:val="Tabletext"/>
              <w:ind w:left="33"/>
            </w:pPr>
            <w:r>
              <w:t xml:space="preserve">Mixed </w:t>
            </w:r>
            <w:r w:rsidR="00A673FF">
              <w:t>field programmes</w:t>
            </w:r>
          </w:p>
        </w:tc>
        <w:tc>
          <w:tcPr>
            <w:tcW w:w="1729" w:type="dxa"/>
            <w:tcBorders>
              <w:top w:val="nil"/>
              <w:left w:val="nil"/>
              <w:bottom w:val="dashed" w:sz="4" w:space="0" w:color="auto"/>
              <w:right w:val="nil"/>
            </w:tcBorders>
          </w:tcPr>
          <w:p w:rsidR="00FD1D61" w:rsidRPr="001B2C39" w:rsidRDefault="00FD1D61" w:rsidP="00DC07BB">
            <w:pPr>
              <w:pStyle w:val="Tabletext"/>
              <w:jc w:val="right"/>
            </w:pPr>
            <w:r w:rsidRPr="001B2C39">
              <w:t>384</w:t>
            </w:r>
          </w:p>
        </w:tc>
        <w:tc>
          <w:tcPr>
            <w:tcW w:w="1730" w:type="dxa"/>
            <w:tcBorders>
              <w:top w:val="nil"/>
              <w:left w:val="nil"/>
              <w:bottom w:val="dashed" w:sz="4" w:space="0" w:color="auto"/>
              <w:right w:val="single" w:sz="4" w:space="0" w:color="auto"/>
            </w:tcBorders>
          </w:tcPr>
          <w:p w:rsidR="00FD1D61" w:rsidRPr="001B2C39" w:rsidRDefault="00FD1D61" w:rsidP="00DC07BB">
            <w:pPr>
              <w:pStyle w:val="Tabletext"/>
              <w:tabs>
                <w:tab w:val="decimal" w:pos="772"/>
              </w:tabs>
            </w:pPr>
            <w:r w:rsidRPr="001B2C39">
              <w:t>19.8</w:t>
            </w:r>
          </w:p>
        </w:tc>
        <w:tc>
          <w:tcPr>
            <w:tcW w:w="1729" w:type="dxa"/>
            <w:tcBorders>
              <w:top w:val="nil"/>
              <w:left w:val="single" w:sz="4" w:space="0" w:color="auto"/>
              <w:bottom w:val="dashed" w:sz="4" w:space="0" w:color="auto"/>
              <w:right w:val="nil"/>
            </w:tcBorders>
          </w:tcPr>
          <w:p w:rsidR="00FD1D61" w:rsidRPr="001B2C39" w:rsidRDefault="00FD1D61" w:rsidP="00DC07BB">
            <w:pPr>
              <w:pStyle w:val="Tabletext"/>
              <w:jc w:val="right"/>
            </w:pPr>
            <w:r w:rsidRPr="001B2C39">
              <w:t>860</w:t>
            </w:r>
          </w:p>
        </w:tc>
        <w:tc>
          <w:tcPr>
            <w:tcW w:w="1730" w:type="dxa"/>
            <w:tcBorders>
              <w:top w:val="nil"/>
              <w:left w:val="nil"/>
              <w:bottom w:val="dashed" w:sz="4" w:space="0" w:color="auto"/>
              <w:right w:val="single" w:sz="4" w:space="0" w:color="auto"/>
            </w:tcBorders>
          </w:tcPr>
          <w:p w:rsidR="00FD1D61" w:rsidRPr="001B2C39" w:rsidRDefault="00FD1D61" w:rsidP="00DC07BB">
            <w:pPr>
              <w:pStyle w:val="Tabletext"/>
              <w:tabs>
                <w:tab w:val="decimal" w:pos="772"/>
              </w:tabs>
            </w:pPr>
            <w:r w:rsidRPr="001B2C39">
              <w:t>24.2</w:t>
            </w:r>
          </w:p>
        </w:tc>
        <w:tc>
          <w:tcPr>
            <w:tcW w:w="1729" w:type="dxa"/>
            <w:tcBorders>
              <w:top w:val="nil"/>
              <w:left w:val="single" w:sz="4" w:space="0" w:color="auto"/>
              <w:bottom w:val="dashed" w:sz="4" w:space="0" w:color="auto"/>
              <w:right w:val="nil"/>
            </w:tcBorders>
          </w:tcPr>
          <w:p w:rsidR="00FD1D61" w:rsidRPr="001B2C39" w:rsidRDefault="00FD1D61" w:rsidP="00DC07BB">
            <w:pPr>
              <w:pStyle w:val="Tabletext"/>
              <w:jc w:val="right"/>
            </w:pPr>
            <w:r w:rsidRPr="001B2C39">
              <w:t>1</w:t>
            </w:r>
            <w:r>
              <w:t xml:space="preserve"> </w:t>
            </w:r>
            <w:r w:rsidRPr="001B2C39">
              <w:t>244</w:t>
            </w:r>
          </w:p>
        </w:tc>
        <w:tc>
          <w:tcPr>
            <w:tcW w:w="1730" w:type="dxa"/>
            <w:tcBorders>
              <w:top w:val="nil"/>
              <w:left w:val="nil"/>
              <w:bottom w:val="dashed" w:sz="4" w:space="0" w:color="auto"/>
              <w:right w:val="nil"/>
            </w:tcBorders>
          </w:tcPr>
          <w:p w:rsidR="00FD1D61" w:rsidRPr="001B2C39" w:rsidRDefault="00FD1D61" w:rsidP="00DC07BB">
            <w:pPr>
              <w:pStyle w:val="Tabletext"/>
              <w:tabs>
                <w:tab w:val="decimal" w:pos="772"/>
              </w:tabs>
            </w:pPr>
            <w:r w:rsidRPr="001B2C39">
              <w:t>22.8</w:t>
            </w:r>
          </w:p>
        </w:tc>
      </w:tr>
      <w:tr w:rsidR="00DC07BB" w:rsidRPr="005243B1" w:rsidTr="00062621">
        <w:trPr>
          <w:cantSplit/>
        </w:trPr>
        <w:tc>
          <w:tcPr>
            <w:tcW w:w="1417" w:type="dxa"/>
            <w:tcBorders>
              <w:top w:val="dashed" w:sz="4" w:space="0" w:color="auto"/>
              <w:left w:val="nil"/>
              <w:bottom w:val="nil"/>
              <w:right w:val="nil"/>
            </w:tcBorders>
          </w:tcPr>
          <w:p w:rsidR="00DC07BB" w:rsidRDefault="00DC07BB" w:rsidP="00DC07BB">
            <w:pPr>
              <w:pStyle w:val="Tabletext"/>
              <w:ind w:left="318"/>
            </w:pPr>
          </w:p>
        </w:tc>
        <w:tc>
          <w:tcPr>
            <w:tcW w:w="2665" w:type="dxa"/>
            <w:tcBorders>
              <w:top w:val="dashed" w:sz="4" w:space="0" w:color="auto"/>
              <w:left w:val="nil"/>
              <w:bottom w:val="nil"/>
              <w:right w:val="nil"/>
            </w:tcBorders>
          </w:tcPr>
          <w:p w:rsidR="00DC07BB" w:rsidRDefault="00DC07BB" w:rsidP="00DC07BB">
            <w:pPr>
              <w:pStyle w:val="Tabletext"/>
              <w:ind w:left="33"/>
            </w:pPr>
          </w:p>
        </w:tc>
        <w:tc>
          <w:tcPr>
            <w:tcW w:w="1729" w:type="dxa"/>
            <w:tcBorders>
              <w:top w:val="dashed" w:sz="4" w:space="0" w:color="auto"/>
              <w:left w:val="nil"/>
              <w:bottom w:val="nil"/>
              <w:right w:val="nil"/>
            </w:tcBorders>
          </w:tcPr>
          <w:p w:rsidR="00DC07BB" w:rsidRPr="001B2C39" w:rsidRDefault="00DC07BB" w:rsidP="00DC07BB">
            <w:pPr>
              <w:pStyle w:val="Tabletext"/>
              <w:jc w:val="right"/>
            </w:pPr>
          </w:p>
        </w:tc>
        <w:tc>
          <w:tcPr>
            <w:tcW w:w="1730" w:type="dxa"/>
            <w:tcBorders>
              <w:top w:val="dashed" w:sz="4" w:space="0" w:color="auto"/>
              <w:left w:val="nil"/>
              <w:bottom w:val="nil"/>
              <w:right w:val="single" w:sz="4" w:space="0" w:color="auto"/>
            </w:tcBorders>
          </w:tcPr>
          <w:p w:rsidR="00DC07BB" w:rsidRPr="001B2C39" w:rsidRDefault="00DC07BB" w:rsidP="00DC07BB">
            <w:pPr>
              <w:pStyle w:val="Tabletext"/>
              <w:tabs>
                <w:tab w:val="decimal" w:pos="772"/>
              </w:tabs>
            </w:pPr>
          </w:p>
        </w:tc>
        <w:tc>
          <w:tcPr>
            <w:tcW w:w="1729" w:type="dxa"/>
            <w:tcBorders>
              <w:top w:val="dashed" w:sz="4" w:space="0" w:color="auto"/>
              <w:left w:val="single" w:sz="4" w:space="0" w:color="auto"/>
              <w:bottom w:val="nil"/>
              <w:right w:val="nil"/>
            </w:tcBorders>
          </w:tcPr>
          <w:p w:rsidR="00DC07BB" w:rsidRPr="001B2C39" w:rsidRDefault="00DC07BB" w:rsidP="00DC07BB">
            <w:pPr>
              <w:pStyle w:val="Tabletext"/>
              <w:jc w:val="right"/>
            </w:pPr>
          </w:p>
        </w:tc>
        <w:tc>
          <w:tcPr>
            <w:tcW w:w="1730" w:type="dxa"/>
            <w:tcBorders>
              <w:top w:val="dashed" w:sz="4" w:space="0" w:color="auto"/>
              <w:left w:val="nil"/>
              <w:bottom w:val="nil"/>
              <w:right w:val="single" w:sz="4" w:space="0" w:color="auto"/>
            </w:tcBorders>
          </w:tcPr>
          <w:p w:rsidR="00DC07BB" w:rsidRPr="001B2C39" w:rsidRDefault="00DC07BB" w:rsidP="00DC07BB">
            <w:pPr>
              <w:pStyle w:val="Tabletext"/>
              <w:tabs>
                <w:tab w:val="decimal" w:pos="772"/>
              </w:tabs>
            </w:pPr>
          </w:p>
        </w:tc>
        <w:tc>
          <w:tcPr>
            <w:tcW w:w="1729" w:type="dxa"/>
            <w:tcBorders>
              <w:top w:val="dashed" w:sz="4" w:space="0" w:color="auto"/>
              <w:left w:val="single" w:sz="4" w:space="0" w:color="auto"/>
              <w:bottom w:val="nil"/>
              <w:right w:val="nil"/>
            </w:tcBorders>
          </w:tcPr>
          <w:p w:rsidR="00DC07BB" w:rsidRPr="001B2C39" w:rsidRDefault="00DC07BB" w:rsidP="00DC07BB">
            <w:pPr>
              <w:pStyle w:val="Tabletext"/>
              <w:jc w:val="right"/>
            </w:pPr>
          </w:p>
        </w:tc>
        <w:tc>
          <w:tcPr>
            <w:tcW w:w="1730" w:type="dxa"/>
            <w:tcBorders>
              <w:top w:val="dashed" w:sz="4" w:space="0" w:color="auto"/>
              <w:left w:val="nil"/>
              <w:bottom w:val="nil"/>
              <w:right w:val="nil"/>
            </w:tcBorders>
          </w:tcPr>
          <w:p w:rsidR="00DC07BB" w:rsidRDefault="00DC07BB" w:rsidP="00DC07BB">
            <w:pPr>
              <w:pStyle w:val="Tabletext"/>
              <w:tabs>
                <w:tab w:val="decimal" w:pos="772"/>
              </w:tabs>
            </w:pPr>
          </w:p>
        </w:tc>
      </w:tr>
      <w:tr w:rsidR="00FD1D61" w:rsidRPr="00FD1D61" w:rsidTr="00062621">
        <w:trPr>
          <w:cantSplit/>
        </w:trPr>
        <w:tc>
          <w:tcPr>
            <w:tcW w:w="1417" w:type="dxa"/>
            <w:tcBorders>
              <w:top w:val="nil"/>
              <w:left w:val="nil"/>
              <w:bottom w:val="single" w:sz="4" w:space="0" w:color="auto"/>
              <w:right w:val="nil"/>
            </w:tcBorders>
            <w:vAlign w:val="bottom"/>
          </w:tcPr>
          <w:p w:rsidR="00FD1D61" w:rsidRPr="00FD1D61" w:rsidRDefault="00FD1D61" w:rsidP="00ED4FE6">
            <w:pPr>
              <w:pStyle w:val="TableRowBold"/>
            </w:pPr>
            <w:r w:rsidRPr="00FD1D61">
              <w:t>Total</w:t>
            </w:r>
          </w:p>
        </w:tc>
        <w:tc>
          <w:tcPr>
            <w:tcW w:w="2665" w:type="dxa"/>
            <w:tcBorders>
              <w:top w:val="nil"/>
              <w:bottom w:val="single" w:sz="4" w:space="0" w:color="auto"/>
            </w:tcBorders>
            <w:vAlign w:val="bottom"/>
          </w:tcPr>
          <w:p w:rsidR="00FD1D61" w:rsidRPr="00FD1D61" w:rsidRDefault="00FD1D61" w:rsidP="00ED4FE6">
            <w:pPr>
              <w:pStyle w:val="TableRowBold"/>
            </w:pPr>
            <w:r>
              <w:t>All courses</w:t>
            </w:r>
          </w:p>
        </w:tc>
        <w:tc>
          <w:tcPr>
            <w:tcW w:w="1729" w:type="dxa"/>
            <w:tcBorders>
              <w:top w:val="nil"/>
              <w:bottom w:val="single" w:sz="4" w:space="0" w:color="auto"/>
              <w:right w:val="nil"/>
            </w:tcBorders>
          </w:tcPr>
          <w:p w:rsidR="00FD1D61" w:rsidRPr="00FD1D61" w:rsidRDefault="00FD1D61" w:rsidP="007D4DA3">
            <w:pPr>
              <w:pStyle w:val="Tabletext"/>
              <w:jc w:val="right"/>
              <w:rPr>
                <w:b/>
              </w:rPr>
            </w:pPr>
            <w:r w:rsidRPr="00FD1D61">
              <w:rPr>
                <w:b/>
              </w:rPr>
              <w:t>114</w:t>
            </w:r>
            <w:r>
              <w:rPr>
                <w:b/>
              </w:rPr>
              <w:t xml:space="preserve"> </w:t>
            </w:r>
            <w:r w:rsidRPr="00FD1D61">
              <w:rPr>
                <w:b/>
              </w:rPr>
              <w:t>777</w:t>
            </w:r>
          </w:p>
        </w:tc>
        <w:tc>
          <w:tcPr>
            <w:tcW w:w="1730" w:type="dxa"/>
            <w:tcBorders>
              <w:top w:val="nil"/>
              <w:bottom w:val="single" w:sz="4" w:space="0" w:color="auto"/>
              <w:right w:val="single" w:sz="4" w:space="0" w:color="auto"/>
            </w:tcBorders>
          </w:tcPr>
          <w:p w:rsidR="00FD1D61" w:rsidRPr="00FD1D61" w:rsidRDefault="00FD1D61" w:rsidP="007D4DA3">
            <w:pPr>
              <w:pStyle w:val="Tabletext"/>
              <w:tabs>
                <w:tab w:val="decimal" w:pos="772"/>
              </w:tabs>
              <w:rPr>
                <w:b/>
              </w:rPr>
            </w:pPr>
            <w:r w:rsidRPr="00FD1D61">
              <w:rPr>
                <w:b/>
              </w:rPr>
              <w:t>23.8</w:t>
            </w:r>
          </w:p>
        </w:tc>
        <w:tc>
          <w:tcPr>
            <w:tcW w:w="1729" w:type="dxa"/>
            <w:tcBorders>
              <w:top w:val="nil"/>
              <w:left w:val="single" w:sz="4" w:space="0" w:color="auto"/>
              <w:bottom w:val="single" w:sz="4" w:space="0" w:color="auto"/>
              <w:right w:val="nil"/>
            </w:tcBorders>
          </w:tcPr>
          <w:p w:rsidR="00FD1D61" w:rsidRPr="00FD1D61" w:rsidRDefault="00FD1D61" w:rsidP="007D4DA3">
            <w:pPr>
              <w:pStyle w:val="Tabletext"/>
              <w:jc w:val="right"/>
              <w:rPr>
                <w:b/>
              </w:rPr>
            </w:pPr>
            <w:r w:rsidRPr="00FD1D61">
              <w:rPr>
                <w:b/>
              </w:rPr>
              <w:t>90</w:t>
            </w:r>
            <w:r>
              <w:rPr>
                <w:b/>
              </w:rPr>
              <w:t xml:space="preserve"> </w:t>
            </w:r>
            <w:r w:rsidRPr="00FD1D61">
              <w:rPr>
                <w:b/>
              </w:rPr>
              <w:t>984</w:t>
            </w:r>
          </w:p>
        </w:tc>
        <w:tc>
          <w:tcPr>
            <w:tcW w:w="1730" w:type="dxa"/>
            <w:tcBorders>
              <w:top w:val="nil"/>
              <w:bottom w:val="single" w:sz="4" w:space="0" w:color="auto"/>
              <w:right w:val="single" w:sz="4" w:space="0" w:color="auto"/>
            </w:tcBorders>
          </w:tcPr>
          <w:p w:rsidR="00FD1D61" w:rsidRPr="00FD1D61" w:rsidRDefault="00FD1D61" w:rsidP="007D4DA3">
            <w:pPr>
              <w:pStyle w:val="Tabletext"/>
              <w:tabs>
                <w:tab w:val="decimal" w:pos="772"/>
              </w:tabs>
              <w:rPr>
                <w:b/>
              </w:rPr>
            </w:pPr>
            <w:r w:rsidRPr="00FD1D61">
              <w:rPr>
                <w:b/>
              </w:rPr>
              <w:t>34.4</w:t>
            </w:r>
          </w:p>
        </w:tc>
        <w:tc>
          <w:tcPr>
            <w:tcW w:w="1729" w:type="dxa"/>
            <w:tcBorders>
              <w:top w:val="nil"/>
              <w:left w:val="single" w:sz="4" w:space="0" w:color="auto"/>
              <w:bottom w:val="single" w:sz="4" w:space="0" w:color="auto"/>
              <w:right w:val="nil"/>
            </w:tcBorders>
          </w:tcPr>
          <w:p w:rsidR="00FD1D61" w:rsidRPr="00FD1D61" w:rsidRDefault="00FD1D61" w:rsidP="007D4DA3">
            <w:pPr>
              <w:pStyle w:val="Tabletext"/>
              <w:jc w:val="right"/>
              <w:rPr>
                <w:b/>
              </w:rPr>
            </w:pPr>
            <w:r w:rsidRPr="00FD1D61">
              <w:rPr>
                <w:b/>
              </w:rPr>
              <w:t>205</w:t>
            </w:r>
            <w:r>
              <w:rPr>
                <w:b/>
              </w:rPr>
              <w:t xml:space="preserve"> </w:t>
            </w:r>
            <w:r w:rsidRPr="00FD1D61">
              <w:rPr>
                <w:b/>
              </w:rPr>
              <w:t>761</w:t>
            </w:r>
          </w:p>
        </w:tc>
        <w:tc>
          <w:tcPr>
            <w:tcW w:w="1730" w:type="dxa"/>
            <w:tcBorders>
              <w:top w:val="nil"/>
              <w:bottom w:val="single" w:sz="4" w:space="0" w:color="auto"/>
              <w:right w:val="nil"/>
            </w:tcBorders>
          </w:tcPr>
          <w:p w:rsidR="00FD1D61" w:rsidRPr="00FD1D61" w:rsidRDefault="00FD1D61" w:rsidP="007D4DA3">
            <w:pPr>
              <w:pStyle w:val="Tabletext"/>
              <w:tabs>
                <w:tab w:val="decimal" w:pos="772"/>
              </w:tabs>
              <w:rPr>
                <w:b/>
              </w:rPr>
            </w:pPr>
            <w:r w:rsidRPr="00FD1D61">
              <w:rPr>
                <w:b/>
              </w:rPr>
              <w:t>28.5</w:t>
            </w:r>
          </w:p>
        </w:tc>
      </w:tr>
    </w:tbl>
    <w:p w:rsidR="00462C94" w:rsidRDefault="00462C94" w:rsidP="00BD2E0F">
      <w:pPr>
        <w:pStyle w:val="tabletitle"/>
      </w:pPr>
    </w:p>
    <w:p w:rsidR="00462C94" w:rsidRDefault="00462C94">
      <w:pPr>
        <w:spacing w:before="0" w:line="240" w:lineRule="auto"/>
        <w:rPr>
          <w:rFonts w:ascii="Tahoma" w:hAnsi="Tahoma"/>
          <w:b/>
          <w:sz w:val="17"/>
        </w:rPr>
      </w:pPr>
      <w:r>
        <w:br w:type="page"/>
      </w:r>
    </w:p>
    <w:p w:rsidR="00431343" w:rsidRDefault="00BD2E0F" w:rsidP="00BD2E0F">
      <w:pPr>
        <w:pStyle w:val="tabletitle"/>
        <w:rPr>
          <w:b w:val="0"/>
        </w:rPr>
      </w:pPr>
      <w:bookmarkStart w:id="120" w:name="_Toc429129783"/>
      <w:r>
        <w:lastRenderedPageBreak/>
        <w:t xml:space="preserve">Table </w:t>
      </w:r>
      <w:r w:rsidR="00547A0B">
        <w:t>6</w:t>
      </w:r>
      <w:r>
        <w:tab/>
      </w:r>
      <w:r w:rsidR="00E939EE">
        <w:t xml:space="preserve">Courses completed by students who commenced their training between </w:t>
      </w:r>
      <w:r w:rsidR="00E939EE" w:rsidRPr="009E2AD8">
        <w:t xml:space="preserve">2009 </w:t>
      </w:r>
      <w:r w:rsidR="00E939EE">
        <w:t>and</w:t>
      </w:r>
      <w:r w:rsidR="00E939EE" w:rsidRPr="009E2AD8">
        <w:t xml:space="preserve"> 2012</w:t>
      </w:r>
      <w:r w:rsidR="00E939EE">
        <w:t xml:space="preserve"> </w:t>
      </w:r>
      <w:r>
        <w:t xml:space="preserve">for the 20 most common </w:t>
      </w:r>
      <w:r w:rsidRPr="009E2AD8">
        <w:t xml:space="preserve">courses studied by </w:t>
      </w:r>
      <w:r>
        <w:t>VET FEE-HELP assisted students</w:t>
      </w:r>
      <w:bookmarkEnd w:id="120"/>
    </w:p>
    <w:tbl>
      <w:tblPr>
        <w:tblW w:w="14459" w:type="dxa"/>
        <w:tblInd w:w="30" w:type="dxa"/>
        <w:tblLayout w:type="fixed"/>
        <w:tblCellMar>
          <w:left w:w="30" w:type="dxa"/>
          <w:right w:w="30" w:type="dxa"/>
        </w:tblCellMar>
        <w:tblLook w:val="0000" w:firstRow="0" w:lastRow="0" w:firstColumn="0" w:lastColumn="0" w:noHBand="0" w:noVBand="0"/>
      </w:tblPr>
      <w:tblGrid>
        <w:gridCol w:w="567"/>
        <w:gridCol w:w="4819"/>
        <w:gridCol w:w="1512"/>
        <w:gridCol w:w="1512"/>
        <w:gridCol w:w="1512"/>
        <w:gridCol w:w="1512"/>
        <w:gridCol w:w="1512"/>
        <w:gridCol w:w="1513"/>
      </w:tblGrid>
      <w:tr w:rsidR="008B2DCB" w:rsidRPr="00295450" w:rsidTr="005E35A1">
        <w:trPr>
          <w:trHeight w:val="290"/>
        </w:trPr>
        <w:tc>
          <w:tcPr>
            <w:tcW w:w="567" w:type="dxa"/>
            <w:tcBorders>
              <w:top w:val="single" w:sz="4" w:space="0" w:color="auto"/>
            </w:tcBorders>
          </w:tcPr>
          <w:p w:rsidR="008B2DCB" w:rsidRPr="00295450" w:rsidRDefault="008B2DCB" w:rsidP="00462C94">
            <w:pPr>
              <w:pStyle w:val="Tablehead1"/>
            </w:pPr>
          </w:p>
        </w:tc>
        <w:tc>
          <w:tcPr>
            <w:tcW w:w="4819" w:type="dxa"/>
            <w:tcBorders>
              <w:top w:val="single" w:sz="4" w:space="0" w:color="auto"/>
            </w:tcBorders>
            <w:shd w:val="clear" w:color="auto" w:fill="auto"/>
          </w:tcPr>
          <w:p w:rsidR="008B2DCB" w:rsidRPr="00BD2E0F" w:rsidRDefault="008B2DCB" w:rsidP="00462C94">
            <w:pPr>
              <w:pStyle w:val="Tablehead1"/>
            </w:pPr>
          </w:p>
        </w:tc>
        <w:tc>
          <w:tcPr>
            <w:tcW w:w="3024" w:type="dxa"/>
            <w:gridSpan w:val="2"/>
            <w:tcBorders>
              <w:top w:val="single" w:sz="4" w:space="0" w:color="auto"/>
            </w:tcBorders>
            <w:shd w:val="clear" w:color="auto" w:fill="auto"/>
          </w:tcPr>
          <w:p w:rsidR="008B2DCB" w:rsidRPr="00295450" w:rsidRDefault="008B2DCB" w:rsidP="008B2DCB">
            <w:pPr>
              <w:pStyle w:val="Tablehead1"/>
              <w:jc w:val="center"/>
            </w:pPr>
            <w:r>
              <w:t>Assisted students</w:t>
            </w:r>
          </w:p>
        </w:tc>
        <w:tc>
          <w:tcPr>
            <w:tcW w:w="3024" w:type="dxa"/>
            <w:gridSpan w:val="2"/>
            <w:tcBorders>
              <w:top w:val="single" w:sz="4" w:space="0" w:color="auto"/>
            </w:tcBorders>
          </w:tcPr>
          <w:p w:rsidR="008B2DCB" w:rsidRDefault="008B2DCB" w:rsidP="008B2DCB">
            <w:pPr>
              <w:pStyle w:val="Tablehead1"/>
              <w:jc w:val="center"/>
            </w:pPr>
            <w:r>
              <w:t>Non-assisted students</w:t>
            </w:r>
          </w:p>
        </w:tc>
        <w:tc>
          <w:tcPr>
            <w:tcW w:w="3025" w:type="dxa"/>
            <w:gridSpan w:val="2"/>
            <w:tcBorders>
              <w:top w:val="single" w:sz="4" w:space="0" w:color="auto"/>
            </w:tcBorders>
          </w:tcPr>
          <w:p w:rsidR="008B2DCB" w:rsidRDefault="008B2DCB" w:rsidP="008B2DCB">
            <w:pPr>
              <w:pStyle w:val="Tablehead1"/>
              <w:jc w:val="center"/>
            </w:pPr>
            <w:r>
              <w:t>All eligible students</w:t>
            </w:r>
          </w:p>
        </w:tc>
      </w:tr>
      <w:tr w:rsidR="005E35A1" w:rsidRPr="00BD2E0F" w:rsidTr="005E35A1">
        <w:trPr>
          <w:trHeight w:val="272"/>
        </w:trPr>
        <w:tc>
          <w:tcPr>
            <w:tcW w:w="567" w:type="dxa"/>
            <w:tcBorders>
              <w:bottom w:val="single" w:sz="4" w:space="0" w:color="auto"/>
            </w:tcBorders>
          </w:tcPr>
          <w:p w:rsidR="005E35A1" w:rsidRPr="00BD2E0F" w:rsidRDefault="005E35A1" w:rsidP="00BD2E0F">
            <w:pPr>
              <w:pStyle w:val="Tablehead2"/>
            </w:pPr>
          </w:p>
        </w:tc>
        <w:tc>
          <w:tcPr>
            <w:tcW w:w="4819" w:type="dxa"/>
            <w:tcBorders>
              <w:bottom w:val="single" w:sz="4" w:space="0" w:color="auto"/>
            </w:tcBorders>
            <w:shd w:val="clear" w:color="auto" w:fill="auto"/>
          </w:tcPr>
          <w:p w:rsidR="005E35A1" w:rsidRPr="00BD2E0F" w:rsidRDefault="005E35A1" w:rsidP="00E939EE">
            <w:pPr>
              <w:pStyle w:val="Tablehead1"/>
            </w:pPr>
            <w:r>
              <w:t>Course</w:t>
            </w:r>
          </w:p>
        </w:tc>
        <w:tc>
          <w:tcPr>
            <w:tcW w:w="1512" w:type="dxa"/>
            <w:tcBorders>
              <w:bottom w:val="single" w:sz="4" w:space="0" w:color="auto"/>
            </w:tcBorders>
            <w:shd w:val="clear" w:color="auto" w:fill="auto"/>
          </w:tcPr>
          <w:p w:rsidR="005E35A1" w:rsidRDefault="005E35A1" w:rsidP="006578AC">
            <w:pPr>
              <w:pStyle w:val="Tablehead2"/>
            </w:pPr>
            <w:r>
              <w:t>Number of courses commenced</w:t>
            </w:r>
          </w:p>
        </w:tc>
        <w:tc>
          <w:tcPr>
            <w:tcW w:w="1512" w:type="dxa"/>
            <w:tcBorders>
              <w:bottom w:val="single" w:sz="4" w:space="0" w:color="auto"/>
              <w:right w:val="single" w:sz="4" w:space="0" w:color="auto"/>
            </w:tcBorders>
            <w:shd w:val="clear" w:color="auto" w:fill="auto"/>
          </w:tcPr>
          <w:p w:rsidR="005E35A1" w:rsidRPr="00CD7D2E" w:rsidRDefault="005E35A1" w:rsidP="006578AC">
            <w:pPr>
              <w:pStyle w:val="Tablehead2"/>
              <w:rPr>
                <w:vertAlign w:val="superscript"/>
              </w:rPr>
            </w:pPr>
            <w:r>
              <w:t>% completed by 2014</w:t>
            </w:r>
          </w:p>
        </w:tc>
        <w:tc>
          <w:tcPr>
            <w:tcW w:w="1512" w:type="dxa"/>
            <w:tcBorders>
              <w:left w:val="single" w:sz="4" w:space="0" w:color="auto"/>
              <w:bottom w:val="single" w:sz="4" w:space="0" w:color="auto"/>
            </w:tcBorders>
          </w:tcPr>
          <w:p w:rsidR="005E35A1" w:rsidRDefault="005E35A1" w:rsidP="006578AC">
            <w:pPr>
              <w:pStyle w:val="Tablehead2"/>
            </w:pPr>
            <w:r>
              <w:t>Number of courses commenced</w:t>
            </w:r>
          </w:p>
        </w:tc>
        <w:tc>
          <w:tcPr>
            <w:tcW w:w="1512" w:type="dxa"/>
            <w:tcBorders>
              <w:bottom w:val="single" w:sz="4" w:space="0" w:color="auto"/>
              <w:right w:val="single" w:sz="4" w:space="0" w:color="auto"/>
            </w:tcBorders>
          </w:tcPr>
          <w:p w:rsidR="005E35A1" w:rsidRPr="00CD7D2E" w:rsidRDefault="005E35A1" w:rsidP="006578AC">
            <w:pPr>
              <w:pStyle w:val="Tablehead2"/>
              <w:rPr>
                <w:vertAlign w:val="superscript"/>
              </w:rPr>
            </w:pPr>
            <w:r>
              <w:t>% completed by 2014</w:t>
            </w:r>
          </w:p>
        </w:tc>
        <w:tc>
          <w:tcPr>
            <w:tcW w:w="1512" w:type="dxa"/>
            <w:tcBorders>
              <w:left w:val="single" w:sz="4" w:space="0" w:color="auto"/>
              <w:bottom w:val="single" w:sz="4" w:space="0" w:color="auto"/>
            </w:tcBorders>
          </w:tcPr>
          <w:p w:rsidR="005E35A1" w:rsidRDefault="005E35A1" w:rsidP="006578AC">
            <w:pPr>
              <w:pStyle w:val="Tablehead2"/>
            </w:pPr>
            <w:r>
              <w:t>Number of courses commenced</w:t>
            </w:r>
          </w:p>
        </w:tc>
        <w:tc>
          <w:tcPr>
            <w:tcW w:w="1513" w:type="dxa"/>
            <w:tcBorders>
              <w:bottom w:val="single" w:sz="4" w:space="0" w:color="auto"/>
            </w:tcBorders>
          </w:tcPr>
          <w:p w:rsidR="005E35A1" w:rsidRPr="00CD7D2E" w:rsidRDefault="005E35A1" w:rsidP="006578AC">
            <w:pPr>
              <w:pStyle w:val="Tablehead2"/>
              <w:rPr>
                <w:vertAlign w:val="superscript"/>
              </w:rPr>
            </w:pPr>
            <w:r>
              <w:t>% completed by 2014</w:t>
            </w:r>
          </w:p>
        </w:tc>
      </w:tr>
      <w:tr w:rsidR="008B2DCB" w:rsidRPr="00516306" w:rsidTr="005E35A1">
        <w:trPr>
          <w:trHeight w:val="290"/>
        </w:trPr>
        <w:tc>
          <w:tcPr>
            <w:tcW w:w="567" w:type="dxa"/>
          </w:tcPr>
          <w:p w:rsidR="008B2DCB" w:rsidRDefault="008B2DCB" w:rsidP="00395CA4">
            <w:pPr>
              <w:pStyle w:val="Tabletext"/>
              <w:rPr>
                <w:szCs w:val="16"/>
              </w:rPr>
            </w:pPr>
            <w:r>
              <w:rPr>
                <w:szCs w:val="16"/>
              </w:rPr>
              <w:t>1</w:t>
            </w:r>
          </w:p>
        </w:tc>
        <w:tc>
          <w:tcPr>
            <w:tcW w:w="4819" w:type="dxa"/>
            <w:shd w:val="clear" w:color="auto" w:fill="auto"/>
          </w:tcPr>
          <w:p w:rsidR="008B2DCB" w:rsidRDefault="008B2DCB" w:rsidP="00395CA4">
            <w:pPr>
              <w:pStyle w:val="Tabletext"/>
              <w:rPr>
                <w:szCs w:val="16"/>
              </w:rPr>
            </w:pPr>
            <w:r>
              <w:rPr>
                <w:szCs w:val="16"/>
              </w:rPr>
              <w:t>Diploma of Nursing (Enrolled-Division 2 Nursing) (HLT51612)</w:t>
            </w:r>
          </w:p>
        </w:tc>
        <w:tc>
          <w:tcPr>
            <w:tcW w:w="1512" w:type="dxa"/>
            <w:shd w:val="clear" w:color="auto" w:fill="auto"/>
            <w:vAlign w:val="bottom"/>
          </w:tcPr>
          <w:p w:rsidR="008B2DCB" w:rsidRDefault="008B2DCB" w:rsidP="002968BF">
            <w:pPr>
              <w:pStyle w:val="Tabletext"/>
              <w:ind w:right="139"/>
              <w:jc w:val="right"/>
            </w:pPr>
            <w:r>
              <w:t>6 804</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26.4</w:t>
            </w:r>
          </w:p>
        </w:tc>
        <w:tc>
          <w:tcPr>
            <w:tcW w:w="1512" w:type="dxa"/>
            <w:tcBorders>
              <w:left w:val="single" w:sz="4" w:space="0" w:color="auto"/>
            </w:tcBorders>
            <w:vAlign w:val="bottom"/>
          </w:tcPr>
          <w:p w:rsidR="008B2DCB" w:rsidRDefault="008B2DCB" w:rsidP="002968BF">
            <w:pPr>
              <w:pStyle w:val="Tabletext"/>
              <w:ind w:right="140"/>
              <w:jc w:val="right"/>
            </w:pPr>
            <w:r>
              <w:t>4 591</w:t>
            </w:r>
          </w:p>
        </w:tc>
        <w:tc>
          <w:tcPr>
            <w:tcW w:w="1512" w:type="dxa"/>
            <w:tcBorders>
              <w:right w:val="single" w:sz="4" w:space="0" w:color="auto"/>
            </w:tcBorders>
            <w:vAlign w:val="bottom"/>
          </w:tcPr>
          <w:p w:rsidR="008B2DCB" w:rsidRDefault="008B2DCB" w:rsidP="008B2DCB">
            <w:pPr>
              <w:pStyle w:val="Tabletext"/>
              <w:tabs>
                <w:tab w:val="decimal" w:pos="595"/>
              </w:tabs>
              <w:jc w:val="both"/>
            </w:pPr>
            <w:r>
              <w:t>24.8</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11</w:t>
            </w:r>
            <w:r>
              <w:t xml:space="preserve"> </w:t>
            </w:r>
            <w:r w:rsidRPr="008B2DCB">
              <w:t>395</w:t>
            </w:r>
          </w:p>
        </w:tc>
        <w:tc>
          <w:tcPr>
            <w:tcW w:w="1513" w:type="dxa"/>
            <w:vAlign w:val="center"/>
          </w:tcPr>
          <w:p w:rsidR="008B2DCB" w:rsidRPr="008B2DCB" w:rsidRDefault="008B2DCB" w:rsidP="008B2DCB">
            <w:pPr>
              <w:pStyle w:val="Tabletext"/>
              <w:tabs>
                <w:tab w:val="decimal" w:pos="680"/>
              </w:tabs>
            </w:pPr>
            <w:r w:rsidRPr="008B2DCB">
              <w:t>25.</w:t>
            </w:r>
            <w:r w:rsidR="0062124E">
              <w:t>7</w:t>
            </w:r>
          </w:p>
        </w:tc>
      </w:tr>
      <w:tr w:rsidR="008B2DCB" w:rsidRPr="00516306" w:rsidTr="005E35A1">
        <w:trPr>
          <w:trHeight w:val="290"/>
        </w:trPr>
        <w:tc>
          <w:tcPr>
            <w:tcW w:w="567" w:type="dxa"/>
          </w:tcPr>
          <w:p w:rsidR="008B2DCB" w:rsidRDefault="008B2DCB" w:rsidP="00395CA4">
            <w:pPr>
              <w:pStyle w:val="Tabletext"/>
              <w:rPr>
                <w:szCs w:val="16"/>
              </w:rPr>
            </w:pPr>
            <w:r>
              <w:rPr>
                <w:szCs w:val="16"/>
              </w:rPr>
              <w:t>2</w:t>
            </w:r>
          </w:p>
        </w:tc>
        <w:tc>
          <w:tcPr>
            <w:tcW w:w="4819" w:type="dxa"/>
            <w:shd w:val="clear" w:color="auto" w:fill="auto"/>
          </w:tcPr>
          <w:p w:rsidR="008B2DCB" w:rsidRDefault="008B2DCB" w:rsidP="00395CA4">
            <w:pPr>
              <w:pStyle w:val="Tabletext"/>
              <w:rPr>
                <w:szCs w:val="16"/>
              </w:rPr>
            </w:pPr>
            <w:r>
              <w:rPr>
                <w:szCs w:val="16"/>
              </w:rPr>
              <w:t>Diploma of Business (BSB50207)</w:t>
            </w:r>
          </w:p>
        </w:tc>
        <w:tc>
          <w:tcPr>
            <w:tcW w:w="1512" w:type="dxa"/>
            <w:shd w:val="clear" w:color="auto" w:fill="auto"/>
            <w:vAlign w:val="bottom"/>
          </w:tcPr>
          <w:p w:rsidR="008B2DCB" w:rsidRDefault="008B2DCB" w:rsidP="002968BF">
            <w:pPr>
              <w:pStyle w:val="Tabletext"/>
              <w:ind w:right="139"/>
              <w:jc w:val="right"/>
            </w:pPr>
            <w:r>
              <w:t>5 876</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20.9</w:t>
            </w:r>
          </w:p>
        </w:tc>
        <w:tc>
          <w:tcPr>
            <w:tcW w:w="1512" w:type="dxa"/>
            <w:tcBorders>
              <w:left w:val="single" w:sz="4" w:space="0" w:color="auto"/>
            </w:tcBorders>
            <w:vAlign w:val="bottom"/>
          </w:tcPr>
          <w:p w:rsidR="008B2DCB" w:rsidRDefault="008B2DCB" w:rsidP="002968BF">
            <w:pPr>
              <w:pStyle w:val="Tabletext"/>
              <w:ind w:right="140"/>
              <w:jc w:val="right"/>
            </w:pPr>
            <w:r>
              <w:t>676</w:t>
            </w:r>
          </w:p>
        </w:tc>
        <w:tc>
          <w:tcPr>
            <w:tcW w:w="1512" w:type="dxa"/>
            <w:tcBorders>
              <w:right w:val="single" w:sz="4" w:space="0" w:color="auto"/>
            </w:tcBorders>
            <w:vAlign w:val="bottom"/>
          </w:tcPr>
          <w:p w:rsidR="008B2DCB" w:rsidRDefault="008B2DCB" w:rsidP="008B2DCB">
            <w:pPr>
              <w:pStyle w:val="Tabletext"/>
              <w:tabs>
                <w:tab w:val="decimal" w:pos="595"/>
              </w:tabs>
              <w:jc w:val="both"/>
            </w:pPr>
            <w:r>
              <w:t>36.5</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6</w:t>
            </w:r>
            <w:r>
              <w:t xml:space="preserve"> </w:t>
            </w:r>
            <w:r w:rsidRPr="008B2DCB">
              <w:t>552</w:t>
            </w:r>
          </w:p>
        </w:tc>
        <w:tc>
          <w:tcPr>
            <w:tcW w:w="1513" w:type="dxa"/>
            <w:vAlign w:val="center"/>
          </w:tcPr>
          <w:p w:rsidR="008B2DCB" w:rsidRPr="008B2DCB" w:rsidRDefault="008B2DCB" w:rsidP="008B2DCB">
            <w:pPr>
              <w:pStyle w:val="Tabletext"/>
              <w:tabs>
                <w:tab w:val="decimal" w:pos="680"/>
              </w:tabs>
            </w:pPr>
            <w:r w:rsidRPr="008B2DCB">
              <w:t>22.5</w:t>
            </w:r>
          </w:p>
        </w:tc>
      </w:tr>
      <w:tr w:rsidR="008B2DCB" w:rsidRPr="00516306" w:rsidTr="005E35A1">
        <w:trPr>
          <w:trHeight w:val="290"/>
        </w:trPr>
        <w:tc>
          <w:tcPr>
            <w:tcW w:w="567" w:type="dxa"/>
          </w:tcPr>
          <w:p w:rsidR="008B2DCB" w:rsidRDefault="008B2DCB" w:rsidP="00395CA4">
            <w:pPr>
              <w:pStyle w:val="Tabletext"/>
              <w:rPr>
                <w:szCs w:val="16"/>
              </w:rPr>
            </w:pPr>
            <w:r>
              <w:rPr>
                <w:szCs w:val="16"/>
              </w:rPr>
              <w:t>3</w:t>
            </w:r>
          </w:p>
        </w:tc>
        <w:tc>
          <w:tcPr>
            <w:tcW w:w="4819" w:type="dxa"/>
            <w:shd w:val="clear" w:color="auto" w:fill="auto"/>
          </w:tcPr>
          <w:p w:rsidR="008B2DCB" w:rsidRDefault="008B2DCB" w:rsidP="00395CA4">
            <w:pPr>
              <w:pStyle w:val="Tabletext"/>
              <w:rPr>
                <w:szCs w:val="16"/>
              </w:rPr>
            </w:pPr>
            <w:r>
              <w:rPr>
                <w:szCs w:val="16"/>
              </w:rPr>
              <w:t>Diploma of Beauty Therapy (SIB50110)</w:t>
            </w:r>
          </w:p>
        </w:tc>
        <w:tc>
          <w:tcPr>
            <w:tcW w:w="1512" w:type="dxa"/>
            <w:shd w:val="clear" w:color="auto" w:fill="auto"/>
            <w:vAlign w:val="bottom"/>
          </w:tcPr>
          <w:p w:rsidR="008B2DCB" w:rsidRDefault="008B2DCB" w:rsidP="002968BF">
            <w:pPr>
              <w:pStyle w:val="Tabletext"/>
              <w:ind w:right="139"/>
              <w:jc w:val="right"/>
            </w:pPr>
            <w:r>
              <w:t>5 716</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33.7</w:t>
            </w:r>
          </w:p>
        </w:tc>
        <w:tc>
          <w:tcPr>
            <w:tcW w:w="1512" w:type="dxa"/>
            <w:tcBorders>
              <w:left w:val="single" w:sz="4" w:space="0" w:color="auto"/>
            </w:tcBorders>
            <w:vAlign w:val="bottom"/>
          </w:tcPr>
          <w:p w:rsidR="008B2DCB" w:rsidRDefault="008B2DCB" w:rsidP="002968BF">
            <w:pPr>
              <w:pStyle w:val="Tabletext"/>
              <w:ind w:right="140"/>
              <w:jc w:val="right"/>
            </w:pPr>
            <w:r>
              <w:t>1 425</w:t>
            </w:r>
          </w:p>
        </w:tc>
        <w:tc>
          <w:tcPr>
            <w:tcW w:w="1512" w:type="dxa"/>
            <w:tcBorders>
              <w:right w:val="single" w:sz="4" w:space="0" w:color="auto"/>
            </w:tcBorders>
            <w:vAlign w:val="bottom"/>
          </w:tcPr>
          <w:p w:rsidR="008B2DCB" w:rsidRDefault="008B2DCB" w:rsidP="008B2DCB">
            <w:pPr>
              <w:pStyle w:val="Tabletext"/>
              <w:tabs>
                <w:tab w:val="decimal" w:pos="595"/>
              </w:tabs>
              <w:jc w:val="both"/>
            </w:pPr>
            <w:r>
              <w:t>38.0</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7</w:t>
            </w:r>
            <w:r>
              <w:t xml:space="preserve"> </w:t>
            </w:r>
            <w:r w:rsidRPr="008B2DCB">
              <w:t>141</w:t>
            </w:r>
          </w:p>
        </w:tc>
        <w:tc>
          <w:tcPr>
            <w:tcW w:w="1513" w:type="dxa"/>
            <w:vAlign w:val="center"/>
          </w:tcPr>
          <w:p w:rsidR="008B2DCB" w:rsidRPr="008B2DCB" w:rsidRDefault="008B2DCB" w:rsidP="008B2DCB">
            <w:pPr>
              <w:pStyle w:val="Tabletext"/>
              <w:tabs>
                <w:tab w:val="decimal" w:pos="680"/>
              </w:tabs>
            </w:pPr>
            <w:r w:rsidRPr="008B2DCB">
              <w:t>34.6</w:t>
            </w:r>
          </w:p>
        </w:tc>
      </w:tr>
      <w:tr w:rsidR="008B2DCB" w:rsidRPr="00516306" w:rsidTr="005E35A1">
        <w:trPr>
          <w:trHeight w:val="290"/>
        </w:trPr>
        <w:tc>
          <w:tcPr>
            <w:tcW w:w="567" w:type="dxa"/>
          </w:tcPr>
          <w:p w:rsidR="008B2DCB" w:rsidRDefault="008B2DCB" w:rsidP="00395CA4">
            <w:pPr>
              <w:pStyle w:val="Tabletext"/>
              <w:rPr>
                <w:szCs w:val="16"/>
              </w:rPr>
            </w:pPr>
            <w:r>
              <w:rPr>
                <w:szCs w:val="16"/>
              </w:rPr>
              <w:t>4</w:t>
            </w:r>
          </w:p>
        </w:tc>
        <w:tc>
          <w:tcPr>
            <w:tcW w:w="4819" w:type="dxa"/>
            <w:shd w:val="clear" w:color="auto" w:fill="auto"/>
          </w:tcPr>
          <w:p w:rsidR="008B2DCB" w:rsidRDefault="008B2DCB" w:rsidP="00395CA4">
            <w:pPr>
              <w:pStyle w:val="Tabletext"/>
              <w:rPr>
                <w:szCs w:val="16"/>
              </w:rPr>
            </w:pPr>
            <w:r>
              <w:rPr>
                <w:szCs w:val="16"/>
              </w:rPr>
              <w:t>Diploma of Management (BSB51107)</w:t>
            </w:r>
          </w:p>
        </w:tc>
        <w:tc>
          <w:tcPr>
            <w:tcW w:w="1512" w:type="dxa"/>
            <w:shd w:val="clear" w:color="auto" w:fill="auto"/>
            <w:vAlign w:val="bottom"/>
          </w:tcPr>
          <w:p w:rsidR="008B2DCB" w:rsidRDefault="008B2DCB" w:rsidP="002968BF">
            <w:pPr>
              <w:pStyle w:val="Tabletext"/>
              <w:ind w:right="139"/>
              <w:jc w:val="right"/>
            </w:pPr>
            <w:r>
              <w:t>5 631</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17.7</w:t>
            </w:r>
          </w:p>
        </w:tc>
        <w:tc>
          <w:tcPr>
            <w:tcW w:w="1512" w:type="dxa"/>
            <w:tcBorders>
              <w:left w:val="single" w:sz="4" w:space="0" w:color="auto"/>
            </w:tcBorders>
            <w:vAlign w:val="bottom"/>
          </w:tcPr>
          <w:p w:rsidR="008B2DCB" w:rsidRDefault="008B2DCB" w:rsidP="002968BF">
            <w:pPr>
              <w:pStyle w:val="Tabletext"/>
              <w:ind w:right="140"/>
              <w:jc w:val="right"/>
            </w:pPr>
            <w:r>
              <w:t>6 281</w:t>
            </w:r>
          </w:p>
        </w:tc>
        <w:tc>
          <w:tcPr>
            <w:tcW w:w="1512" w:type="dxa"/>
            <w:tcBorders>
              <w:right w:val="single" w:sz="4" w:space="0" w:color="auto"/>
            </w:tcBorders>
            <w:vAlign w:val="bottom"/>
          </w:tcPr>
          <w:p w:rsidR="008B2DCB" w:rsidRDefault="008B2DCB" w:rsidP="008B2DCB">
            <w:pPr>
              <w:pStyle w:val="Tabletext"/>
              <w:tabs>
                <w:tab w:val="decimal" w:pos="595"/>
              </w:tabs>
              <w:jc w:val="both"/>
            </w:pPr>
            <w:r>
              <w:t>48.3</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11</w:t>
            </w:r>
            <w:r>
              <w:t xml:space="preserve"> </w:t>
            </w:r>
            <w:r w:rsidRPr="008B2DCB">
              <w:t>912</w:t>
            </w:r>
          </w:p>
        </w:tc>
        <w:tc>
          <w:tcPr>
            <w:tcW w:w="1513" w:type="dxa"/>
            <w:vAlign w:val="center"/>
          </w:tcPr>
          <w:p w:rsidR="008B2DCB" w:rsidRPr="008B2DCB" w:rsidRDefault="008B2DCB" w:rsidP="008B2DCB">
            <w:pPr>
              <w:pStyle w:val="Tabletext"/>
              <w:tabs>
                <w:tab w:val="decimal" w:pos="680"/>
              </w:tabs>
            </w:pPr>
            <w:r w:rsidRPr="008B2DCB">
              <w:t>33.8</w:t>
            </w:r>
          </w:p>
        </w:tc>
      </w:tr>
      <w:tr w:rsidR="008B2DCB" w:rsidRPr="00516306" w:rsidTr="005E35A1">
        <w:trPr>
          <w:trHeight w:val="290"/>
        </w:trPr>
        <w:tc>
          <w:tcPr>
            <w:tcW w:w="567" w:type="dxa"/>
          </w:tcPr>
          <w:p w:rsidR="008B2DCB" w:rsidRDefault="008B2DCB" w:rsidP="00395CA4">
            <w:pPr>
              <w:pStyle w:val="Tabletext"/>
              <w:rPr>
                <w:szCs w:val="16"/>
              </w:rPr>
            </w:pPr>
            <w:r>
              <w:rPr>
                <w:szCs w:val="16"/>
              </w:rPr>
              <w:t>5</w:t>
            </w:r>
          </w:p>
        </w:tc>
        <w:tc>
          <w:tcPr>
            <w:tcW w:w="4819" w:type="dxa"/>
            <w:shd w:val="clear" w:color="auto" w:fill="auto"/>
          </w:tcPr>
          <w:p w:rsidR="008B2DCB" w:rsidRDefault="008B2DCB" w:rsidP="00395CA4">
            <w:pPr>
              <w:pStyle w:val="Tabletext"/>
              <w:rPr>
                <w:szCs w:val="16"/>
              </w:rPr>
            </w:pPr>
            <w:r>
              <w:rPr>
                <w:szCs w:val="16"/>
              </w:rPr>
              <w:t>Diploma of Community Services Work (CHC50612)</w:t>
            </w:r>
          </w:p>
        </w:tc>
        <w:tc>
          <w:tcPr>
            <w:tcW w:w="1512" w:type="dxa"/>
            <w:shd w:val="clear" w:color="auto" w:fill="auto"/>
            <w:vAlign w:val="bottom"/>
          </w:tcPr>
          <w:p w:rsidR="008B2DCB" w:rsidRDefault="008B2DCB" w:rsidP="002968BF">
            <w:pPr>
              <w:pStyle w:val="Tabletext"/>
              <w:ind w:right="139"/>
              <w:jc w:val="right"/>
            </w:pPr>
            <w:r>
              <w:t>5 184</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15.5</w:t>
            </w:r>
          </w:p>
        </w:tc>
        <w:tc>
          <w:tcPr>
            <w:tcW w:w="1512" w:type="dxa"/>
            <w:tcBorders>
              <w:left w:val="single" w:sz="4" w:space="0" w:color="auto"/>
            </w:tcBorders>
            <w:vAlign w:val="bottom"/>
          </w:tcPr>
          <w:p w:rsidR="008B2DCB" w:rsidRDefault="008B2DCB" w:rsidP="002968BF">
            <w:pPr>
              <w:pStyle w:val="Tabletext"/>
              <w:ind w:right="140"/>
              <w:jc w:val="right"/>
            </w:pPr>
            <w:r>
              <w:t>1 644</w:t>
            </w:r>
          </w:p>
        </w:tc>
        <w:tc>
          <w:tcPr>
            <w:tcW w:w="1512" w:type="dxa"/>
            <w:tcBorders>
              <w:right w:val="single" w:sz="4" w:space="0" w:color="auto"/>
            </w:tcBorders>
            <w:vAlign w:val="bottom"/>
          </w:tcPr>
          <w:p w:rsidR="008B2DCB" w:rsidRDefault="008B2DCB" w:rsidP="008B2DCB">
            <w:pPr>
              <w:pStyle w:val="Tabletext"/>
              <w:tabs>
                <w:tab w:val="decimal" w:pos="595"/>
              </w:tabs>
              <w:jc w:val="both"/>
            </w:pPr>
            <w:r>
              <w:t>32.8</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6</w:t>
            </w:r>
            <w:r>
              <w:t xml:space="preserve"> </w:t>
            </w:r>
            <w:r w:rsidRPr="008B2DCB">
              <w:t>828</w:t>
            </w:r>
          </w:p>
        </w:tc>
        <w:tc>
          <w:tcPr>
            <w:tcW w:w="1513" w:type="dxa"/>
            <w:vAlign w:val="center"/>
          </w:tcPr>
          <w:p w:rsidR="008B2DCB" w:rsidRPr="008B2DCB" w:rsidRDefault="008B2DCB" w:rsidP="008B2DCB">
            <w:pPr>
              <w:pStyle w:val="Tabletext"/>
              <w:tabs>
                <w:tab w:val="decimal" w:pos="680"/>
              </w:tabs>
            </w:pPr>
            <w:r w:rsidRPr="008B2DCB">
              <w:t>19.7</w:t>
            </w:r>
          </w:p>
        </w:tc>
      </w:tr>
      <w:tr w:rsidR="008B2DCB" w:rsidRPr="00516306" w:rsidTr="005E35A1">
        <w:trPr>
          <w:trHeight w:val="290"/>
        </w:trPr>
        <w:tc>
          <w:tcPr>
            <w:tcW w:w="567" w:type="dxa"/>
          </w:tcPr>
          <w:p w:rsidR="008B2DCB" w:rsidRDefault="008B2DCB" w:rsidP="00395CA4">
            <w:pPr>
              <w:pStyle w:val="Tabletext"/>
              <w:rPr>
                <w:szCs w:val="16"/>
              </w:rPr>
            </w:pPr>
            <w:r>
              <w:rPr>
                <w:szCs w:val="16"/>
              </w:rPr>
              <w:t>6</w:t>
            </w:r>
          </w:p>
        </w:tc>
        <w:tc>
          <w:tcPr>
            <w:tcW w:w="4819" w:type="dxa"/>
            <w:shd w:val="clear" w:color="auto" w:fill="auto"/>
          </w:tcPr>
          <w:p w:rsidR="008B2DCB" w:rsidRDefault="008B2DCB" w:rsidP="00395CA4">
            <w:pPr>
              <w:pStyle w:val="Tabletext"/>
              <w:rPr>
                <w:szCs w:val="16"/>
              </w:rPr>
            </w:pPr>
            <w:r>
              <w:rPr>
                <w:szCs w:val="16"/>
              </w:rPr>
              <w:t>Diploma of Accounting (FNS50210)</w:t>
            </w:r>
          </w:p>
        </w:tc>
        <w:tc>
          <w:tcPr>
            <w:tcW w:w="1512" w:type="dxa"/>
            <w:shd w:val="clear" w:color="auto" w:fill="auto"/>
            <w:vAlign w:val="bottom"/>
          </w:tcPr>
          <w:p w:rsidR="008B2DCB" w:rsidRDefault="008B2DCB" w:rsidP="002968BF">
            <w:pPr>
              <w:pStyle w:val="Tabletext"/>
              <w:ind w:right="139"/>
              <w:jc w:val="right"/>
            </w:pPr>
            <w:r>
              <w:t>4 906</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11.1</w:t>
            </w:r>
          </w:p>
        </w:tc>
        <w:tc>
          <w:tcPr>
            <w:tcW w:w="1512" w:type="dxa"/>
            <w:tcBorders>
              <w:left w:val="single" w:sz="4" w:space="0" w:color="auto"/>
            </w:tcBorders>
            <w:vAlign w:val="bottom"/>
          </w:tcPr>
          <w:p w:rsidR="008B2DCB" w:rsidRDefault="008B2DCB" w:rsidP="002968BF">
            <w:pPr>
              <w:pStyle w:val="Tabletext"/>
              <w:ind w:right="140"/>
              <w:jc w:val="right"/>
            </w:pPr>
            <w:r>
              <w:t>2 879</w:t>
            </w:r>
          </w:p>
        </w:tc>
        <w:tc>
          <w:tcPr>
            <w:tcW w:w="1512" w:type="dxa"/>
            <w:tcBorders>
              <w:right w:val="single" w:sz="4" w:space="0" w:color="auto"/>
            </w:tcBorders>
            <w:vAlign w:val="bottom"/>
          </w:tcPr>
          <w:p w:rsidR="008B2DCB" w:rsidRDefault="008B2DCB" w:rsidP="008B2DCB">
            <w:pPr>
              <w:pStyle w:val="Tabletext"/>
              <w:tabs>
                <w:tab w:val="decimal" w:pos="595"/>
              </w:tabs>
              <w:jc w:val="both"/>
            </w:pPr>
            <w:r>
              <w:t>30.2</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7</w:t>
            </w:r>
            <w:r>
              <w:t xml:space="preserve"> </w:t>
            </w:r>
            <w:r w:rsidRPr="008B2DCB">
              <w:t>785</w:t>
            </w:r>
          </w:p>
        </w:tc>
        <w:tc>
          <w:tcPr>
            <w:tcW w:w="1513" w:type="dxa"/>
            <w:vAlign w:val="center"/>
          </w:tcPr>
          <w:p w:rsidR="008B2DCB" w:rsidRPr="008B2DCB" w:rsidRDefault="008B2DCB" w:rsidP="008B2DCB">
            <w:pPr>
              <w:pStyle w:val="Tabletext"/>
              <w:tabs>
                <w:tab w:val="decimal" w:pos="680"/>
              </w:tabs>
            </w:pPr>
            <w:r w:rsidRPr="008B2DCB">
              <w:t>18.2</w:t>
            </w:r>
          </w:p>
        </w:tc>
      </w:tr>
      <w:tr w:rsidR="008B2DCB" w:rsidRPr="00516306" w:rsidTr="005E35A1">
        <w:trPr>
          <w:trHeight w:val="290"/>
        </w:trPr>
        <w:tc>
          <w:tcPr>
            <w:tcW w:w="567" w:type="dxa"/>
          </w:tcPr>
          <w:p w:rsidR="008B2DCB" w:rsidRDefault="008B2DCB" w:rsidP="00395CA4">
            <w:pPr>
              <w:pStyle w:val="Tabletext"/>
              <w:rPr>
                <w:szCs w:val="16"/>
              </w:rPr>
            </w:pPr>
            <w:r>
              <w:rPr>
                <w:szCs w:val="16"/>
              </w:rPr>
              <w:t>7</w:t>
            </w:r>
          </w:p>
        </w:tc>
        <w:tc>
          <w:tcPr>
            <w:tcW w:w="4819" w:type="dxa"/>
            <w:shd w:val="clear" w:color="auto" w:fill="auto"/>
          </w:tcPr>
          <w:p w:rsidR="008B2DCB" w:rsidRDefault="008B2DCB" w:rsidP="00131C2C">
            <w:pPr>
              <w:pStyle w:val="Tabletext"/>
              <w:rPr>
                <w:szCs w:val="16"/>
              </w:rPr>
            </w:pPr>
            <w:r>
              <w:rPr>
                <w:szCs w:val="16"/>
              </w:rPr>
              <w:t>Diploma of Early Childhood Education and Care (CHC50113)</w:t>
            </w:r>
          </w:p>
        </w:tc>
        <w:tc>
          <w:tcPr>
            <w:tcW w:w="1512" w:type="dxa"/>
            <w:shd w:val="clear" w:color="auto" w:fill="auto"/>
            <w:vAlign w:val="bottom"/>
          </w:tcPr>
          <w:p w:rsidR="008B2DCB" w:rsidRDefault="008B2DCB" w:rsidP="002968BF">
            <w:pPr>
              <w:pStyle w:val="Tabletext"/>
              <w:ind w:right="139"/>
              <w:jc w:val="right"/>
            </w:pPr>
            <w:r>
              <w:t>4 241</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31.1</w:t>
            </w:r>
          </w:p>
        </w:tc>
        <w:tc>
          <w:tcPr>
            <w:tcW w:w="1512" w:type="dxa"/>
            <w:tcBorders>
              <w:left w:val="single" w:sz="4" w:space="0" w:color="auto"/>
            </w:tcBorders>
            <w:vAlign w:val="bottom"/>
          </w:tcPr>
          <w:p w:rsidR="008B2DCB" w:rsidRDefault="008B2DCB" w:rsidP="002968BF">
            <w:pPr>
              <w:pStyle w:val="Tabletext"/>
              <w:ind w:right="140"/>
              <w:jc w:val="right"/>
            </w:pPr>
            <w:r>
              <w:t>5 020</w:t>
            </w:r>
          </w:p>
        </w:tc>
        <w:tc>
          <w:tcPr>
            <w:tcW w:w="1512" w:type="dxa"/>
            <w:tcBorders>
              <w:right w:val="single" w:sz="4" w:space="0" w:color="auto"/>
            </w:tcBorders>
            <w:vAlign w:val="bottom"/>
          </w:tcPr>
          <w:p w:rsidR="008B2DCB" w:rsidRDefault="008B2DCB" w:rsidP="008B2DCB">
            <w:pPr>
              <w:pStyle w:val="Tabletext"/>
              <w:tabs>
                <w:tab w:val="decimal" w:pos="595"/>
              </w:tabs>
              <w:jc w:val="both"/>
            </w:pPr>
            <w:r>
              <w:t>35.9</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9</w:t>
            </w:r>
            <w:r>
              <w:t xml:space="preserve"> </w:t>
            </w:r>
            <w:r w:rsidRPr="008B2DCB">
              <w:t>261</w:t>
            </w:r>
          </w:p>
        </w:tc>
        <w:tc>
          <w:tcPr>
            <w:tcW w:w="1513" w:type="dxa"/>
            <w:vAlign w:val="center"/>
          </w:tcPr>
          <w:p w:rsidR="008B2DCB" w:rsidRPr="008B2DCB" w:rsidRDefault="008B2DCB" w:rsidP="008B2DCB">
            <w:pPr>
              <w:pStyle w:val="Tabletext"/>
              <w:tabs>
                <w:tab w:val="decimal" w:pos="680"/>
              </w:tabs>
            </w:pPr>
            <w:r w:rsidRPr="008B2DCB">
              <w:t>33.7</w:t>
            </w:r>
          </w:p>
        </w:tc>
      </w:tr>
      <w:tr w:rsidR="008B2DCB" w:rsidRPr="00516306" w:rsidTr="005E35A1">
        <w:trPr>
          <w:trHeight w:val="290"/>
        </w:trPr>
        <w:tc>
          <w:tcPr>
            <w:tcW w:w="567" w:type="dxa"/>
          </w:tcPr>
          <w:p w:rsidR="008B2DCB" w:rsidRDefault="008B2DCB" w:rsidP="00395CA4">
            <w:pPr>
              <w:pStyle w:val="Tabletext"/>
              <w:rPr>
                <w:szCs w:val="16"/>
              </w:rPr>
            </w:pPr>
            <w:r>
              <w:rPr>
                <w:szCs w:val="16"/>
              </w:rPr>
              <w:t>8</w:t>
            </w:r>
          </w:p>
        </w:tc>
        <w:tc>
          <w:tcPr>
            <w:tcW w:w="4819" w:type="dxa"/>
            <w:shd w:val="clear" w:color="auto" w:fill="auto"/>
          </w:tcPr>
          <w:p w:rsidR="008B2DCB" w:rsidRDefault="008B2DCB" w:rsidP="00395CA4">
            <w:pPr>
              <w:pStyle w:val="Tabletext"/>
              <w:rPr>
                <w:szCs w:val="16"/>
              </w:rPr>
            </w:pPr>
            <w:r>
              <w:rPr>
                <w:szCs w:val="16"/>
              </w:rPr>
              <w:t>Advanced Diploma of Naturopathy (HLT60512)</w:t>
            </w:r>
          </w:p>
        </w:tc>
        <w:tc>
          <w:tcPr>
            <w:tcW w:w="1512" w:type="dxa"/>
            <w:shd w:val="clear" w:color="auto" w:fill="auto"/>
            <w:vAlign w:val="bottom"/>
          </w:tcPr>
          <w:p w:rsidR="008B2DCB" w:rsidRDefault="008B2DCB" w:rsidP="002968BF">
            <w:pPr>
              <w:pStyle w:val="Tabletext"/>
              <w:ind w:right="139"/>
              <w:jc w:val="right"/>
            </w:pPr>
            <w:r>
              <w:t>4 003</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3.3</w:t>
            </w:r>
          </w:p>
        </w:tc>
        <w:tc>
          <w:tcPr>
            <w:tcW w:w="1512" w:type="dxa"/>
            <w:tcBorders>
              <w:left w:val="single" w:sz="4" w:space="0" w:color="auto"/>
            </w:tcBorders>
            <w:vAlign w:val="bottom"/>
          </w:tcPr>
          <w:p w:rsidR="008B2DCB" w:rsidRDefault="008B2DCB" w:rsidP="002968BF">
            <w:pPr>
              <w:pStyle w:val="Tabletext"/>
              <w:ind w:right="140"/>
              <w:jc w:val="right"/>
            </w:pPr>
            <w:r>
              <w:t>572</w:t>
            </w:r>
          </w:p>
        </w:tc>
        <w:tc>
          <w:tcPr>
            <w:tcW w:w="1512" w:type="dxa"/>
            <w:tcBorders>
              <w:right w:val="single" w:sz="4" w:space="0" w:color="auto"/>
            </w:tcBorders>
            <w:vAlign w:val="bottom"/>
          </w:tcPr>
          <w:p w:rsidR="008B2DCB" w:rsidRDefault="008B2DCB" w:rsidP="008B2DCB">
            <w:pPr>
              <w:pStyle w:val="Tabletext"/>
              <w:tabs>
                <w:tab w:val="decimal" w:pos="595"/>
              </w:tabs>
              <w:jc w:val="both"/>
            </w:pPr>
            <w:r>
              <w:t>15.7</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4</w:t>
            </w:r>
            <w:r>
              <w:t xml:space="preserve"> </w:t>
            </w:r>
            <w:r w:rsidRPr="008B2DCB">
              <w:t>575</w:t>
            </w:r>
          </w:p>
        </w:tc>
        <w:tc>
          <w:tcPr>
            <w:tcW w:w="1513" w:type="dxa"/>
            <w:vAlign w:val="center"/>
          </w:tcPr>
          <w:p w:rsidR="008B2DCB" w:rsidRPr="008B2DCB" w:rsidRDefault="008B2DCB" w:rsidP="008B2DCB">
            <w:pPr>
              <w:pStyle w:val="Tabletext"/>
              <w:tabs>
                <w:tab w:val="decimal" w:pos="680"/>
              </w:tabs>
            </w:pPr>
            <w:r w:rsidRPr="008B2DCB">
              <w:t>4.9</w:t>
            </w:r>
          </w:p>
        </w:tc>
      </w:tr>
      <w:tr w:rsidR="008B2DCB" w:rsidRPr="00516306" w:rsidTr="005E35A1">
        <w:trPr>
          <w:trHeight w:val="290"/>
        </w:trPr>
        <w:tc>
          <w:tcPr>
            <w:tcW w:w="567" w:type="dxa"/>
          </w:tcPr>
          <w:p w:rsidR="008B2DCB" w:rsidRDefault="008B2DCB" w:rsidP="00395CA4">
            <w:pPr>
              <w:pStyle w:val="Tabletext"/>
              <w:rPr>
                <w:szCs w:val="16"/>
              </w:rPr>
            </w:pPr>
            <w:r>
              <w:rPr>
                <w:szCs w:val="16"/>
              </w:rPr>
              <w:t>9</w:t>
            </w:r>
          </w:p>
        </w:tc>
        <w:tc>
          <w:tcPr>
            <w:tcW w:w="4819" w:type="dxa"/>
            <w:shd w:val="clear" w:color="auto" w:fill="auto"/>
          </w:tcPr>
          <w:p w:rsidR="008B2DCB" w:rsidRDefault="008B2DCB" w:rsidP="00395CA4">
            <w:pPr>
              <w:pStyle w:val="Tabletext"/>
              <w:rPr>
                <w:szCs w:val="16"/>
              </w:rPr>
            </w:pPr>
            <w:r>
              <w:rPr>
                <w:szCs w:val="16"/>
              </w:rPr>
              <w:t>Diploma of Counselling (CHC51712)</w:t>
            </w:r>
          </w:p>
        </w:tc>
        <w:tc>
          <w:tcPr>
            <w:tcW w:w="1512" w:type="dxa"/>
            <w:shd w:val="clear" w:color="auto" w:fill="auto"/>
            <w:vAlign w:val="bottom"/>
          </w:tcPr>
          <w:p w:rsidR="008B2DCB" w:rsidRDefault="008B2DCB" w:rsidP="002968BF">
            <w:pPr>
              <w:pStyle w:val="Tabletext"/>
              <w:ind w:right="139"/>
              <w:jc w:val="right"/>
            </w:pPr>
            <w:r>
              <w:t>3 907</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18.2</w:t>
            </w:r>
          </w:p>
        </w:tc>
        <w:tc>
          <w:tcPr>
            <w:tcW w:w="1512" w:type="dxa"/>
            <w:tcBorders>
              <w:left w:val="single" w:sz="4" w:space="0" w:color="auto"/>
            </w:tcBorders>
            <w:vAlign w:val="bottom"/>
          </w:tcPr>
          <w:p w:rsidR="008B2DCB" w:rsidRDefault="008B2DCB" w:rsidP="002968BF">
            <w:pPr>
              <w:pStyle w:val="Tabletext"/>
              <w:ind w:right="140"/>
              <w:jc w:val="right"/>
            </w:pPr>
            <w:r>
              <w:t>159</w:t>
            </w:r>
          </w:p>
        </w:tc>
        <w:tc>
          <w:tcPr>
            <w:tcW w:w="1512" w:type="dxa"/>
            <w:tcBorders>
              <w:right w:val="single" w:sz="4" w:space="0" w:color="auto"/>
            </w:tcBorders>
            <w:vAlign w:val="bottom"/>
          </w:tcPr>
          <w:p w:rsidR="008B2DCB" w:rsidRDefault="008B2DCB" w:rsidP="008B2DCB">
            <w:pPr>
              <w:pStyle w:val="Tabletext"/>
              <w:tabs>
                <w:tab w:val="decimal" w:pos="595"/>
              </w:tabs>
              <w:jc w:val="both"/>
            </w:pPr>
            <w:r>
              <w:t>30.8</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4</w:t>
            </w:r>
            <w:r>
              <w:t xml:space="preserve"> </w:t>
            </w:r>
            <w:r w:rsidRPr="008B2DCB">
              <w:t>066</w:t>
            </w:r>
          </w:p>
        </w:tc>
        <w:tc>
          <w:tcPr>
            <w:tcW w:w="1513" w:type="dxa"/>
            <w:vAlign w:val="center"/>
          </w:tcPr>
          <w:p w:rsidR="008B2DCB" w:rsidRPr="008B2DCB" w:rsidRDefault="008B2DCB" w:rsidP="008B2DCB">
            <w:pPr>
              <w:pStyle w:val="Tabletext"/>
              <w:tabs>
                <w:tab w:val="decimal" w:pos="680"/>
              </w:tabs>
            </w:pPr>
            <w:r w:rsidRPr="008B2DCB">
              <w:t>18.7</w:t>
            </w:r>
          </w:p>
        </w:tc>
      </w:tr>
      <w:tr w:rsidR="008B2DCB" w:rsidRPr="00516306" w:rsidTr="005E35A1">
        <w:trPr>
          <w:trHeight w:val="290"/>
        </w:trPr>
        <w:tc>
          <w:tcPr>
            <w:tcW w:w="567" w:type="dxa"/>
          </w:tcPr>
          <w:p w:rsidR="008B2DCB" w:rsidRDefault="008B2DCB" w:rsidP="00395CA4">
            <w:pPr>
              <w:pStyle w:val="Tabletext"/>
              <w:rPr>
                <w:szCs w:val="16"/>
              </w:rPr>
            </w:pPr>
            <w:r>
              <w:rPr>
                <w:szCs w:val="16"/>
              </w:rPr>
              <w:t>10</w:t>
            </w:r>
          </w:p>
        </w:tc>
        <w:tc>
          <w:tcPr>
            <w:tcW w:w="4819" w:type="dxa"/>
            <w:shd w:val="clear" w:color="auto" w:fill="auto"/>
          </w:tcPr>
          <w:p w:rsidR="008B2DCB" w:rsidRDefault="008B2DCB" w:rsidP="00395CA4">
            <w:pPr>
              <w:pStyle w:val="Tabletext"/>
              <w:rPr>
                <w:szCs w:val="16"/>
              </w:rPr>
            </w:pPr>
            <w:r>
              <w:rPr>
                <w:szCs w:val="16"/>
              </w:rPr>
              <w:t>Advanced Diploma of Nutritional Medicine (HLT61012)</w:t>
            </w:r>
          </w:p>
        </w:tc>
        <w:tc>
          <w:tcPr>
            <w:tcW w:w="1512" w:type="dxa"/>
            <w:shd w:val="clear" w:color="auto" w:fill="auto"/>
            <w:vAlign w:val="bottom"/>
          </w:tcPr>
          <w:p w:rsidR="008B2DCB" w:rsidRDefault="008B2DCB" w:rsidP="002968BF">
            <w:pPr>
              <w:pStyle w:val="Tabletext"/>
              <w:ind w:right="139"/>
              <w:jc w:val="right"/>
            </w:pPr>
            <w:r>
              <w:t>3 432</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4.3</w:t>
            </w:r>
          </w:p>
        </w:tc>
        <w:tc>
          <w:tcPr>
            <w:tcW w:w="1512" w:type="dxa"/>
            <w:tcBorders>
              <w:left w:val="single" w:sz="4" w:space="0" w:color="auto"/>
            </w:tcBorders>
            <w:vAlign w:val="bottom"/>
          </w:tcPr>
          <w:p w:rsidR="008B2DCB" w:rsidRDefault="008B2DCB" w:rsidP="002968BF">
            <w:pPr>
              <w:pStyle w:val="Tabletext"/>
              <w:ind w:right="140"/>
              <w:jc w:val="right"/>
            </w:pPr>
            <w:r>
              <w:t>502</w:t>
            </w:r>
          </w:p>
        </w:tc>
        <w:tc>
          <w:tcPr>
            <w:tcW w:w="1512" w:type="dxa"/>
            <w:tcBorders>
              <w:right w:val="single" w:sz="4" w:space="0" w:color="auto"/>
            </w:tcBorders>
            <w:vAlign w:val="bottom"/>
          </w:tcPr>
          <w:p w:rsidR="008B2DCB" w:rsidRDefault="008B2DCB" w:rsidP="008B2DCB">
            <w:pPr>
              <w:pStyle w:val="Tabletext"/>
              <w:tabs>
                <w:tab w:val="decimal" w:pos="595"/>
              </w:tabs>
              <w:jc w:val="both"/>
            </w:pPr>
            <w:r>
              <w:t>10.6</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3</w:t>
            </w:r>
            <w:r>
              <w:t xml:space="preserve"> </w:t>
            </w:r>
            <w:r w:rsidRPr="008B2DCB">
              <w:t>934</w:t>
            </w:r>
          </w:p>
        </w:tc>
        <w:tc>
          <w:tcPr>
            <w:tcW w:w="1513" w:type="dxa"/>
            <w:vAlign w:val="center"/>
          </w:tcPr>
          <w:p w:rsidR="008B2DCB" w:rsidRPr="008B2DCB" w:rsidRDefault="008B2DCB" w:rsidP="008B2DCB">
            <w:pPr>
              <w:pStyle w:val="Tabletext"/>
              <w:tabs>
                <w:tab w:val="decimal" w:pos="680"/>
              </w:tabs>
            </w:pPr>
            <w:r w:rsidRPr="008B2DCB">
              <w:t>5.1</w:t>
            </w:r>
          </w:p>
        </w:tc>
      </w:tr>
      <w:tr w:rsidR="008B2DCB" w:rsidRPr="00516306" w:rsidTr="005E35A1">
        <w:trPr>
          <w:trHeight w:val="290"/>
        </w:trPr>
        <w:tc>
          <w:tcPr>
            <w:tcW w:w="567" w:type="dxa"/>
          </w:tcPr>
          <w:p w:rsidR="008B2DCB" w:rsidRDefault="008B2DCB" w:rsidP="00395CA4">
            <w:pPr>
              <w:pStyle w:val="Tabletext"/>
              <w:rPr>
                <w:szCs w:val="16"/>
              </w:rPr>
            </w:pPr>
            <w:r>
              <w:rPr>
                <w:szCs w:val="16"/>
              </w:rPr>
              <w:t>11</w:t>
            </w:r>
          </w:p>
        </w:tc>
        <w:tc>
          <w:tcPr>
            <w:tcW w:w="4819" w:type="dxa"/>
            <w:shd w:val="clear" w:color="auto" w:fill="auto"/>
          </w:tcPr>
          <w:p w:rsidR="008B2DCB" w:rsidRDefault="008B2DCB" w:rsidP="00395CA4">
            <w:pPr>
              <w:pStyle w:val="Tabletext"/>
              <w:rPr>
                <w:szCs w:val="16"/>
              </w:rPr>
            </w:pPr>
            <w:r>
              <w:rPr>
                <w:szCs w:val="16"/>
              </w:rPr>
              <w:t>Diploma of Work Health and Safety (BSB51312)</w:t>
            </w:r>
          </w:p>
        </w:tc>
        <w:tc>
          <w:tcPr>
            <w:tcW w:w="1512" w:type="dxa"/>
            <w:shd w:val="clear" w:color="auto" w:fill="auto"/>
            <w:vAlign w:val="bottom"/>
          </w:tcPr>
          <w:p w:rsidR="008B2DCB" w:rsidRDefault="008B2DCB" w:rsidP="002968BF">
            <w:pPr>
              <w:pStyle w:val="Tabletext"/>
              <w:ind w:right="139"/>
              <w:jc w:val="right"/>
            </w:pPr>
            <w:r>
              <w:t>3 383</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16.8</w:t>
            </w:r>
          </w:p>
        </w:tc>
        <w:tc>
          <w:tcPr>
            <w:tcW w:w="1512" w:type="dxa"/>
            <w:tcBorders>
              <w:left w:val="single" w:sz="4" w:space="0" w:color="auto"/>
            </w:tcBorders>
            <w:vAlign w:val="bottom"/>
          </w:tcPr>
          <w:p w:rsidR="008B2DCB" w:rsidRDefault="008B2DCB" w:rsidP="002968BF">
            <w:pPr>
              <w:pStyle w:val="Tabletext"/>
              <w:ind w:right="140"/>
              <w:jc w:val="right"/>
            </w:pPr>
            <w:r>
              <w:t>1 624</w:t>
            </w:r>
          </w:p>
        </w:tc>
        <w:tc>
          <w:tcPr>
            <w:tcW w:w="1512" w:type="dxa"/>
            <w:tcBorders>
              <w:right w:val="single" w:sz="4" w:space="0" w:color="auto"/>
            </w:tcBorders>
            <w:vAlign w:val="bottom"/>
          </w:tcPr>
          <w:p w:rsidR="008B2DCB" w:rsidRDefault="008B2DCB" w:rsidP="008B2DCB">
            <w:pPr>
              <w:pStyle w:val="Tabletext"/>
              <w:tabs>
                <w:tab w:val="decimal" w:pos="595"/>
              </w:tabs>
              <w:jc w:val="both"/>
            </w:pPr>
            <w:r>
              <w:t>45.2</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5</w:t>
            </w:r>
            <w:r>
              <w:t xml:space="preserve"> </w:t>
            </w:r>
            <w:r w:rsidRPr="008B2DCB">
              <w:t>007</w:t>
            </w:r>
          </w:p>
        </w:tc>
        <w:tc>
          <w:tcPr>
            <w:tcW w:w="1513" w:type="dxa"/>
            <w:vAlign w:val="center"/>
          </w:tcPr>
          <w:p w:rsidR="008B2DCB" w:rsidRPr="008B2DCB" w:rsidRDefault="008B2DCB" w:rsidP="008B2DCB">
            <w:pPr>
              <w:pStyle w:val="Tabletext"/>
              <w:tabs>
                <w:tab w:val="decimal" w:pos="680"/>
              </w:tabs>
            </w:pPr>
            <w:r w:rsidRPr="008B2DCB">
              <w:t>26.0</w:t>
            </w:r>
          </w:p>
        </w:tc>
      </w:tr>
      <w:tr w:rsidR="008B2DCB" w:rsidRPr="00516306" w:rsidTr="005E35A1">
        <w:trPr>
          <w:trHeight w:val="290"/>
        </w:trPr>
        <w:tc>
          <w:tcPr>
            <w:tcW w:w="567" w:type="dxa"/>
          </w:tcPr>
          <w:p w:rsidR="008B2DCB" w:rsidRDefault="008B2DCB" w:rsidP="00395CA4">
            <w:pPr>
              <w:pStyle w:val="Tabletext"/>
              <w:rPr>
                <w:szCs w:val="16"/>
              </w:rPr>
            </w:pPr>
            <w:r>
              <w:rPr>
                <w:szCs w:val="16"/>
              </w:rPr>
              <w:t>12</w:t>
            </w:r>
          </w:p>
        </w:tc>
        <w:tc>
          <w:tcPr>
            <w:tcW w:w="4819" w:type="dxa"/>
            <w:shd w:val="clear" w:color="auto" w:fill="auto"/>
          </w:tcPr>
          <w:p w:rsidR="008B2DCB" w:rsidRDefault="008B2DCB" w:rsidP="00395CA4">
            <w:pPr>
              <w:pStyle w:val="Tabletext"/>
              <w:rPr>
                <w:szCs w:val="16"/>
              </w:rPr>
            </w:pPr>
            <w:r>
              <w:rPr>
                <w:szCs w:val="16"/>
              </w:rPr>
              <w:t>Diploma of Commercial Arts (Graphic Design) (30675QLD)</w:t>
            </w:r>
          </w:p>
        </w:tc>
        <w:tc>
          <w:tcPr>
            <w:tcW w:w="1512" w:type="dxa"/>
            <w:shd w:val="clear" w:color="auto" w:fill="auto"/>
            <w:vAlign w:val="bottom"/>
          </w:tcPr>
          <w:p w:rsidR="008B2DCB" w:rsidRDefault="008B2DCB" w:rsidP="002968BF">
            <w:pPr>
              <w:pStyle w:val="Tabletext"/>
              <w:ind w:right="139"/>
              <w:jc w:val="right"/>
            </w:pPr>
            <w:r>
              <w:t>2 940</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23.8</w:t>
            </w:r>
          </w:p>
        </w:tc>
        <w:tc>
          <w:tcPr>
            <w:tcW w:w="1512" w:type="dxa"/>
            <w:tcBorders>
              <w:left w:val="single" w:sz="4" w:space="0" w:color="auto"/>
            </w:tcBorders>
            <w:vAlign w:val="bottom"/>
          </w:tcPr>
          <w:p w:rsidR="008B2DCB" w:rsidRDefault="008B2DCB" w:rsidP="002968BF">
            <w:pPr>
              <w:pStyle w:val="Tabletext"/>
              <w:ind w:right="140"/>
              <w:jc w:val="right"/>
            </w:pPr>
            <w:r>
              <w:t>200</w:t>
            </w:r>
          </w:p>
        </w:tc>
        <w:tc>
          <w:tcPr>
            <w:tcW w:w="1512" w:type="dxa"/>
            <w:tcBorders>
              <w:right w:val="single" w:sz="4" w:space="0" w:color="auto"/>
            </w:tcBorders>
            <w:vAlign w:val="bottom"/>
          </w:tcPr>
          <w:p w:rsidR="008B2DCB" w:rsidRDefault="008B2DCB" w:rsidP="008B2DCB">
            <w:pPr>
              <w:pStyle w:val="Tabletext"/>
              <w:tabs>
                <w:tab w:val="decimal" w:pos="595"/>
              </w:tabs>
              <w:jc w:val="both"/>
            </w:pPr>
            <w:r>
              <w:t>42.0</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3</w:t>
            </w:r>
            <w:r>
              <w:t xml:space="preserve"> </w:t>
            </w:r>
            <w:r w:rsidRPr="008B2DCB">
              <w:t>140</w:t>
            </w:r>
          </w:p>
        </w:tc>
        <w:tc>
          <w:tcPr>
            <w:tcW w:w="1513" w:type="dxa"/>
            <w:vAlign w:val="center"/>
          </w:tcPr>
          <w:p w:rsidR="008B2DCB" w:rsidRPr="008B2DCB" w:rsidRDefault="008B2DCB" w:rsidP="008B2DCB">
            <w:pPr>
              <w:pStyle w:val="Tabletext"/>
              <w:tabs>
                <w:tab w:val="decimal" w:pos="680"/>
              </w:tabs>
            </w:pPr>
            <w:r w:rsidRPr="008B2DCB">
              <w:t>25.0</w:t>
            </w:r>
          </w:p>
        </w:tc>
      </w:tr>
      <w:tr w:rsidR="008B2DCB" w:rsidRPr="00516306" w:rsidTr="005E35A1">
        <w:trPr>
          <w:trHeight w:val="290"/>
        </w:trPr>
        <w:tc>
          <w:tcPr>
            <w:tcW w:w="567" w:type="dxa"/>
          </w:tcPr>
          <w:p w:rsidR="008B2DCB" w:rsidRDefault="008B2DCB" w:rsidP="00395CA4">
            <w:pPr>
              <w:pStyle w:val="Tabletext"/>
              <w:rPr>
                <w:szCs w:val="16"/>
              </w:rPr>
            </w:pPr>
            <w:r>
              <w:rPr>
                <w:szCs w:val="16"/>
              </w:rPr>
              <w:t>13</w:t>
            </w:r>
          </w:p>
        </w:tc>
        <w:tc>
          <w:tcPr>
            <w:tcW w:w="4819" w:type="dxa"/>
            <w:shd w:val="clear" w:color="auto" w:fill="auto"/>
          </w:tcPr>
          <w:p w:rsidR="008B2DCB" w:rsidRDefault="008B2DCB" w:rsidP="00573A93">
            <w:pPr>
              <w:pStyle w:val="Tabletext"/>
              <w:rPr>
                <w:szCs w:val="16"/>
              </w:rPr>
            </w:pPr>
            <w:r>
              <w:rPr>
                <w:szCs w:val="16"/>
              </w:rPr>
              <w:t xml:space="preserve">Diploma of Commercial Arts (Interior Decoration </w:t>
            </w:r>
            <w:r w:rsidR="00573A93">
              <w:rPr>
                <w:szCs w:val="16"/>
              </w:rPr>
              <w:t xml:space="preserve">and </w:t>
            </w:r>
            <w:r>
              <w:rPr>
                <w:szCs w:val="16"/>
              </w:rPr>
              <w:t>Design) (30700QLD)</w:t>
            </w:r>
          </w:p>
        </w:tc>
        <w:tc>
          <w:tcPr>
            <w:tcW w:w="1512" w:type="dxa"/>
            <w:shd w:val="clear" w:color="auto" w:fill="auto"/>
            <w:vAlign w:val="bottom"/>
          </w:tcPr>
          <w:p w:rsidR="008B2DCB" w:rsidRDefault="008B2DCB" w:rsidP="002968BF">
            <w:pPr>
              <w:pStyle w:val="Tabletext"/>
              <w:ind w:right="139"/>
              <w:jc w:val="right"/>
            </w:pPr>
            <w:r>
              <w:t>2 683</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20.1</w:t>
            </w:r>
          </w:p>
        </w:tc>
        <w:tc>
          <w:tcPr>
            <w:tcW w:w="1512" w:type="dxa"/>
            <w:tcBorders>
              <w:left w:val="single" w:sz="4" w:space="0" w:color="auto"/>
            </w:tcBorders>
            <w:vAlign w:val="bottom"/>
          </w:tcPr>
          <w:p w:rsidR="008B2DCB" w:rsidRDefault="008B2DCB" w:rsidP="002968BF">
            <w:pPr>
              <w:pStyle w:val="Tabletext"/>
              <w:ind w:right="140"/>
              <w:jc w:val="right"/>
            </w:pPr>
            <w:r>
              <w:t>202</w:t>
            </w:r>
          </w:p>
        </w:tc>
        <w:tc>
          <w:tcPr>
            <w:tcW w:w="1512" w:type="dxa"/>
            <w:tcBorders>
              <w:right w:val="single" w:sz="4" w:space="0" w:color="auto"/>
            </w:tcBorders>
            <w:vAlign w:val="bottom"/>
          </w:tcPr>
          <w:p w:rsidR="008B2DCB" w:rsidRDefault="008B2DCB" w:rsidP="008B2DCB">
            <w:pPr>
              <w:pStyle w:val="Tabletext"/>
              <w:tabs>
                <w:tab w:val="decimal" w:pos="595"/>
              </w:tabs>
              <w:jc w:val="both"/>
            </w:pPr>
            <w:r>
              <w:t>44.6</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2</w:t>
            </w:r>
            <w:r>
              <w:t xml:space="preserve"> </w:t>
            </w:r>
            <w:r w:rsidRPr="008B2DCB">
              <w:t>885</w:t>
            </w:r>
          </w:p>
        </w:tc>
        <w:tc>
          <w:tcPr>
            <w:tcW w:w="1513" w:type="dxa"/>
            <w:vAlign w:val="center"/>
          </w:tcPr>
          <w:p w:rsidR="008B2DCB" w:rsidRPr="008B2DCB" w:rsidRDefault="008B2DCB" w:rsidP="008B2DCB">
            <w:pPr>
              <w:pStyle w:val="Tabletext"/>
              <w:tabs>
                <w:tab w:val="decimal" w:pos="680"/>
              </w:tabs>
            </w:pPr>
            <w:r w:rsidRPr="008B2DCB">
              <w:t>21.8</w:t>
            </w:r>
          </w:p>
        </w:tc>
      </w:tr>
      <w:tr w:rsidR="008B2DCB" w:rsidRPr="00516306" w:rsidTr="005E35A1">
        <w:trPr>
          <w:trHeight w:val="290"/>
        </w:trPr>
        <w:tc>
          <w:tcPr>
            <w:tcW w:w="567" w:type="dxa"/>
          </w:tcPr>
          <w:p w:rsidR="008B2DCB" w:rsidRDefault="008B2DCB" w:rsidP="00395CA4">
            <w:pPr>
              <w:pStyle w:val="Tabletext"/>
              <w:rPr>
                <w:szCs w:val="16"/>
              </w:rPr>
            </w:pPr>
            <w:r>
              <w:rPr>
                <w:szCs w:val="16"/>
              </w:rPr>
              <w:t>14</w:t>
            </w:r>
          </w:p>
        </w:tc>
        <w:tc>
          <w:tcPr>
            <w:tcW w:w="4819" w:type="dxa"/>
            <w:shd w:val="clear" w:color="auto" w:fill="auto"/>
          </w:tcPr>
          <w:p w:rsidR="008B2DCB" w:rsidRDefault="008B2DCB" w:rsidP="00395CA4">
            <w:pPr>
              <w:pStyle w:val="Tabletext"/>
              <w:rPr>
                <w:szCs w:val="16"/>
              </w:rPr>
            </w:pPr>
            <w:r>
              <w:rPr>
                <w:szCs w:val="16"/>
              </w:rPr>
              <w:t>Diploma of Business Administration (BSB50407)</w:t>
            </w:r>
          </w:p>
        </w:tc>
        <w:tc>
          <w:tcPr>
            <w:tcW w:w="1512" w:type="dxa"/>
            <w:shd w:val="clear" w:color="auto" w:fill="auto"/>
            <w:vAlign w:val="bottom"/>
          </w:tcPr>
          <w:p w:rsidR="008B2DCB" w:rsidRDefault="008B2DCB" w:rsidP="002968BF">
            <w:pPr>
              <w:pStyle w:val="Tabletext"/>
              <w:ind w:right="139"/>
              <w:jc w:val="right"/>
            </w:pPr>
            <w:r>
              <w:t>2 466</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23.8</w:t>
            </w:r>
          </w:p>
        </w:tc>
        <w:tc>
          <w:tcPr>
            <w:tcW w:w="1512" w:type="dxa"/>
            <w:tcBorders>
              <w:left w:val="single" w:sz="4" w:space="0" w:color="auto"/>
            </w:tcBorders>
            <w:vAlign w:val="bottom"/>
          </w:tcPr>
          <w:p w:rsidR="008B2DCB" w:rsidRDefault="008B2DCB" w:rsidP="002968BF">
            <w:pPr>
              <w:pStyle w:val="Tabletext"/>
              <w:ind w:right="140"/>
              <w:jc w:val="right"/>
            </w:pPr>
            <w:r>
              <w:t>1 226</w:t>
            </w:r>
          </w:p>
        </w:tc>
        <w:tc>
          <w:tcPr>
            <w:tcW w:w="1512" w:type="dxa"/>
            <w:tcBorders>
              <w:right w:val="single" w:sz="4" w:space="0" w:color="auto"/>
            </w:tcBorders>
            <w:vAlign w:val="bottom"/>
          </w:tcPr>
          <w:p w:rsidR="008B2DCB" w:rsidRDefault="008B2DCB" w:rsidP="008B2DCB">
            <w:pPr>
              <w:pStyle w:val="Tabletext"/>
              <w:tabs>
                <w:tab w:val="decimal" w:pos="595"/>
              </w:tabs>
              <w:jc w:val="both"/>
            </w:pPr>
            <w:r>
              <w:t>48.5</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3</w:t>
            </w:r>
            <w:r>
              <w:t xml:space="preserve"> </w:t>
            </w:r>
            <w:r w:rsidRPr="008B2DCB">
              <w:t>692</w:t>
            </w:r>
          </w:p>
        </w:tc>
        <w:tc>
          <w:tcPr>
            <w:tcW w:w="1513" w:type="dxa"/>
            <w:vAlign w:val="center"/>
          </w:tcPr>
          <w:p w:rsidR="008B2DCB" w:rsidRPr="008B2DCB" w:rsidRDefault="008B2DCB" w:rsidP="008B2DCB">
            <w:pPr>
              <w:pStyle w:val="Tabletext"/>
              <w:tabs>
                <w:tab w:val="decimal" w:pos="680"/>
              </w:tabs>
            </w:pPr>
            <w:r w:rsidRPr="008B2DCB">
              <w:t>32.0</w:t>
            </w:r>
          </w:p>
        </w:tc>
      </w:tr>
      <w:tr w:rsidR="008B2DCB" w:rsidRPr="00516306" w:rsidTr="005E35A1">
        <w:trPr>
          <w:trHeight w:val="290"/>
        </w:trPr>
        <w:tc>
          <w:tcPr>
            <w:tcW w:w="567" w:type="dxa"/>
          </w:tcPr>
          <w:p w:rsidR="008B2DCB" w:rsidRDefault="008B2DCB" w:rsidP="00395CA4">
            <w:pPr>
              <w:pStyle w:val="Tabletext"/>
              <w:rPr>
                <w:szCs w:val="16"/>
              </w:rPr>
            </w:pPr>
            <w:r>
              <w:rPr>
                <w:szCs w:val="16"/>
              </w:rPr>
              <w:t>15</w:t>
            </w:r>
          </w:p>
        </w:tc>
        <w:tc>
          <w:tcPr>
            <w:tcW w:w="4819" w:type="dxa"/>
            <w:shd w:val="clear" w:color="auto" w:fill="auto"/>
          </w:tcPr>
          <w:p w:rsidR="008B2DCB" w:rsidRDefault="008B2DCB" w:rsidP="00395CA4">
            <w:pPr>
              <w:pStyle w:val="Tabletext"/>
              <w:rPr>
                <w:szCs w:val="16"/>
              </w:rPr>
            </w:pPr>
            <w:r>
              <w:rPr>
                <w:szCs w:val="16"/>
              </w:rPr>
              <w:t>Diploma of Human Resources Management (BSB50613)</w:t>
            </w:r>
          </w:p>
        </w:tc>
        <w:tc>
          <w:tcPr>
            <w:tcW w:w="1512" w:type="dxa"/>
            <w:shd w:val="clear" w:color="auto" w:fill="auto"/>
            <w:vAlign w:val="bottom"/>
          </w:tcPr>
          <w:p w:rsidR="008B2DCB" w:rsidRDefault="008B2DCB" w:rsidP="002968BF">
            <w:pPr>
              <w:pStyle w:val="Tabletext"/>
              <w:ind w:right="139"/>
              <w:jc w:val="right"/>
            </w:pPr>
            <w:r>
              <w:t>2 044</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13.6</w:t>
            </w:r>
          </w:p>
        </w:tc>
        <w:tc>
          <w:tcPr>
            <w:tcW w:w="1512" w:type="dxa"/>
            <w:tcBorders>
              <w:left w:val="single" w:sz="4" w:space="0" w:color="auto"/>
            </w:tcBorders>
            <w:vAlign w:val="bottom"/>
          </w:tcPr>
          <w:p w:rsidR="008B2DCB" w:rsidRDefault="008B2DCB" w:rsidP="002968BF">
            <w:pPr>
              <w:pStyle w:val="Tabletext"/>
              <w:ind w:right="140"/>
              <w:jc w:val="right"/>
            </w:pPr>
            <w:r>
              <w:t>1 465</w:t>
            </w:r>
          </w:p>
        </w:tc>
        <w:tc>
          <w:tcPr>
            <w:tcW w:w="1512" w:type="dxa"/>
            <w:tcBorders>
              <w:right w:val="single" w:sz="4" w:space="0" w:color="auto"/>
            </w:tcBorders>
            <w:vAlign w:val="bottom"/>
          </w:tcPr>
          <w:p w:rsidR="008B2DCB" w:rsidRDefault="008B2DCB" w:rsidP="008B2DCB">
            <w:pPr>
              <w:pStyle w:val="Tabletext"/>
              <w:tabs>
                <w:tab w:val="decimal" w:pos="595"/>
              </w:tabs>
              <w:jc w:val="both"/>
            </w:pPr>
            <w:r>
              <w:t>40.1</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3</w:t>
            </w:r>
            <w:r>
              <w:t xml:space="preserve"> </w:t>
            </w:r>
            <w:r w:rsidRPr="008B2DCB">
              <w:t>509</w:t>
            </w:r>
          </w:p>
        </w:tc>
        <w:tc>
          <w:tcPr>
            <w:tcW w:w="1513" w:type="dxa"/>
            <w:vAlign w:val="center"/>
          </w:tcPr>
          <w:p w:rsidR="008B2DCB" w:rsidRPr="008B2DCB" w:rsidRDefault="008B2DCB" w:rsidP="008B2DCB">
            <w:pPr>
              <w:pStyle w:val="Tabletext"/>
              <w:tabs>
                <w:tab w:val="decimal" w:pos="680"/>
              </w:tabs>
            </w:pPr>
            <w:r w:rsidRPr="008B2DCB">
              <w:t>24.</w:t>
            </w:r>
            <w:r w:rsidR="0062124E">
              <w:t>6</w:t>
            </w:r>
          </w:p>
        </w:tc>
      </w:tr>
      <w:tr w:rsidR="008B2DCB" w:rsidRPr="00516306" w:rsidTr="005E35A1">
        <w:trPr>
          <w:trHeight w:val="290"/>
        </w:trPr>
        <w:tc>
          <w:tcPr>
            <w:tcW w:w="567" w:type="dxa"/>
          </w:tcPr>
          <w:p w:rsidR="008B2DCB" w:rsidRDefault="008B2DCB" w:rsidP="00395CA4">
            <w:pPr>
              <w:pStyle w:val="Tabletext"/>
              <w:rPr>
                <w:szCs w:val="16"/>
              </w:rPr>
            </w:pPr>
            <w:r>
              <w:rPr>
                <w:szCs w:val="16"/>
              </w:rPr>
              <w:t>16</w:t>
            </w:r>
          </w:p>
        </w:tc>
        <w:tc>
          <w:tcPr>
            <w:tcW w:w="4819" w:type="dxa"/>
            <w:shd w:val="clear" w:color="auto" w:fill="auto"/>
          </w:tcPr>
          <w:p w:rsidR="008B2DCB" w:rsidRDefault="008B2DCB" w:rsidP="00395CA4">
            <w:pPr>
              <w:pStyle w:val="Tabletext"/>
              <w:rPr>
                <w:szCs w:val="16"/>
              </w:rPr>
            </w:pPr>
            <w:r>
              <w:rPr>
                <w:szCs w:val="16"/>
              </w:rPr>
              <w:t>Diploma of Tourism (SIT50107)</w:t>
            </w:r>
          </w:p>
        </w:tc>
        <w:tc>
          <w:tcPr>
            <w:tcW w:w="1512" w:type="dxa"/>
            <w:shd w:val="clear" w:color="auto" w:fill="auto"/>
            <w:vAlign w:val="bottom"/>
          </w:tcPr>
          <w:p w:rsidR="008B2DCB" w:rsidRDefault="008B2DCB" w:rsidP="002968BF">
            <w:pPr>
              <w:pStyle w:val="Tabletext"/>
              <w:ind w:right="139"/>
              <w:jc w:val="right"/>
            </w:pPr>
            <w:r>
              <w:t>1 930</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23.6</w:t>
            </w:r>
          </w:p>
        </w:tc>
        <w:tc>
          <w:tcPr>
            <w:tcW w:w="1512" w:type="dxa"/>
            <w:tcBorders>
              <w:left w:val="single" w:sz="4" w:space="0" w:color="auto"/>
            </w:tcBorders>
            <w:vAlign w:val="bottom"/>
          </w:tcPr>
          <w:p w:rsidR="008B2DCB" w:rsidRDefault="008B2DCB" w:rsidP="002968BF">
            <w:pPr>
              <w:pStyle w:val="Tabletext"/>
              <w:ind w:right="140"/>
              <w:jc w:val="right"/>
            </w:pPr>
            <w:r>
              <w:t>625</w:t>
            </w:r>
          </w:p>
        </w:tc>
        <w:tc>
          <w:tcPr>
            <w:tcW w:w="1512" w:type="dxa"/>
            <w:tcBorders>
              <w:right w:val="single" w:sz="4" w:space="0" w:color="auto"/>
            </w:tcBorders>
            <w:vAlign w:val="bottom"/>
          </w:tcPr>
          <w:p w:rsidR="008B2DCB" w:rsidRDefault="008B2DCB" w:rsidP="008B2DCB">
            <w:pPr>
              <w:pStyle w:val="Tabletext"/>
              <w:tabs>
                <w:tab w:val="decimal" w:pos="595"/>
              </w:tabs>
              <w:jc w:val="both"/>
            </w:pPr>
            <w:r>
              <w:t>43.5</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2</w:t>
            </w:r>
            <w:r>
              <w:t xml:space="preserve"> </w:t>
            </w:r>
            <w:r w:rsidRPr="008B2DCB">
              <w:t>555</w:t>
            </w:r>
          </w:p>
        </w:tc>
        <w:tc>
          <w:tcPr>
            <w:tcW w:w="1513" w:type="dxa"/>
            <w:vAlign w:val="center"/>
          </w:tcPr>
          <w:p w:rsidR="008B2DCB" w:rsidRPr="008B2DCB" w:rsidRDefault="008B2DCB" w:rsidP="008B2DCB">
            <w:pPr>
              <w:pStyle w:val="Tabletext"/>
              <w:tabs>
                <w:tab w:val="decimal" w:pos="680"/>
              </w:tabs>
            </w:pPr>
            <w:r w:rsidRPr="008B2DCB">
              <w:t>28.5</w:t>
            </w:r>
          </w:p>
        </w:tc>
      </w:tr>
      <w:tr w:rsidR="008B2DCB" w:rsidRPr="00516306" w:rsidTr="005E35A1">
        <w:trPr>
          <w:trHeight w:val="290"/>
        </w:trPr>
        <w:tc>
          <w:tcPr>
            <w:tcW w:w="567" w:type="dxa"/>
          </w:tcPr>
          <w:p w:rsidR="008B2DCB" w:rsidRDefault="008B2DCB" w:rsidP="00395CA4">
            <w:pPr>
              <w:pStyle w:val="Tabletext"/>
              <w:rPr>
                <w:szCs w:val="16"/>
              </w:rPr>
            </w:pPr>
            <w:r>
              <w:rPr>
                <w:szCs w:val="16"/>
              </w:rPr>
              <w:t>17</w:t>
            </w:r>
          </w:p>
        </w:tc>
        <w:tc>
          <w:tcPr>
            <w:tcW w:w="4819" w:type="dxa"/>
            <w:shd w:val="clear" w:color="auto" w:fill="auto"/>
          </w:tcPr>
          <w:p w:rsidR="008B2DCB" w:rsidRDefault="008B2DCB" w:rsidP="00395CA4">
            <w:pPr>
              <w:pStyle w:val="Tabletext"/>
              <w:rPr>
                <w:szCs w:val="16"/>
              </w:rPr>
            </w:pPr>
            <w:r>
              <w:rPr>
                <w:szCs w:val="16"/>
              </w:rPr>
              <w:t>Diploma of Remedial Massage (HLT50307)</w:t>
            </w:r>
          </w:p>
        </w:tc>
        <w:tc>
          <w:tcPr>
            <w:tcW w:w="1512" w:type="dxa"/>
            <w:shd w:val="clear" w:color="auto" w:fill="auto"/>
            <w:vAlign w:val="bottom"/>
          </w:tcPr>
          <w:p w:rsidR="008B2DCB" w:rsidRDefault="008B2DCB" w:rsidP="002968BF">
            <w:pPr>
              <w:pStyle w:val="Tabletext"/>
              <w:ind w:right="139"/>
              <w:jc w:val="right"/>
            </w:pPr>
            <w:r>
              <w:t>1 748</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31.1</w:t>
            </w:r>
          </w:p>
        </w:tc>
        <w:tc>
          <w:tcPr>
            <w:tcW w:w="1512" w:type="dxa"/>
            <w:tcBorders>
              <w:left w:val="single" w:sz="4" w:space="0" w:color="auto"/>
            </w:tcBorders>
            <w:vAlign w:val="bottom"/>
          </w:tcPr>
          <w:p w:rsidR="008B2DCB" w:rsidRDefault="008B2DCB" w:rsidP="002968BF">
            <w:pPr>
              <w:pStyle w:val="Tabletext"/>
              <w:ind w:right="140"/>
              <w:jc w:val="right"/>
            </w:pPr>
            <w:r>
              <w:t>980</w:t>
            </w:r>
          </w:p>
        </w:tc>
        <w:tc>
          <w:tcPr>
            <w:tcW w:w="1512" w:type="dxa"/>
            <w:tcBorders>
              <w:right w:val="single" w:sz="4" w:space="0" w:color="auto"/>
            </w:tcBorders>
            <w:vAlign w:val="bottom"/>
          </w:tcPr>
          <w:p w:rsidR="008B2DCB" w:rsidRDefault="008B2DCB" w:rsidP="008B2DCB">
            <w:pPr>
              <w:pStyle w:val="Tabletext"/>
              <w:tabs>
                <w:tab w:val="decimal" w:pos="595"/>
              </w:tabs>
              <w:jc w:val="both"/>
            </w:pPr>
            <w:r>
              <w:t>43.0</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2</w:t>
            </w:r>
            <w:r>
              <w:t xml:space="preserve"> </w:t>
            </w:r>
            <w:r w:rsidRPr="008B2DCB">
              <w:t>728</w:t>
            </w:r>
          </w:p>
        </w:tc>
        <w:tc>
          <w:tcPr>
            <w:tcW w:w="1513" w:type="dxa"/>
            <w:vAlign w:val="center"/>
          </w:tcPr>
          <w:p w:rsidR="008B2DCB" w:rsidRPr="008B2DCB" w:rsidRDefault="008B2DCB" w:rsidP="008B2DCB">
            <w:pPr>
              <w:pStyle w:val="Tabletext"/>
              <w:tabs>
                <w:tab w:val="decimal" w:pos="680"/>
              </w:tabs>
            </w:pPr>
            <w:r w:rsidRPr="008B2DCB">
              <w:t>35.</w:t>
            </w:r>
            <w:r w:rsidR="0062124E">
              <w:t>3</w:t>
            </w:r>
          </w:p>
        </w:tc>
      </w:tr>
      <w:tr w:rsidR="008B2DCB" w:rsidRPr="00516306" w:rsidTr="005E35A1">
        <w:trPr>
          <w:trHeight w:val="290"/>
        </w:trPr>
        <w:tc>
          <w:tcPr>
            <w:tcW w:w="567" w:type="dxa"/>
          </w:tcPr>
          <w:p w:rsidR="008B2DCB" w:rsidRDefault="008B2DCB" w:rsidP="00395CA4">
            <w:pPr>
              <w:pStyle w:val="Tabletext"/>
              <w:rPr>
                <w:szCs w:val="16"/>
              </w:rPr>
            </w:pPr>
            <w:r>
              <w:rPr>
                <w:szCs w:val="16"/>
              </w:rPr>
              <w:t>18</w:t>
            </w:r>
          </w:p>
        </w:tc>
        <w:tc>
          <w:tcPr>
            <w:tcW w:w="4819" w:type="dxa"/>
            <w:shd w:val="clear" w:color="auto" w:fill="auto"/>
          </w:tcPr>
          <w:p w:rsidR="008B2DCB" w:rsidRDefault="008B2DCB" w:rsidP="00395CA4">
            <w:pPr>
              <w:pStyle w:val="Tabletext"/>
              <w:rPr>
                <w:szCs w:val="16"/>
              </w:rPr>
            </w:pPr>
            <w:r>
              <w:rPr>
                <w:szCs w:val="16"/>
              </w:rPr>
              <w:t>Advanced Diploma of Accounting (FNS60210)</w:t>
            </w:r>
          </w:p>
        </w:tc>
        <w:tc>
          <w:tcPr>
            <w:tcW w:w="1512" w:type="dxa"/>
            <w:shd w:val="clear" w:color="auto" w:fill="auto"/>
            <w:vAlign w:val="bottom"/>
          </w:tcPr>
          <w:p w:rsidR="008B2DCB" w:rsidRDefault="008B2DCB" w:rsidP="002968BF">
            <w:pPr>
              <w:pStyle w:val="Tabletext"/>
              <w:ind w:right="139"/>
              <w:jc w:val="right"/>
            </w:pPr>
            <w:r>
              <w:t>1 629</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19.3</w:t>
            </w:r>
          </w:p>
        </w:tc>
        <w:tc>
          <w:tcPr>
            <w:tcW w:w="1512" w:type="dxa"/>
            <w:tcBorders>
              <w:left w:val="single" w:sz="4" w:space="0" w:color="auto"/>
            </w:tcBorders>
            <w:vAlign w:val="bottom"/>
          </w:tcPr>
          <w:p w:rsidR="008B2DCB" w:rsidRDefault="008B2DCB" w:rsidP="002968BF">
            <w:pPr>
              <w:pStyle w:val="Tabletext"/>
              <w:ind w:right="140"/>
              <w:jc w:val="right"/>
            </w:pPr>
            <w:r>
              <w:t>1 330</w:t>
            </w:r>
          </w:p>
        </w:tc>
        <w:tc>
          <w:tcPr>
            <w:tcW w:w="1512" w:type="dxa"/>
            <w:tcBorders>
              <w:right w:val="single" w:sz="4" w:space="0" w:color="auto"/>
            </w:tcBorders>
            <w:vAlign w:val="bottom"/>
          </w:tcPr>
          <w:p w:rsidR="008B2DCB" w:rsidRDefault="008B2DCB" w:rsidP="008B2DCB">
            <w:pPr>
              <w:pStyle w:val="Tabletext"/>
              <w:tabs>
                <w:tab w:val="decimal" w:pos="595"/>
              </w:tabs>
              <w:jc w:val="both"/>
            </w:pPr>
            <w:r>
              <w:t>36.8</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2</w:t>
            </w:r>
            <w:r>
              <w:t xml:space="preserve"> </w:t>
            </w:r>
            <w:r w:rsidRPr="008B2DCB">
              <w:t>959</w:t>
            </w:r>
          </w:p>
        </w:tc>
        <w:tc>
          <w:tcPr>
            <w:tcW w:w="1513" w:type="dxa"/>
            <w:vAlign w:val="center"/>
          </w:tcPr>
          <w:p w:rsidR="008B2DCB" w:rsidRPr="008B2DCB" w:rsidRDefault="008B2DCB" w:rsidP="008B2DCB">
            <w:pPr>
              <w:pStyle w:val="Tabletext"/>
              <w:tabs>
                <w:tab w:val="decimal" w:pos="680"/>
              </w:tabs>
            </w:pPr>
            <w:r w:rsidRPr="008B2DCB">
              <w:t>27.2</w:t>
            </w:r>
          </w:p>
        </w:tc>
      </w:tr>
      <w:tr w:rsidR="008B2DCB" w:rsidRPr="00516306" w:rsidTr="005E35A1">
        <w:trPr>
          <w:trHeight w:val="290"/>
        </w:trPr>
        <w:tc>
          <w:tcPr>
            <w:tcW w:w="567" w:type="dxa"/>
          </w:tcPr>
          <w:p w:rsidR="008B2DCB" w:rsidRDefault="008B2DCB" w:rsidP="00395CA4">
            <w:pPr>
              <w:pStyle w:val="Tabletext"/>
              <w:rPr>
                <w:szCs w:val="16"/>
              </w:rPr>
            </w:pPr>
            <w:r>
              <w:rPr>
                <w:szCs w:val="16"/>
              </w:rPr>
              <w:t>19</w:t>
            </w:r>
          </w:p>
        </w:tc>
        <w:tc>
          <w:tcPr>
            <w:tcW w:w="4819" w:type="dxa"/>
            <w:shd w:val="clear" w:color="auto" w:fill="auto"/>
          </w:tcPr>
          <w:p w:rsidR="008B2DCB" w:rsidRDefault="008B2DCB" w:rsidP="00395CA4">
            <w:pPr>
              <w:pStyle w:val="Tabletext"/>
              <w:rPr>
                <w:szCs w:val="16"/>
              </w:rPr>
            </w:pPr>
            <w:r>
              <w:rPr>
                <w:szCs w:val="16"/>
              </w:rPr>
              <w:t>Diploma of Community Services (Case Management) (CHC52008)</w:t>
            </w:r>
          </w:p>
        </w:tc>
        <w:tc>
          <w:tcPr>
            <w:tcW w:w="1512" w:type="dxa"/>
            <w:shd w:val="clear" w:color="auto" w:fill="auto"/>
            <w:vAlign w:val="bottom"/>
          </w:tcPr>
          <w:p w:rsidR="008B2DCB" w:rsidRDefault="008B2DCB" w:rsidP="002968BF">
            <w:pPr>
              <w:pStyle w:val="Tabletext"/>
              <w:ind w:right="139"/>
              <w:jc w:val="right"/>
            </w:pPr>
            <w:r>
              <w:t>1 426</w:t>
            </w:r>
          </w:p>
        </w:tc>
        <w:tc>
          <w:tcPr>
            <w:tcW w:w="1512" w:type="dxa"/>
            <w:tcBorders>
              <w:right w:val="single" w:sz="4" w:space="0" w:color="auto"/>
            </w:tcBorders>
            <w:shd w:val="clear" w:color="auto" w:fill="auto"/>
            <w:vAlign w:val="bottom"/>
          </w:tcPr>
          <w:p w:rsidR="008B2DCB" w:rsidRDefault="008B2DCB" w:rsidP="008B2DCB">
            <w:pPr>
              <w:pStyle w:val="Tabletext"/>
              <w:tabs>
                <w:tab w:val="decimal" w:pos="737"/>
              </w:tabs>
            </w:pPr>
            <w:r>
              <w:t>21.9</w:t>
            </w:r>
          </w:p>
        </w:tc>
        <w:tc>
          <w:tcPr>
            <w:tcW w:w="1512" w:type="dxa"/>
            <w:tcBorders>
              <w:left w:val="single" w:sz="4" w:space="0" w:color="auto"/>
            </w:tcBorders>
            <w:vAlign w:val="bottom"/>
          </w:tcPr>
          <w:p w:rsidR="008B2DCB" w:rsidRDefault="008B2DCB" w:rsidP="002968BF">
            <w:pPr>
              <w:pStyle w:val="Tabletext"/>
              <w:ind w:right="140"/>
              <w:jc w:val="right"/>
            </w:pPr>
            <w:r>
              <w:t>205</w:t>
            </w:r>
          </w:p>
        </w:tc>
        <w:tc>
          <w:tcPr>
            <w:tcW w:w="1512" w:type="dxa"/>
            <w:tcBorders>
              <w:right w:val="single" w:sz="4" w:space="0" w:color="auto"/>
            </w:tcBorders>
            <w:vAlign w:val="bottom"/>
          </w:tcPr>
          <w:p w:rsidR="008B2DCB" w:rsidRDefault="008B2DCB" w:rsidP="008B2DCB">
            <w:pPr>
              <w:pStyle w:val="Tabletext"/>
              <w:tabs>
                <w:tab w:val="decimal" w:pos="595"/>
              </w:tabs>
              <w:jc w:val="both"/>
            </w:pPr>
            <w:r>
              <w:t>43.4</w:t>
            </w:r>
          </w:p>
        </w:tc>
        <w:tc>
          <w:tcPr>
            <w:tcW w:w="1512" w:type="dxa"/>
            <w:tcBorders>
              <w:left w:val="single" w:sz="4" w:space="0" w:color="auto"/>
            </w:tcBorders>
            <w:vAlign w:val="center"/>
          </w:tcPr>
          <w:p w:rsidR="008B2DCB" w:rsidRPr="008B2DCB" w:rsidRDefault="008B2DCB" w:rsidP="008B2DCB">
            <w:pPr>
              <w:pStyle w:val="Tabletext"/>
              <w:ind w:right="140"/>
              <w:jc w:val="right"/>
            </w:pPr>
            <w:r w:rsidRPr="008B2DCB">
              <w:t>1</w:t>
            </w:r>
            <w:r>
              <w:t xml:space="preserve"> </w:t>
            </w:r>
            <w:r w:rsidRPr="008B2DCB">
              <w:t>631</w:t>
            </w:r>
          </w:p>
        </w:tc>
        <w:tc>
          <w:tcPr>
            <w:tcW w:w="1513" w:type="dxa"/>
            <w:vAlign w:val="center"/>
          </w:tcPr>
          <w:p w:rsidR="008B2DCB" w:rsidRPr="008B2DCB" w:rsidRDefault="008B2DCB" w:rsidP="008B2DCB">
            <w:pPr>
              <w:pStyle w:val="Tabletext"/>
              <w:tabs>
                <w:tab w:val="decimal" w:pos="680"/>
              </w:tabs>
            </w:pPr>
            <w:r w:rsidRPr="008B2DCB">
              <w:t>24.6</w:t>
            </w:r>
          </w:p>
        </w:tc>
      </w:tr>
      <w:tr w:rsidR="008B2DCB" w:rsidRPr="00516306" w:rsidTr="005E35A1">
        <w:trPr>
          <w:trHeight w:val="290"/>
        </w:trPr>
        <w:tc>
          <w:tcPr>
            <w:tcW w:w="567" w:type="dxa"/>
            <w:tcBorders>
              <w:bottom w:val="dashed" w:sz="4" w:space="0" w:color="auto"/>
            </w:tcBorders>
          </w:tcPr>
          <w:p w:rsidR="008B2DCB" w:rsidRDefault="008B2DCB" w:rsidP="00395CA4">
            <w:pPr>
              <w:pStyle w:val="Tabletext"/>
              <w:rPr>
                <w:szCs w:val="16"/>
              </w:rPr>
            </w:pPr>
            <w:r>
              <w:rPr>
                <w:szCs w:val="16"/>
              </w:rPr>
              <w:t>20</w:t>
            </w:r>
          </w:p>
        </w:tc>
        <w:tc>
          <w:tcPr>
            <w:tcW w:w="4819" w:type="dxa"/>
            <w:tcBorders>
              <w:bottom w:val="dashed" w:sz="4" w:space="0" w:color="auto"/>
            </w:tcBorders>
            <w:shd w:val="clear" w:color="auto" w:fill="auto"/>
          </w:tcPr>
          <w:p w:rsidR="008B2DCB" w:rsidRDefault="008B2DCB" w:rsidP="00395CA4">
            <w:pPr>
              <w:pStyle w:val="Tabletext"/>
              <w:rPr>
                <w:szCs w:val="16"/>
              </w:rPr>
            </w:pPr>
            <w:r>
              <w:rPr>
                <w:szCs w:val="16"/>
              </w:rPr>
              <w:t>Diploma of Marketing (BSB51207)</w:t>
            </w:r>
          </w:p>
        </w:tc>
        <w:tc>
          <w:tcPr>
            <w:tcW w:w="1512" w:type="dxa"/>
            <w:tcBorders>
              <w:bottom w:val="dashed" w:sz="4" w:space="0" w:color="auto"/>
            </w:tcBorders>
            <w:shd w:val="clear" w:color="auto" w:fill="auto"/>
            <w:vAlign w:val="bottom"/>
          </w:tcPr>
          <w:p w:rsidR="008B2DCB" w:rsidRDefault="008B2DCB" w:rsidP="002968BF">
            <w:pPr>
              <w:pStyle w:val="Tabletext"/>
              <w:ind w:right="139"/>
              <w:jc w:val="right"/>
            </w:pPr>
            <w:r>
              <w:t>1 280</w:t>
            </w:r>
          </w:p>
        </w:tc>
        <w:tc>
          <w:tcPr>
            <w:tcW w:w="1512" w:type="dxa"/>
            <w:tcBorders>
              <w:bottom w:val="dashed" w:sz="4" w:space="0" w:color="auto"/>
              <w:right w:val="single" w:sz="4" w:space="0" w:color="auto"/>
            </w:tcBorders>
            <w:shd w:val="clear" w:color="auto" w:fill="auto"/>
            <w:vAlign w:val="bottom"/>
          </w:tcPr>
          <w:p w:rsidR="008B2DCB" w:rsidRDefault="008B2DCB" w:rsidP="008B2DCB">
            <w:pPr>
              <w:pStyle w:val="Tabletext"/>
              <w:tabs>
                <w:tab w:val="decimal" w:pos="737"/>
              </w:tabs>
            </w:pPr>
            <w:r>
              <w:t>35.8</w:t>
            </w:r>
          </w:p>
        </w:tc>
        <w:tc>
          <w:tcPr>
            <w:tcW w:w="1512" w:type="dxa"/>
            <w:tcBorders>
              <w:left w:val="single" w:sz="4" w:space="0" w:color="auto"/>
              <w:bottom w:val="dashed" w:sz="4" w:space="0" w:color="auto"/>
            </w:tcBorders>
            <w:vAlign w:val="bottom"/>
          </w:tcPr>
          <w:p w:rsidR="008B2DCB" w:rsidRDefault="008B2DCB" w:rsidP="002968BF">
            <w:pPr>
              <w:pStyle w:val="Tabletext"/>
              <w:ind w:right="140"/>
              <w:jc w:val="right"/>
            </w:pPr>
            <w:r>
              <w:t>1 138</w:t>
            </w:r>
          </w:p>
        </w:tc>
        <w:tc>
          <w:tcPr>
            <w:tcW w:w="1512" w:type="dxa"/>
            <w:tcBorders>
              <w:bottom w:val="dashed" w:sz="4" w:space="0" w:color="auto"/>
              <w:right w:val="single" w:sz="4" w:space="0" w:color="auto"/>
            </w:tcBorders>
            <w:vAlign w:val="bottom"/>
          </w:tcPr>
          <w:p w:rsidR="008B2DCB" w:rsidRDefault="008B2DCB" w:rsidP="008B2DCB">
            <w:pPr>
              <w:pStyle w:val="Tabletext"/>
              <w:tabs>
                <w:tab w:val="decimal" w:pos="595"/>
              </w:tabs>
              <w:jc w:val="both"/>
            </w:pPr>
            <w:r>
              <w:t>46.4</w:t>
            </w:r>
          </w:p>
        </w:tc>
        <w:tc>
          <w:tcPr>
            <w:tcW w:w="1512" w:type="dxa"/>
            <w:tcBorders>
              <w:left w:val="single" w:sz="4" w:space="0" w:color="auto"/>
              <w:bottom w:val="dashed" w:sz="4" w:space="0" w:color="auto"/>
            </w:tcBorders>
            <w:vAlign w:val="center"/>
          </w:tcPr>
          <w:p w:rsidR="008B2DCB" w:rsidRPr="008B2DCB" w:rsidRDefault="008B2DCB" w:rsidP="008B2DCB">
            <w:pPr>
              <w:pStyle w:val="Tabletext"/>
              <w:ind w:right="140"/>
              <w:jc w:val="right"/>
            </w:pPr>
            <w:r w:rsidRPr="008B2DCB">
              <w:t>2</w:t>
            </w:r>
            <w:r>
              <w:t xml:space="preserve"> </w:t>
            </w:r>
            <w:r w:rsidRPr="008B2DCB">
              <w:t>418</w:t>
            </w:r>
          </w:p>
        </w:tc>
        <w:tc>
          <w:tcPr>
            <w:tcW w:w="1513" w:type="dxa"/>
            <w:tcBorders>
              <w:bottom w:val="dashed" w:sz="4" w:space="0" w:color="auto"/>
            </w:tcBorders>
            <w:vAlign w:val="center"/>
          </w:tcPr>
          <w:p w:rsidR="008B2DCB" w:rsidRPr="008B2DCB" w:rsidRDefault="008B2DCB" w:rsidP="008B2DCB">
            <w:pPr>
              <w:pStyle w:val="Tabletext"/>
              <w:tabs>
                <w:tab w:val="decimal" w:pos="680"/>
              </w:tabs>
            </w:pPr>
            <w:r w:rsidRPr="008B2DCB">
              <w:t>40.8</w:t>
            </w:r>
          </w:p>
        </w:tc>
      </w:tr>
      <w:tr w:rsidR="008B2DCB" w:rsidRPr="00516306" w:rsidTr="005E35A1">
        <w:trPr>
          <w:trHeight w:val="290"/>
        </w:trPr>
        <w:tc>
          <w:tcPr>
            <w:tcW w:w="567" w:type="dxa"/>
            <w:tcBorders>
              <w:top w:val="dashed" w:sz="4" w:space="0" w:color="auto"/>
            </w:tcBorders>
          </w:tcPr>
          <w:p w:rsidR="008B2DCB" w:rsidRDefault="008B2DCB" w:rsidP="007D4DA3">
            <w:pPr>
              <w:pStyle w:val="Tabletext"/>
              <w:ind w:left="318"/>
            </w:pPr>
          </w:p>
        </w:tc>
        <w:tc>
          <w:tcPr>
            <w:tcW w:w="4819" w:type="dxa"/>
            <w:tcBorders>
              <w:top w:val="dashed" w:sz="4" w:space="0" w:color="auto"/>
            </w:tcBorders>
            <w:shd w:val="clear" w:color="auto" w:fill="auto"/>
          </w:tcPr>
          <w:p w:rsidR="008B2DCB" w:rsidRDefault="008B2DCB" w:rsidP="007D4DA3">
            <w:pPr>
              <w:pStyle w:val="Tabletext"/>
              <w:ind w:left="33"/>
            </w:pPr>
          </w:p>
        </w:tc>
        <w:tc>
          <w:tcPr>
            <w:tcW w:w="1512" w:type="dxa"/>
            <w:tcBorders>
              <w:top w:val="dashed" w:sz="4" w:space="0" w:color="auto"/>
            </w:tcBorders>
            <w:shd w:val="clear" w:color="auto" w:fill="auto"/>
          </w:tcPr>
          <w:p w:rsidR="008B2DCB" w:rsidRPr="001B2C39" w:rsidRDefault="008B2DCB" w:rsidP="007D4DA3">
            <w:pPr>
              <w:pStyle w:val="Tabletext"/>
              <w:jc w:val="right"/>
            </w:pPr>
          </w:p>
        </w:tc>
        <w:tc>
          <w:tcPr>
            <w:tcW w:w="1512" w:type="dxa"/>
            <w:tcBorders>
              <w:top w:val="dashed" w:sz="4" w:space="0" w:color="auto"/>
              <w:right w:val="single" w:sz="4" w:space="0" w:color="auto"/>
            </w:tcBorders>
            <w:shd w:val="clear" w:color="auto" w:fill="auto"/>
          </w:tcPr>
          <w:p w:rsidR="008B2DCB" w:rsidRPr="001B2C39" w:rsidRDefault="008B2DCB" w:rsidP="008B2DCB">
            <w:pPr>
              <w:pStyle w:val="Tabletext"/>
              <w:tabs>
                <w:tab w:val="decimal" w:pos="737"/>
              </w:tabs>
            </w:pPr>
          </w:p>
        </w:tc>
        <w:tc>
          <w:tcPr>
            <w:tcW w:w="1512" w:type="dxa"/>
            <w:tcBorders>
              <w:top w:val="dashed" w:sz="4" w:space="0" w:color="auto"/>
              <w:left w:val="single" w:sz="4" w:space="0" w:color="auto"/>
            </w:tcBorders>
          </w:tcPr>
          <w:p w:rsidR="008B2DCB" w:rsidRPr="001B2C39" w:rsidRDefault="008B2DCB" w:rsidP="007D4DA3">
            <w:pPr>
              <w:pStyle w:val="Tabletext"/>
              <w:jc w:val="right"/>
            </w:pPr>
          </w:p>
        </w:tc>
        <w:tc>
          <w:tcPr>
            <w:tcW w:w="1512" w:type="dxa"/>
            <w:tcBorders>
              <w:top w:val="dashed" w:sz="4" w:space="0" w:color="auto"/>
              <w:right w:val="single" w:sz="4" w:space="0" w:color="auto"/>
            </w:tcBorders>
          </w:tcPr>
          <w:p w:rsidR="008B2DCB" w:rsidRPr="001B2C39" w:rsidRDefault="008B2DCB" w:rsidP="008B2DCB">
            <w:pPr>
              <w:pStyle w:val="Tabletext"/>
              <w:tabs>
                <w:tab w:val="decimal" w:pos="595"/>
                <w:tab w:val="decimal" w:pos="772"/>
              </w:tabs>
              <w:jc w:val="both"/>
            </w:pPr>
          </w:p>
        </w:tc>
        <w:tc>
          <w:tcPr>
            <w:tcW w:w="1512" w:type="dxa"/>
            <w:tcBorders>
              <w:top w:val="dashed" w:sz="4" w:space="0" w:color="auto"/>
              <w:left w:val="single" w:sz="4" w:space="0" w:color="auto"/>
            </w:tcBorders>
          </w:tcPr>
          <w:p w:rsidR="008B2DCB" w:rsidRPr="001B2C39" w:rsidRDefault="008B2DCB" w:rsidP="007D4DA3">
            <w:pPr>
              <w:pStyle w:val="Tabletext"/>
              <w:jc w:val="right"/>
            </w:pPr>
          </w:p>
        </w:tc>
        <w:tc>
          <w:tcPr>
            <w:tcW w:w="1513" w:type="dxa"/>
            <w:tcBorders>
              <w:top w:val="dashed" w:sz="4" w:space="0" w:color="auto"/>
            </w:tcBorders>
          </w:tcPr>
          <w:p w:rsidR="008B2DCB" w:rsidRDefault="008B2DCB" w:rsidP="008B2DCB">
            <w:pPr>
              <w:pStyle w:val="Tabletext"/>
              <w:tabs>
                <w:tab w:val="decimal" w:pos="680"/>
              </w:tabs>
            </w:pPr>
          </w:p>
        </w:tc>
      </w:tr>
      <w:tr w:rsidR="008B2DCB" w:rsidRPr="00516306" w:rsidTr="005E35A1">
        <w:trPr>
          <w:trHeight w:val="290"/>
        </w:trPr>
        <w:tc>
          <w:tcPr>
            <w:tcW w:w="567" w:type="dxa"/>
            <w:tcBorders>
              <w:bottom w:val="single" w:sz="4" w:space="0" w:color="auto"/>
            </w:tcBorders>
            <w:vAlign w:val="bottom"/>
          </w:tcPr>
          <w:p w:rsidR="008B2DCB" w:rsidRPr="00FD1D61" w:rsidRDefault="008B2DCB" w:rsidP="007D4DA3">
            <w:pPr>
              <w:pStyle w:val="TableRowBold"/>
            </w:pPr>
            <w:r w:rsidRPr="00FD1D61">
              <w:t>Total</w:t>
            </w:r>
          </w:p>
        </w:tc>
        <w:tc>
          <w:tcPr>
            <w:tcW w:w="4819" w:type="dxa"/>
            <w:tcBorders>
              <w:bottom w:val="single" w:sz="4" w:space="0" w:color="auto"/>
            </w:tcBorders>
            <w:shd w:val="clear" w:color="auto" w:fill="auto"/>
            <w:vAlign w:val="bottom"/>
          </w:tcPr>
          <w:p w:rsidR="008B2DCB" w:rsidRPr="00FD1D61" w:rsidRDefault="008B2DCB" w:rsidP="007D4DA3">
            <w:pPr>
              <w:pStyle w:val="TableRowBold"/>
            </w:pPr>
            <w:r>
              <w:t>All courses</w:t>
            </w:r>
          </w:p>
        </w:tc>
        <w:tc>
          <w:tcPr>
            <w:tcW w:w="1512" w:type="dxa"/>
            <w:tcBorders>
              <w:bottom w:val="single" w:sz="4" w:space="0" w:color="auto"/>
            </w:tcBorders>
            <w:shd w:val="clear" w:color="auto" w:fill="auto"/>
          </w:tcPr>
          <w:p w:rsidR="008B2DCB" w:rsidRPr="00FD1D61" w:rsidRDefault="008B2DCB" w:rsidP="007D4DA3">
            <w:pPr>
              <w:pStyle w:val="Tabletext"/>
              <w:jc w:val="right"/>
              <w:rPr>
                <w:b/>
              </w:rPr>
            </w:pPr>
            <w:r w:rsidRPr="00FD1D61">
              <w:rPr>
                <w:b/>
              </w:rPr>
              <w:t>114</w:t>
            </w:r>
            <w:r>
              <w:rPr>
                <w:b/>
              </w:rPr>
              <w:t xml:space="preserve"> </w:t>
            </w:r>
            <w:r w:rsidRPr="00FD1D61">
              <w:rPr>
                <w:b/>
              </w:rPr>
              <w:t>777</w:t>
            </w:r>
          </w:p>
        </w:tc>
        <w:tc>
          <w:tcPr>
            <w:tcW w:w="1512" w:type="dxa"/>
            <w:tcBorders>
              <w:bottom w:val="single" w:sz="4" w:space="0" w:color="auto"/>
              <w:right w:val="single" w:sz="4" w:space="0" w:color="auto"/>
            </w:tcBorders>
            <w:shd w:val="clear" w:color="auto" w:fill="auto"/>
          </w:tcPr>
          <w:p w:rsidR="008B2DCB" w:rsidRPr="00FD1D61" w:rsidRDefault="008B2DCB" w:rsidP="008B2DCB">
            <w:pPr>
              <w:pStyle w:val="Tabletext"/>
              <w:tabs>
                <w:tab w:val="decimal" w:pos="737"/>
              </w:tabs>
              <w:rPr>
                <w:b/>
              </w:rPr>
            </w:pPr>
            <w:r w:rsidRPr="00FD1D61">
              <w:rPr>
                <w:b/>
              </w:rPr>
              <w:t>23.8</w:t>
            </w:r>
          </w:p>
        </w:tc>
        <w:tc>
          <w:tcPr>
            <w:tcW w:w="1512" w:type="dxa"/>
            <w:tcBorders>
              <w:left w:val="single" w:sz="4" w:space="0" w:color="auto"/>
              <w:bottom w:val="single" w:sz="4" w:space="0" w:color="auto"/>
            </w:tcBorders>
          </w:tcPr>
          <w:p w:rsidR="008B2DCB" w:rsidRPr="00FD1D61" w:rsidRDefault="008B2DCB" w:rsidP="007D4DA3">
            <w:pPr>
              <w:pStyle w:val="Tabletext"/>
              <w:jc w:val="right"/>
              <w:rPr>
                <w:b/>
              </w:rPr>
            </w:pPr>
            <w:r w:rsidRPr="00FD1D61">
              <w:rPr>
                <w:b/>
              </w:rPr>
              <w:t>90</w:t>
            </w:r>
            <w:r>
              <w:rPr>
                <w:b/>
              </w:rPr>
              <w:t xml:space="preserve"> </w:t>
            </w:r>
            <w:r w:rsidRPr="00FD1D61">
              <w:rPr>
                <w:b/>
              </w:rPr>
              <w:t>984</w:t>
            </w:r>
          </w:p>
        </w:tc>
        <w:tc>
          <w:tcPr>
            <w:tcW w:w="1512" w:type="dxa"/>
            <w:tcBorders>
              <w:bottom w:val="single" w:sz="4" w:space="0" w:color="auto"/>
              <w:right w:val="single" w:sz="4" w:space="0" w:color="auto"/>
            </w:tcBorders>
          </w:tcPr>
          <w:p w:rsidR="008B2DCB" w:rsidRPr="00FD1D61" w:rsidRDefault="008B2DCB" w:rsidP="008B2DCB">
            <w:pPr>
              <w:pStyle w:val="Tabletext"/>
              <w:tabs>
                <w:tab w:val="decimal" w:pos="595"/>
              </w:tabs>
              <w:jc w:val="both"/>
              <w:rPr>
                <w:b/>
              </w:rPr>
            </w:pPr>
            <w:r w:rsidRPr="00FD1D61">
              <w:rPr>
                <w:b/>
              </w:rPr>
              <w:t>34.4</w:t>
            </w:r>
          </w:p>
        </w:tc>
        <w:tc>
          <w:tcPr>
            <w:tcW w:w="1512" w:type="dxa"/>
            <w:tcBorders>
              <w:left w:val="single" w:sz="4" w:space="0" w:color="auto"/>
              <w:bottom w:val="single" w:sz="4" w:space="0" w:color="auto"/>
            </w:tcBorders>
          </w:tcPr>
          <w:p w:rsidR="008B2DCB" w:rsidRPr="00FD1D61" w:rsidRDefault="008B2DCB" w:rsidP="007D4DA3">
            <w:pPr>
              <w:pStyle w:val="Tabletext"/>
              <w:jc w:val="right"/>
              <w:rPr>
                <w:b/>
              </w:rPr>
            </w:pPr>
            <w:r w:rsidRPr="00FD1D61">
              <w:rPr>
                <w:b/>
              </w:rPr>
              <w:t>205</w:t>
            </w:r>
            <w:r>
              <w:rPr>
                <w:b/>
              </w:rPr>
              <w:t xml:space="preserve"> </w:t>
            </w:r>
            <w:r w:rsidRPr="00FD1D61">
              <w:rPr>
                <w:b/>
              </w:rPr>
              <w:t>761</w:t>
            </w:r>
          </w:p>
        </w:tc>
        <w:tc>
          <w:tcPr>
            <w:tcW w:w="1513" w:type="dxa"/>
            <w:tcBorders>
              <w:bottom w:val="single" w:sz="4" w:space="0" w:color="auto"/>
            </w:tcBorders>
          </w:tcPr>
          <w:p w:rsidR="008B2DCB" w:rsidRPr="00FD1D61" w:rsidRDefault="008B2DCB" w:rsidP="008B2DCB">
            <w:pPr>
              <w:pStyle w:val="Tabletext"/>
              <w:tabs>
                <w:tab w:val="decimal" w:pos="680"/>
              </w:tabs>
              <w:rPr>
                <w:b/>
              </w:rPr>
            </w:pPr>
            <w:r w:rsidRPr="00FD1D61">
              <w:rPr>
                <w:b/>
              </w:rPr>
              <w:t>28.5</w:t>
            </w:r>
          </w:p>
        </w:tc>
      </w:tr>
    </w:tbl>
    <w:p w:rsidR="00F01A27" w:rsidRDefault="00F01A27" w:rsidP="00F01A27">
      <w:pPr>
        <w:pStyle w:val="Source"/>
      </w:pPr>
    </w:p>
    <w:p w:rsidR="00462C94" w:rsidRDefault="00462C94" w:rsidP="00F01A27">
      <w:pPr>
        <w:pStyle w:val="Source"/>
      </w:pPr>
    </w:p>
    <w:p w:rsidR="00462C94" w:rsidRDefault="00462C94" w:rsidP="00462C94">
      <w:pPr>
        <w:pStyle w:val="Text"/>
        <w:sectPr w:rsidR="00462C94" w:rsidSect="003C5D60">
          <w:headerReference w:type="even" r:id="rId70"/>
          <w:headerReference w:type="default" r:id="rId71"/>
          <w:footerReference w:type="even" r:id="rId72"/>
          <w:footerReference w:type="default" r:id="rId73"/>
          <w:headerReference w:type="first" r:id="rId74"/>
          <w:pgSz w:w="16840" w:h="11907" w:orient="landscape" w:code="9"/>
          <w:pgMar w:top="1418" w:right="1276" w:bottom="1701" w:left="1276" w:header="709" w:footer="556" w:gutter="0"/>
          <w:cols w:space="708"/>
          <w:docGrid w:linePitch="360"/>
        </w:sectPr>
      </w:pPr>
    </w:p>
    <w:p w:rsidR="006C1B5C" w:rsidRDefault="006C1B5C" w:rsidP="00F01A27">
      <w:pPr>
        <w:pStyle w:val="Text"/>
      </w:pPr>
      <w:r>
        <w:lastRenderedPageBreak/>
        <w:t>The variation in the proportion of</w:t>
      </w:r>
      <w:r w:rsidR="001656FF">
        <w:t xml:space="preserve"> courses completed by 2009—</w:t>
      </w:r>
      <w:r>
        <w:t>12 commencing students is more readily observed in a graphical format.</w:t>
      </w:r>
      <w:r w:rsidR="0039519A">
        <w:t xml:space="preserve"> </w:t>
      </w:r>
      <w:r>
        <w:t>F</w:t>
      </w:r>
      <w:r w:rsidR="00F01A27">
        <w:t xml:space="preserve">igure 7 presents the </w:t>
      </w:r>
      <w:r w:rsidR="008E76B1">
        <w:t>proportion of courses completed</w:t>
      </w:r>
      <w:r w:rsidR="00F01A27">
        <w:t xml:space="preserve"> for the 20 most common courses </w:t>
      </w:r>
      <w:r w:rsidR="001656FF">
        <w:t>undertaken by VET FEE-</w:t>
      </w:r>
      <w:r>
        <w:t>HELP assisted students</w:t>
      </w:r>
      <w:r w:rsidR="00573A93">
        <w:t>. T</w:t>
      </w:r>
      <w:r w:rsidR="00F01A27">
        <w:t>he size of each bubble represents the number of students who commenced the course between 2009 and 2012</w:t>
      </w:r>
      <w:r>
        <w:t>.</w:t>
      </w:r>
    </w:p>
    <w:p w:rsidR="00F01A27" w:rsidRDefault="006C1B5C" w:rsidP="00F01A27">
      <w:pPr>
        <w:pStyle w:val="Text"/>
      </w:pPr>
      <w:r>
        <w:t>F</w:t>
      </w:r>
      <w:r w:rsidR="00F01A27">
        <w:t xml:space="preserve">igures 8 to </w:t>
      </w:r>
      <w:r w:rsidR="00A71626">
        <w:t>1</w:t>
      </w:r>
      <w:r w:rsidR="00CD750C">
        <w:t>3</w:t>
      </w:r>
      <w:r w:rsidR="00A71626">
        <w:t xml:space="preserve"> </w:t>
      </w:r>
      <w:r w:rsidR="00F01A27">
        <w:t xml:space="preserve">show the </w:t>
      </w:r>
      <w:r>
        <w:t>variation among providers</w:t>
      </w:r>
      <w:r w:rsidR="001656FF">
        <w:t xml:space="preserve"> in the proportion of 2009—</w:t>
      </w:r>
      <w:r>
        <w:t xml:space="preserve">12 commencing students who completed their </w:t>
      </w:r>
      <w:r w:rsidR="008E76B1">
        <w:t>course</w:t>
      </w:r>
      <w:r w:rsidR="001656FF">
        <w:t>,</w:t>
      </w:r>
      <w:r w:rsidR="00F01A27">
        <w:t xml:space="preserve"> by qualification level and mode of attendance.</w:t>
      </w:r>
      <w:r w:rsidR="0039519A">
        <w:t xml:space="preserve"> </w:t>
      </w:r>
      <w:r w:rsidR="00F01A27">
        <w:t xml:space="preserve">Here, the size of each bubble </w:t>
      </w:r>
      <w:r w:rsidR="00F01A27" w:rsidRPr="00ED7C00">
        <w:t>represents the number of students who commenced the course between 2009 and 2012 at that qualification level and by that mode of attendance.</w:t>
      </w:r>
      <w:r w:rsidR="00ED7C00" w:rsidRPr="00ED7C00">
        <w:t xml:space="preserve"> </w:t>
      </w:r>
    </w:p>
    <w:p w:rsidR="001B58AB" w:rsidRDefault="00431343" w:rsidP="00582947">
      <w:pPr>
        <w:pStyle w:val="Figuretitle"/>
      </w:pPr>
      <w:bookmarkStart w:id="121" w:name="_Toc415670844"/>
      <w:r>
        <w:t>Figure 7</w:t>
      </w:r>
      <w:r>
        <w:tab/>
      </w:r>
      <w:r w:rsidR="001B58AB">
        <w:t xml:space="preserve">Courses completed by students who commenced their training between </w:t>
      </w:r>
      <w:r w:rsidR="001B58AB" w:rsidRPr="009E2AD8">
        <w:t xml:space="preserve">2009 </w:t>
      </w:r>
      <w:r w:rsidR="001B58AB">
        <w:t>and</w:t>
      </w:r>
      <w:r w:rsidR="001B58AB" w:rsidRPr="009E2AD8">
        <w:t xml:space="preserve"> 2012</w:t>
      </w:r>
      <w:r w:rsidR="001B58AB">
        <w:t xml:space="preserve"> in the 20 most common courses undertaken</w:t>
      </w:r>
      <w:r w:rsidR="001B58AB" w:rsidRPr="009E2AD8">
        <w:t xml:space="preserve"> by </w:t>
      </w:r>
      <w:r w:rsidR="001B58AB">
        <w:t>VET FEE-HELP assisted students</w:t>
      </w:r>
      <w:r w:rsidR="005E35A1">
        <w:t xml:space="preserve"> (%)</w:t>
      </w:r>
      <w:bookmarkEnd w:id="121"/>
    </w:p>
    <w:p w:rsidR="00431343" w:rsidRPr="001C701A" w:rsidRDefault="00131C2C" w:rsidP="00FA34A0">
      <w:pPr>
        <w:pStyle w:val="Source"/>
      </w:pPr>
      <w:r w:rsidRPr="00A22BE4">
        <w:rPr>
          <w:noProof/>
          <w:lang w:eastAsia="en-AU"/>
        </w:rPr>
        <w:drawing>
          <wp:inline distT="0" distB="0" distL="0" distR="0" wp14:anchorId="45B2C97E" wp14:editId="76E8AF73">
            <wp:extent cx="5695950" cy="35814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83E78" w:rsidRDefault="001B58AB" w:rsidP="00083E78">
      <w:pPr>
        <w:pStyle w:val="Source"/>
        <w:rPr>
          <w:rFonts w:eastAsia="Calibri"/>
        </w:rPr>
      </w:pPr>
      <w:r>
        <w:rPr>
          <w:rFonts w:eastAsia="Calibri"/>
        </w:rPr>
        <w:t>Note:</w:t>
      </w:r>
      <w:r>
        <w:rPr>
          <w:rFonts w:eastAsia="Calibri"/>
        </w:rPr>
        <w:tab/>
      </w:r>
      <w:r w:rsidR="00083E78">
        <w:rPr>
          <w:rFonts w:eastAsia="Calibri"/>
        </w:rPr>
        <w:t>T</w:t>
      </w:r>
      <w:r w:rsidR="00083E78" w:rsidRPr="00083E78">
        <w:rPr>
          <w:rFonts w:eastAsia="Calibri"/>
        </w:rPr>
        <w:t>he size of each bubble represents the number of students who commenced the course between 2009 and 2012.</w:t>
      </w:r>
      <w:r w:rsidR="0039519A">
        <w:rPr>
          <w:rFonts w:eastAsia="Calibri"/>
        </w:rPr>
        <w:t xml:space="preserve"> </w:t>
      </w:r>
    </w:p>
    <w:p w:rsidR="00083E78" w:rsidRDefault="00083E78" w:rsidP="00083E78">
      <w:pPr>
        <w:pStyle w:val="Source"/>
        <w:rPr>
          <w:rFonts w:eastAsia="Calibri"/>
        </w:rPr>
      </w:pPr>
    </w:p>
    <w:p w:rsidR="0086426E" w:rsidRDefault="0086426E">
      <w:pPr>
        <w:spacing w:before="0" w:line="240" w:lineRule="auto"/>
        <w:rPr>
          <w:rFonts w:ascii="Tahoma" w:hAnsi="Tahoma"/>
          <w:b/>
          <w:sz w:val="17"/>
        </w:rPr>
      </w:pPr>
      <w:r>
        <w:br w:type="page"/>
      </w:r>
    </w:p>
    <w:p w:rsidR="00A134E9" w:rsidRDefault="00A134E9" w:rsidP="00582947">
      <w:pPr>
        <w:pStyle w:val="Figuretitle"/>
      </w:pPr>
      <w:bookmarkStart w:id="122" w:name="_Toc415670845"/>
      <w:r>
        <w:lastRenderedPageBreak/>
        <w:t xml:space="preserve">Figure </w:t>
      </w:r>
      <w:r w:rsidR="008B5041">
        <w:t>8</w:t>
      </w:r>
      <w:r>
        <w:tab/>
      </w:r>
      <w:r w:rsidR="001656FF">
        <w:t>Courses completed at d</w:t>
      </w:r>
      <w:r w:rsidR="001B58AB">
        <w:t xml:space="preserve">iploma level </w:t>
      </w:r>
      <w:r w:rsidR="00057E4E">
        <w:t>by internal attendance for</w:t>
      </w:r>
      <w:r w:rsidR="001B58AB">
        <w:t xml:space="preserve"> students who commenced their training between </w:t>
      </w:r>
      <w:r w:rsidR="001B58AB" w:rsidRPr="009E2AD8">
        <w:t xml:space="preserve">2009 </w:t>
      </w:r>
      <w:r w:rsidR="001B58AB">
        <w:t>and</w:t>
      </w:r>
      <w:r w:rsidR="001B58AB" w:rsidRPr="009E2AD8">
        <w:t xml:space="preserve"> 2012</w:t>
      </w:r>
      <w:r w:rsidR="00FF5562">
        <w:t>,</w:t>
      </w:r>
      <w:r w:rsidR="001B58AB">
        <w:t xml:space="preserve"> </w:t>
      </w:r>
      <w:r w:rsidR="00057E4E">
        <w:t>by p</w:t>
      </w:r>
      <w:r>
        <w:t>rovider</w:t>
      </w:r>
      <w:r w:rsidR="005E35A1">
        <w:t xml:space="preserve"> (%)</w:t>
      </w:r>
      <w:bookmarkEnd w:id="122"/>
    </w:p>
    <w:p w:rsidR="00A134E9" w:rsidRPr="00A134E9" w:rsidRDefault="00565D05" w:rsidP="00A134E9">
      <w:pPr>
        <w:pStyle w:val="Source"/>
      </w:pPr>
      <w:bookmarkStart w:id="123" w:name="_Toc394927021"/>
      <w:r>
        <w:rPr>
          <w:noProof/>
          <w:lang w:eastAsia="en-AU"/>
        </w:rPr>
        <w:drawing>
          <wp:inline distT="0" distB="0" distL="0" distR="0" wp14:anchorId="579FD652" wp14:editId="29EDF842">
            <wp:extent cx="5580380" cy="3348228"/>
            <wp:effectExtent l="0" t="0" r="1270"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83E78" w:rsidRDefault="001B58AB" w:rsidP="00083E78">
      <w:pPr>
        <w:pStyle w:val="Source"/>
        <w:rPr>
          <w:rFonts w:eastAsia="Calibri"/>
        </w:rPr>
      </w:pPr>
      <w:r>
        <w:rPr>
          <w:rFonts w:eastAsia="Calibri"/>
        </w:rPr>
        <w:t>Note</w:t>
      </w:r>
      <w:r w:rsidR="00083E78">
        <w:rPr>
          <w:rFonts w:eastAsia="Calibri"/>
        </w:rPr>
        <w:t>:</w:t>
      </w:r>
      <w:r>
        <w:rPr>
          <w:rFonts w:eastAsia="Calibri"/>
        </w:rPr>
        <w:tab/>
      </w:r>
      <w:r w:rsidR="00083E78">
        <w:rPr>
          <w:rFonts w:eastAsia="Calibri"/>
        </w:rPr>
        <w:t>T</w:t>
      </w:r>
      <w:r w:rsidR="00083E78" w:rsidRPr="00083E78">
        <w:rPr>
          <w:rFonts w:eastAsia="Calibri"/>
        </w:rPr>
        <w:t xml:space="preserve">he size of each bubble represents the number of students who commenced </w:t>
      </w:r>
      <w:r w:rsidR="001656FF">
        <w:rPr>
          <w:rFonts w:eastAsia="Calibri"/>
        </w:rPr>
        <w:t>internally at d</w:t>
      </w:r>
      <w:r w:rsidR="00083E78">
        <w:rPr>
          <w:rFonts w:eastAsia="Calibri"/>
        </w:rPr>
        <w:t xml:space="preserve">iploma level </w:t>
      </w:r>
      <w:r w:rsidR="00083E78" w:rsidRPr="00083E78">
        <w:rPr>
          <w:rFonts w:eastAsia="Calibri"/>
        </w:rPr>
        <w:t>between 2009 and 2012</w:t>
      </w:r>
      <w:r w:rsidR="00083E78">
        <w:rPr>
          <w:rFonts w:eastAsia="Calibri"/>
        </w:rPr>
        <w:t xml:space="preserve"> at that provider</w:t>
      </w:r>
      <w:r w:rsidR="00083E78" w:rsidRPr="00083E78">
        <w:rPr>
          <w:rFonts w:eastAsia="Calibri"/>
        </w:rPr>
        <w:t>.</w:t>
      </w:r>
      <w:r w:rsidR="0039519A">
        <w:rPr>
          <w:rFonts w:eastAsia="Calibri"/>
        </w:rPr>
        <w:t xml:space="preserve"> </w:t>
      </w:r>
    </w:p>
    <w:p w:rsidR="008B5041" w:rsidRDefault="008B5041" w:rsidP="00FA34A0">
      <w:pPr>
        <w:pStyle w:val="Text"/>
      </w:pPr>
    </w:p>
    <w:p w:rsidR="00A134E9" w:rsidRDefault="00582947" w:rsidP="00A134E9">
      <w:pPr>
        <w:pStyle w:val="Figuretitle"/>
      </w:pPr>
      <w:bookmarkStart w:id="124" w:name="_Toc415670846"/>
      <w:r>
        <w:t>Figure 9</w:t>
      </w:r>
      <w:r w:rsidR="00A134E9">
        <w:tab/>
      </w:r>
      <w:r w:rsidR="001656FF">
        <w:t>Courses completed at d</w:t>
      </w:r>
      <w:r w:rsidR="00057E4E">
        <w:t xml:space="preserve">iploma level by external attendance for students who commenced their training between </w:t>
      </w:r>
      <w:r w:rsidR="00057E4E" w:rsidRPr="009E2AD8">
        <w:t xml:space="preserve">2009 </w:t>
      </w:r>
      <w:r w:rsidR="00057E4E">
        <w:t>and</w:t>
      </w:r>
      <w:r w:rsidR="00057E4E" w:rsidRPr="009E2AD8">
        <w:t xml:space="preserve"> 2012</w:t>
      </w:r>
      <w:r w:rsidR="00FF5562">
        <w:t>,</w:t>
      </w:r>
      <w:r w:rsidR="00057E4E">
        <w:t xml:space="preserve"> by provider (%)</w:t>
      </w:r>
      <w:bookmarkEnd w:id="124"/>
    </w:p>
    <w:p w:rsidR="00A134E9" w:rsidRPr="00A134E9" w:rsidRDefault="00565D05" w:rsidP="00A134E9">
      <w:pPr>
        <w:pStyle w:val="Source"/>
      </w:pPr>
      <w:r>
        <w:rPr>
          <w:noProof/>
          <w:lang w:eastAsia="en-AU"/>
        </w:rPr>
        <w:drawing>
          <wp:inline distT="0" distB="0" distL="0" distR="0" wp14:anchorId="2959C81B" wp14:editId="745E7C43">
            <wp:extent cx="5580380" cy="3348228"/>
            <wp:effectExtent l="0" t="0" r="1270"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83E78" w:rsidRDefault="00A6424F" w:rsidP="00083E78">
      <w:pPr>
        <w:pStyle w:val="Source"/>
        <w:rPr>
          <w:rFonts w:eastAsia="Calibri"/>
        </w:rPr>
      </w:pPr>
      <w:r>
        <w:rPr>
          <w:rFonts w:eastAsia="Calibri"/>
        </w:rPr>
        <w:t>Note:</w:t>
      </w:r>
      <w:r>
        <w:rPr>
          <w:rFonts w:eastAsia="Calibri"/>
        </w:rPr>
        <w:tab/>
      </w:r>
      <w:r w:rsidR="00083E78">
        <w:rPr>
          <w:rFonts w:eastAsia="Calibri"/>
        </w:rPr>
        <w:t>T</w:t>
      </w:r>
      <w:r w:rsidR="00083E78" w:rsidRPr="00083E78">
        <w:rPr>
          <w:rFonts w:eastAsia="Calibri"/>
        </w:rPr>
        <w:t xml:space="preserve">he size of each bubble represents the number of students who commenced </w:t>
      </w:r>
      <w:r w:rsidR="001656FF">
        <w:rPr>
          <w:rFonts w:eastAsia="Calibri"/>
        </w:rPr>
        <w:t>externally at d</w:t>
      </w:r>
      <w:r w:rsidR="00083E78">
        <w:rPr>
          <w:rFonts w:eastAsia="Calibri"/>
        </w:rPr>
        <w:t xml:space="preserve">iploma level </w:t>
      </w:r>
      <w:r w:rsidR="00083E78" w:rsidRPr="00083E78">
        <w:rPr>
          <w:rFonts w:eastAsia="Calibri"/>
        </w:rPr>
        <w:t>between 2009 and 2012</w:t>
      </w:r>
      <w:r w:rsidR="00083E78">
        <w:rPr>
          <w:rFonts w:eastAsia="Calibri"/>
        </w:rPr>
        <w:t xml:space="preserve"> at that provider</w:t>
      </w:r>
      <w:r w:rsidR="00083E78" w:rsidRPr="00083E78">
        <w:rPr>
          <w:rFonts w:eastAsia="Calibri"/>
        </w:rPr>
        <w:t>.</w:t>
      </w:r>
      <w:r w:rsidR="0039519A">
        <w:rPr>
          <w:rFonts w:eastAsia="Calibri"/>
        </w:rPr>
        <w:t xml:space="preserve"> </w:t>
      </w:r>
    </w:p>
    <w:p w:rsidR="00431343" w:rsidRDefault="00431343" w:rsidP="00FA34A0">
      <w:pPr>
        <w:pStyle w:val="Text"/>
      </w:pPr>
    </w:p>
    <w:p w:rsidR="00057E4E" w:rsidRDefault="00A134E9" w:rsidP="00057E4E">
      <w:pPr>
        <w:pStyle w:val="Figuretitle"/>
      </w:pPr>
      <w:bookmarkStart w:id="125" w:name="_Toc415670847"/>
      <w:r>
        <w:lastRenderedPageBreak/>
        <w:t>Figure 1</w:t>
      </w:r>
      <w:r w:rsidR="00582947">
        <w:t>0</w:t>
      </w:r>
      <w:r>
        <w:tab/>
      </w:r>
      <w:r w:rsidR="001656FF">
        <w:t>Courses completed at d</w:t>
      </w:r>
      <w:r w:rsidR="00057E4E">
        <w:t xml:space="preserve">iploma level by multimodal attendance for students who commenced their training between </w:t>
      </w:r>
      <w:r w:rsidR="00057E4E" w:rsidRPr="009E2AD8">
        <w:t xml:space="preserve">2009 </w:t>
      </w:r>
      <w:r w:rsidR="00057E4E">
        <w:t>and</w:t>
      </w:r>
      <w:r w:rsidR="00057E4E" w:rsidRPr="009E2AD8">
        <w:t xml:space="preserve"> 2012</w:t>
      </w:r>
      <w:r w:rsidR="001656FF">
        <w:t>,</w:t>
      </w:r>
      <w:r w:rsidR="00057E4E">
        <w:t xml:space="preserve"> by provider (%)</w:t>
      </w:r>
      <w:bookmarkEnd w:id="125"/>
    </w:p>
    <w:p w:rsidR="00A134E9" w:rsidRPr="00A134E9" w:rsidRDefault="00565D05" w:rsidP="00BF7838">
      <w:pPr>
        <w:pStyle w:val="Source"/>
      </w:pPr>
      <w:r>
        <w:rPr>
          <w:noProof/>
          <w:lang w:eastAsia="en-AU"/>
        </w:rPr>
        <w:drawing>
          <wp:inline distT="0" distB="0" distL="0" distR="0" wp14:anchorId="67D208FA" wp14:editId="7FAF5B93">
            <wp:extent cx="5580380" cy="3348228"/>
            <wp:effectExtent l="0" t="0" r="1270" b="50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65797" w:rsidRDefault="00A6424F" w:rsidP="001B69BE">
      <w:pPr>
        <w:pStyle w:val="Source"/>
        <w:rPr>
          <w:rFonts w:eastAsia="Calibri"/>
        </w:rPr>
      </w:pPr>
      <w:r>
        <w:rPr>
          <w:rFonts w:eastAsia="Calibri"/>
        </w:rPr>
        <w:t>Note:</w:t>
      </w:r>
      <w:r>
        <w:rPr>
          <w:rFonts w:eastAsia="Calibri"/>
        </w:rPr>
        <w:tab/>
      </w:r>
      <w:r w:rsidR="00083E78">
        <w:rPr>
          <w:rFonts w:eastAsia="Calibri"/>
        </w:rPr>
        <w:t>T</w:t>
      </w:r>
      <w:r w:rsidR="00083E78" w:rsidRPr="00083E78">
        <w:rPr>
          <w:rFonts w:eastAsia="Calibri"/>
        </w:rPr>
        <w:t xml:space="preserve">he size of each bubble represents the number of students who commenced </w:t>
      </w:r>
      <w:r w:rsidR="001656FF">
        <w:rPr>
          <w:rFonts w:eastAsia="Calibri"/>
        </w:rPr>
        <w:t>at d</w:t>
      </w:r>
      <w:r w:rsidR="00083E78">
        <w:rPr>
          <w:rFonts w:eastAsia="Calibri"/>
        </w:rPr>
        <w:t xml:space="preserve">iploma level via multiple modes </w:t>
      </w:r>
      <w:r w:rsidR="00083E78" w:rsidRPr="00083E78">
        <w:rPr>
          <w:rFonts w:eastAsia="Calibri"/>
        </w:rPr>
        <w:t>between 2009 and 2012</w:t>
      </w:r>
      <w:r w:rsidR="00083E78">
        <w:rPr>
          <w:rFonts w:eastAsia="Calibri"/>
        </w:rPr>
        <w:t xml:space="preserve"> at that provide</w:t>
      </w:r>
      <w:r w:rsidR="001656FF">
        <w:rPr>
          <w:rFonts w:eastAsia="Calibri"/>
        </w:rPr>
        <w:t>r.</w:t>
      </w:r>
    </w:p>
    <w:p w:rsidR="00C072C7" w:rsidRDefault="00C072C7" w:rsidP="00C65797">
      <w:pPr>
        <w:pStyle w:val="Text"/>
        <w:rPr>
          <w:rFonts w:eastAsia="Calibri"/>
        </w:rPr>
      </w:pPr>
    </w:p>
    <w:p w:rsidR="00A134E9" w:rsidRDefault="00A134E9" w:rsidP="00057E4E">
      <w:pPr>
        <w:pStyle w:val="Figuretitle"/>
      </w:pPr>
      <w:bookmarkStart w:id="126" w:name="_Toc415670848"/>
      <w:r>
        <w:t>Figure 1</w:t>
      </w:r>
      <w:r w:rsidR="00582947">
        <w:t>1</w:t>
      </w:r>
      <w:r>
        <w:tab/>
      </w:r>
      <w:r w:rsidR="00057E4E">
        <w:t xml:space="preserve">Courses completed at </w:t>
      </w:r>
      <w:r w:rsidR="00FF5562">
        <w:t xml:space="preserve">advanced diploma </w:t>
      </w:r>
      <w:r w:rsidR="00057E4E">
        <w:t xml:space="preserve">level by internal attendance for students who commenced their training between </w:t>
      </w:r>
      <w:r w:rsidR="00057E4E" w:rsidRPr="009E2AD8">
        <w:t xml:space="preserve">2009 </w:t>
      </w:r>
      <w:r w:rsidR="00057E4E">
        <w:t>and</w:t>
      </w:r>
      <w:r w:rsidR="00057E4E" w:rsidRPr="009E2AD8">
        <w:t xml:space="preserve"> 2012</w:t>
      </w:r>
      <w:r w:rsidR="001656FF">
        <w:t>,</w:t>
      </w:r>
      <w:r w:rsidR="00057E4E">
        <w:t xml:space="preserve"> by provider (%)</w:t>
      </w:r>
      <w:bookmarkEnd w:id="126"/>
    </w:p>
    <w:p w:rsidR="00A134E9" w:rsidRDefault="00565D05" w:rsidP="00A134E9">
      <w:pPr>
        <w:pStyle w:val="Source"/>
        <w:spacing w:before="80" w:after="80"/>
      </w:pPr>
      <w:r>
        <w:rPr>
          <w:noProof/>
          <w:lang w:eastAsia="en-AU"/>
        </w:rPr>
        <w:drawing>
          <wp:inline distT="0" distB="0" distL="0" distR="0" wp14:anchorId="055900CE" wp14:editId="42808F9D">
            <wp:extent cx="5580380" cy="3348228"/>
            <wp:effectExtent l="0" t="0" r="1270" b="50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072C7" w:rsidRDefault="00A6424F" w:rsidP="00C072C7">
      <w:pPr>
        <w:pStyle w:val="Source"/>
        <w:rPr>
          <w:rFonts w:eastAsia="Calibri"/>
        </w:rPr>
      </w:pPr>
      <w:r>
        <w:rPr>
          <w:rFonts w:eastAsia="Calibri"/>
        </w:rPr>
        <w:t>Note:</w:t>
      </w:r>
      <w:r>
        <w:rPr>
          <w:rFonts w:eastAsia="Calibri"/>
        </w:rPr>
        <w:tab/>
      </w:r>
      <w:r w:rsidR="00C072C7">
        <w:rPr>
          <w:rFonts w:eastAsia="Calibri"/>
        </w:rPr>
        <w:t>T</w:t>
      </w:r>
      <w:r w:rsidR="00C072C7" w:rsidRPr="00083E78">
        <w:rPr>
          <w:rFonts w:eastAsia="Calibri"/>
        </w:rPr>
        <w:t xml:space="preserve">he size of each bubble represents the number of students who commenced </w:t>
      </w:r>
      <w:r w:rsidR="00C072C7">
        <w:rPr>
          <w:rFonts w:eastAsia="Calibri"/>
        </w:rPr>
        <w:t xml:space="preserve">internally at </w:t>
      </w:r>
      <w:r w:rsidR="00A0656B">
        <w:rPr>
          <w:rFonts w:eastAsia="Calibri"/>
        </w:rPr>
        <w:t xml:space="preserve">advanced diploma </w:t>
      </w:r>
      <w:r w:rsidR="00C072C7">
        <w:rPr>
          <w:rFonts w:eastAsia="Calibri"/>
        </w:rPr>
        <w:t xml:space="preserve">level </w:t>
      </w:r>
      <w:r w:rsidR="00C072C7" w:rsidRPr="00083E78">
        <w:rPr>
          <w:rFonts w:eastAsia="Calibri"/>
        </w:rPr>
        <w:t>between 2009 and 2012</w:t>
      </w:r>
      <w:r w:rsidR="00C072C7">
        <w:rPr>
          <w:rFonts w:eastAsia="Calibri"/>
        </w:rPr>
        <w:t xml:space="preserve"> at that provider</w:t>
      </w:r>
      <w:r w:rsidR="00C072C7" w:rsidRPr="00083E78">
        <w:rPr>
          <w:rFonts w:eastAsia="Calibri"/>
        </w:rPr>
        <w:t>.</w:t>
      </w:r>
      <w:r w:rsidR="0039519A">
        <w:rPr>
          <w:rFonts w:eastAsia="Calibri"/>
        </w:rPr>
        <w:t xml:space="preserve"> </w:t>
      </w:r>
    </w:p>
    <w:p w:rsidR="00C65797" w:rsidRDefault="00C65797">
      <w:pPr>
        <w:spacing w:before="0" w:line="240" w:lineRule="auto"/>
        <w:rPr>
          <w:rFonts w:ascii="Tahoma" w:hAnsi="Tahoma"/>
          <w:b/>
          <w:sz w:val="17"/>
        </w:rPr>
      </w:pPr>
      <w:r>
        <w:br w:type="page"/>
      </w:r>
    </w:p>
    <w:p w:rsidR="00A134E9" w:rsidRDefault="00A134E9" w:rsidP="00057E4E">
      <w:pPr>
        <w:pStyle w:val="Figuretitle"/>
      </w:pPr>
      <w:bookmarkStart w:id="127" w:name="_Toc415670849"/>
      <w:r>
        <w:lastRenderedPageBreak/>
        <w:t xml:space="preserve">Figure </w:t>
      </w:r>
      <w:r w:rsidR="0068358F">
        <w:t>1</w:t>
      </w:r>
      <w:r w:rsidR="00582947">
        <w:t>2</w:t>
      </w:r>
      <w:r>
        <w:tab/>
      </w:r>
      <w:r w:rsidR="00057E4E">
        <w:t xml:space="preserve">Courses completed at </w:t>
      </w:r>
      <w:r w:rsidR="00A0656B">
        <w:t xml:space="preserve">advanced diploma </w:t>
      </w:r>
      <w:r w:rsidR="00057E4E">
        <w:t xml:space="preserve">level by external attendance for students who commenced their training between </w:t>
      </w:r>
      <w:r w:rsidR="00057E4E" w:rsidRPr="009E2AD8">
        <w:t xml:space="preserve">2009 </w:t>
      </w:r>
      <w:r w:rsidR="00057E4E">
        <w:t>and</w:t>
      </w:r>
      <w:r w:rsidR="00057E4E" w:rsidRPr="009E2AD8">
        <w:t xml:space="preserve"> 2012</w:t>
      </w:r>
      <w:r w:rsidR="00A0656B">
        <w:t>,</w:t>
      </w:r>
      <w:r w:rsidR="00057E4E">
        <w:t xml:space="preserve"> by provider (%)</w:t>
      </w:r>
      <w:bookmarkEnd w:id="127"/>
    </w:p>
    <w:p w:rsidR="00BF7838" w:rsidRDefault="00565D05" w:rsidP="00565D05">
      <w:pPr>
        <w:pStyle w:val="Source"/>
      </w:pPr>
      <w:r>
        <w:rPr>
          <w:noProof/>
          <w:lang w:eastAsia="en-AU"/>
        </w:rPr>
        <w:drawing>
          <wp:inline distT="0" distB="0" distL="0" distR="0" wp14:anchorId="59125D64" wp14:editId="309599A0">
            <wp:extent cx="5580380" cy="3348228"/>
            <wp:effectExtent l="0" t="0" r="1270" b="50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072C7" w:rsidRDefault="00A6424F" w:rsidP="00C072C7">
      <w:pPr>
        <w:pStyle w:val="Source"/>
        <w:rPr>
          <w:rFonts w:eastAsia="Calibri"/>
        </w:rPr>
      </w:pPr>
      <w:r>
        <w:rPr>
          <w:rFonts w:eastAsia="Calibri"/>
        </w:rPr>
        <w:t>Note:</w:t>
      </w:r>
      <w:r>
        <w:rPr>
          <w:rFonts w:eastAsia="Calibri"/>
        </w:rPr>
        <w:tab/>
      </w:r>
      <w:r w:rsidR="00C072C7">
        <w:rPr>
          <w:rFonts w:eastAsia="Calibri"/>
        </w:rPr>
        <w:t>T</w:t>
      </w:r>
      <w:r w:rsidR="00C072C7" w:rsidRPr="00083E78">
        <w:rPr>
          <w:rFonts w:eastAsia="Calibri"/>
        </w:rPr>
        <w:t xml:space="preserve">he size of each bubble represents the number of students who commenced </w:t>
      </w:r>
      <w:r w:rsidR="00C072C7">
        <w:rPr>
          <w:rFonts w:eastAsia="Calibri"/>
        </w:rPr>
        <w:t xml:space="preserve">externally at </w:t>
      </w:r>
      <w:r w:rsidR="00B62D87">
        <w:rPr>
          <w:rFonts w:eastAsia="Calibri"/>
        </w:rPr>
        <w:t>a</w:t>
      </w:r>
      <w:r w:rsidR="00C072C7">
        <w:rPr>
          <w:rFonts w:eastAsia="Calibri"/>
        </w:rPr>
        <w:t xml:space="preserve">dvanced </w:t>
      </w:r>
      <w:r w:rsidR="00B62D87">
        <w:rPr>
          <w:rFonts w:eastAsia="Calibri"/>
        </w:rPr>
        <w:t>d</w:t>
      </w:r>
      <w:r w:rsidR="00C072C7">
        <w:rPr>
          <w:rFonts w:eastAsia="Calibri"/>
        </w:rPr>
        <w:t xml:space="preserve">iploma level </w:t>
      </w:r>
      <w:r w:rsidR="00C072C7" w:rsidRPr="00083E78">
        <w:rPr>
          <w:rFonts w:eastAsia="Calibri"/>
        </w:rPr>
        <w:t>between 2009 and 2012</w:t>
      </w:r>
      <w:r w:rsidR="00C072C7">
        <w:rPr>
          <w:rFonts w:eastAsia="Calibri"/>
        </w:rPr>
        <w:t xml:space="preserve"> at that provider</w:t>
      </w:r>
      <w:r w:rsidR="00C072C7" w:rsidRPr="00083E78">
        <w:rPr>
          <w:rFonts w:eastAsia="Calibri"/>
        </w:rPr>
        <w:t>.</w:t>
      </w:r>
      <w:r w:rsidR="0039519A">
        <w:rPr>
          <w:rFonts w:eastAsia="Calibri"/>
        </w:rPr>
        <w:t xml:space="preserve"> </w:t>
      </w:r>
    </w:p>
    <w:p w:rsidR="008B5041" w:rsidRDefault="008B5041" w:rsidP="00FA34A0">
      <w:pPr>
        <w:pStyle w:val="Text"/>
      </w:pPr>
    </w:p>
    <w:p w:rsidR="00A6424F" w:rsidRDefault="00A134E9" w:rsidP="00A6424F">
      <w:pPr>
        <w:pStyle w:val="Figuretitle"/>
      </w:pPr>
      <w:bookmarkStart w:id="128" w:name="_Toc415670850"/>
      <w:r>
        <w:t xml:space="preserve">Figure </w:t>
      </w:r>
      <w:r w:rsidR="0068358F">
        <w:t>1</w:t>
      </w:r>
      <w:r w:rsidR="00582947">
        <w:t>3</w:t>
      </w:r>
      <w:r>
        <w:tab/>
      </w:r>
      <w:r w:rsidR="00A6424F">
        <w:t xml:space="preserve">Courses completed at </w:t>
      </w:r>
      <w:r w:rsidR="00A0656B">
        <w:t xml:space="preserve">advanced diploma </w:t>
      </w:r>
      <w:r w:rsidR="00A6424F">
        <w:t xml:space="preserve">level by multimodal attendance for students who commenced their training between </w:t>
      </w:r>
      <w:r w:rsidR="00A6424F" w:rsidRPr="009E2AD8">
        <w:t xml:space="preserve">2009 </w:t>
      </w:r>
      <w:r w:rsidR="00A6424F">
        <w:t>and</w:t>
      </w:r>
      <w:r w:rsidR="00A6424F" w:rsidRPr="009E2AD8">
        <w:t xml:space="preserve"> 2012</w:t>
      </w:r>
      <w:r w:rsidR="00A0656B">
        <w:t>,</w:t>
      </w:r>
      <w:r w:rsidR="00A6424F">
        <w:t xml:space="preserve"> by provider (%)</w:t>
      </w:r>
      <w:bookmarkEnd w:id="128"/>
    </w:p>
    <w:p w:rsidR="00A134E9" w:rsidRDefault="00565D05" w:rsidP="00A134E9">
      <w:pPr>
        <w:pStyle w:val="Source"/>
      </w:pPr>
      <w:r>
        <w:rPr>
          <w:noProof/>
          <w:lang w:eastAsia="en-AU"/>
        </w:rPr>
        <w:drawing>
          <wp:inline distT="0" distB="0" distL="0" distR="0" wp14:anchorId="76334FDC" wp14:editId="298BA8BA">
            <wp:extent cx="5580380" cy="3348228"/>
            <wp:effectExtent l="0" t="0" r="1270" b="50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C265D" w:rsidRDefault="00AC265D" w:rsidP="00AC265D">
      <w:pPr>
        <w:pStyle w:val="Source"/>
        <w:rPr>
          <w:rFonts w:eastAsia="Calibri"/>
        </w:rPr>
      </w:pPr>
      <w:r>
        <w:rPr>
          <w:rFonts w:eastAsia="Calibri"/>
        </w:rPr>
        <w:t>Note</w:t>
      </w:r>
      <w:r w:rsidR="00A6424F">
        <w:rPr>
          <w:rFonts w:eastAsia="Calibri"/>
        </w:rPr>
        <w:t>:</w:t>
      </w:r>
      <w:r w:rsidR="00A6424F">
        <w:rPr>
          <w:rFonts w:eastAsia="Calibri"/>
        </w:rPr>
        <w:tab/>
      </w:r>
      <w:r>
        <w:rPr>
          <w:rFonts w:eastAsia="Calibri"/>
        </w:rPr>
        <w:t>T</w:t>
      </w:r>
      <w:r w:rsidRPr="00083E78">
        <w:rPr>
          <w:rFonts w:eastAsia="Calibri"/>
        </w:rPr>
        <w:t xml:space="preserve">he size of each bubble represents the number of students who commenced </w:t>
      </w:r>
      <w:r>
        <w:rPr>
          <w:rFonts w:eastAsia="Calibri"/>
        </w:rPr>
        <w:t xml:space="preserve">at </w:t>
      </w:r>
      <w:r w:rsidR="00F36A45">
        <w:rPr>
          <w:rFonts w:eastAsia="Calibri"/>
        </w:rPr>
        <w:t xml:space="preserve">advanced </w:t>
      </w:r>
      <w:r w:rsidR="00A0656B">
        <w:rPr>
          <w:rFonts w:eastAsia="Calibri"/>
        </w:rPr>
        <w:t>di</w:t>
      </w:r>
      <w:r>
        <w:rPr>
          <w:rFonts w:eastAsia="Calibri"/>
        </w:rPr>
        <w:t xml:space="preserve">ploma level via multiple modes </w:t>
      </w:r>
      <w:r w:rsidRPr="00083E78">
        <w:rPr>
          <w:rFonts w:eastAsia="Calibri"/>
        </w:rPr>
        <w:t>between 2009 and 2012</w:t>
      </w:r>
      <w:r>
        <w:rPr>
          <w:rFonts w:eastAsia="Calibri"/>
        </w:rPr>
        <w:t xml:space="preserve"> at that provider</w:t>
      </w:r>
      <w:r w:rsidRPr="00083E78">
        <w:rPr>
          <w:rFonts w:eastAsia="Calibri"/>
        </w:rPr>
        <w:t>.</w:t>
      </w:r>
      <w:r w:rsidR="0039519A">
        <w:rPr>
          <w:rFonts w:eastAsia="Calibri"/>
        </w:rPr>
        <w:t xml:space="preserve"> </w:t>
      </w:r>
    </w:p>
    <w:p w:rsidR="00C65797" w:rsidRDefault="00C65797">
      <w:pPr>
        <w:spacing w:before="0" w:line="240" w:lineRule="auto"/>
        <w:rPr>
          <w:rFonts w:ascii="Tahoma" w:hAnsi="Tahoma"/>
          <w:i/>
          <w:sz w:val="24"/>
        </w:rPr>
      </w:pPr>
      <w:r>
        <w:br w:type="page"/>
      </w:r>
    </w:p>
    <w:p w:rsidR="006B430E" w:rsidRDefault="006B430E" w:rsidP="006B430E">
      <w:pPr>
        <w:pStyle w:val="Heading4"/>
      </w:pPr>
      <w:r>
        <w:lastRenderedPageBreak/>
        <w:t>Probability of course completion</w:t>
      </w:r>
      <w:bookmarkEnd w:id="123"/>
    </w:p>
    <w:p w:rsidR="00B620BC" w:rsidRDefault="00D721EA" w:rsidP="00AF090F">
      <w:pPr>
        <w:pStyle w:val="Text"/>
      </w:pPr>
      <w:r>
        <w:rPr>
          <w:noProof/>
          <w:lang w:eastAsia="en-AU"/>
        </w:rPr>
        <mc:AlternateContent>
          <mc:Choice Requires="wps">
            <w:drawing>
              <wp:anchor distT="0" distB="0" distL="114300" distR="114300" simplePos="0" relativeHeight="251673600" behindDoc="0" locked="0" layoutInCell="1" allowOverlap="1" wp14:anchorId="6DD4C082" wp14:editId="15EA2C5F">
                <wp:simplePos x="0" y="0"/>
                <wp:positionH relativeFrom="column">
                  <wp:posOffset>635</wp:posOffset>
                </wp:positionH>
                <wp:positionV relativeFrom="paragraph">
                  <wp:posOffset>62230</wp:posOffset>
                </wp:positionV>
                <wp:extent cx="5759450" cy="3277870"/>
                <wp:effectExtent l="0" t="0" r="12700" b="177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277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Pr="00D14380" w:rsidRDefault="00C10A8F" w:rsidP="00FB222C">
                            <w:pPr>
                              <w:pStyle w:val="Textinbox"/>
                            </w:pPr>
                            <w:r w:rsidRPr="00D14380">
                              <w:t xml:space="preserve">Students eligible to receive VET FEE-HELP who commenced their training between </w:t>
                            </w:r>
                            <w:r>
                              <w:t>2009 and 2012 have a 21%</w:t>
                            </w:r>
                            <w:r w:rsidRPr="00D14380">
                              <w:t xml:space="preserve"> probability of completing their training.</w:t>
                            </w:r>
                          </w:p>
                          <w:p w:rsidR="00C10A8F" w:rsidRPr="00D14380" w:rsidRDefault="00C10A8F" w:rsidP="009F1E04">
                            <w:pPr>
                              <w:pStyle w:val="Textinbox"/>
                            </w:pPr>
                            <w:r w:rsidRPr="00D14380">
                              <w:t xml:space="preserve">Students </w:t>
                            </w:r>
                            <w:r w:rsidRPr="00A0656B">
                              <w:rPr>
                                <w:i/>
                              </w:rPr>
                              <w:t>less</w:t>
                            </w:r>
                            <w:r w:rsidRPr="00D14380">
                              <w:t xml:space="preserve"> likely to complete their course are:</w:t>
                            </w:r>
                          </w:p>
                          <w:p w:rsidR="00C10A8F" w:rsidRPr="00D14380" w:rsidRDefault="00C10A8F" w:rsidP="000F0743">
                            <w:pPr>
                              <w:pStyle w:val="Textinbox2"/>
                            </w:pPr>
                            <w:r w:rsidRPr="00D14380">
                              <w:t>VET FEE-HELP assisted students less than eligible non-assisted students</w:t>
                            </w:r>
                          </w:p>
                          <w:p w:rsidR="00C10A8F" w:rsidRPr="00D14380" w:rsidRDefault="00C10A8F" w:rsidP="000F0743">
                            <w:pPr>
                              <w:pStyle w:val="Textinbox2"/>
                            </w:pPr>
                            <w:r w:rsidRPr="00D14380">
                              <w:t>males less than females</w:t>
                            </w:r>
                          </w:p>
                          <w:p w:rsidR="00C10A8F" w:rsidRPr="00D14380" w:rsidRDefault="00C10A8F" w:rsidP="000F0743">
                            <w:pPr>
                              <w:pStyle w:val="Textinbox2"/>
                            </w:pPr>
                            <w:r>
                              <w:t>younger</w:t>
                            </w:r>
                            <w:r w:rsidRPr="00D14380">
                              <w:t xml:space="preserve"> students less th</w:t>
                            </w:r>
                            <w:r>
                              <w:t>an students aged 25 years and over</w:t>
                            </w:r>
                          </w:p>
                          <w:p w:rsidR="00C10A8F" w:rsidRPr="00D14380" w:rsidRDefault="00C10A8F" w:rsidP="000F0743">
                            <w:pPr>
                              <w:pStyle w:val="Textinbox2"/>
                            </w:pPr>
                            <w:r w:rsidRPr="00D14380">
                              <w:t>Indigenous students le</w:t>
                            </w:r>
                            <w:r>
                              <w:t>ss than non-Indigenous students</w:t>
                            </w:r>
                          </w:p>
                          <w:p w:rsidR="00C10A8F" w:rsidRPr="00D14380" w:rsidRDefault="00C10A8F" w:rsidP="000F0743">
                            <w:pPr>
                              <w:pStyle w:val="Textinbox2"/>
                            </w:pPr>
                            <w:r>
                              <w:rPr>
                                <w:lang w:eastAsia="en-AU"/>
                              </w:rPr>
                              <w:t>t</w:t>
                            </w:r>
                            <w:r w:rsidRPr="00D14380">
                              <w:rPr>
                                <w:lang w:eastAsia="en-AU"/>
                              </w:rPr>
                              <w:t xml:space="preserve">hose with a disability less </w:t>
                            </w:r>
                            <w:r>
                              <w:rPr>
                                <w:lang w:eastAsia="en-AU"/>
                              </w:rPr>
                              <w:t>than those without a disability</w:t>
                            </w:r>
                          </w:p>
                          <w:p w:rsidR="00C10A8F" w:rsidRPr="00D14380" w:rsidRDefault="00C10A8F" w:rsidP="000F0743">
                            <w:pPr>
                              <w:pStyle w:val="Textinbox2"/>
                            </w:pPr>
                            <w:r w:rsidRPr="00D14380">
                              <w:t>students who are not employed less th</w:t>
                            </w:r>
                            <w:r>
                              <w:t>an those employed</w:t>
                            </w:r>
                          </w:p>
                          <w:p w:rsidR="00C10A8F" w:rsidRPr="00D14380" w:rsidRDefault="00C10A8F" w:rsidP="000F0743">
                            <w:pPr>
                              <w:pStyle w:val="Textinbox2"/>
                              <w:rPr>
                                <w:rFonts w:eastAsia="Calibri"/>
                              </w:rPr>
                            </w:pPr>
                            <w:r w:rsidRPr="00D14380">
                              <w:t xml:space="preserve">students attending externally less </w:t>
                            </w:r>
                            <w:r>
                              <w:t>than those attending internally</w:t>
                            </w:r>
                          </w:p>
                          <w:p w:rsidR="00C10A8F" w:rsidRPr="00D14380" w:rsidRDefault="00C10A8F" w:rsidP="000F0743">
                            <w:pPr>
                              <w:pStyle w:val="Textinbox2"/>
                            </w:pPr>
                            <w:proofErr w:type="gramStart"/>
                            <w:r w:rsidRPr="00D14380">
                              <w:t>students</w:t>
                            </w:r>
                            <w:proofErr w:type="gramEnd"/>
                            <w:r w:rsidRPr="00D14380">
                              <w:t xml:space="preserve"> undertaking courses at advanced diploma</w:t>
                            </w:r>
                            <w:r>
                              <w:t xml:space="preserve"> level less than those undertaking courses at </w:t>
                            </w:r>
                            <w:r w:rsidRPr="00D14380">
                              <w:t>diploma</w:t>
                            </w:r>
                            <w:r>
                              <w:t>,</w:t>
                            </w:r>
                            <w:r w:rsidRPr="00D14380">
                              <w:t xml:space="preserve"> VET gradua</w:t>
                            </w:r>
                            <w:r>
                              <w:t xml:space="preserve">te certificate and </w:t>
                            </w:r>
                            <w:r w:rsidRPr="00D14380">
                              <w:t>VET graduate diploma level</w:t>
                            </w:r>
                            <w:r>
                              <w:t>s</w:t>
                            </w:r>
                            <w:r w:rsidRPr="00D1438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5pt;margin-top:4.9pt;width:453.5pt;height:25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" fillcolor="white [3201]" strokecolor="#4f81bd [3204]" strokeweight="2pt">
                <v:textbox>
                  <w:txbxContent>
                    <w:p w:rsidR="00C10A8F" w:rsidRPr="00D14380" w:rsidRDefault="00C10A8F" w:rsidP="00FB222C">
                      <w:pPr>
                        <w:pStyle w:val="Textinbox"/>
                      </w:pPr>
                      <w:r w:rsidRPr="00D14380">
                        <w:t xml:space="preserve">Students eligible to receive VET FEE-HELP who commenced their training between </w:t>
                      </w:r>
                      <w:r>
                        <w:t>2009 and 2012 have a 21%</w:t>
                      </w:r>
                      <w:r w:rsidRPr="00D14380">
                        <w:t xml:space="preserve"> probability of completing their training.</w:t>
                      </w:r>
                    </w:p>
                    <w:p w:rsidR="00C10A8F" w:rsidRPr="00D14380" w:rsidRDefault="00C10A8F" w:rsidP="009F1E04">
                      <w:pPr>
                        <w:pStyle w:val="Textinbox"/>
                      </w:pPr>
                      <w:r w:rsidRPr="00D14380">
                        <w:t xml:space="preserve">Students </w:t>
                      </w:r>
                      <w:r w:rsidRPr="00A0656B">
                        <w:rPr>
                          <w:i/>
                        </w:rPr>
                        <w:t>less</w:t>
                      </w:r>
                      <w:r w:rsidRPr="00D14380">
                        <w:t xml:space="preserve"> likely to complete their course are:</w:t>
                      </w:r>
                    </w:p>
                    <w:p w:rsidR="00C10A8F" w:rsidRPr="00D14380" w:rsidRDefault="00C10A8F" w:rsidP="000F0743">
                      <w:pPr>
                        <w:pStyle w:val="Textinbox2"/>
                      </w:pPr>
                      <w:r w:rsidRPr="00D14380">
                        <w:t>VET FEE-HELP assisted students less than eligible non-assisted students</w:t>
                      </w:r>
                    </w:p>
                    <w:p w:rsidR="00C10A8F" w:rsidRPr="00D14380" w:rsidRDefault="00C10A8F" w:rsidP="000F0743">
                      <w:pPr>
                        <w:pStyle w:val="Textinbox2"/>
                      </w:pPr>
                      <w:r w:rsidRPr="00D14380">
                        <w:t>males less than females</w:t>
                      </w:r>
                    </w:p>
                    <w:p w:rsidR="00C10A8F" w:rsidRPr="00D14380" w:rsidRDefault="00C10A8F" w:rsidP="000F0743">
                      <w:pPr>
                        <w:pStyle w:val="Textinbox2"/>
                      </w:pPr>
                      <w:r>
                        <w:t>younger</w:t>
                      </w:r>
                      <w:r w:rsidRPr="00D14380">
                        <w:t xml:space="preserve"> students less th</w:t>
                      </w:r>
                      <w:r>
                        <w:t>an students aged 25 years and over</w:t>
                      </w:r>
                    </w:p>
                    <w:p w:rsidR="00C10A8F" w:rsidRPr="00D14380" w:rsidRDefault="00C10A8F" w:rsidP="000F0743">
                      <w:pPr>
                        <w:pStyle w:val="Textinbox2"/>
                      </w:pPr>
                      <w:r w:rsidRPr="00D14380">
                        <w:t>Indigenous students le</w:t>
                      </w:r>
                      <w:r>
                        <w:t>ss than non-Indigenous students</w:t>
                      </w:r>
                    </w:p>
                    <w:p w:rsidR="00C10A8F" w:rsidRPr="00D14380" w:rsidRDefault="00C10A8F" w:rsidP="000F0743">
                      <w:pPr>
                        <w:pStyle w:val="Textinbox2"/>
                      </w:pPr>
                      <w:r>
                        <w:rPr>
                          <w:lang w:eastAsia="en-AU"/>
                        </w:rPr>
                        <w:t>t</w:t>
                      </w:r>
                      <w:r w:rsidRPr="00D14380">
                        <w:rPr>
                          <w:lang w:eastAsia="en-AU"/>
                        </w:rPr>
                        <w:t xml:space="preserve">hose with a disability less </w:t>
                      </w:r>
                      <w:r>
                        <w:rPr>
                          <w:lang w:eastAsia="en-AU"/>
                        </w:rPr>
                        <w:t>than those without a disability</w:t>
                      </w:r>
                    </w:p>
                    <w:p w:rsidR="00C10A8F" w:rsidRPr="00D14380" w:rsidRDefault="00C10A8F" w:rsidP="000F0743">
                      <w:pPr>
                        <w:pStyle w:val="Textinbox2"/>
                      </w:pPr>
                      <w:r w:rsidRPr="00D14380">
                        <w:t>students who are not employed less th</w:t>
                      </w:r>
                      <w:r>
                        <w:t>an those employed</w:t>
                      </w:r>
                    </w:p>
                    <w:p w:rsidR="00C10A8F" w:rsidRPr="00D14380" w:rsidRDefault="00C10A8F" w:rsidP="000F0743">
                      <w:pPr>
                        <w:pStyle w:val="Textinbox2"/>
                        <w:rPr>
                          <w:rFonts w:eastAsia="Calibri"/>
                        </w:rPr>
                      </w:pPr>
                      <w:r w:rsidRPr="00D14380">
                        <w:t xml:space="preserve">students attending externally less </w:t>
                      </w:r>
                      <w:r>
                        <w:t>than those attending internally</w:t>
                      </w:r>
                    </w:p>
                    <w:p w:rsidR="00C10A8F" w:rsidRPr="00D14380" w:rsidRDefault="00C10A8F" w:rsidP="000F0743">
                      <w:pPr>
                        <w:pStyle w:val="Textinbox2"/>
                      </w:pPr>
                      <w:r w:rsidRPr="00D14380">
                        <w:t>students undertaking courses at advanced diploma</w:t>
                      </w:r>
                      <w:r>
                        <w:t xml:space="preserve"> level less than those undertaking courses at </w:t>
                      </w:r>
                      <w:r w:rsidRPr="00D14380">
                        <w:t>diploma</w:t>
                      </w:r>
                      <w:r>
                        <w:t>,</w:t>
                      </w:r>
                      <w:r w:rsidRPr="00D14380">
                        <w:t xml:space="preserve"> VET gradua</w:t>
                      </w:r>
                      <w:r>
                        <w:t xml:space="preserve">te certificate and </w:t>
                      </w:r>
                      <w:r w:rsidRPr="00D14380">
                        <w:t>VET graduate diploma level</w:t>
                      </w:r>
                      <w:r>
                        <w:t>s</w:t>
                      </w:r>
                      <w:r w:rsidRPr="00D14380">
                        <w:t>.</w:t>
                      </w:r>
                    </w:p>
                  </w:txbxContent>
                </v:textbox>
              </v:shape>
            </w:pict>
          </mc:Fallback>
        </mc:AlternateContent>
      </w:r>
    </w:p>
    <w:p w:rsidR="00B620BC" w:rsidRDefault="00B620BC" w:rsidP="00AF090F">
      <w:pPr>
        <w:pStyle w:val="Text"/>
      </w:pPr>
    </w:p>
    <w:p w:rsidR="000F0743" w:rsidRDefault="000F0743" w:rsidP="00AF090F">
      <w:pPr>
        <w:pStyle w:val="Text"/>
      </w:pPr>
    </w:p>
    <w:p w:rsidR="00B620BC" w:rsidRDefault="00B620BC" w:rsidP="00AF090F">
      <w:pPr>
        <w:pStyle w:val="Text"/>
      </w:pPr>
    </w:p>
    <w:p w:rsidR="00B620BC" w:rsidRDefault="00B620BC" w:rsidP="00AF090F">
      <w:pPr>
        <w:pStyle w:val="Text"/>
      </w:pPr>
    </w:p>
    <w:p w:rsidR="00F81661" w:rsidRDefault="00F81661" w:rsidP="00AF090F">
      <w:pPr>
        <w:pStyle w:val="Text"/>
      </w:pPr>
    </w:p>
    <w:p w:rsidR="002B43D4" w:rsidRDefault="002B43D4" w:rsidP="00AF090F">
      <w:pPr>
        <w:pStyle w:val="Text"/>
      </w:pPr>
    </w:p>
    <w:p w:rsidR="000F0743" w:rsidRDefault="000F0743" w:rsidP="00AF090F">
      <w:pPr>
        <w:pStyle w:val="Text"/>
      </w:pPr>
    </w:p>
    <w:p w:rsidR="000F0743" w:rsidRDefault="000F0743" w:rsidP="00AF090F">
      <w:pPr>
        <w:pStyle w:val="Text"/>
      </w:pPr>
    </w:p>
    <w:p w:rsidR="00FB222C" w:rsidRDefault="00FB222C" w:rsidP="00AF090F">
      <w:pPr>
        <w:pStyle w:val="Text"/>
      </w:pPr>
    </w:p>
    <w:p w:rsidR="000F0743" w:rsidRDefault="000F0743" w:rsidP="00AF090F">
      <w:pPr>
        <w:pStyle w:val="Text"/>
      </w:pPr>
    </w:p>
    <w:p w:rsidR="000F0743" w:rsidRDefault="000F0743" w:rsidP="002F2BAD">
      <w:pPr>
        <w:pStyle w:val="Text"/>
      </w:pPr>
    </w:p>
    <w:p w:rsidR="002F2BAD" w:rsidRDefault="002F2BAD" w:rsidP="002F2BAD">
      <w:pPr>
        <w:pStyle w:val="Text"/>
      </w:pPr>
      <w:r w:rsidRPr="001B69BE">
        <w:t xml:space="preserve">One drawback of looking only at the proportion of students completing their training is that differences between students beyond the single factor being considered </w:t>
      </w:r>
      <w:r w:rsidR="00CC3E7C">
        <w:t>cannot</w:t>
      </w:r>
      <w:r w:rsidRPr="001B69BE">
        <w:t xml:space="preserve"> be </w:t>
      </w:r>
      <w:r w:rsidR="00CC3E7C">
        <w:t>taken into account</w:t>
      </w:r>
      <w:r w:rsidRPr="001B69BE">
        <w:t>. Each fac</w:t>
      </w:r>
      <w:r w:rsidR="00FF6CE3">
        <w:t>tor is considered individually:</w:t>
      </w:r>
      <w:r w:rsidRPr="001B69BE">
        <w:t xml:space="preserve"> we cannot easily control for more than one factor at a time in order to make the groups more comparable. For example, to compare ‘apples with apples’ we should compare, say, students who were the same gender, in the same age group, and studying the same field of education. One way to simultaneously control for multiple background characteristics and isolate the effect of each variable separately is to fit a regression model.</w:t>
      </w:r>
    </w:p>
    <w:p w:rsidR="00ED4FE6" w:rsidRPr="00ED4FE6" w:rsidRDefault="00ED4FE6" w:rsidP="00ED4FE6">
      <w:pPr>
        <w:pStyle w:val="Text"/>
        <w:rPr>
          <w:rFonts w:eastAsia="Calibri"/>
          <w:color w:val="FF0000"/>
        </w:rPr>
      </w:pPr>
      <w:r w:rsidRPr="007B174A">
        <w:t>It is important to note that it was not possible to identify and remove continuing students from the analysis. Another consideration is whether a student is attending on a full</w:t>
      </w:r>
      <w:r w:rsidR="00FF6CE3">
        <w:t>-</w:t>
      </w:r>
      <w:r w:rsidRPr="007B174A">
        <w:t xml:space="preserve"> or part-time basis. Part-t</w:t>
      </w:r>
      <w:r w:rsidR="001B69BE">
        <w:t xml:space="preserve">ime students need a longer </w:t>
      </w:r>
      <w:r w:rsidRPr="007B174A">
        <w:t>period to finish their course,</w:t>
      </w:r>
      <w:r w:rsidR="004620DC">
        <w:t xml:space="preserve"> and that length can vary widely. </w:t>
      </w:r>
      <w:r w:rsidR="00F22394">
        <w:t>T</w:t>
      </w:r>
      <w:r w:rsidRPr="007B174A">
        <w:t>he regression analysis has not separated the impact of full</w:t>
      </w:r>
      <w:r w:rsidR="00FF6CE3">
        <w:t>-</w:t>
      </w:r>
      <w:r w:rsidRPr="007B174A">
        <w:t xml:space="preserve"> or part-time status and hence the results should be interpreted accordingly.</w:t>
      </w:r>
      <w:r w:rsidR="001B69BE">
        <w:t xml:space="preserve"> </w:t>
      </w:r>
      <w:r>
        <w:t xml:space="preserve">All providers with </w:t>
      </w:r>
      <w:r w:rsidR="00A17773">
        <w:t>fewer</w:t>
      </w:r>
      <w:r>
        <w:t xml:space="preserve"> than 50 eligible students have been collapsed into a single provider.</w:t>
      </w:r>
    </w:p>
    <w:p w:rsidR="00ED4FE6" w:rsidRPr="00D14380" w:rsidRDefault="00ED4FE6" w:rsidP="00ED4FE6">
      <w:pPr>
        <w:pStyle w:val="Text"/>
        <w:rPr>
          <w:rFonts w:eastAsia="Calibri"/>
        </w:rPr>
      </w:pPr>
      <w:r w:rsidRPr="00ED4FE6">
        <w:t xml:space="preserve">Here, we investigate which individual characteristics are the most important in determining whether or not a student will complete their training. To do this, we first fit a generalised logistic mixed regression model to </w:t>
      </w:r>
      <w:r w:rsidR="00A17773">
        <w:t xml:space="preserve">the </w:t>
      </w:r>
      <w:r w:rsidRPr="00ED4FE6">
        <w:t xml:space="preserve">data from the VET FEE-HELP Student Data Collection. The results from this regression appear in table </w:t>
      </w:r>
      <w:r w:rsidR="0062124E">
        <w:t>7</w:t>
      </w:r>
      <w:r w:rsidRPr="00ED4FE6">
        <w:t>.</w:t>
      </w:r>
      <w:r w:rsidR="0039519A">
        <w:rPr>
          <w:rFonts w:eastAsia="Calibri"/>
        </w:rPr>
        <w:t xml:space="preserve"> </w:t>
      </w:r>
      <w:r w:rsidRPr="00ED4FE6">
        <w:rPr>
          <w:rFonts w:eastAsia="Calibri"/>
        </w:rPr>
        <w:t>This table shows the predicted proba</w:t>
      </w:r>
      <w:r w:rsidR="00A17773">
        <w:rPr>
          <w:rFonts w:eastAsia="Calibri"/>
        </w:rPr>
        <w:t>bility of an ‘average student’</w:t>
      </w:r>
      <w:r w:rsidRPr="00ED4FE6">
        <w:rPr>
          <w:rFonts w:eastAsia="Calibri"/>
        </w:rPr>
        <w:t xml:space="preserve"> completing their training where only one characteristic differs. For example, the predicted probability of a VET FEE-HELP eligible female student who commenced </w:t>
      </w:r>
      <w:r w:rsidR="00FF5562">
        <w:rPr>
          <w:rFonts w:eastAsia="Calibri"/>
        </w:rPr>
        <w:t>her</w:t>
      </w:r>
      <w:r w:rsidRPr="00ED4FE6">
        <w:rPr>
          <w:rFonts w:eastAsia="Calibri"/>
        </w:rPr>
        <w:t xml:space="preserve"> course between 2009 and 2012 completing </w:t>
      </w:r>
      <w:r w:rsidR="00B41E48">
        <w:rPr>
          <w:rFonts w:eastAsia="Calibri"/>
        </w:rPr>
        <w:t>her</w:t>
      </w:r>
      <w:r w:rsidRPr="00ED4FE6">
        <w:rPr>
          <w:rFonts w:eastAsia="Calibri"/>
        </w:rPr>
        <w:t xml:space="preserve"> training by 2014 is 0.22.</w:t>
      </w:r>
      <w:r w:rsidR="0039519A">
        <w:rPr>
          <w:rFonts w:eastAsia="Calibri"/>
        </w:rPr>
        <w:t xml:space="preserve"> </w:t>
      </w:r>
      <w:r w:rsidR="00A17773">
        <w:t>The v</w:t>
      </w:r>
      <w:r w:rsidRPr="00ED4FE6">
        <w:t>ariables that are statistically significant in predicting whether a student will</w:t>
      </w:r>
      <w:r w:rsidR="00300E82">
        <w:t xml:space="preserve"> complete their training</w:t>
      </w:r>
      <w:r w:rsidRPr="00ED4FE6">
        <w:t xml:space="preserve"> </w:t>
      </w:r>
      <w:r w:rsidRPr="00DC38A0">
        <w:t>are shaded.</w:t>
      </w:r>
    </w:p>
    <w:p w:rsidR="00FB222C" w:rsidRDefault="00FB222C" w:rsidP="00FB222C">
      <w:pPr>
        <w:pStyle w:val="Text"/>
        <w:rPr>
          <w:rFonts w:eastAsia="Calibri"/>
        </w:rPr>
      </w:pPr>
      <w:r w:rsidRPr="000B67CA">
        <w:rPr>
          <w:rFonts w:eastAsia="Calibri"/>
        </w:rPr>
        <w:t>The results from the logistic regression show that</w:t>
      </w:r>
      <w:r>
        <w:rPr>
          <w:rFonts w:eastAsia="Calibri"/>
        </w:rPr>
        <w:t xml:space="preserve">, </w:t>
      </w:r>
      <w:r w:rsidRPr="006A067C">
        <w:rPr>
          <w:rFonts w:eastAsia="Calibri"/>
        </w:rPr>
        <w:t>given a common set of background characteristics</w:t>
      </w:r>
      <w:r>
        <w:rPr>
          <w:rFonts w:eastAsia="Calibri"/>
        </w:rPr>
        <w:t>,</w:t>
      </w:r>
      <w:r w:rsidRPr="000B67CA">
        <w:rPr>
          <w:rFonts w:eastAsia="Calibri"/>
        </w:rPr>
        <w:t xml:space="preserve"> assisted students are</w:t>
      </w:r>
      <w:r>
        <w:rPr>
          <w:rFonts w:eastAsia="Calibri"/>
        </w:rPr>
        <w:t xml:space="preserve"> </w:t>
      </w:r>
      <w:r w:rsidRPr="002B4009">
        <w:rPr>
          <w:rFonts w:eastAsia="Calibri"/>
          <w:i/>
        </w:rPr>
        <w:t>less</w:t>
      </w:r>
      <w:r w:rsidRPr="000B67CA">
        <w:rPr>
          <w:rFonts w:eastAsia="Calibri"/>
        </w:rPr>
        <w:t xml:space="preserve"> likely to complete their course tha</w:t>
      </w:r>
      <w:r>
        <w:rPr>
          <w:rFonts w:eastAsia="Calibri"/>
        </w:rPr>
        <w:t>n eligibl</w:t>
      </w:r>
      <w:r w:rsidR="00547A0B">
        <w:rPr>
          <w:rFonts w:eastAsia="Calibri"/>
        </w:rPr>
        <w:t>e non-assisted students (table 7</w:t>
      </w:r>
      <w:r>
        <w:rPr>
          <w:rFonts w:eastAsia="Calibri"/>
        </w:rPr>
        <w:t>)</w:t>
      </w:r>
      <w:r w:rsidRPr="00D203E8">
        <w:rPr>
          <w:rFonts w:eastAsia="Calibri"/>
        </w:rPr>
        <w:t>.</w:t>
      </w:r>
      <w:r>
        <w:rPr>
          <w:rFonts w:eastAsia="Calibri"/>
        </w:rPr>
        <w:t xml:space="preserve"> </w:t>
      </w:r>
      <w:r w:rsidRPr="000B67CA">
        <w:rPr>
          <w:rFonts w:eastAsia="Calibri"/>
        </w:rPr>
        <w:t>However</w:t>
      </w:r>
      <w:r>
        <w:rPr>
          <w:rFonts w:eastAsia="Calibri"/>
        </w:rPr>
        <w:t>,</w:t>
      </w:r>
      <w:r w:rsidRPr="000B67CA">
        <w:rPr>
          <w:rFonts w:eastAsia="Calibri"/>
        </w:rPr>
        <w:t xml:space="preserve"> this does not mean that VET FEE-HELP </w:t>
      </w:r>
      <w:r>
        <w:rPr>
          <w:rFonts w:eastAsia="Calibri"/>
        </w:rPr>
        <w:t xml:space="preserve">assistance </w:t>
      </w:r>
      <w:r w:rsidR="00A17773">
        <w:rPr>
          <w:rFonts w:eastAsia="Calibri"/>
        </w:rPr>
        <w:t>was of no benefit;</w:t>
      </w:r>
      <w:r w:rsidRPr="000B67CA">
        <w:rPr>
          <w:rFonts w:eastAsia="Calibri"/>
        </w:rPr>
        <w:t xml:space="preserve"> for example, it may be the case that</w:t>
      </w:r>
      <w:r w:rsidR="00EB1845">
        <w:rPr>
          <w:rFonts w:eastAsia="Calibri"/>
        </w:rPr>
        <w:t>,</w:t>
      </w:r>
      <w:r w:rsidRPr="000B67CA">
        <w:rPr>
          <w:rFonts w:eastAsia="Calibri"/>
        </w:rPr>
        <w:t xml:space="preserve"> without VET FEE-HELP, those students in the assisted </w:t>
      </w:r>
      <w:r w:rsidR="00B62D87">
        <w:rPr>
          <w:rFonts w:eastAsia="Calibri"/>
        </w:rPr>
        <w:t>group may not have enrolled in the</w:t>
      </w:r>
      <w:r w:rsidRPr="000B67CA">
        <w:rPr>
          <w:rFonts w:eastAsia="Calibri"/>
        </w:rPr>
        <w:t xml:space="preserve"> course at all.</w:t>
      </w:r>
    </w:p>
    <w:p w:rsidR="00FB222C" w:rsidRDefault="00FB222C" w:rsidP="00FB222C">
      <w:pPr>
        <w:pStyle w:val="Text"/>
        <w:rPr>
          <w:rFonts w:eastAsia="Calibri"/>
        </w:rPr>
      </w:pPr>
      <w:r>
        <w:rPr>
          <w:rFonts w:eastAsia="Calibri"/>
        </w:rPr>
        <w:lastRenderedPageBreak/>
        <w:t>In addition, the regression model results tell us that:</w:t>
      </w:r>
    </w:p>
    <w:p w:rsidR="00300E82" w:rsidRDefault="00A17773" w:rsidP="00300E82">
      <w:pPr>
        <w:pStyle w:val="Dotpoint1"/>
        <w:rPr>
          <w:rFonts w:eastAsia="Calibri"/>
        </w:rPr>
      </w:pPr>
      <w:r>
        <w:rPr>
          <w:rFonts w:eastAsia="Calibri"/>
        </w:rPr>
        <w:t>T</w:t>
      </w:r>
      <w:r w:rsidR="00FB222C">
        <w:rPr>
          <w:rFonts w:eastAsia="Calibri"/>
        </w:rPr>
        <w:t>he overall pr</w:t>
      </w:r>
      <w:r w:rsidR="00AC6574">
        <w:rPr>
          <w:rFonts w:eastAsia="Calibri"/>
        </w:rPr>
        <w:t>obability of completion is 0.21</w:t>
      </w:r>
      <w:r>
        <w:rPr>
          <w:rFonts w:eastAsia="Calibri"/>
        </w:rPr>
        <w:t>.</w:t>
      </w:r>
    </w:p>
    <w:p w:rsidR="00ED4FE6" w:rsidRPr="00300E82" w:rsidRDefault="00A17773" w:rsidP="00300E82">
      <w:pPr>
        <w:pStyle w:val="Dotpoint1"/>
        <w:rPr>
          <w:rFonts w:eastAsia="Calibri"/>
        </w:rPr>
      </w:pPr>
      <w:r>
        <w:rPr>
          <w:color w:val="auto"/>
        </w:rPr>
        <w:t>M</w:t>
      </w:r>
      <w:r w:rsidR="00ED4FE6" w:rsidRPr="00300E82">
        <w:rPr>
          <w:color w:val="auto"/>
        </w:rPr>
        <w:t xml:space="preserve">ales </w:t>
      </w:r>
      <w:r w:rsidR="00FB222C" w:rsidRPr="00300E82">
        <w:rPr>
          <w:color w:val="auto"/>
        </w:rPr>
        <w:t xml:space="preserve">are </w:t>
      </w:r>
      <w:r w:rsidR="00FB222C" w:rsidRPr="00A17773">
        <w:rPr>
          <w:i/>
          <w:color w:val="auto"/>
        </w:rPr>
        <w:t>less</w:t>
      </w:r>
      <w:r w:rsidR="00FB222C" w:rsidRPr="00300E82">
        <w:rPr>
          <w:color w:val="auto"/>
        </w:rPr>
        <w:t xml:space="preserve"> likely to complete their training than </w:t>
      </w:r>
      <w:r w:rsidR="00DC38A0" w:rsidRPr="00300E82">
        <w:rPr>
          <w:color w:val="auto"/>
        </w:rPr>
        <w:t>fe</w:t>
      </w:r>
      <w:r w:rsidR="00ED4FE6" w:rsidRPr="00300E82">
        <w:rPr>
          <w:color w:val="auto"/>
        </w:rPr>
        <w:t>males</w:t>
      </w:r>
      <w:r>
        <w:rPr>
          <w:color w:val="auto"/>
        </w:rPr>
        <w:t>.</w:t>
      </w:r>
    </w:p>
    <w:p w:rsidR="00ED4FE6" w:rsidRPr="00D14380" w:rsidRDefault="0062124E" w:rsidP="00ED4FE6">
      <w:pPr>
        <w:pStyle w:val="Dotpoint1"/>
        <w:rPr>
          <w:color w:val="auto"/>
        </w:rPr>
      </w:pPr>
      <w:r>
        <w:rPr>
          <w:color w:val="auto"/>
        </w:rPr>
        <w:t>Younger</w:t>
      </w:r>
      <w:r w:rsidR="00ED4FE6" w:rsidRPr="00D14380">
        <w:rPr>
          <w:color w:val="auto"/>
        </w:rPr>
        <w:t xml:space="preserve"> students</w:t>
      </w:r>
      <w:r w:rsidR="00FB222C" w:rsidRPr="00D14380">
        <w:rPr>
          <w:color w:val="auto"/>
        </w:rPr>
        <w:t xml:space="preserve"> are </w:t>
      </w:r>
      <w:r w:rsidR="00FB222C" w:rsidRPr="00A17773">
        <w:rPr>
          <w:i/>
          <w:color w:val="auto"/>
        </w:rPr>
        <w:t>less</w:t>
      </w:r>
      <w:r w:rsidR="00FB222C" w:rsidRPr="00D14380">
        <w:rPr>
          <w:color w:val="auto"/>
        </w:rPr>
        <w:t xml:space="preserve"> likely to complete their training than</w:t>
      </w:r>
      <w:r>
        <w:rPr>
          <w:color w:val="auto"/>
        </w:rPr>
        <w:t xml:space="preserve"> students aged </w:t>
      </w:r>
      <w:r w:rsidR="00DC38A0" w:rsidRPr="00D14380">
        <w:rPr>
          <w:color w:val="auto"/>
        </w:rPr>
        <w:t>25 years</w:t>
      </w:r>
      <w:r>
        <w:rPr>
          <w:color w:val="auto"/>
        </w:rPr>
        <w:t xml:space="preserve"> and over</w:t>
      </w:r>
      <w:r w:rsidR="00A17773">
        <w:rPr>
          <w:color w:val="auto"/>
        </w:rPr>
        <w:t>.</w:t>
      </w:r>
    </w:p>
    <w:p w:rsidR="00ED4FE6" w:rsidRPr="00D14380" w:rsidRDefault="00ED4FE6" w:rsidP="00ED4FE6">
      <w:pPr>
        <w:pStyle w:val="Dotpoint1"/>
        <w:rPr>
          <w:color w:val="auto"/>
        </w:rPr>
      </w:pPr>
      <w:r w:rsidRPr="00D14380">
        <w:rPr>
          <w:color w:val="auto"/>
        </w:rPr>
        <w:t xml:space="preserve">Indigenous students </w:t>
      </w:r>
      <w:r w:rsidR="00FB222C" w:rsidRPr="00D14380">
        <w:rPr>
          <w:color w:val="auto"/>
        </w:rPr>
        <w:t xml:space="preserve">are </w:t>
      </w:r>
      <w:r w:rsidR="00FB222C" w:rsidRPr="00A17773">
        <w:rPr>
          <w:i/>
          <w:color w:val="auto"/>
        </w:rPr>
        <w:t>less</w:t>
      </w:r>
      <w:r w:rsidR="00FB222C" w:rsidRPr="00D14380">
        <w:rPr>
          <w:color w:val="auto"/>
        </w:rPr>
        <w:t xml:space="preserve"> likely to complete their training than </w:t>
      </w:r>
      <w:r w:rsidR="00DC38A0" w:rsidRPr="00D14380">
        <w:rPr>
          <w:color w:val="auto"/>
        </w:rPr>
        <w:t>non-</w:t>
      </w:r>
      <w:r w:rsidR="000445A1">
        <w:rPr>
          <w:color w:val="auto"/>
        </w:rPr>
        <w:t>Indigenous students.</w:t>
      </w:r>
    </w:p>
    <w:p w:rsidR="00300E82" w:rsidRDefault="00A17773" w:rsidP="00300E82">
      <w:pPr>
        <w:pStyle w:val="Dotpoint1"/>
        <w:rPr>
          <w:color w:val="auto"/>
        </w:rPr>
      </w:pPr>
      <w:r>
        <w:rPr>
          <w:color w:val="auto"/>
          <w:lang w:eastAsia="en-AU"/>
        </w:rPr>
        <w:t>S</w:t>
      </w:r>
      <w:r w:rsidR="00ED4FE6" w:rsidRPr="00D14380">
        <w:rPr>
          <w:color w:val="auto"/>
          <w:lang w:eastAsia="en-AU"/>
        </w:rPr>
        <w:t xml:space="preserve">tudents </w:t>
      </w:r>
      <w:r w:rsidR="00DC38A0" w:rsidRPr="00D14380">
        <w:rPr>
          <w:color w:val="auto"/>
          <w:lang w:eastAsia="en-AU"/>
        </w:rPr>
        <w:t xml:space="preserve">with a disability </w:t>
      </w:r>
      <w:r w:rsidR="00FB222C" w:rsidRPr="00D14380">
        <w:rPr>
          <w:color w:val="auto"/>
        </w:rPr>
        <w:t xml:space="preserve">are </w:t>
      </w:r>
      <w:r w:rsidR="00FB222C" w:rsidRPr="00A17773">
        <w:rPr>
          <w:i/>
          <w:color w:val="auto"/>
        </w:rPr>
        <w:t>less</w:t>
      </w:r>
      <w:r w:rsidR="00FB222C" w:rsidRPr="00D14380">
        <w:rPr>
          <w:color w:val="auto"/>
        </w:rPr>
        <w:t xml:space="preserve"> likely to complete their training than those </w:t>
      </w:r>
      <w:r w:rsidR="00DC38A0" w:rsidRPr="00D14380">
        <w:rPr>
          <w:color w:val="auto"/>
          <w:lang w:eastAsia="en-AU"/>
        </w:rPr>
        <w:t>without a disability</w:t>
      </w:r>
      <w:r>
        <w:rPr>
          <w:color w:val="auto"/>
          <w:lang w:eastAsia="en-AU"/>
        </w:rPr>
        <w:t>.</w:t>
      </w:r>
    </w:p>
    <w:p w:rsidR="00300E82" w:rsidRDefault="00A17773" w:rsidP="00300E82">
      <w:pPr>
        <w:pStyle w:val="Dotpoint1"/>
        <w:rPr>
          <w:color w:val="auto"/>
        </w:rPr>
      </w:pPr>
      <w:r>
        <w:rPr>
          <w:color w:val="auto"/>
        </w:rPr>
        <w:t>S</w:t>
      </w:r>
      <w:r w:rsidR="00DC38A0" w:rsidRPr="00300E82">
        <w:rPr>
          <w:color w:val="auto"/>
        </w:rPr>
        <w:t xml:space="preserve">tudents who are not employed </w:t>
      </w:r>
      <w:r w:rsidR="00FB222C" w:rsidRPr="00300E82">
        <w:rPr>
          <w:color w:val="auto"/>
        </w:rPr>
        <w:t xml:space="preserve">are </w:t>
      </w:r>
      <w:r w:rsidR="00FB222C" w:rsidRPr="00A17773">
        <w:rPr>
          <w:i/>
          <w:color w:val="auto"/>
        </w:rPr>
        <w:t>less</w:t>
      </w:r>
      <w:r w:rsidR="00FB222C" w:rsidRPr="00300E82">
        <w:rPr>
          <w:color w:val="auto"/>
        </w:rPr>
        <w:t xml:space="preserve"> likely to complete their training than those </w:t>
      </w:r>
      <w:r>
        <w:rPr>
          <w:color w:val="auto"/>
        </w:rPr>
        <w:t>employed.</w:t>
      </w:r>
    </w:p>
    <w:p w:rsidR="00DC38A0" w:rsidRPr="00300E82" w:rsidRDefault="00A17773" w:rsidP="00300E82">
      <w:pPr>
        <w:pStyle w:val="Dotpoint1"/>
        <w:rPr>
          <w:color w:val="auto"/>
        </w:rPr>
      </w:pPr>
      <w:r>
        <w:rPr>
          <w:color w:val="auto"/>
        </w:rPr>
        <w:t>S</w:t>
      </w:r>
      <w:r w:rsidR="00DC38A0" w:rsidRPr="00300E82">
        <w:rPr>
          <w:color w:val="auto"/>
        </w:rPr>
        <w:t xml:space="preserve">tudents attending externally </w:t>
      </w:r>
      <w:r w:rsidR="00FB222C" w:rsidRPr="00300E82">
        <w:rPr>
          <w:color w:val="auto"/>
        </w:rPr>
        <w:t xml:space="preserve">are </w:t>
      </w:r>
      <w:r w:rsidR="00FB222C" w:rsidRPr="00A17773">
        <w:rPr>
          <w:i/>
          <w:color w:val="auto"/>
        </w:rPr>
        <w:t>less</w:t>
      </w:r>
      <w:r w:rsidR="00FB222C" w:rsidRPr="00300E82">
        <w:rPr>
          <w:color w:val="auto"/>
        </w:rPr>
        <w:t xml:space="preserve"> likely to complete their training than </w:t>
      </w:r>
      <w:r>
        <w:rPr>
          <w:color w:val="auto"/>
        </w:rPr>
        <w:t>those attending internally.</w:t>
      </w:r>
    </w:p>
    <w:p w:rsidR="00ED4FE6" w:rsidRPr="00D14380" w:rsidRDefault="000445A1" w:rsidP="00DC38A0">
      <w:pPr>
        <w:pStyle w:val="Dotpoint1"/>
        <w:rPr>
          <w:color w:val="auto"/>
        </w:rPr>
      </w:pPr>
      <w:r>
        <w:rPr>
          <w:color w:val="auto"/>
        </w:rPr>
        <w:t>S</w:t>
      </w:r>
      <w:r w:rsidR="00ED4FE6" w:rsidRPr="00D14380">
        <w:rPr>
          <w:color w:val="auto"/>
        </w:rPr>
        <w:t xml:space="preserve">tudents undertaking </w:t>
      </w:r>
      <w:r w:rsidR="00DC38A0" w:rsidRPr="00D14380">
        <w:rPr>
          <w:color w:val="auto"/>
        </w:rPr>
        <w:t xml:space="preserve">courses at </w:t>
      </w:r>
      <w:r w:rsidRPr="00D14380">
        <w:rPr>
          <w:color w:val="auto"/>
        </w:rPr>
        <w:t>advanced diploma</w:t>
      </w:r>
      <w:r w:rsidR="0062124E">
        <w:rPr>
          <w:color w:val="auto"/>
        </w:rPr>
        <w:t xml:space="preserve"> level are </w:t>
      </w:r>
      <w:r w:rsidR="0062124E" w:rsidRPr="00270909">
        <w:rPr>
          <w:i/>
          <w:color w:val="auto"/>
        </w:rPr>
        <w:t>less</w:t>
      </w:r>
      <w:r w:rsidR="0062124E">
        <w:rPr>
          <w:color w:val="auto"/>
        </w:rPr>
        <w:t xml:space="preserve"> likely to </w:t>
      </w:r>
      <w:r w:rsidR="0062124E" w:rsidRPr="00D14380">
        <w:rPr>
          <w:color w:val="auto"/>
        </w:rPr>
        <w:t>complete their training</w:t>
      </w:r>
      <w:r w:rsidR="0062124E">
        <w:rPr>
          <w:color w:val="auto"/>
        </w:rPr>
        <w:t xml:space="preserve"> than</w:t>
      </w:r>
      <w:r w:rsidR="007F097A">
        <w:rPr>
          <w:color w:val="auto"/>
        </w:rPr>
        <w:t xml:space="preserve"> those undertaking courses</w:t>
      </w:r>
      <w:r w:rsidR="0062124E">
        <w:rPr>
          <w:color w:val="auto"/>
        </w:rPr>
        <w:t xml:space="preserve"> at</w:t>
      </w:r>
      <w:r w:rsidRPr="00D14380">
        <w:rPr>
          <w:color w:val="auto"/>
        </w:rPr>
        <w:t xml:space="preserve"> diploma</w:t>
      </w:r>
      <w:r w:rsidR="0062124E">
        <w:rPr>
          <w:color w:val="auto"/>
        </w:rPr>
        <w:t>,</w:t>
      </w:r>
      <w:r w:rsidR="00DC38A0" w:rsidRPr="00D14380">
        <w:rPr>
          <w:color w:val="auto"/>
        </w:rPr>
        <w:t xml:space="preserve"> VET </w:t>
      </w:r>
      <w:r w:rsidRPr="00D14380">
        <w:rPr>
          <w:color w:val="auto"/>
        </w:rPr>
        <w:t xml:space="preserve">graduate certificate </w:t>
      </w:r>
      <w:r w:rsidR="0062124E">
        <w:rPr>
          <w:color w:val="auto"/>
        </w:rPr>
        <w:t xml:space="preserve">and </w:t>
      </w:r>
      <w:r w:rsidR="00DC38A0" w:rsidRPr="00D14380">
        <w:rPr>
          <w:color w:val="auto"/>
        </w:rPr>
        <w:t xml:space="preserve">VET </w:t>
      </w:r>
      <w:r w:rsidRPr="00D14380">
        <w:rPr>
          <w:color w:val="auto"/>
        </w:rPr>
        <w:t xml:space="preserve">graduate diploma </w:t>
      </w:r>
      <w:r w:rsidR="00DC38A0" w:rsidRPr="00D14380">
        <w:rPr>
          <w:color w:val="auto"/>
        </w:rPr>
        <w:t>level</w:t>
      </w:r>
      <w:r w:rsidR="007F097A">
        <w:rPr>
          <w:color w:val="auto"/>
        </w:rPr>
        <w:t>s</w:t>
      </w:r>
      <w:r w:rsidR="00DC38A0" w:rsidRPr="00D14380">
        <w:rPr>
          <w:color w:val="auto"/>
        </w:rPr>
        <w:t xml:space="preserve"> </w:t>
      </w:r>
      <w:r w:rsidR="00ED4FE6" w:rsidRPr="00D14380">
        <w:rPr>
          <w:color w:val="auto"/>
        </w:rPr>
        <w:t xml:space="preserve">(table </w:t>
      </w:r>
      <w:r w:rsidR="00547A0B">
        <w:rPr>
          <w:color w:val="auto"/>
        </w:rPr>
        <w:t>7</w:t>
      </w:r>
      <w:r w:rsidR="00ED4FE6" w:rsidRPr="00D14380">
        <w:rPr>
          <w:color w:val="auto"/>
        </w:rPr>
        <w:t>).</w:t>
      </w:r>
    </w:p>
    <w:p w:rsidR="002E13A8" w:rsidRPr="00163897" w:rsidRDefault="002E13A8" w:rsidP="002E13A8">
      <w:pPr>
        <w:pStyle w:val="Text"/>
        <w:rPr>
          <w:rFonts w:eastAsia="Calibri"/>
        </w:rPr>
      </w:pPr>
      <w:r w:rsidRPr="00D14380">
        <w:rPr>
          <w:rFonts w:eastAsia="Calibri"/>
        </w:rPr>
        <w:t xml:space="preserve">Overall, the findings from the regression analysis are consistent with the </w:t>
      </w:r>
      <w:r>
        <w:rPr>
          <w:rFonts w:eastAsia="Calibri"/>
        </w:rPr>
        <w:t>proportions</w:t>
      </w:r>
      <w:r w:rsidRPr="00D14380">
        <w:rPr>
          <w:rFonts w:eastAsia="Calibri"/>
        </w:rPr>
        <w:t xml:space="preserve"> presented in table </w:t>
      </w:r>
      <w:r>
        <w:rPr>
          <w:rFonts w:eastAsia="Calibri"/>
        </w:rPr>
        <w:t>7</w:t>
      </w:r>
      <w:r w:rsidRPr="00D14380">
        <w:rPr>
          <w:rFonts w:eastAsia="Calibri"/>
        </w:rPr>
        <w:t>.</w:t>
      </w:r>
      <w:r>
        <w:rPr>
          <w:rFonts w:eastAsia="Calibri"/>
        </w:rPr>
        <w:t xml:space="preserve"> Raw output from the regression analysis is provided in a</w:t>
      </w:r>
      <w:r w:rsidRPr="00BF6772">
        <w:rPr>
          <w:rFonts w:eastAsia="Calibri"/>
        </w:rPr>
        <w:t xml:space="preserve">ppendix </w:t>
      </w:r>
      <w:r>
        <w:rPr>
          <w:rFonts w:eastAsia="Calibri"/>
        </w:rPr>
        <w:t>C</w:t>
      </w:r>
      <w:r w:rsidRPr="00BF6772">
        <w:rPr>
          <w:rFonts w:eastAsia="Calibri"/>
        </w:rPr>
        <w:t>.</w:t>
      </w:r>
    </w:p>
    <w:p w:rsidR="002E13A8" w:rsidRDefault="002E13A8" w:rsidP="002E13A8">
      <w:pPr>
        <w:pStyle w:val="Dotpoint1"/>
        <w:rPr>
          <w:rFonts w:eastAsia="Calibri"/>
        </w:rPr>
      </w:pPr>
      <w:r>
        <w:rPr>
          <w:noProof/>
          <w:lang w:eastAsia="en-AU"/>
        </w:rPr>
        <mc:AlternateContent>
          <mc:Choice Requires="wps">
            <w:drawing>
              <wp:anchor distT="0" distB="0" distL="114300" distR="114300" simplePos="0" relativeHeight="251678720" behindDoc="0" locked="0" layoutInCell="1" allowOverlap="1" wp14:anchorId="53B4F6A0" wp14:editId="60664837">
                <wp:simplePos x="0" y="0"/>
                <wp:positionH relativeFrom="column">
                  <wp:posOffset>-2540</wp:posOffset>
                </wp:positionH>
                <wp:positionV relativeFrom="paragraph">
                  <wp:posOffset>187655</wp:posOffset>
                </wp:positionV>
                <wp:extent cx="5759450" cy="1866900"/>
                <wp:effectExtent l="0" t="0" r="1270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866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2E13A8">
                            <w:pPr>
                              <w:pStyle w:val="Textinbox"/>
                              <w:rPr>
                                <w:rFonts w:eastAsia="Calibri"/>
                              </w:rPr>
                            </w:pPr>
                            <w:r>
                              <w:rPr>
                                <w:rFonts w:eastAsia="Calibri"/>
                              </w:rPr>
                              <w:t>Which students are</w:t>
                            </w:r>
                            <w:r w:rsidRPr="000445A1">
                              <w:rPr>
                                <w:rFonts w:eastAsia="Calibri"/>
                                <w:b w:val="0"/>
                                <w:i/>
                              </w:rPr>
                              <w:t xml:space="preserve"> least</w:t>
                            </w:r>
                            <w:r w:rsidRPr="000445A1">
                              <w:rPr>
                                <w:rFonts w:eastAsia="Calibri"/>
                              </w:rPr>
                              <w:t xml:space="preserve"> </w:t>
                            </w:r>
                            <w:r>
                              <w:rPr>
                                <w:rFonts w:eastAsia="Calibri"/>
                              </w:rPr>
                              <w:t>likely to complete their training?</w:t>
                            </w:r>
                          </w:p>
                          <w:p w:rsidR="00C10A8F" w:rsidRPr="00F55FAC" w:rsidRDefault="00C10A8F" w:rsidP="002E13A8">
                            <w:pPr>
                              <w:pStyle w:val="Textinbox2"/>
                              <w:rPr>
                                <w:rFonts w:eastAsia="Calibri"/>
                              </w:rPr>
                            </w:pPr>
                            <w:r>
                              <w:rPr>
                                <w:rFonts w:eastAsia="Calibri"/>
                              </w:rPr>
                              <w:t>S</w:t>
                            </w:r>
                            <w:r w:rsidRPr="00DE21B5">
                              <w:rPr>
                                <w:rFonts w:eastAsia="Calibri"/>
                              </w:rPr>
                              <w:t>tudents attending externally</w:t>
                            </w:r>
                            <w:r w:rsidRPr="00F55FAC">
                              <w:rPr>
                                <w:rFonts w:eastAsia="Calibri"/>
                              </w:rPr>
                              <w:t xml:space="preserve">, who are not employed and </w:t>
                            </w:r>
                            <w:r>
                              <w:rPr>
                                <w:rFonts w:eastAsia="Calibri"/>
                              </w:rPr>
                              <w:t xml:space="preserve">who are </w:t>
                            </w:r>
                            <w:r w:rsidRPr="00F55FAC">
                              <w:rPr>
                                <w:rFonts w:eastAsia="Calibri"/>
                              </w:rPr>
                              <w:t xml:space="preserve">undertaking a course at advanced diploma level. On </w:t>
                            </w:r>
                            <w:r>
                              <w:rPr>
                                <w:rFonts w:eastAsia="Calibri"/>
                              </w:rPr>
                              <w:t>average, they have an 8%</w:t>
                            </w:r>
                            <w:r w:rsidRPr="00F55FAC">
                              <w:rPr>
                                <w:rFonts w:eastAsia="Calibri"/>
                              </w:rPr>
                              <w:t xml:space="preserve"> probability of completing their course.</w:t>
                            </w:r>
                          </w:p>
                          <w:p w:rsidR="00C10A8F" w:rsidRPr="00F55FAC" w:rsidRDefault="00C10A8F" w:rsidP="002E13A8">
                            <w:pPr>
                              <w:pStyle w:val="Textinbox"/>
                              <w:rPr>
                                <w:rFonts w:eastAsia="Calibri"/>
                              </w:rPr>
                            </w:pPr>
                            <w:r w:rsidRPr="00F55FAC">
                              <w:rPr>
                                <w:rFonts w:eastAsia="Calibri"/>
                              </w:rPr>
                              <w:t xml:space="preserve">Which students are </w:t>
                            </w:r>
                            <w:r w:rsidRPr="000445A1">
                              <w:rPr>
                                <w:rFonts w:eastAsia="Calibri"/>
                                <w:b w:val="0"/>
                                <w:i/>
                              </w:rPr>
                              <w:t>most</w:t>
                            </w:r>
                            <w:r w:rsidRPr="00F55FAC">
                              <w:rPr>
                                <w:rFonts w:eastAsia="Calibri"/>
                              </w:rPr>
                              <w:t xml:space="preserve"> likely to complete their training?</w:t>
                            </w:r>
                          </w:p>
                          <w:p w:rsidR="00C10A8F" w:rsidRPr="005B7E91" w:rsidRDefault="00C10A8F" w:rsidP="002E13A8">
                            <w:pPr>
                              <w:pStyle w:val="Textinbox2"/>
                            </w:pPr>
                            <w:r w:rsidRPr="00F55FAC">
                              <w:rPr>
                                <w:rFonts w:eastAsia="Calibri"/>
                              </w:rPr>
                              <w:t>Students attending internally (or via a mix of modes), who are employ</w:t>
                            </w:r>
                            <w:r>
                              <w:rPr>
                                <w:rFonts w:eastAsia="Calibri"/>
                              </w:rPr>
                              <w:t>ed and who are undertaking a course at d</w:t>
                            </w:r>
                            <w:r w:rsidRPr="00F55FAC">
                              <w:rPr>
                                <w:rFonts w:eastAsia="Calibri"/>
                              </w:rPr>
                              <w:t xml:space="preserve">iploma (or VET graduate diploma </w:t>
                            </w:r>
                            <w:r w:rsidRPr="00DE21B5">
                              <w:rPr>
                                <w:rFonts w:eastAsia="Calibri"/>
                              </w:rPr>
                              <w:t xml:space="preserve">or </w:t>
                            </w:r>
                            <w:r>
                              <w:rPr>
                                <w:rFonts w:eastAsia="Calibri"/>
                              </w:rPr>
                              <w:t xml:space="preserve">VET graduate </w:t>
                            </w:r>
                            <w:r w:rsidRPr="00DE21B5">
                              <w:rPr>
                                <w:rFonts w:eastAsia="Calibri"/>
                              </w:rPr>
                              <w:t>certificate)</w:t>
                            </w:r>
                            <w:r>
                              <w:rPr>
                                <w:rFonts w:eastAsia="Calibri"/>
                              </w:rPr>
                              <w:t xml:space="preserve"> level</w:t>
                            </w:r>
                            <w:r w:rsidRPr="00DE21B5">
                              <w:rPr>
                                <w:rFonts w:eastAsia="Calibri"/>
                              </w:rPr>
                              <w:t>. On average, they have</w:t>
                            </w:r>
                            <w:r>
                              <w:rPr>
                                <w:rFonts w:eastAsia="Calibri"/>
                              </w:rPr>
                              <w:t xml:space="preserve"> a 43% probability of completing their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pt;margin-top:14.8pt;width:453.5pt;height:1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" fillcolor="white [3201]" strokecolor="#4f81bd [3204]" strokeweight="2pt">
                <v:textbox>
                  <w:txbxContent>
                    <w:p w:rsidR="00C10A8F" w:rsidRDefault="00C10A8F" w:rsidP="002E13A8">
                      <w:pPr>
                        <w:pStyle w:val="Textinbox"/>
                        <w:rPr>
                          <w:rFonts w:eastAsia="Calibri"/>
                        </w:rPr>
                      </w:pPr>
                      <w:r>
                        <w:rPr>
                          <w:rFonts w:eastAsia="Calibri"/>
                        </w:rPr>
                        <w:t>Which students are</w:t>
                      </w:r>
                      <w:r w:rsidRPr="000445A1">
                        <w:rPr>
                          <w:rFonts w:eastAsia="Calibri"/>
                          <w:b w:val="0"/>
                          <w:i/>
                        </w:rPr>
                        <w:t xml:space="preserve"> least</w:t>
                      </w:r>
                      <w:r w:rsidRPr="000445A1">
                        <w:rPr>
                          <w:rFonts w:eastAsia="Calibri"/>
                        </w:rPr>
                        <w:t xml:space="preserve"> </w:t>
                      </w:r>
                      <w:r>
                        <w:rPr>
                          <w:rFonts w:eastAsia="Calibri"/>
                        </w:rPr>
                        <w:t>likely to complete their training?</w:t>
                      </w:r>
                    </w:p>
                    <w:p w:rsidR="00C10A8F" w:rsidRPr="00F55FAC" w:rsidRDefault="00C10A8F" w:rsidP="002E13A8">
                      <w:pPr>
                        <w:pStyle w:val="Textinbox2"/>
                        <w:rPr>
                          <w:rFonts w:eastAsia="Calibri"/>
                        </w:rPr>
                      </w:pPr>
                      <w:r>
                        <w:rPr>
                          <w:rFonts w:eastAsia="Calibri"/>
                        </w:rPr>
                        <w:t>S</w:t>
                      </w:r>
                      <w:r w:rsidRPr="00DE21B5">
                        <w:rPr>
                          <w:rFonts w:eastAsia="Calibri"/>
                        </w:rPr>
                        <w:t>tudents attending externally</w:t>
                      </w:r>
                      <w:r w:rsidRPr="00F55FAC">
                        <w:rPr>
                          <w:rFonts w:eastAsia="Calibri"/>
                        </w:rPr>
                        <w:t xml:space="preserve">, who are not employed and </w:t>
                      </w:r>
                      <w:r>
                        <w:rPr>
                          <w:rFonts w:eastAsia="Calibri"/>
                        </w:rPr>
                        <w:t xml:space="preserve">who are </w:t>
                      </w:r>
                      <w:r w:rsidRPr="00F55FAC">
                        <w:rPr>
                          <w:rFonts w:eastAsia="Calibri"/>
                        </w:rPr>
                        <w:t xml:space="preserve">undertaking a course at advanced diploma level. On </w:t>
                      </w:r>
                      <w:r>
                        <w:rPr>
                          <w:rFonts w:eastAsia="Calibri"/>
                        </w:rPr>
                        <w:t>average, they have an 8%</w:t>
                      </w:r>
                      <w:r w:rsidRPr="00F55FAC">
                        <w:rPr>
                          <w:rFonts w:eastAsia="Calibri"/>
                        </w:rPr>
                        <w:t xml:space="preserve"> probability of completing their course.</w:t>
                      </w:r>
                    </w:p>
                    <w:p w:rsidR="00C10A8F" w:rsidRPr="00F55FAC" w:rsidRDefault="00C10A8F" w:rsidP="002E13A8">
                      <w:pPr>
                        <w:pStyle w:val="Textinbox"/>
                        <w:rPr>
                          <w:rFonts w:eastAsia="Calibri"/>
                        </w:rPr>
                      </w:pPr>
                      <w:r w:rsidRPr="00F55FAC">
                        <w:rPr>
                          <w:rFonts w:eastAsia="Calibri"/>
                        </w:rPr>
                        <w:t xml:space="preserve">Which students are </w:t>
                      </w:r>
                      <w:r w:rsidRPr="000445A1">
                        <w:rPr>
                          <w:rFonts w:eastAsia="Calibri"/>
                          <w:b w:val="0"/>
                          <w:i/>
                        </w:rPr>
                        <w:t>most</w:t>
                      </w:r>
                      <w:r w:rsidRPr="00F55FAC">
                        <w:rPr>
                          <w:rFonts w:eastAsia="Calibri"/>
                        </w:rPr>
                        <w:t xml:space="preserve"> likely to complete their training?</w:t>
                      </w:r>
                    </w:p>
                    <w:p w:rsidR="00C10A8F" w:rsidRPr="005B7E91" w:rsidRDefault="00C10A8F" w:rsidP="002E13A8">
                      <w:pPr>
                        <w:pStyle w:val="Textinbox2"/>
                      </w:pPr>
                      <w:r w:rsidRPr="00F55FAC">
                        <w:rPr>
                          <w:rFonts w:eastAsia="Calibri"/>
                        </w:rPr>
                        <w:t>Students attending internally (or via a mix of modes), who are employ</w:t>
                      </w:r>
                      <w:r>
                        <w:rPr>
                          <w:rFonts w:eastAsia="Calibri"/>
                        </w:rPr>
                        <w:t>ed and who are undertaking a course at d</w:t>
                      </w:r>
                      <w:r w:rsidRPr="00F55FAC">
                        <w:rPr>
                          <w:rFonts w:eastAsia="Calibri"/>
                        </w:rPr>
                        <w:t xml:space="preserve">iploma (or VET graduate diploma </w:t>
                      </w:r>
                      <w:r w:rsidRPr="00DE21B5">
                        <w:rPr>
                          <w:rFonts w:eastAsia="Calibri"/>
                        </w:rPr>
                        <w:t xml:space="preserve">or </w:t>
                      </w:r>
                      <w:r>
                        <w:rPr>
                          <w:rFonts w:eastAsia="Calibri"/>
                        </w:rPr>
                        <w:t xml:space="preserve">VET graduate </w:t>
                      </w:r>
                      <w:r w:rsidRPr="00DE21B5">
                        <w:rPr>
                          <w:rFonts w:eastAsia="Calibri"/>
                        </w:rPr>
                        <w:t>certificate)</w:t>
                      </w:r>
                      <w:r>
                        <w:rPr>
                          <w:rFonts w:eastAsia="Calibri"/>
                        </w:rPr>
                        <w:t xml:space="preserve"> level</w:t>
                      </w:r>
                      <w:r w:rsidRPr="00DE21B5">
                        <w:rPr>
                          <w:rFonts w:eastAsia="Calibri"/>
                        </w:rPr>
                        <w:t>. On average, they have</w:t>
                      </w:r>
                      <w:r>
                        <w:rPr>
                          <w:rFonts w:eastAsia="Calibri"/>
                        </w:rPr>
                        <w:t xml:space="preserve"> a 43% probability of completing their course.</w:t>
                      </w:r>
                    </w:p>
                  </w:txbxContent>
                </v:textbox>
              </v:shape>
            </w:pict>
          </mc:Fallback>
        </mc:AlternateContent>
      </w:r>
    </w:p>
    <w:p w:rsidR="002E13A8" w:rsidRDefault="002E13A8" w:rsidP="002E13A8">
      <w:pPr>
        <w:pStyle w:val="Dotpoint1"/>
        <w:rPr>
          <w:rFonts w:eastAsia="Calibri"/>
        </w:rPr>
      </w:pPr>
    </w:p>
    <w:p w:rsidR="002E13A8" w:rsidRDefault="002E13A8" w:rsidP="002E13A8">
      <w:pPr>
        <w:pStyle w:val="Dotpoint1"/>
        <w:rPr>
          <w:rFonts w:eastAsia="Calibri"/>
        </w:rPr>
      </w:pPr>
    </w:p>
    <w:p w:rsidR="002E13A8" w:rsidRDefault="002E13A8" w:rsidP="002E13A8">
      <w:pPr>
        <w:pStyle w:val="Dotpoint1"/>
        <w:rPr>
          <w:rFonts w:eastAsia="Calibri"/>
        </w:rPr>
      </w:pPr>
    </w:p>
    <w:p w:rsidR="002E13A8" w:rsidRDefault="002E13A8" w:rsidP="002E13A8">
      <w:pPr>
        <w:pStyle w:val="Dotpoint1"/>
        <w:rPr>
          <w:rFonts w:eastAsia="Calibri"/>
        </w:rPr>
      </w:pPr>
    </w:p>
    <w:p w:rsidR="002E13A8" w:rsidRDefault="002E13A8" w:rsidP="002E13A8">
      <w:pPr>
        <w:pStyle w:val="Dotpoint1"/>
        <w:rPr>
          <w:rFonts w:eastAsia="Calibri"/>
        </w:rPr>
      </w:pPr>
    </w:p>
    <w:p w:rsidR="002E13A8" w:rsidRDefault="002E13A8" w:rsidP="002E13A8">
      <w:pPr>
        <w:pStyle w:val="Dotpoint1"/>
        <w:rPr>
          <w:rFonts w:eastAsia="Calibri"/>
        </w:rPr>
      </w:pPr>
    </w:p>
    <w:p w:rsidR="00594039" w:rsidRDefault="00594039" w:rsidP="00594039">
      <w:pPr>
        <w:pStyle w:val="Text"/>
        <w:rPr>
          <w:rFonts w:eastAsia="Calibri"/>
        </w:rPr>
      </w:pPr>
    </w:p>
    <w:p w:rsidR="002E13A8" w:rsidRDefault="002E13A8" w:rsidP="00594039">
      <w:pPr>
        <w:pStyle w:val="Text"/>
        <w:rPr>
          <w:rFonts w:eastAsia="Calibri"/>
        </w:rPr>
      </w:pPr>
      <w:r w:rsidRPr="00FC70D5">
        <w:rPr>
          <w:rFonts w:eastAsia="Calibri"/>
        </w:rPr>
        <w:t>A</w:t>
      </w:r>
      <w:r>
        <w:rPr>
          <w:rFonts w:eastAsia="Calibri"/>
        </w:rPr>
        <w:t>gain,</w:t>
      </w:r>
      <w:r w:rsidRPr="00FC70D5">
        <w:rPr>
          <w:rFonts w:eastAsia="Calibri"/>
        </w:rPr>
        <w:t xml:space="preserve"> a tree diagram has been used to show which variables are </w:t>
      </w:r>
      <w:r w:rsidRPr="00FC70D5">
        <w:rPr>
          <w:rFonts w:eastAsia="Calibri"/>
          <w:i/>
        </w:rPr>
        <w:t>most</w:t>
      </w:r>
      <w:r w:rsidRPr="00FC70D5">
        <w:rPr>
          <w:rFonts w:eastAsia="Calibri"/>
        </w:rPr>
        <w:t xml:space="preserve"> important in predicting course completion </w:t>
      </w:r>
      <w:r>
        <w:rPr>
          <w:rFonts w:eastAsia="Calibri"/>
        </w:rPr>
        <w:t>for students eligible to access VET FEE-</w:t>
      </w:r>
      <w:r w:rsidRPr="000C745D">
        <w:rPr>
          <w:rFonts w:eastAsia="Calibri"/>
        </w:rPr>
        <w:t>HELP (figure 1</w:t>
      </w:r>
      <w:r w:rsidR="00173CCE">
        <w:rPr>
          <w:rFonts w:eastAsia="Calibri"/>
        </w:rPr>
        <w:t>4</w:t>
      </w:r>
      <w:r w:rsidRPr="000C745D">
        <w:rPr>
          <w:rFonts w:eastAsia="Calibri"/>
        </w:rPr>
        <w:t>).</w:t>
      </w:r>
      <w:r w:rsidRPr="00FC70D5">
        <w:rPr>
          <w:rFonts w:eastAsia="Calibri"/>
        </w:rPr>
        <w:t xml:space="preserve"> </w:t>
      </w:r>
      <w:r>
        <w:rPr>
          <w:rFonts w:eastAsia="Calibri"/>
        </w:rPr>
        <w:t>The regression tree shows that mode of attendance is the most important variable in predicting course completion (figure 1</w:t>
      </w:r>
      <w:r w:rsidR="00173CCE">
        <w:rPr>
          <w:rFonts w:eastAsia="Calibri"/>
        </w:rPr>
        <w:t>4</w:t>
      </w:r>
      <w:r>
        <w:rPr>
          <w:rFonts w:eastAsia="Calibri"/>
        </w:rPr>
        <w:t>). Those who studied externally</w:t>
      </w:r>
      <w:r w:rsidR="00AE12A5">
        <w:rPr>
          <w:rFonts w:eastAsia="Calibri"/>
        </w:rPr>
        <w:t xml:space="preserve"> have</w:t>
      </w:r>
      <w:r>
        <w:rPr>
          <w:rFonts w:eastAsia="Calibri"/>
        </w:rPr>
        <w:t xml:space="preserve"> an 11% probability of completing their course compared with internal or multimodal students, who have </w:t>
      </w:r>
      <w:r w:rsidR="00AE12A5">
        <w:rPr>
          <w:rFonts w:eastAsia="Calibri"/>
        </w:rPr>
        <w:t>a 39</w:t>
      </w:r>
      <w:r>
        <w:rPr>
          <w:rFonts w:eastAsia="Calibri"/>
        </w:rPr>
        <w:t>% probability of completion.</w:t>
      </w:r>
      <w:r w:rsidRPr="00955640">
        <w:rPr>
          <w:rFonts w:eastAsia="Calibri"/>
        </w:rPr>
        <w:t xml:space="preserve"> </w:t>
      </w:r>
    </w:p>
    <w:p w:rsidR="002E13A8" w:rsidRDefault="002E13A8" w:rsidP="00594039">
      <w:pPr>
        <w:pStyle w:val="Text"/>
        <w:rPr>
          <w:rFonts w:eastAsia="Calibri"/>
        </w:rPr>
      </w:pPr>
      <w:r>
        <w:rPr>
          <w:rFonts w:eastAsia="Calibri"/>
        </w:rPr>
        <w:t>The next strongest predictor of completion is students’ employment status, with those who are employed more likely to complete compared with those who are not working.</w:t>
      </w:r>
      <w:r w:rsidR="00594039">
        <w:rPr>
          <w:rFonts w:eastAsia="Calibri"/>
        </w:rPr>
        <w:t xml:space="preserve"> </w:t>
      </w:r>
      <w:r>
        <w:rPr>
          <w:rFonts w:eastAsia="Calibri"/>
        </w:rPr>
        <w:t>Finally, the third most important predictor is dependent upon mode and employment status. For those who are external students and employed, then the age of the student influences completion, with the older students more likely to complete when compared with those aged 34 years and under.</w:t>
      </w:r>
    </w:p>
    <w:p w:rsidR="002E13A8" w:rsidRDefault="002E13A8" w:rsidP="00594039">
      <w:pPr>
        <w:pStyle w:val="Text"/>
        <w:rPr>
          <w:rFonts w:eastAsia="Calibri"/>
        </w:rPr>
      </w:pPr>
      <w:r>
        <w:rPr>
          <w:rFonts w:eastAsia="Calibri"/>
        </w:rPr>
        <w:t>For the remaining groups, the qualification level becomes important, with those who are undertaking advanced diploma level courses less likely to complete their qualification compared with the other three qualifications.</w:t>
      </w:r>
      <w:r w:rsidR="00594039">
        <w:rPr>
          <w:rFonts w:eastAsia="Calibri"/>
        </w:rPr>
        <w:t xml:space="preserve"> </w:t>
      </w:r>
      <w:r>
        <w:rPr>
          <w:rFonts w:eastAsia="Calibri"/>
        </w:rPr>
        <w:t>From the tree diagram, we can see that those students who are studying an advanced diploma, who are not working and who are undertaking their study externally have the lowest chance of completing (8%), whereas internal (or mixed mode) students who are employed and in a diploma, VET graduate diploma or VET graduate certificate have the highest chance of completing (43%).</w:t>
      </w:r>
    </w:p>
    <w:p w:rsidR="005461DE" w:rsidRDefault="005461DE" w:rsidP="005461DE">
      <w:pPr>
        <w:pStyle w:val="tabletitle"/>
      </w:pPr>
      <w:bookmarkStart w:id="129" w:name="_Toc429129784"/>
      <w:r>
        <w:lastRenderedPageBreak/>
        <w:t xml:space="preserve">Table </w:t>
      </w:r>
      <w:r w:rsidR="00547A0B">
        <w:t>7</w:t>
      </w:r>
      <w:r w:rsidR="00A134E9">
        <w:tab/>
      </w:r>
      <w:r>
        <w:t>Predicted probability of course completion</w:t>
      </w:r>
      <w:r w:rsidR="00D7557A">
        <w:t xml:space="preserve"> for students eligible to access VET FEE-HELP</w:t>
      </w:r>
      <w:r w:rsidR="000445A1">
        <w:t>, 2009–</w:t>
      </w:r>
      <w:r>
        <w:t>12 commencements</w:t>
      </w:r>
      <w:bookmarkEnd w:id="129"/>
    </w:p>
    <w:tbl>
      <w:tblPr>
        <w:tblW w:w="9183" w:type="dxa"/>
        <w:tblInd w:w="108" w:type="dxa"/>
        <w:tblLook w:val="04A0" w:firstRow="1" w:lastRow="0" w:firstColumn="1" w:lastColumn="0" w:noHBand="0" w:noVBand="1"/>
      </w:tblPr>
      <w:tblGrid>
        <w:gridCol w:w="1757"/>
        <w:gridCol w:w="1984"/>
        <w:gridCol w:w="1757"/>
        <w:gridCol w:w="3685"/>
      </w:tblGrid>
      <w:tr w:rsidR="00102A8E" w:rsidRPr="005461DE" w:rsidTr="00102A8E">
        <w:trPr>
          <w:trHeight w:val="651"/>
        </w:trPr>
        <w:tc>
          <w:tcPr>
            <w:tcW w:w="1757" w:type="dxa"/>
            <w:tcBorders>
              <w:top w:val="single" w:sz="4" w:space="0" w:color="auto"/>
              <w:left w:val="nil"/>
              <w:bottom w:val="single" w:sz="4" w:space="0" w:color="auto"/>
              <w:right w:val="nil"/>
            </w:tcBorders>
            <w:shd w:val="clear" w:color="auto" w:fill="auto"/>
            <w:hideMark/>
          </w:tcPr>
          <w:p w:rsidR="00C5145E" w:rsidRPr="005461DE" w:rsidRDefault="00C5145E" w:rsidP="002778D7">
            <w:pPr>
              <w:pStyle w:val="Tablehead1"/>
              <w:spacing w:before="40" w:after="40"/>
              <w:rPr>
                <w:lang w:eastAsia="en-AU"/>
              </w:rPr>
            </w:pPr>
            <w:r>
              <w:rPr>
                <w:lang w:eastAsia="en-AU"/>
              </w:rPr>
              <w:t>Characteristics</w:t>
            </w:r>
          </w:p>
        </w:tc>
        <w:tc>
          <w:tcPr>
            <w:tcW w:w="1984" w:type="dxa"/>
            <w:tcBorders>
              <w:top w:val="single" w:sz="4" w:space="0" w:color="auto"/>
              <w:left w:val="nil"/>
              <w:bottom w:val="single" w:sz="4" w:space="0" w:color="auto"/>
              <w:right w:val="nil"/>
            </w:tcBorders>
            <w:shd w:val="clear" w:color="auto" w:fill="auto"/>
            <w:hideMark/>
          </w:tcPr>
          <w:p w:rsidR="00C5145E" w:rsidRPr="005461DE" w:rsidRDefault="00C5145E" w:rsidP="002778D7">
            <w:pPr>
              <w:pStyle w:val="Tablehead1"/>
              <w:spacing w:before="40" w:after="40"/>
              <w:rPr>
                <w:lang w:eastAsia="en-AU"/>
              </w:rPr>
            </w:pPr>
            <w:r w:rsidRPr="005461DE">
              <w:rPr>
                <w:lang w:eastAsia="en-AU"/>
              </w:rPr>
              <w:t>Level</w:t>
            </w:r>
          </w:p>
        </w:tc>
        <w:tc>
          <w:tcPr>
            <w:tcW w:w="1757" w:type="dxa"/>
            <w:tcBorders>
              <w:top w:val="single" w:sz="4" w:space="0" w:color="auto"/>
              <w:left w:val="nil"/>
              <w:bottom w:val="single" w:sz="4" w:space="0" w:color="auto"/>
              <w:right w:val="nil"/>
            </w:tcBorders>
            <w:shd w:val="clear" w:color="auto" w:fill="auto"/>
            <w:hideMark/>
          </w:tcPr>
          <w:p w:rsidR="00C5145E" w:rsidRPr="005461DE" w:rsidRDefault="000445A1" w:rsidP="002778D7">
            <w:pPr>
              <w:pStyle w:val="Tablehead1"/>
              <w:spacing w:before="40" w:after="40"/>
              <w:rPr>
                <w:lang w:eastAsia="en-AU"/>
              </w:rPr>
            </w:pPr>
            <w:r>
              <w:rPr>
                <w:lang w:eastAsia="en-AU"/>
              </w:rPr>
              <w:t>Predicted p</w:t>
            </w:r>
            <w:r w:rsidR="00C5145E">
              <w:rPr>
                <w:lang w:eastAsia="en-AU"/>
              </w:rPr>
              <w:t>robability of c</w:t>
            </w:r>
            <w:r w:rsidR="00C5145E" w:rsidRPr="005461DE">
              <w:rPr>
                <w:lang w:eastAsia="en-AU"/>
              </w:rPr>
              <w:t>ourse completion</w:t>
            </w:r>
          </w:p>
        </w:tc>
        <w:tc>
          <w:tcPr>
            <w:tcW w:w="3685" w:type="dxa"/>
            <w:tcBorders>
              <w:top w:val="single" w:sz="4" w:space="0" w:color="auto"/>
              <w:left w:val="nil"/>
              <w:bottom w:val="single" w:sz="4" w:space="0" w:color="auto"/>
              <w:right w:val="nil"/>
            </w:tcBorders>
          </w:tcPr>
          <w:p w:rsidR="00C5145E" w:rsidRPr="00470DCB" w:rsidRDefault="00C5145E" w:rsidP="00AC6574">
            <w:pPr>
              <w:pStyle w:val="Tablehead1"/>
              <w:spacing w:before="40" w:after="40"/>
            </w:pPr>
            <w:r>
              <w:t xml:space="preserve">Probability of </w:t>
            </w:r>
            <w:r w:rsidR="00300E82">
              <w:t>course completion</w:t>
            </w:r>
          </w:p>
        </w:tc>
      </w:tr>
      <w:tr w:rsidR="00102A8E" w:rsidRPr="005461DE" w:rsidTr="00102A8E">
        <w:trPr>
          <w:trHeight w:val="300"/>
        </w:trPr>
        <w:tc>
          <w:tcPr>
            <w:tcW w:w="1757" w:type="dxa"/>
            <w:vMerge w:val="restart"/>
            <w:tcBorders>
              <w:top w:val="nil"/>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VET F</w:t>
            </w:r>
            <w:r>
              <w:rPr>
                <w:lang w:eastAsia="en-AU"/>
              </w:rPr>
              <w:t>EE</w:t>
            </w:r>
            <w:r w:rsidR="000445A1">
              <w:rPr>
                <w:lang w:eastAsia="en-AU"/>
              </w:rPr>
              <w:t>-HELP s</w:t>
            </w:r>
            <w:r w:rsidRPr="005461DE">
              <w:rPr>
                <w:lang w:eastAsia="en-AU"/>
              </w:rPr>
              <w:t>tatus</w:t>
            </w:r>
          </w:p>
        </w:tc>
        <w:tc>
          <w:tcPr>
            <w:tcW w:w="1984"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5461DE">
              <w:rPr>
                <w:lang w:eastAsia="en-AU"/>
              </w:rPr>
              <w:t>Non-assisted studen</w:t>
            </w:r>
            <w:r>
              <w:rPr>
                <w:lang w:eastAsia="en-AU"/>
              </w:rPr>
              <w:t>t</w:t>
            </w:r>
          </w:p>
        </w:tc>
        <w:tc>
          <w:tcPr>
            <w:tcW w:w="1757"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0.23</w:t>
            </w:r>
          </w:p>
        </w:tc>
        <w:tc>
          <w:tcPr>
            <w:tcW w:w="3685" w:type="dxa"/>
            <w:tcBorders>
              <w:top w:val="nil"/>
              <w:left w:val="nil"/>
              <w:bottom w:val="nil"/>
              <w:right w:val="nil"/>
            </w:tcBorders>
            <w:shd w:val="clear" w:color="auto" w:fill="D9D9D9" w:themeFill="background1" w:themeFillShade="D9"/>
          </w:tcPr>
          <w:p w:rsidR="00102A8E" w:rsidRPr="00470DCB" w:rsidRDefault="00102A8E" w:rsidP="002778D7">
            <w:pPr>
              <w:pStyle w:val="Tabletext"/>
            </w:pPr>
            <w:r>
              <w:rPr>
                <w:lang w:eastAsia="en-AU"/>
              </w:rPr>
              <w:t>Statistically higher probability of completion than assisted students</w:t>
            </w:r>
          </w:p>
        </w:tc>
      </w:tr>
      <w:tr w:rsidR="00102A8E" w:rsidRPr="005461DE" w:rsidTr="00102A8E">
        <w:trPr>
          <w:trHeight w:val="300"/>
        </w:trPr>
        <w:tc>
          <w:tcPr>
            <w:tcW w:w="1757" w:type="dxa"/>
            <w:vMerge/>
            <w:tcBorders>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r>
              <w:rPr>
                <w:lang w:eastAsia="en-AU"/>
              </w:rPr>
              <w:t>A</w:t>
            </w:r>
            <w:r w:rsidRPr="005461DE">
              <w:rPr>
                <w:lang w:eastAsia="en-AU"/>
              </w:rPr>
              <w:t>ssisted student</w:t>
            </w:r>
          </w:p>
        </w:tc>
        <w:tc>
          <w:tcPr>
            <w:tcW w:w="1757"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0.20</w:t>
            </w:r>
          </w:p>
        </w:tc>
        <w:tc>
          <w:tcPr>
            <w:tcW w:w="3685" w:type="dxa"/>
            <w:tcBorders>
              <w:top w:val="nil"/>
              <w:left w:val="nil"/>
              <w:bottom w:val="dashSmallGap" w:sz="4" w:space="0" w:color="auto"/>
              <w:right w:val="nil"/>
            </w:tcBorders>
          </w:tcPr>
          <w:p w:rsidR="00102A8E" w:rsidRPr="00470DCB" w:rsidRDefault="00102A8E" w:rsidP="002778D7">
            <w:pPr>
              <w:pStyle w:val="Tabletext"/>
              <w:rPr>
                <w:lang w:eastAsia="en-AU"/>
              </w:rPr>
            </w:pP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Gender</w:t>
            </w:r>
          </w:p>
        </w:tc>
        <w:tc>
          <w:tcPr>
            <w:tcW w:w="1984"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5461DE">
              <w:rPr>
                <w:lang w:eastAsia="en-AU"/>
              </w:rPr>
              <w:t>Female</w:t>
            </w:r>
          </w:p>
        </w:tc>
        <w:tc>
          <w:tcPr>
            <w:tcW w:w="1757"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0.22</w:t>
            </w:r>
          </w:p>
        </w:tc>
        <w:tc>
          <w:tcPr>
            <w:tcW w:w="3685" w:type="dxa"/>
            <w:tcBorders>
              <w:top w:val="dashSmallGap" w:sz="4" w:space="0" w:color="auto"/>
              <w:left w:val="nil"/>
              <w:bottom w:val="nil"/>
              <w:right w:val="nil"/>
            </w:tcBorders>
            <w:shd w:val="clear" w:color="auto" w:fill="D9D9D9" w:themeFill="background1" w:themeFillShade="D9"/>
          </w:tcPr>
          <w:p w:rsidR="00102A8E" w:rsidRPr="00470DCB" w:rsidRDefault="00102A8E" w:rsidP="000F2706">
            <w:pPr>
              <w:pStyle w:val="Tabletext"/>
              <w:rPr>
                <w:lang w:eastAsia="en-AU"/>
              </w:rPr>
            </w:pPr>
            <w:r>
              <w:rPr>
                <w:lang w:eastAsia="en-AU"/>
              </w:rPr>
              <w:t>Statistically higher probability of completion than males</w:t>
            </w:r>
          </w:p>
        </w:tc>
      </w:tr>
      <w:tr w:rsidR="00102A8E" w:rsidRPr="005461DE" w:rsidTr="00102A8E">
        <w:trPr>
          <w:trHeight w:val="300"/>
        </w:trPr>
        <w:tc>
          <w:tcPr>
            <w:tcW w:w="1757" w:type="dxa"/>
            <w:vMerge/>
            <w:tcBorders>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r w:rsidRPr="005461DE">
              <w:rPr>
                <w:lang w:eastAsia="en-AU"/>
              </w:rPr>
              <w:t>Male</w:t>
            </w:r>
          </w:p>
        </w:tc>
        <w:tc>
          <w:tcPr>
            <w:tcW w:w="1757"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0.20</w:t>
            </w:r>
          </w:p>
        </w:tc>
        <w:tc>
          <w:tcPr>
            <w:tcW w:w="3685" w:type="dxa"/>
            <w:tcBorders>
              <w:top w:val="nil"/>
              <w:left w:val="nil"/>
              <w:bottom w:val="dashSmallGap" w:sz="4" w:space="0" w:color="auto"/>
              <w:right w:val="nil"/>
            </w:tcBorders>
          </w:tcPr>
          <w:p w:rsidR="00102A8E" w:rsidRPr="00470DCB" w:rsidRDefault="00102A8E" w:rsidP="002778D7">
            <w:pPr>
              <w:pStyle w:val="Tabletext"/>
              <w:rPr>
                <w:lang w:eastAsia="en-AU"/>
              </w:rPr>
            </w:pPr>
          </w:p>
        </w:tc>
      </w:tr>
      <w:tr w:rsidR="00102A8E" w:rsidRPr="005461DE" w:rsidTr="00102A8E">
        <w:trPr>
          <w:trHeight w:val="39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B62D87">
            <w:pPr>
              <w:pStyle w:val="Tabletext"/>
              <w:rPr>
                <w:lang w:eastAsia="en-AU"/>
              </w:rPr>
            </w:pPr>
            <w:r w:rsidRPr="005461DE">
              <w:rPr>
                <w:lang w:eastAsia="en-AU"/>
              </w:rPr>
              <w:t xml:space="preserve">Indigenous </w:t>
            </w:r>
            <w:r w:rsidR="00B62D87">
              <w:rPr>
                <w:lang w:eastAsia="en-AU"/>
              </w:rPr>
              <w:t>s</w:t>
            </w:r>
            <w:r w:rsidRPr="005461DE">
              <w:rPr>
                <w:lang w:eastAsia="en-AU"/>
              </w:rPr>
              <w:t>tatus</w:t>
            </w:r>
          </w:p>
        </w:tc>
        <w:tc>
          <w:tcPr>
            <w:tcW w:w="1984"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5461DE">
              <w:rPr>
                <w:lang w:eastAsia="en-AU"/>
              </w:rPr>
              <w:t>Indigenous</w:t>
            </w:r>
          </w:p>
        </w:tc>
        <w:tc>
          <w:tcPr>
            <w:tcW w:w="1757"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0.17</w:t>
            </w:r>
          </w:p>
        </w:tc>
        <w:tc>
          <w:tcPr>
            <w:tcW w:w="3685" w:type="dxa"/>
            <w:tcBorders>
              <w:top w:val="dashSmallGap" w:sz="4" w:space="0" w:color="auto"/>
              <w:left w:val="nil"/>
              <w:bottom w:val="nil"/>
              <w:right w:val="nil"/>
            </w:tcBorders>
            <w:shd w:val="clear" w:color="auto" w:fill="D9D9D9" w:themeFill="background1" w:themeFillShade="D9"/>
          </w:tcPr>
          <w:p w:rsidR="00102A8E" w:rsidRPr="00470DCB" w:rsidRDefault="00102A8E" w:rsidP="000F2706">
            <w:pPr>
              <w:pStyle w:val="Tabletext"/>
              <w:rPr>
                <w:lang w:eastAsia="en-AU"/>
              </w:rPr>
            </w:pPr>
            <w:r>
              <w:rPr>
                <w:lang w:eastAsia="en-AU"/>
              </w:rPr>
              <w:t>Statistically lower probability of completion than non-Indigenous students</w:t>
            </w:r>
          </w:p>
        </w:tc>
      </w:tr>
      <w:tr w:rsidR="00102A8E" w:rsidRPr="005461DE" w:rsidTr="00102A8E">
        <w:trPr>
          <w:trHeight w:val="300"/>
        </w:trPr>
        <w:tc>
          <w:tcPr>
            <w:tcW w:w="1757" w:type="dxa"/>
            <w:vMerge/>
            <w:tcBorders>
              <w:left w:val="nil"/>
              <w:bottom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Non-Indigenous</w:t>
            </w:r>
          </w:p>
        </w:tc>
        <w:tc>
          <w:tcPr>
            <w:tcW w:w="1757" w:type="dxa"/>
            <w:tcBorders>
              <w:top w:val="nil"/>
              <w:left w:val="nil"/>
              <w:bottom w:val="nil"/>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0.24</w:t>
            </w:r>
          </w:p>
        </w:tc>
        <w:tc>
          <w:tcPr>
            <w:tcW w:w="3685" w:type="dxa"/>
            <w:tcBorders>
              <w:top w:val="nil"/>
              <w:left w:val="nil"/>
              <w:bottom w:val="nil"/>
              <w:right w:val="nil"/>
            </w:tcBorders>
          </w:tcPr>
          <w:p w:rsidR="00102A8E" w:rsidRPr="00470DCB" w:rsidRDefault="00102A8E" w:rsidP="002778D7">
            <w:pPr>
              <w:pStyle w:val="Tabletext"/>
              <w:rPr>
                <w:lang w:eastAsia="en-AU"/>
              </w:rPr>
            </w:pP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Age group</w:t>
            </w:r>
          </w:p>
        </w:tc>
        <w:tc>
          <w:tcPr>
            <w:tcW w:w="1984" w:type="dxa"/>
            <w:tcBorders>
              <w:top w:val="dashSmallGap" w:sz="4" w:space="0" w:color="auto"/>
              <w:left w:val="nil"/>
              <w:bottom w:val="nil"/>
              <w:right w:val="nil"/>
            </w:tcBorders>
            <w:shd w:val="clear" w:color="auto" w:fill="auto"/>
            <w:noWrap/>
          </w:tcPr>
          <w:p w:rsidR="00102A8E" w:rsidRPr="005461DE" w:rsidRDefault="00102A8E" w:rsidP="002778D7">
            <w:pPr>
              <w:pStyle w:val="Tabletext"/>
              <w:rPr>
                <w:lang w:eastAsia="en-AU"/>
              </w:rPr>
            </w:pPr>
            <w:r w:rsidRPr="005461DE">
              <w:rPr>
                <w:lang w:eastAsia="en-AU"/>
              </w:rPr>
              <w:t>Under 25</w:t>
            </w:r>
            <w:r>
              <w:rPr>
                <w:lang w:eastAsia="en-AU"/>
              </w:rPr>
              <w:t xml:space="preserve"> years</w:t>
            </w:r>
          </w:p>
        </w:tc>
        <w:tc>
          <w:tcPr>
            <w:tcW w:w="1757" w:type="dxa"/>
            <w:tcBorders>
              <w:top w:val="dashSmallGap" w:sz="4" w:space="0" w:color="auto"/>
              <w:left w:val="nil"/>
              <w:bottom w:val="nil"/>
              <w:right w:val="nil"/>
            </w:tcBorders>
            <w:shd w:val="clear" w:color="auto" w:fill="auto"/>
            <w:noWrap/>
          </w:tcPr>
          <w:p w:rsidR="00102A8E" w:rsidRPr="005461DE" w:rsidRDefault="00102A8E" w:rsidP="002778D7">
            <w:pPr>
              <w:pStyle w:val="Tabletext"/>
              <w:tabs>
                <w:tab w:val="decimal" w:pos="743"/>
              </w:tabs>
              <w:rPr>
                <w:lang w:eastAsia="en-AU"/>
              </w:rPr>
            </w:pPr>
            <w:r w:rsidRPr="005461DE">
              <w:rPr>
                <w:lang w:eastAsia="en-AU"/>
              </w:rPr>
              <w:t>0.19</w:t>
            </w:r>
          </w:p>
        </w:tc>
        <w:tc>
          <w:tcPr>
            <w:tcW w:w="3685" w:type="dxa"/>
            <w:tcBorders>
              <w:top w:val="dashSmallGap" w:sz="4" w:space="0" w:color="auto"/>
              <w:left w:val="nil"/>
              <w:bottom w:val="nil"/>
              <w:right w:val="nil"/>
            </w:tcBorders>
          </w:tcPr>
          <w:p w:rsidR="00102A8E" w:rsidRPr="00470DCB" w:rsidRDefault="00102A8E" w:rsidP="002778D7">
            <w:pPr>
              <w:pStyle w:val="Tabletext"/>
              <w:rPr>
                <w:lang w:eastAsia="en-AU"/>
              </w:rPr>
            </w:pPr>
          </w:p>
        </w:tc>
      </w:tr>
      <w:tr w:rsidR="00102A8E" w:rsidRPr="005461DE" w:rsidTr="00102A8E">
        <w:trPr>
          <w:trHeight w:val="300"/>
        </w:trPr>
        <w:tc>
          <w:tcPr>
            <w:tcW w:w="1757" w:type="dxa"/>
            <w:vMerge/>
            <w:tcBorders>
              <w:left w:val="nil"/>
              <w:right w:val="nil"/>
            </w:tcBorders>
            <w:shd w:val="clear" w:color="auto" w:fill="auto"/>
            <w:noWrap/>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D9D9D9" w:themeFill="background1" w:themeFillShade="D9"/>
            <w:noWrap/>
          </w:tcPr>
          <w:p w:rsidR="00102A8E" w:rsidRPr="005461DE" w:rsidRDefault="000445A1" w:rsidP="002778D7">
            <w:pPr>
              <w:pStyle w:val="Tabletext"/>
              <w:rPr>
                <w:lang w:eastAsia="en-AU"/>
              </w:rPr>
            </w:pPr>
            <w:r>
              <w:rPr>
                <w:lang w:eastAsia="en-AU"/>
              </w:rPr>
              <w:t>25–</w:t>
            </w:r>
            <w:r w:rsidR="00102A8E" w:rsidRPr="005461DE">
              <w:rPr>
                <w:lang w:eastAsia="en-AU"/>
              </w:rPr>
              <w:t>34</w:t>
            </w:r>
            <w:r w:rsidR="00102A8E">
              <w:rPr>
                <w:lang w:eastAsia="en-AU"/>
              </w:rPr>
              <w:t xml:space="preserve"> years</w:t>
            </w:r>
          </w:p>
        </w:tc>
        <w:tc>
          <w:tcPr>
            <w:tcW w:w="1757" w:type="dxa"/>
            <w:tcBorders>
              <w:top w:val="nil"/>
              <w:left w:val="nil"/>
              <w:bottom w:val="nil"/>
              <w:right w:val="nil"/>
            </w:tcBorders>
            <w:shd w:val="clear" w:color="auto" w:fill="D9D9D9" w:themeFill="background1" w:themeFillShade="D9"/>
            <w:noWrap/>
          </w:tcPr>
          <w:p w:rsidR="00102A8E" w:rsidRPr="005461DE" w:rsidRDefault="00102A8E" w:rsidP="002778D7">
            <w:pPr>
              <w:pStyle w:val="Tabletext"/>
              <w:tabs>
                <w:tab w:val="decimal" w:pos="743"/>
              </w:tabs>
              <w:rPr>
                <w:lang w:eastAsia="en-AU"/>
              </w:rPr>
            </w:pPr>
            <w:r w:rsidRPr="005461DE">
              <w:rPr>
                <w:lang w:eastAsia="en-AU"/>
              </w:rPr>
              <w:t>0.20</w:t>
            </w:r>
          </w:p>
        </w:tc>
        <w:tc>
          <w:tcPr>
            <w:tcW w:w="3685" w:type="dxa"/>
            <w:tcBorders>
              <w:top w:val="nil"/>
              <w:left w:val="nil"/>
              <w:bottom w:val="nil"/>
              <w:right w:val="nil"/>
            </w:tcBorders>
            <w:shd w:val="clear" w:color="auto" w:fill="D9D9D9" w:themeFill="background1" w:themeFillShade="D9"/>
          </w:tcPr>
          <w:p w:rsidR="00102A8E" w:rsidRDefault="00102A8E" w:rsidP="000F2706">
            <w:pPr>
              <w:pStyle w:val="Tabletext"/>
            </w:pPr>
            <w:r>
              <w:rPr>
                <w:lang w:eastAsia="en-AU"/>
              </w:rPr>
              <w:t>Statistically higher probability of completion than those aged under 25 years</w:t>
            </w:r>
          </w:p>
        </w:tc>
      </w:tr>
      <w:tr w:rsidR="00102A8E" w:rsidRPr="005461DE" w:rsidTr="00102A8E">
        <w:trPr>
          <w:trHeight w:val="300"/>
        </w:trPr>
        <w:tc>
          <w:tcPr>
            <w:tcW w:w="1757" w:type="dxa"/>
            <w:vMerge/>
            <w:tcBorders>
              <w:left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D9D9D9" w:themeFill="background1" w:themeFillShade="D9"/>
            <w:noWrap/>
            <w:hideMark/>
          </w:tcPr>
          <w:p w:rsidR="00102A8E" w:rsidRPr="005461DE" w:rsidRDefault="000445A1" w:rsidP="002778D7">
            <w:pPr>
              <w:pStyle w:val="Tabletext"/>
              <w:rPr>
                <w:lang w:eastAsia="en-AU"/>
              </w:rPr>
            </w:pPr>
            <w:r>
              <w:rPr>
                <w:lang w:eastAsia="en-AU"/>
              </w:rPr>
              <w:t>35–</w:t>
            </w:r>
            <w:r w:rsidR="00102A8E" w:rsidRPr="005461DE">
              <w:rPr>
                <w:lang w:eastAsia="en-AU"/>
              </w:rPr>
              <w:t>44</w:t>
            </w:r>
            <w:r w:rsidR="00102A8E">
              <w:rPr>
                <w:lang w:eastAsia="en-AU"/>
              </w:rPr>
              <w:t xml:space="preserve"> years</w:t>
            </w:r>
          </w:p>
        </w:tc>
        <w:tc>
          <w:tcPr>
            <w:tcW w:w="1757"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0.22</w:t>
            </w:r>
          </w:p>
        </w:tc>
        <w:tc>
          <w:tcPr>
            <w:tcW w:w="3685" w:type="dxa"/>
            <w:tcBorders>
              <w:top w:val="nil"/>
              <w:left w:val="nil"/>
              <w:bottom w:val="nil"/>
              <w:right w:val="nil"/>
            </w:tcBorders>
            <w:shd w:val="clear" w:color="auto" w:fill="D9D9D9" w:themeFill="background1" w:themeFillShade="D9"/>
          </w:tcPr>
          <w:p w:rsidR="00102A8E" w:rsidRDefault="00102A8E" w:rsidP="000F2706">
            <w:pPr>
              <w:pStyle w:val="Tabletext"/>
            </w:pPr>
            <w:r w:rsidRPr="0032796A">
              <w:rPr>
                <w:lang w:eastAsia="en-AU"/>
              </w:rPr>
              <w:t>Statistically higher probability of completion than those aged under 25 years</w:t>
            </w:r>
          </w:p>
        </w:tc>
      </w:tr>
      <w:tr w:rsidR="00102A8E" w:rsidRPr="005461DE" w:rsidTr="00102A8E">
        <w:trPr>
          <w:trHeight w:val="300"/>
        </w:trPr>
        <w:tc>
          <w:tcPr>
            <w:tcW w:w="1757" w:type="dxa"/>
            <w:vMerge/>
            <w:tcBorders>
              <w:left w:val="nil"/>
              <w:bottom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5461DE">
              <w:rPr>
                <w:lang w:eastAsia="en-AU"/>
              </w:rPr>
              <w:t>45</w:t>
            </w:r>
            <w:r>
              <w:rPr>
                <w:lang w:eastAsia="en-AU"/>
              </w:rPr>
              <w:t xml:space="preserve"> years and over</w:t>
            </w:r>
          </w:p>
        </w:tc>
        <w:tc>
          <w:tcPr>
            <w:tcW w:w="1757"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0.24</w:t>
            </w:r>
          </w:p>
        </w:tc>
        <w:tc>
          <w:tcPr>
            <w:tcW w:w="3685" w:type="dxa"/>
            <w:tcBorders>
              <w:top w:val="nil"/>
              <w:left w:val="nil"/>
              <w:bottom w:val="nil"/>
              <w:right w:val="nil"/>
            </w:tcBorders>
            <w:shd w:val="clear" w:color="auto" w:fill="D9D9D9" w:themeFill="background1" w:themeFillShade="D9"/>
          </w:tcPr>
          <w:p w:rsidR="00102A8E" w:rsidRDefault="00102A8E" w:rsidP="000F2706">
            <w:pPr>
              <w:pStyle w:val="Tabletext"/>
            </w:pPr>
            <w:r w:rsidRPr="0032796A">
              <w:rPr>
                <w:lang w:eastAsia="en-AU"/>
              </w:rPr>
              <w:t>Statistically higher probability of completion than those aged under 25 years</w:t>
            </w: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Disability status</w:t>
            </w:r>
          </w:p>
        </w:tc>
        <w:tc>
          <w:tcPr>
            <w:tcW w:w="1984"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5461DE">
              <w:rPr>
                <w:lang w:eastAsia="en-AU"/>
              </w:rPr>
              <w:t>Disabled</w:t>
            </w:r>
          </w:p>
        </w:tc>
        <w:tc>
          <w:tcPr>
            <w:tcW w:w="1757"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0.20</w:t>
            </w:r>
          </w:p>
        </w:tc>
        <w:tc>
          <w:tcPr>
            <w:tcW w:w="3685" w:type="dxa"/>
            <w:tcBorders>
              <w:top w:val="dashSmallGap" w:sz="4" w:space="0" w:color="auto"/>
              <w:left w:val="nil"/>
              <w:bottom w:val="nil"/>
              <w:right w:val="nil"/>
            </w:tcBorders>
            <w:shd w:val="clear" w:color="auto" w:fill="D9D9D9" w:themeFill="background1" w:themeFillShade="D9"/>
          </w:tcPr>
          <w:p w:rsidR="00102A8E" w:rsidRPr="00C01DA1" w:rsidRDefault="00102A8E" w:rsidP="00B5047B">
            <w:pPr>
              <w:pStyle w:val="Tabletext"/>
              <w:tabs>
                <w:tab w:val="decimal" w:pos="567"/>
              </w:tabs>
              <w:rPr>
                <w:b/>
                <w:lang w:eastAsia="en-AU"/>
              </w:rPr>
            </w:pPr>
            <w:r>
              <w:rPr>
                <w:lang w:eastAsia="en-AU"/>
              </w:rPr>
              <w:t>Statistically lower probability of completion</w:t>
            </w:r>
            <w:r w:rsidR="00BE50F8">
              <w:rPr>
                <w:lang w:eastAsia="en-AU"/>
              </w:rPr>
              <w:t xml:space="preserve"> than students </w:t>
            </w:r>
            <w:r w:rsidR="00B5047B">
              <w:rPr>
                <w:lang w:eastAsia="en-AU"/>
              </w:rPr>
              <w:t>who</w:t>
            </w:r>
            <w:r w:rsidR="00BE50F8">
              <w:rPr>
                <w:lang w:eastAsia="en-AU"/>
              </w:rPr>
              <w:t xml:space="preserve"> are not disabled</w:t>
            </w:r>
          </w:p>
        </w:tc>
      </w:tr>
      <w:tr w:rsidR="00102A8E" w:rsidRPr="005461DE" w:rsidTr="00102A8E">
        <w:trPr>
          <w:trHeight w:val="300"/>
        </w:trPr>
        <w:tc>
          <w:tcPr>
            <w:tcW w:w="1757" w:type="dxa"/>
            <w:vMerge/>
            <w:tcBorders>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r w:rsidRPr="005461DE">
              <w:rPr>
                <w:lang w:eastAsia="en-AU"/>
              </w:rPr>
              <w:t>Not disabled</w:t>
            </w:r>
          </w:p>
        </w:tc>
        <w:tc>
          <w:tcPr>
            <w:tcW w:w="1757"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0.23</w:t>
            </w:r>
          </w:p>
        </w:tc>
        <w:tc>
          <w:tcPr>
            <w:tcW w:w="3685" w:type="dxa"/>
            <w:tcBorders>
              <w:top w:val="nil"/>
              <w:left w:val="nil"/>
              <w:bottom w:val="dashSmallGap" w:sz="4" w:space="0" w:color="auto"/>
              <w:right w:val="nil"/>
            </w:tcBorders>
          </w:tcPr>
          <w:p w:rsidR="00102A8E" w:rsidRPr="009F2F0E" w:rsidRDefault="00102A8E" w:rsidP="002778D7">
            <w:pPr>
              <w:pStyle w:val="Tabletext"/>
              <w:tabs>
                <w:tab w:val="decimal" w:pos="567"/>
              </w:tabs>
              <w:rPr>
                <w:lang w:eastAsia="en-AU"/>
              </w:rPr>
            </w:pP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Language spoken at home</w:t>
            </w:r>
          </w:p>
        </w:tc>
        <w:tc>
          <w:tcPr>
            <w:tcW w:w="1984" w:type="dxa"/>
            <w:tcBorders>
              <w:top w:val="dashSmallGap" w:sz="4" w:space="0" w:color="auto"/>
              <w:left w:val="nil"/>
              <w:bottom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English</w:t>
            </w:r>
          </w:p>
        </w:tc>
        <w:tc>
          <w:tcPr>
            <w:tcW w:w="1757" w:type="dxa"/>
            <w:tcBorders>
              <w:top w:val="dashSmallGap" w:sz="4" w:space="0" w:color="auto"/>
              <w:left w:val="nil"/>
              <w:bottom w:val="nil"/>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0.20</w:t>
            </w:r>
          </w:p>
        </w:tc>
        <w:tc>
          <w:tcPr>
            <w:tcW w:w="3685" w:type="dxa"/>
            <w:tcBorders>
              <w:top w:val="dashSmallGap" w:sz="4" w:space="0" w:color="auto"/>
              <w:left w:val="nil"/>
              <w:bottom w:val="nil"/>
              <w:right w:val="nil"/>
            </w:tcBorders>
          </w:tcPr>
          <w:p w:rsidR="00102A8E" w:rsidRPr="000F2706" w:rsidRDefault="00102A8E" w:rsidP="000F2706">
            <w:pPr>
              <w:pStyle w:val="Tabletext"/>
            </w:pPr>
          </w:p>
        </w:tc>
      </w:tr>
      <w:tr w:rsidR="00102A8E" w:rsidRPr="005461DE" w:rsidTr="00102A8E">
        <w:trPr>
          <w:trHeight w:val="300"/>
        </w:trPr>
        <w:tc>
          <w:tcPr>
            <w:tcW w:w="1757" w:type="dxa"/>
            <w:vMerge/>
            <w:tcBorders>
              <w:left w:val="nil"/>
              <w:bottom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844043">
              <w:rPr>
                <w:lang w:eastAsia="en-AU"/>
              </w:rPr>
              <w:t>Language other than English</w:t>
            </w:r>
          </w:p>
        </w:tc>
        <w:tc>
          <w:tcPr>
            <w:tcW w:w="1757" w:type="dxa"/>
            <w:tcBorders>
              <w:top w:val="nil"/>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0.19</w:t>
            </w:r>
          </w:p>
        </w:tc>
        <w:tc>
          <w:tcPr>
            <w:tcW w:w="3685" w:type="dxa"/>
            <w:tcBorders>
              <w:top w:val="nil"/>
              <w:left w:val="nil"/>
              <w:bottom w:val="nil"/>
              <w:right w:val="nil"/>
            </w:tcBorders>
            <w:shd w:val="clear" w:color="auto" w:fill="D9D9D9" w:themeFill="background1" w:themeFillShade="D9"/>
          </w:tcPr>
          <w:p w:rsidR="00102A8E" w:rsidRPr="00FA34A0" w:rsidRDefault="00102A8E" w:rsidP="000F2706">
            <w:pPr>
              <w:pStyle w:val="Tabletext"/>
              <w:rPr>
                <w:lang w:eastAsia="en-AU"/>
              </w:rPr>
            </w:pPr>
            <w:r>
              <w:rPr>
                <w:lang w:eastAsia="en-AU"/>
              </w:rPr>
              <w:t xml:space="preserve">Statistically lower probability of completion than </w:t>
            </w:r>
            <w:r w:rsidRPr="000F2706">
              <w:t>those</w:t>
            </w:r>
            <w:r>
              <w:rPr>
                <w:lang w:eastAsia="en-AU"/>
              </w:rPr>
              <w:t xml:space="preserve"> speaking English</w:t>
            </w: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Employment status</w:t>
            </w:r>
          </w:p>
        </w:tc>
        <w:tc>
          <w:tcPr>
            <w:tcW w:w="1984"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rPr>
                <w:lang w:eastAsia="en-AU"/>
              </w:rPr>
            </w:pPr>
            <w:r w:rsidRPr="005461DE">
              <w:rPr>
                <w:lang w:eastAsia="en-AU"/>
              </w:rPr>
              <w:t>Not employed</w:t>
            </w:r>
          </w:p>
        </w:tc>
        <w:tc>
          <w:tcPr>
            <w:tcW w:w="1757" w:type="dxa"/>
            <w:tcBorders>
              <w:top w:val="dashSmallGap" w:sz="4" w:space="0" w:color="auto"/>
              <w:left w:val="nil"/>
              <w:bottom w:val="nil"/>
              <w:right w:val="nil"/>
            </w:tcBorders>
            <w:shd w:val="clear" w:color="auto" w:fill="D9D9D9" w:themeFill="background1" w:themeFillShade="D9"/>
            <w:noWrap/>
            <w:hideMark/>
          </w:tcPr>
          <w:p w:rsidR="00102A8E" w:rsidRPr="005461DE" w:rsidRDefault="00102A8E" w:rsidP="002778D7">
            <w:pPr>
              <w:pStyle w:val="Tabletext"/>
              <w:tabs>
                <w:tab w:val="decimal" w:pos="743"/>
              </w:tabs>
              <w:rPr>
                <w:lang w:eastAsia="en-AU"/>
              </w:rPr>
            </w:pPr>
            <w:r w:rsidRPr="005461DE">
              <w:rPr>
                <w:lang w:eastAsia="en-AU"/>
              </w:rPr>
              <w:t>0.22</w:t>
            </w:r>
          </w:p>
        </w:tc>
        <w:tc>
          <w:tcPr>
            <w:tcW w:w="3685" w:type="dxa"/>
            <w:tcBorders>
              <w:top w:val="dashSmallGap" w:sz="4" w:space="0" w:color="auto"/>
              <w:left w:val="nil"/>
              <w:bottom w:val="nil"/>
              <w:right w:val="nil"/>
            </w:tcBorders>
            <w:shd w:val="clear" w:color="auto" w:fill="D9D9D9" w:themeFill="background1" w:themeFillShade="D9"/>
          </w:tcPr>
          <w:p w:rsidR="00102A8E" w:rsidRPr="00FA34A0" w:rsidRDefault="00102A8E" w:rsidP="000F2706">
            <w:pPr>
              <w:pStyle w:val="Tabletext"/>
              <w:rPr>
                <w:lang w:eastAsia="en-AU"/>
              </w:rPr>
            </w:pPr>
            <w:r>
              <w:rPr>
                <w:lang w:eastAsia="en-AU"/>
              </w:rPr>
              <w:t xml:space="preserve">Statistically lower probability of completion than </w:t>
            </w:r>
            <w:r w:rsidRPr="000F2706">
              <w:t>those</w:t>
            </w:r>
            <w:r>
              <w:rPr>
                <w:lang w:eastAsia="en-AU"/>
              </w:rPr>
              <w:t xml:space="preserve"> employed</w:t>
            </w:r>
          </w:p>
        </w:tc>
      </w:tr>
      <w:tr w:rsidR="00102A8E" w:rsidRPr="005461DE" w:rsidTr="00102A8E">
        <w:trPr>
          <w:trHeight w:val="300"/>
        </w:trPr>
        <w:tc>
          <w:tcPr>
            <w:tcW w:w="1757" w:type="dxa"/>
            <w:vMerge/>
            <w:tcBorders>
              <w:left w:val="nil"/>
              <w:bottom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auto"/>
            <w:noWrap/>
            <w:hideMark/>
          </w:tcPr>
          <w:p w:rsidR="00102A8E" w:rsidRPr="005461DE" w:rsidRDefault="00102A8E" w:rsidP="002778D7">
            <w:pPr>
              <w:pStyle w:val="Tabletext"/>
              <w:rPr>
                <w:lang w:eastAsia="en-AU"/>
              </w:rPr>
            </w:pPr>
            <w:r>
              <w:rPr>
                <w:lang w:eastAsia="en-AU"/>
              </w:rPr>
              <w:t>E</w:t>
            </w:r>
            <w:r w:rsidRPr="005461DE">
              <w:rPr>
                <w:lang w:eastAsia="en-AU"/>
              </w:rPr>
              <w:t>mployed</w:t>
            </w:r>
          </w:p>
        </w:tc>
        <w:tc>
          <w:tcPr>
            <w:tcW w:w="1757" w:type="dxa"/>
            <w:tcBorders>
              <w:top w:val="nil"/>
              <w:left w:val="nil"/>
              <w:bottom w:val="nil"/>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0.25</w:t>
            </w:r>
          </w:p>
        </w:tc>
        <w:tc>
          <w:tcPr>
            <w:tcW w:w="3685" w:type="dxa"/>
            <w:tcBorders>
              <w:top w:val="nil"/>
              <w:left w:val="nil"/>
              <w:bottom w:val="nil"/>
              <w:right w:val="nil"/>
            </w:tcBorders>
          </w:tcPr>
          <w:p w:rsidR="00102A8E" w:rsidRPr="009F2F0E" w:rsidRDefault="00102A8E" w:rsidP="002778D7">
            <w:pPr>
              <w:pStyle w:val="Tabletext"/>
              <w:tabs>
                <w:tab w:val="decimal" w:pos="567"/>
              </w:tabs>
              <w:rPr>
                <w:lang w:eastAsia="en-AU"/>
              </w:rPr>
            </w:pP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Funding</w:t>
            </w:r>
            <w:r>
              <w:rPr>
                <w:lang w:eastAsia="en-AU"/>
              </w:rPr>
              <w:t xml:space="preserve"> type</w:t>
            </w:r>
          </w:p>
        </w:tc>
        <w:tc>
          <w:tcPr>
            <w:tcW w:w="1984" w:type="dxa"/>
            <w:tcBorders>
              <w:top w:val="dashSmallGap" w:sz="4" w:space="0" w:color="auto"/>
              <w:left w:val="nil"/>
              <w:bottom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Full-fee</w:t>
            </w:r>
            <w:r w:rsidR="00B62D87" w:rsidRPr="005461DE">
              <w:rPr>
                <w:lang w:eastAsia="en-AU"/>
              </w:rPr>
              <w:t>-</w:t>
            </w:r>
            <w:r w:rsidRPr="005461DE">
              <w:rPr>
                <w:lang w:eastAsia="en-AU"/>
              </w:rPr>
              <w:t xml:space="preserve">paying </w:t>
            </w:r>
            <w:r>
              <w:rPr>
                <w:lang w:eastAsia="en-AU"/>
              </w:rPr>
              <w:t>student</w:t>
            </w:r>
          </w:p>
        </w:tc>
        <w:tc>
          <w:tcPr>
            <w:tcW w:w="1757" w:type="dxa"/>
            <w:tcBorders>
              <w:top w:val="dashSmallGap" w:sz="4" w:space="0" w:color="auto"/>
              <w:left w:val="nil"/>
              <w:bottom w:val="nil"/>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0.23</w:t>
            </w:r>
          </w:p>
        </w:tc>
        <w:tc>
          <w:tcPr>
            <w:tcW w:w="3685" w:type="dxa"/>
            <w:tcBorders>
              <w:top w:val="dashSmallGap" w:sz="4" w:space="0" w:color="auto"/>
              <w:left w:val="nil"/>
              <w:bottom w:val="nil"/>
              <w:right w:val="nil"/>
            </w:tcBorders>
          </w:tcPr>
          <w:p w:rsidR="00102A8E" w:rsidRPr="009F2F0E" w:rsidRDefault="00102A8E" w:rsidP="002778D7">
            <w:pPr>
              <w:pStyle w:val="Tabletext"/>
              <w:tabs>
                <w:tab w:val="decimal" w:pos="567"/>
              </w:tabs>
              <w:rPr>
                <w:lang w:eastAsia="en-AU"/>
              </w:rPr>
            </w:pPr>
          </w:p>
        </w:tc>
      </w:tr>
      <w:tr w:rsidR="00102A8E" w:rsidRPr="005461DE" w:rsidTr="00102A8E">
        <w:trPr>
          <w:trHeight w:val="300"/>
        </w:trPr>
        <w:tc>
          <w:tcPr>
            <w:tcW w:w="1757" w:type="dxa"/>
            <w:vMerge/>
            <w:tcBorders>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dashSmallGap" w:sz="4" w:space="0" w:color="auto"/>
              <w:right w:val="nil"/>
            </w:tcBorders>
            <w:shd w:val="clear" w:color="auto" w:fill="auto"/>
            <w:noWrap/>
            <w:hideMark/>
          </w:tcPr>
          <w:p w:rsidR="00102A8E" w:rsidRPr="005461DE" w:rsidRDefault="000445A1" w:rsidP="002778D7">
            <w:pPr>
              <w:pStyle w:val="Tabletext"/>
              <w:rPr>
                <w:lang w:eastAsia="en-AU"/>
              </w:rPr>
            </w:pPr>
            <w:r>
              <w:rPr>
                <w:lang w:eastAsia="en-AU"/>
              </w:rPr>
              <w:t>Government-</w:t>
            </w:r>
            <w:r w:rsidR="00102A8E">
              <w:rPr>
                <w:lang w:eastAsia="en-AU"/>
              </w:rPr>
              <w:t>s</w:t>
            </w:r>
            <w:r w:rsidR="00102A8E" w:rsidRPr="005461DE">
              <w:rPr>
                <w:lang w:eastAsia="en-AU"/>
              </w:rPr>
              <w:t>ubsidised</w:t>
            </w:r>
            <w:r w:rsidR="00102A8E">
              <w:rPr>
                <w:lang w:eastAsia="en-AU"/>
              </w:rPr>
              <w:t xml:space="preserve"> student</w:t>
            </w:r>
          </w:p>
        </w:tc>
        <w:tc>
          <w:tcPr>
            <w:tcW w:w="1757"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0.20</w:t>
            </w:r>
          </w:p>
        </w:tc>
        <w:tc>
          <w:tcPr>
            <w:tcW w:w="3685" w:type="dxa"/>
            <w:tcBorders>
              <w:top w:val="nil"/>
              <w:left w:val="nil"/>
              <w:bottom w:val="dashSmallGap" w:sz="4" w:space="0" w:color="auto"/>
              <w:right w:val="nil"/>
            </w:tcBorders>
          </w:tcPr>
          <w:p w:rsidR="00102A8E" w:rsidRPr="00FA34A0" w:rsidRDefault="00102A8E" w:rsidP="002778D7">
            <w:pPr>
              <w:pStyle w:val="Tabletext"/>
              <w:tabs>
                <w:tab w:val="decimal" w:pos="567"/>
              </w:tabs>
              <w:spacing w:line="260" w:lineRule="exact"/>
              <w:rPr>
                <w:lang w:eastAsia="en-AU"/>
              </w:rPr>
            </w:pP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Mode</w:t>
            </w:r>
            <w:r>
              <w:rPr>
                <w:lang w:eastAsia="en-AU"/>
              </w:rPr>
              <w:t xml:space="preserve"> of attendance</w:t>
            </w:r>
          </w:p>
        </w:tc>
        <w:tc>
          <w:tcPr>
            <w:tcW w:w="1984" w:type="dxa"/>
            <w:tcBorders>
              <w:top w:val="dashSmallGap" w:sz="4" w:space="0" w:color="auto"/>
              <w:left w:val="nil"/>
              <w:bottom w:val="nil"/>
              <w:right w:val="nil"/>
            </w:tcBorders>
            <w:shd w:val="clear" w:color="auto" w:fill="auto"/>
            <w:noWrap/>
            <w:hideMark/>
          </w:tcPr>
          <w:p w:rsidR="00102A8E" w:rsidRPr="005461DE" w:rsidRDefault="00102A8E" w:rsidP="00ED4FE6">
            <w:pPr>
              <w:pStyle w:val="Tabletext"/>
              <w:rPr>
                <w:lang w:eastAsia="en-AU"/>
              </w:rPr>
            </w:pPr>
            <w:r w:rsidRPr="005461DE">
              <w:rPr>
                <w:lang w:eastAsia="en-AU"/>
              </w:rPr>
              <w:t>Internal</w:t>
            </w:r>
          </w:p>
        </w:tc>
        <w:tc>
          <w:tcPr>
            <w:tcW w:w="1757" w:type="dxa"/>
            <w:tcBorders>
              <w:top w:val="dashSmallGap" w:sz="4" w:space="0" w:color="auto"/>
              <w:left w:val="nil"/>
              <w:bottom w:val="nil"/>
              <w:right w:val="nil"/>
            </w:tcBorders>
            <w:shd w:val="clear" w:color="auto" w:fill="auto"/>
            <w:noWrap/>
            <w:hideMark/>
          </w:tcPr>
          <w:p w:rsidR="00102A8E" w:rsidRPr="005461DE" w:rsidRDefault="00102A8E" w:rsidP="00ED4FE6">
            <w:pPr>
              <w:pStyle w:val="Tabletext"/>
              <w:tabs>
                <w:tab w:val="decimal" w:pos="743"/>
              </w:tabs>
              <w:rPr>
                <w:lang w:eastAsia="en-AU"/>
              </w:rPr>
            </w:pPr>
            <w:r w:rsidRPr="005461DE">
              <w:rPr>
                <w:lang w:eastAsia="en-AU"/>
              </w:rPr>
              <w:t>0.34</w:t>
            </w:r>
          </w:p>
        </w:tc>
        <w:tc>
          <w:tcPr>
            <w:tcW w:w="3685" w:type="dxa"/>
            <w:tcBorders>
              <w:top w:val="dashSmallGap" w:sz="4" w:space="0" w:color="auto"/>
              <w:left w:val="nil"/>
              <w:bottom w:val="nil"/>
              <w:right w:val="nil"/>
            </w:tcBorders>
            <w:shd w:val="clear" w:color="auto" w:fill="auto"/>
          </w:tcPr>
          <w:p w:rsidR="00102A8E" w:rsidRDefault="00102A8E" w:rsidP="002778D7">
            <w:pPr>
              <w:pStyle w:val="Tabletext"/>
            </w:pPr>
          </w:p>
        </w:tc>
      </w:tr>
      <w:tr w:rsidR="00102A8E" w:rsidRPr="005461DE" w:rsidTr="00102A8E">
        <w:trPr>
          <w:trHeight w:val="300"/>
        </w:trPr>
        <w:tc>
          <w:tcPr>
            <w:tcW w:w="1757" w:type="dxa"/>
            <w:vMerge/>
            <w:tcBorders>
              <w:left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D9D9D9" w:themeFill="background1" w:themeFillShade="D9"/>
            <w:noWrap/>
            <w:hideMark/>
          </w:tcPr>
          <w:p w:rsidR="00102A8E" w:rsidRPr="005461DE" w:rsidRDefault="00102A8E" w:rsidP="00ED4FE6">
            <w:pPr>
              <w:pStyle w:val="Tabletext"/>
              <w:rPr>
                <w:lang w:eastAsia="en-AU"/>
              </w:rPr>
            </w:pPr>
            <w:r w:rsidRPr="005461DE">
              <w:rPr>
                <w:lang w:eastAsia="en-AU"/>
              </w:rPr>
              <w:t>External</w:t>
            </w:r>
          </w:p>
        </w:tc>
        <w:tc>
          <w:tcPr>
            <w:tcW w:w="1757" w:type="dxa"/>
            <w:tcBorders>
              <w:top w:val="nil"/>
              <w:left w:val="nil"/>
              <w:bottom w:val="nil"/>
              <w:right w:val="nil"/>
            </w:tcBorders>
            <w:shd w:val="clear" w:color="auto" w:fill="D9D9D9" w:themeFill="background1" w:themeFillShade="D9"/>
            <w:noWrap/>
            <w:hideMark/>
          </w:tcPr>
          <w:p w:rsidR="00102A8E" w:rsidRPr="005461DE" w:rsidRDefault="00102A8E" w:rsidP="00ED4FE6">
            <w:pPr>
              <w:pStyle w:val="Tabletext"/>
              <w:tabs>
                <w:tab w:val="decimal" w:pos="743"/>
              </w:tabs>
              <w:rPr>
                <w:lang w:eastAsia="en-AU"/>
              </w:rPr>
            </w:pPr>
            <w:r w:rsidRPr="005461DE">
              <w:rPr>
                <w:lang w:eastAsia="en-AU"/>
              </w:rPr>
              <w:t>0.09</w:t>
            </w:r>
          </w:p>
        </w:tc>
        <w:tc>
          <w:tcPr>
            <w:tcW w:w="3685" w:type="dxa"/>
            <w:tcBorders>
              <w:top w:val="nil"/>
              <w:left w:val="nil"/>
              <w:bottom w:val="nil"/>
              <w:right w:val="nil"/>
            </w:tcBorders>
            <w:shd w:val="clear" w:color="auto" w:fill="D9D9D9" w:themeFill="background1" w:themeFillShade="D9"/>
          </w:tcPr>
          <w:p w:rsidR="00102A8E" w:rsidRDefault="00102A8E" w:rsidP="0093369B">
            <w:pPr>
              <w:pStyle w:val="Tabletext"/>
            </w:pPr>
            <w:r>
              <w:rPr>
                <w:lang w:eastAsia="en-AU"/>
              </w:rPr>
              <w:t xml:space="preserve">Statistically lower probability of completion than </w:t>
            </w:r>
            <w:r w:rsidRPr="000F2706">
              <w:t>those</w:t>
            </w:r>
            <w:r>
              <w:rPr>
                <w:lang w:eastAsia="en-AU"/>
              </w:rPr>
              <w:t xml:space="preserve"> attending internally</w:t>
            </w:r>
          </w:p>
        </w:tc>
      </w:tr>
      <w:tr w:rsidR="00102A8E" w:rsidRPr="005461DE" w:rsidTr="00102A8E">
        <w:trPr>
          <w:trHeight w:val="300"/>
        </w:trPr>
        <w:tc>
          <w:tcPr>
            <w:tcW w:w="1757" w:type="dxa"/>
            <w:vMerge/>
            <w:tcBorders>
              <w:left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D9D9D9" w:themeFill="background1" w:themeFillShade="D9"/>
            <w:noWrap/>
          </w:tcPr>
          <w:p w:rsidR="00102A8E" w:rsidRPr="005461DE" w:rsidRDefault="000445A1" w:rsidP="00ED4FE6">
            <w:pPr>
              <w:pStyle w:val="Tabletext"/>
              <w:rPr>
                <w:lang w:eastAsia="en-AU"/>
              </w:rPr>
            </w:pPr>
            <w:r>
              <w:rPr>
                <w:lang w:eastAsia="en-AU"/>
              </w:rPr>
              <w:t>Employer-</w:t>
            </w:r>
            <w:r w:rsidR="00102A8E" w:rsidRPr="005461DE">
              <w:rPr>
                <w:lang w:eastAsia="en-AU"/>
              </w:rPr>
              <w:t>based</w:t>
            </w:r>
          </w:p>
        </w:tc>
        <w:tc>
          <w:tcPr>
            <w:tcW w:w="1757" w:type="dxa"/>
            <w:tcBorders>
              <w:top w:val="nil"/>
              <w:left w:val="nil"/>
              <w:bottom w:val="nil"/>
              <w:right w:val="nil"/>
            </w:tcBorders>
            <w:shd w:val="clear" w:color="auto" w:fill="D9D9D9" w:themeFill="background1" w:themeFillShade="D9"/>
            <w:noWrap/>
          </w:tcPr>
          <w:p w:rsidR="00102A8E" w:rsidRPr="005461DE" w:rsidRDefault="00102A8E" w:rsidP="00ED4FE6">
            <w:pPr>
              <w:pStyle w:val="Tabletext"/>
              <w:tabs>
                <w:tab w:val="decimal" w:pos="743"/>
              </w:tabs>
              <w:rPr>
                <w:lang w:eastAsia="en-AU"/>
              </w:rPr>
            </w:pPr>
            <w:r w:rsidRPr="005461DE">
              <w:rPr>
                <w:lang w:eastAsia="en-AU"/>
              </w:rPr>
              <w:t>0.17</w:t>
            </w:r>
          </w:p>
        </w:tc>
        <w:tc>
          <w:tcPr>
            <w:tcW w:w="3685" w:type="dxa"/>
            <w:tcBorders>
              <w:top w:val="nil"/>
              <w:left w:val="nil"/>
              <w:bottom w:val="nil"/>
              <w:right w:val="nil"/>
            </w:tcBorders>
            <w:shd w:val="clear" w:color="auto" w:fill="D9D9D9" w:themeFill="background1" w:themeFillShade="D9"/>
          </w:tcPr>
          <w:p w:rsidR="00102A8E" w:rsidRPr="00FA34A0" w:rsidRDefault="00102A8E" w:rsidP="0093369B">
            <w:pPr>
              <w:pStyle w:val="Tabletext"/>
              <w:rPr>
                <w:lang w:eastAsia="en-AU"/>
              </w:rPr>
            </w:pPr>
            <w:r>
              <w:rPr>
                <w:lang w:eastAsia="en-AU"/>
              </w:rPr>
              <w:t xml:space="preserve">Statistically lower probability of completion than </w:t>
            </w:r>
            <w:r w:rsidRPr="0093369B">
              <w:t>those</w:t>
            </w:r>
            <w:r>
              <w:rPr>
                <w:lang w:eastAsia="en-AU"/>
              </w:rPr>
              <w:t xml:space="preserve"> attending internally</w:t>
            </w:r>
          </w:p>
        </w:tc>
      </w:tr>
      <w:tr w:rsidR="00102A8E" w:rsidRPr="005461DE" w:rsidTr="00102A8E">
        <w:trPr>
          <w:trHeight w:val="300"/>
        </w:trPr>
        <w:tc>
          <w:tcPr>
            <w:tcW w:w="1757" w:type="dxa"/>
            <w:vMerge/>
            <w:tcBorders>
              <w:left w:val="nil"/>
              <w:bottom w:val="dashSmallGap" w:sz="4" w:space="0" w:color="auto"/>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dashSmallGap" w:sz="4" w:space="0" w:color="auto"/>
              <w:right w:val="nil"/>
            </w:tcBorders>
            <w:shd w:val="clear" w:color="auto" w:fill="auto"/>
            <w:noWrap/>
            <w:hideMark/>
          </w:tcPr>
          <w:p w:rsidR="00102A8E" w:rsidRPr="005461DE" w:rsidRDefault="00AF3BCC" w:rsidP="00600794">
            <w:pPr>
              <w:pStyle w:val="Tabletext"/>
              <w:rPr>
                <w:lang w:eastAsia="en-AU"/>
              </w:rPr>
            </w:pPr>
            <w:r>
              <w:rPr>
                <w:lang w:eastAsia="en-AU"/>
              </w:rPr>
              <w:t>Multi</w:t>
            </w:r>
            <w:r w:rsidR="005D4D52">
              <w:rPr>
                <w:lang w:eastAsia="en-AU"/>
              </w:rPr>
              <w:t>modal</w:t>
            </w:r>
          </w:p>
        </w:tc>
        <w:tc>
          <w:tcPr>
            <w:tcW w:w="1757" w:type="dxa"/>
            <w:tcBorders>
              <w:top w:val="nil"/>
              <w:left w:val="nil"/>
              <w:bottom w:val="dashSmallGap" w:sz="4" w:space="0" w:color="auto"/>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0.34</w:t>
            </w:r>
          </w:p>
        </w:tc>
        <w:tc>
          <w:tcPr>
            <w:tcW w:w="3685" w:type="dxa"/>
            <w:tcBorders>
              <w:top w:val="nil"/>
              <w:left w:val="nil"/>
              <w:bottom w:val="dashSmallGap" w:sz="4" w:space="0" w:color="auto"/>
              <w:right w:val="nil"/>
            </w:tcBorders>
          </w:tcPr>
          <w:p w:rsidR="00102A8E" w:rsidRPr="009F2F0E" w:rsidRDefault="00102A8E" w:rsidP="002778D7">
            <w:pPr>
              <w:pStyle w:val="Tabletext"/>
              <w:tabs>
                <w:tab w:val="decimal" w:pos="567"/>
              </w:tabs>
              <w:rPr>
                <w:lang w:eastAsia="en-AU"/>
              </w:rPr>
            </w:pPr>
          </w:p>
        </w:tc>
      </w:tr>
      <w:tr w:rsidR="00102A8E" w:rsidRPr="005461DE" w:rsidTr="00102A8E">
        <w:trPr>
          <w:trHeight w:val="300"/>
        </w:trPr>
        <w:tc>
          <w:tcPr>
            <w:tcW w:w="1757" w:type="dxa"/>
            <w:vMerge w:val="restart"/>
            <w:tcBorders>
              <w:top w:val="dashSmallGap" w:sz="4" w:space="0" w:color="auto"/>
              <w:left w:val="nil"/>
              <w:right w:val="nil"/>
            </w:tcBorders>
            <w:shd w:val="clear" w:color="auto" w:fill="auto"/>
            <w:noWrap/>
            <w:hideMark/>
          </w:tcPr>
          <w:p w:rsidR="00102A8E" w:rsidRPr="005461DE" w:rsidRDefault="00102A8E" w:rsidP="002778D7">
            <w:pPr>
              <w:pStyle w:val="Tabletext"/>
              <w:rPr>
                <w:lang w:eastAsia="en-AU"/>
              </w:rPr>
            </w:pPr>
            <w:r w:rsidRPr="005461DE">
              <w:rPr>
                <w:lang w:eastAsia="en-AU"/>
              </w:rPr>
              <w:t>Qualification level</w:t>
            </w:r>
          </w:p>
          <w:p w:rsidR="00102A8E" w:rsidRPr="005461DE" w:rsidRDefault="00102A8E" w:rsidP="002778D7">
            <w:pPr>
              <w:pStyle w:val="Tabletext"/>
              <w:rPr>
                <w:lang w:eastAsia="en-AU"/>
              </w:rPr>
            </w:pPr>
            <w:r w:rsidRPr="005461DE">
              <w:rPr>
                <w:lang w:eastAsia="en-AU"/>
              </w:rPr>
              <w:t> </w:t>
            </w:r>
          </w:p>
        </w:tc>
        <w:tc>
          <w:tcPr>
            <w:tcW w:w="1984" w:type="dxa"/>
            <w:tcBorders>
              <w:top w:val="dashSmallGap" w:sz="4" w:space="0" w:color="auto"/>
              <w:left w:val="nil"/>
              <w:bottom w:val="nil"/>
              <w:right w:val="nil"/>
            </w:tcBorders>
            <w:shd w:val="clear" w:color="auto" w:fill="D9D9D9" w:themeFill="background1" w:themeFillShade="D9"/>
            <w:noWrap/>
            <w:hideMark/>
          </w:tcPr>
          <w:p w:rsidR="00102A8E" w:rsidRPr="002778D7" w:rsidRDefault="00102A8E" w:rsidP="002778D7">
            <w:pPr>
              <w:pStyle w:val="Tabletext"/>
            </w:pPr>
            <w:r w:rsidRPr="002778D7">
              <w:t>Advanc</w:t>
            </w:r>
            <w:r w:rsidR="000445A1">
              <w:t>ed d</w:t>
            </w:r>
            <w:r w:rsidRPr="002778D7">
              <w:t>iploma</w:t>
            </w:r>
          </w:p>
        </w:tc>
        <w:tc>
          <w:tcPr>
            <w:tcW w:w="1757" w:type="dxa"/>
            <w:tcBorders>
              <w:top w:val="dashSmallGap" w:sz="4" w:space="0" w:color="auto"/>
              <w:left w:val="nil"/>
              <w:bottom w:val="nil"/>
              <w:right w:val="nil"/>
            </w:tcBorders>
            <w:shd w:val="clear" w:color="auto" w:fill="D9D9D9" w:themeFill="background1" w:themeFillShade="D9"/>
            <w:noWrap/>
            <w:hideMark/>
          </w:tcPr>
          <w:p w:rsidR="00102A8E" w:rsidRPr="002778D7" w:rsidRDefault="00102A8E" w:rsidP="002778D7">
            <w:pPr>
              <w:pStyle w:val="Tabletext"/>
              <w:tabs>
                <w:tab w:val="decimal" w:pos="743"/>
              </w:tabs>
            </w:pPr>
            <w:r w:rsidRPr="002778D7">
              <w:t>0</w:t>
            </w:r>
            <w:r w:rsidRPr="002778D7">
              <w:rPr>
                <w:lang w:eastAsia="en-AU"/>
              </w:rPr>
              <w:t>.17</w:t>
            </w:r>
          </w:p>
        </w:tc>
        <w:tc>
          <w:tcPr>
            <w:tcW w:w="3685" w:type="dxa"/>
            <w:tcBorders>
              <w:top w:val="dashSmallGap" w:sz="4" w:space="0" w:color="auto"/>
              <w:left w:val="nil"/>
              <w:bottom w:val="nil"/>
              <w:right w:val="nil"/>
            </w:tcBorders>
            <w:shd w:val="clear" w:color="auto" w:fill="D9D9D9" w:themeFill="background1" w:themeFillShade="D9"/>
          </w:tcPr>
          <w:p w:rsidR="00102A8E" w:rsidRPr="002778D7" w:rsidRDefault="00102A8E" w:rsidP="00B62D87">
            <w:pPr>
              <w:pStyle w:val="Tabletext"/>
            </w:pPr>
            <w:r w:rsidRPr="002778D7">
              <w:t>Statistically lower probability of completion</w:t>
            </w:r>
            <w:r>
              <w:t xml:space="preserve"> than those undertaking a VET </w:t>
            </w:r>
            <w:r w:rsidR="00B62D87">
              <w:t>g</w:t>
            </w:r>
            <w:r>
              <w:t xml:space="preserve">raduate </w:t>
            </w:r>
            <w:r w:rsidR="00B62D87">
              <w:t>d</w:t>
            </w:r>
            <w:r>
              <w:t>iploma</w:t>
            </w:r>
          </w:p>
        </w:tc>
      </w:tr>
      <w:tr w:rsidR="00102A8E" w:rsidRPr="005461DE" w:rsidTr="00102A8E">
        <w:trPr>
          <w:trHeight w:val="300"/>
        </w:trPr>
        <w:tc>
          <w:tcPr>
            <w:tcW w:w="1757" w:type="dxa"/>
            <w:vMerge/>
            <w:tcBorders>
              <w:left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auto"/>
            <w:noWrap/>
            <w:hideMark/>
          </w:tcPr>
          <w:p w:rsidR="00102A8E" w:rsidRDefault="00102A8E" w:rsidP="002778D7">
            <w:pPr>
              <w:pStyle w:val="Tabletext"/>
            </w:pPr>
            <w:r>
              <w:t>Diploma</w:t>
            </w:r>
          </w:p>
        </w:tc>
        <w:tc>
          <w:tcPr>
            <w:tcW w:w="1757" w:type="dxa"/>
            <w:tcBorders>
              <w:top w:val="nil"/>
              <w:left w:val="nil"/>
              <w:bottom w:val="nil"/>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0.21</w:t>
            </w:r>
          </w:p>
        </w:tc>
        <w:tc>
          <w:tcPr>
            <w:tcW w:w="3685" w:type="dxa"/>
            <w:tcBorders>
              <w:top w:val="nil"/>
              <w:left w:val="nil"/>
              <w:bottom w:val="nil"/>
              <w:right w:val="nil"/>
            </w:tcBorders>
          </w:tcPr>
          <w:p w:rsidR="00102A8E" w:rsidRPr="00470DCB" w:rsidRDefault="00102A8E" w:rsidP="002778D7">
            <w:pPr>
              <w:pStyle w:val="Tabletext"/>
              <w:tabs>
                <w:tab w:val="decimal" w:pos="567"/>
              </w:tabs>
              <w:rPr>
                <w:lang w:eastAsia="en-AU"/>
              </w:rPr>
            </w:pPr>
          </w:p>
        </w:tc>
      </w:tr>
      <w:tr w:rsidR="00102A8E" w:rsidRPr="005461DE" w:rsidTr="00102A8E">
        <w:trPr>
          <w:trHeight w:val="300"/>
        </w:trPr>
        <w:tc>
          <w:tcPr>
            <w:tcW w:w="1757" w:type="dxa"/>
            <w:vMerge/>
            <w:tcBorders>
              <w:left w:val="nil"/>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nil"/>
              <w:right w:val="nil"/>
            </w:tcBorders>
            <w:shd w:val="clear" w:color="auto" w:fill="auto"/>
            <w:noWrap/>
            <w:hideMark/>
          </w:tcPr>
          <w:p w:rsidR="00102A8E" w:rsidRDefault="00102A8E" w:rsidP="002778D7">
            <w:pPr>
              <w:pStyle w:val="Tabletext"/>
            </w:pPr>
            <w:r>
              <w:t xml:space="preserve">VET </w:t>
            </w:r>
            <w:r w:rsidR="000445A1">
              <w:t>graduate certificate</w:t>
            </w:r>
          </w:p>
        </w:tc>
        <w:tc>
          <w:tcPr>
            <w:tcW w:w="1757" w:type="dxa"/>
            <w:tcBorders>
              <w:top w:val="nil"/>
              <w:left w:val="nil"/>
              <w:bottom w:val="nil"/>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0.21</w:t>
            </w:r>
          </w:p>
        </w:tc>
        <w:tc>
          <w:tcPr>
            <w:tcW w:w="3685" w:type="dxa"/>
            <w:tcBorders>
              <w:top w:val="nil"/>
              <w:left w:val="nil"/>
              <w:bottom w:val="nil"/>
              <w:right w:val="nil"/>
            </w:tcBorders>
          </w:tcPr>
          <w:p w:rsidR="00102A8E" w:rsidRPr="005461DE" w:rsidRDefault="00102A8E" w:rsidP="002778D7">
            <w:pPr>
              <w:pStyle w:val="Tabletext"/>
              <w:tabs>
                <w:tab w:val="decimal" w:pos="743"/>
              </w:tabs>
              <w:rPr>
                <w:lang w:eastAsia="en-AU"/>
              </w:rPr>
            </w:pPr>
          </w:p>
        </w:tc>
      </w:tr>
      <w:tr w:rsidR="00102A8E" w:rsidRPr="005461DE" w:rsidTr="00102A8E">
        <w:trPr>
          <w:trHeight w:val="300"/>
        </w:trPr>
        <w:tc>
          <w:tcPr>
            <w:tcW w:w="1757" w:type="dxa"/>
            <w:vMerge/>
            <w:tcBorders>
              <w:left w:val="nil"/>
              <w:bottom w:val="single" w:sz="4" w:space="0" w:color="auto"/>
              <w:right w:val="nil"/>
            </w:tcBorders>
            <w:shd w:val="clear" w:color="auto" w:fill="auto"/>
            <w:noWrap/>
            <w:hideMark/>
          </w:tcPr>
          <w:p w:rsidR="00102A8E" w:rsidRPr="005461DE" w:rsidRDefault="00102A8E" w:rsidP="002778D7">
            <w:pPr>
              <w:pStyle w:val="Tabletext"/>
              <w:rPr>
                <w:lang w:eastAsia="en-AU"/>
              </w:rPr>
            </w:pPr>
          </w:p>
        </w:tc>
        <w:tc>
          <w:tcPr>
            <w:tcW w:w="1984" w:type="dxa"/>
            <w:tcBorders>
              <w:top w:val="nil"/>
              <w:left w:val="nil"/>
              <w:bottom w:val="single" w:sz="4" w:space="0" w:color="auto"/>
              <w:right w:val="nil"/>
            </w:tcBorders>
            <w:shd w:val="clear" w:color="auto" w:fill="auto"/>
            <w:noWrap/>
            <w:hideMark/>
          </w:tcPr>
          <w:p w:rsidR="00102A8E" w:rsidRDefault="00D14380" w:rsidP="002778D7">
            <w:pPr>
              <w:pStyle w:val="Tabletext"/>
            </w:pPr>
            <w:r>
              <w:t xml:space="preserve">VET </w:t>
            </w:r>
            <w:r w:rsidR="000445A1">
              <w:t>graduate diploma</w:t>
            </w:r>
          </w:p>
        </w:tc>
        <w:tc>
          <w:tcPr>
            <w:tcW w:w="1757" w:type="dxa"/>
            <w:tcBorders>
              <w:top w:val="nil"/>
              <w:left w:val="nil"/>
              <w:bottom w:val="single" w:sz="4" w:space="0" w:color="auto"/>
              <w:right w:val="nil"/>
            </w:tcBorders>
            <w:shd w:val="clear" w:color="auto" w:fill="auto"/>
            <w:noWrap/>
            <w:hideMark/>
          </w:tcPr>
          <w:p w:rsidR="00102A8E" w:rsidRPr="005461DE" w:rsidRDefault="00102A8E" w:rsidP="002778D7">
            <w:pPr>
              <w:pStyle w:val="Tabletext"/>
              <w:tabs>
                <w:tab w:val="decimal" w:pos="743"/>
              </w:tabs>
              <w:rPr>
                <w:lang w:eastAsia="en-AU"/>
              </w:rPr>
            </w:pPr>
            <w:r w:rsidRPr="005461DE">
              <w:rPr>
                <w:lang w:eastAsia="en-AU"/>
              </w:rPr>
              <w:t>0.27</w:t>
            </w:r>
          </w:p>
        </w:tc>
        <w:tc>
          <w:tcPr>
            <w:tcW w:w="3685" w:type="dxa"/>
            <w:tcBorders>
              <w:top w:val="nil"/>
              <w:left w:val="nil"/>
              <w:bottom w:val="single" w:sz="4" w:space="0" w:color="auto"/>
              <w:right w:val="nil"/>
            </w:tcBorders>
          </w:tcPr>
          <w:p w:rsidR="00102A8E" w:rsidRPr="005461DE" w:rsidRDefault="00102A8E" w:rsidP="002778D7">
            <w:pPr>
              <w:pStyle w:val="Tabletext"/>
              <w:tabs>
                <w:tab w:val="decimal" w:pos="743"/>
              </w:tabs>
              <w:rPr>
                <w:lang w:eastAsia="en-AU"/>
              </w:rPr>
            </w:pPr>
          </w:p>
        </w:tc>
      </w:tr>
      <w:tr w:rsidR="00CE020F" w:rsidRPr="0029208E" w:rsidTr="008366BF">
        <w:trPr>
          <w:trHeight w:val="315"/>
        </w:trPr>
        <w:tc>
          <w:tcPr>
            <w:tcW w:w="3741" w:type="dxa"/>
            <w:gridSpan w:val="2"/>
            <w:tcBorders>
              <w:top w:val="single" w:sz="4" w:space="0" w:color="auto"/>
              <w:left w:val="nil"/>
              <w:bottom w:val="single" w:sz="4" w:space="0" w:color="auto"/>
              <w:right w:val="nil"/>
            </w:tcBorders>
            <w:shd w:val="clear" w:color="auto" w:fill="auto"/>
            <w:noWrap/>
            <w:hideMark/>
          </w:tcPr>
          <w:p w:rsidR="00CE020F" w:rsidRPr="0029208E" w:rsidRDefault="00CE020F" w:rsidP="002778D7">
            <w:pPr>
              <w:pStyle w:val="TableRowBold"/>
              <w:spacing w:before="40"/>
              <w:rPr>
                <w:lang w:eastAsia="en-AU"/>
              </w:rPr>
            </w:pPr>
            <w:r w:rsidRPr="0029208E">
              <w:rPr>
                <w:lang w:eastAsia="en-AU"/>
              </w:rPr>
              <w:t xml:space="preserve">Overall </w:t>
            </w:r>
            <w:r w:rsidR="000445A1" w:rsidRPr="0029208E">
              <w:rPr>
                <w:lang w:eastAsia="en-AU"/>
              </w:rPr>
              <w:t xml:space="preserve">predicted probability </w:t>
            </w:r>
            <w:r w:rsidRPr="0029208E">
              <w:rPr>
                <w:lang w:eastAsia="en-AU"/>
              </w:rPr>
              <w:t>of completion</w:t>
            </w:r>
          </w:p>
        </w:tc>
        <w:tc>
          <w:tcPr>
            <w:tcW w:w="1757" w:type="dxa"/>
            <w:tcBorders>
              <w:top w:val="single" w:sz="4" w:space="0" w:color="auto"/>
              <w:left w:val="nil"/>
              <w:bottom w:val="single" w:sz="4" w:space="0" w:color="auto"/>
              <w:right w:val="nil"/>
            </w:tcBorders>
          </w:tcPr>
          <w:p w:rsidR="00CE020F" w:rsidRPr="0029208E" w:rsidRDefault="00CE020F" w:rsidP="002778D7">
            <w:pPr>
              <w:pStyle w:val="TableRowBold"/>
              <w:tabs>
                <w:tab w:val="decimal" w:pos="743"/>
              </w:tabs>
              <w:spacing w:before="40"/>
              <w:rPr>
                <w:lang w:eastAsia="en-AU"/>
              </w:rPr>
            </w:pPr>
            <w:r w:rsidRPr="0029208E">
              <w:rPr>
                <w:lang w:eastAsia="en-AU"/>
              </w:rPr>
              <w:t>0.21</w:t>
            </w:r>
          </w:p>
        </w:tc>
        <w:tc>
          <w:tcPr>
            <w:tcW w:w="3685" w:type="dxa"/>
            <w:tcBorders>
              <w:top w:val="single" w:sz="4" w:space="0" w:color="auto"/>
              <w:left w:val="nil"/>
              <w:bottom w:val="single" w:sz="4" w:space="0" w:color="auto"/>
              <w:right w:val="nil"/>
            </w:tcBorders>
          </w:tcPr>
          <w:p w:rsidR="00CE020F" w:rsidRPr="0029208E" w:rsidRDefault="00CE020F" w:rsidP="002778D7">
            <w:pPr>
              <w:pStyle w:val="TableRowBold"/>
              <w:spacing w:before="40"/>
              <w:rPr>
                <w:lang w:eastAsia="en-AU"/>
              </w:rPr>
            </w:pPr>
          </w:p>
        </w:tc>
      </w:tr>
    </w:tbl>
    <w:p w:rsidR="002778D7" w:rsidRPr="00D14380" w:rsidRDefault="002778D7" w:rsidP="002778D7">
      <w:pPr>
        <w:pStyle w:val="Source"/>
        <w:rPr>
          <w:rFonts w:eastAsia="Calibri"/>
        </w:rPr>
      </w:pPr>
      <w:r w:rsidRPr="00D14380">
        <w:rPr>
          <w:rFonts w:eastAsia="Calibri"/>
        </w:rPr>
        <w:t>Notes:</w:t>
      </w:r>
    </w:p>
    <w:p w:rsidR="002778D7" w:rsidRPr="00D14380" w:rsidRDefault="002778D7" w:rsidP="002778D7">
      <w:pPr>
        <w:pStyle w:val="Source"/>
        <w:rPr>
          <w:rFonts w:eastAsia="Calibri"/>
        </w:rPr>
      </w:pPr>
      <w:r w:rsidRPr="00D14380">
        <w:rPr>
          <w:rFonts w:eastAsia="Calibri"/>
        </w:rPr>
        <w:t xml:space="preserve">Grey shading indicates significant at </w:t>
      </w:r>
      <w:r w:rsidR="00D14380" w:rsidRPr="00D14380">
        <w:rPr>
          <w:rFonts w:eastAsia="Calibri"/>
        </w:rPr>
        <w:t xml:space="preserve">the </w:t>
      </w:r>
      <w:r w:rsidRPr="00D14380">
        <w:rPr>
          <w:rFonts w:eastAsia="Calibri"/>
        </w:rPr>
        <w:t>5</w:t>
      </w:r>
      <w:r w:rsidR="00C54A40">
        <w:rPr>
          <w:rFonts w:eastAsia="Calibri"/>
        </w:rPr>
        <w:t xml:space="preserve">% </w:t>
      </w:r>
      <w:r w:rsidR="00D14380" w:rsidRPr="00D14380">
        <w:rPr>
          <w:rFonts w:eastAsia="Calibri"/>
        </w:rPr>
        <w:t>confidence level</w:t>
      </w:r>
      <w:r w:rsidR="000445A1">
        <w:rPr>
          <w:rFonts w:eastAsia="Calibri"/>
        </w:rPr>
        <w:t>.</w:t>
      </w:r>
    </w:p>
    <w:p w:rsidR="001B1744" w:rsidRPr="00D14380" w:rsidRDefault="002778D7" w:rsidP="00214E14">
      <w:pPr>
        <w:pStyle w:val="Source"/>
        <w:rPr>
          <w:rFonts w:eastAsia="Calibri"/>
        </w:rPr>
      </w:pPr>
      <w:r w:rsidRPr="00D14380">
        <w:rPr>
          <w:rFonts w:eastAsia="Calibri"/>
        </w:rPr>
        <w:t>The analysis was restricted to students who commenced their training between 2009 and 2012.</w:t>
      </w:r>
    </w:p>
    <w:p w:rsidR="006B430E" w:rsidRDefault="006B430E" w:rsidP="005461DE">
      <w:pPr>
        <w:pStyle w:val="Source"/>
        <w:ind w:left="0" w:firstLine="0"/>
        <w:rPr>
          <w:rFonts w:eastAsia="Calibri"/>
        </w:rPr>
        <w:sectPr w:rsidR="006B430E" w:rsidSect="006A68AE">
          <w:headerReference w:type="even" r:id="rId82"/>
          <w:headerReference w:type="default" r:id="rId83"/>
          <w:footerReference w:type="even" r:id="rId84"/>
          <w:footerReference w:type="default" r:id="rId85"/>
          <w:headerReference w:type="first" r:id="rId86"/>
          <w:pgSz w:w="11907" w:h="16840" w:code="9"/>
          <w:pgMar w:top="1276" w:right="1701" w:bottom="1276" w:left="1418" w:header="709" w:footer="556" w:gutter="0"/>
          <w:cols w:space="708"/>
          <w:docGrid w:linePitch="360"/>
        </w:sectPr>
      </w:pPr>
      <w:r>
        <w:rPr>
          <w:rFonts w:eastAsia="Calibri"/>
        </w:rPr>
        <w:br w:type="page"/>
      </w:r>
    </w:p>
    <w:p w:rsidR="006B430E" w:rsidRDefault="00D721EA" w:rsidP="006B430E">
      <w:pPr>
        <w:spacing w:before="360"/>
        <w:sectPr w:rsidR="006B430E" w:rsidSect="0049231F">
          <w:headerReference w:type="even" r:id="rId87"/>
          <w:headerReference w:type="default" r:id="rId88"/>
          <w:footerReference w:type="even" r:id="rId89"/>
          <w:footerReference w:type="default" r:id="rId90"/>
          <w:headerReference w:type="first" r:id="rId91"/>
          <w:pgSz w:w="16840" w:h="11907" w:orient="landscape" w:code="9"/>
          <w:pgMar w:top="1418" w:right="1276" w:bottom="1701" w:left="1276" w:header="709" w:footer="556" w:gutter="0"/>
          <w:cols w:space="708"/>
          <w:docGrid w:linePitch="360"/>
        </w:sectPr>
      </w:pPr>
      <w:r>
        <w:rPr>
          <w:noProof/>
          <w:lang w:eastAsia="en-AU"/>
        </w:rPr>
        <w:lastRenderedPageBreak/>
        <mc:AlternateContent>
          <mc:Choice Requires="wps">
            <w:drawing>
              <wp:anchor distT="0" distB="0" distL="114299" distR="114299" simplePos="0" relativeHeight="251669504" behindDoc="0" locked="0" layoutInCell="1" allowOverlap="1" wp14:anchorId="4EED5BFE" wp14:editId="02EEFC57">
                <wp:simplePos x="0" y="0"/>
                <wp:positionH relativeFrom="column">
                  <wp:posOffset>485139</wp:posOffset>
                </wp:positionH>
                <wp:positionV relativeFrom="paragraph">
                  <wp:posOffset>4966970</wp:posOffset>
                </wp:positionV>
                <wp:extent cx="0" cy="257175"/>
                <wp:effectExtent l="114300" t="38100" r="57150" b="857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58" o:spid="_x0000_s1026" type="#_x0000_t32" style="position:absolute;margin-left:38.2pt;margin-top:391.1pt;width:0;height:20.25pt;flip:y;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" strokecolor="#4f81bd [3204]" strokeweight="2pt">
                <v:stroke endarrow="open"/>
                <v:shadow on="t" color="black" opacity="24903f" origin=",.5" offset="0,.55556mm"/>
                <o:lock v:ext="edit" shapetype="f"/>
              </v:shape>
            </w:pict>
          </mc:Fallback>
        </mc:AlternateContent>
      </w:r>
      <w:r>
        <w:rPr>
          <w:noProof/>
          <w:lang w:eastAsia="en-AU"/>
        </w:rPr>
        <mc:AlternateContent>
          <mc:Choice Requires="wps">
            <w:drawing>
              <wp:anchor distT="0" distB="0" distL="114300" distR="114300" simplePos="0" relativeHeight="251668480" behindDoc="0" locked="0" layoutInCell="1" allowOverlap="1" wp14:anchorId="255339A6" wp14:editId="04D756F3">
                <wp:simplePos x="0" y="0"/>
                <wp:positionH relativeFrom="column">
                  <wp:posOffset>75565</wp:posOffset>
                </wp:positionH>
                <wp:positionV relativeFrom="paragraph">
                  <wp:posOffset>5224145</wp:posOffset>
                </wp:positionV>
                <wp:extent cx="1285875" cy="323850"/>
                <wp:effectExtent l="0" t="0" r="952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noFill/>
                          <a:miter lim="800000"/>
                          <a:headEnd/>
                          <a:tailEnd/>
                        </a:ln>
                      </wps:spPr>
                      <wps:txbx>
                        <w:txbxContent>
                          <w:p w:rsidR="00C10A8F" w:rsidRPr="00462793" w:rsidRDefault="00C10A8F" w:rsidP="009F2F0E">
                            <w:pPr>
                              <w:spacing w:before="0" w:line="240" w:lineRule="auto"/>
                              <w:rPr>
                                <w:rFonts w:ascii="Arial" w:hAnsi="Arial" w:cs="Arial"/>
                                <w:color w:val="1F497D" w:themeColor="text2"/>
                                <w:sz w:val="16"/>
                                <w:szCs w:val="16"/>
                              </w:rPr>
                            </w:pPr>
                            <w:r w:rsidRPr="00462793">
                              <w:rPr>
                                <w:rFonts w:ascii="Arial" w:hAnsi="Arial" w:cs="Arial"/>
                                <w:color w:val="1F497D" w:themeColor="text2"/>
                                <w:sz w:val="16"/>
                                <w:szCs w:val="16"/>
                              </w:rPr>
                              <w:t xml:space="preserve">Those </w:t>
                            </w:r>
                            <w:r w:rsidRPr="00462793">
                              <w:rPr>
                                <w:rFonts w:ascii="Arial" w:hAnsi="Arial" w:cs="Arial"/>
                                <w:b/>
                                <w:color w:val="1F497D" w:themeColor="text2"/>
                                <w:sz w:val="16"/>
                                <w:szCs w:val="16"/>
                              </w:rPr>
                              <w:t>least</w:t>
                            </w:r>
                            <w:r w:rsidRPr="00462793">
                              <w:rPr>
                                <w:rFonts w:ascii="Arial" w:hAnsi="Arial" w:cs="Arial"/>
                                <w:color w:val="1F497D" w:themeColor="text2"/>
                                <w:sz w:val="16"/>
                                <w:szCs w:val="16"/>
                              </w:rPr>
                              <w:t xml:space="preserve"> likely to complete their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95pt;margin-top:411.35pt;width:101.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" stroked="f">
                <v:textbox>
                  <w:txbxContent>
                    <w:p w:rsidR="00C10A8F" w:rsidRPr="00462793" w:rsidRDefault="00C10A8F" w:rsidP="009F2F0E">
                      <w:pPr>
                        <w:spacing w:before="0" w:line="240" w:lineRule="auto"/>
                        <w:rPr>
                          <w:rFonts w:ascii="Arial" w:hAnsi="Arial" w:cs="Arial"/>
                          <w:color w:val="1F497D" w:themeColor="text2"/>
                          <w:sz w:val="16"/>
                          <w:szCs w:val="16"/>
                        </w:rPr>
                      </w:pPr>
                      <w:r w:rsidRPr="00462793">
                        <w:rPr>
                          <w:rFonts w:ascii="Arial" w:hAnsi="Arial" w:cs="Arial"/>
                          <w:color w:val="1F497D" w:themeColor="text2"/>
                          <w:sz w:val="16"/>
                          <w:szCs w:val="16"/>
                        </w:rPr>
                        <w:t xml:space="preserve">Those </w:t>
                      </w:r>
                      <w:r w:rsidRPr="00462793">
                        <w:rPr>
                          <w:rFonts w:ascii="Arial" w:hAnsi="Arial" w:cs="Arial"/>
                          <w:b/>
                          <w:color w:val="1F497D" w:themeColor="text2"/>
                          <w:sz w:val="16"/>
                          <w:szCs w:val="16"/>
                        </w:rPr>
                        <w:t>least</w:t>
                      </w:r>
                      <w:r w:rsidRPr="00462793">
                        <w:rPr>
                          <w:rFonts w:ascii="Arial" w:hAnsi="Arial" w:cs="Arial"/>
                          <w:color w:val="1F497D" w:themeColor="text2"/>
                          <w:sz w:val="16"/>
                          <w:szCs w:val="16"/>
                        </w:rPr>
                        <w:t xml:space="preserve"> likely to complete their course</w:t>
                      </w:r>
                    </w:p>
                  </w:txbxContent>
                </v:textbox>
              </v:shape>
            </w:pict>
          </mc:Fallback>
        </mc:AlternateContent>
      </w:r>
      <w:r>
        <w:rPr>
          <w:noProof/>
          <w:lang w:eastAsia="en-AU"/>
        </w:rPr>
        <mc:AlternateContent>
          <mc:Choice Requires="wps">
            <w:drawing>
              <wp:anchor distT="0" distB="0" distL="114299" distR="114299" simplePos="0" relativeHeight="251671552" behindDoc="0" locked="0" layoutInCell="1" allowOverlap="1" wp14:anchorId="542F50E3" wp14:editId="363EFF8A">
                <wp:simplePos x="0" y="0"/>
                <wp:positionH relativeFrom="column">
                  <wp:posOffset>8743314</wp:posOffset>
                </wp:positionH>
                <wp:positionV relativeFrom="paragraph">
                  <wp:posOffset>4966970</wp:posOffset>
                </wp:positionV>
                <wp:extent cx="0" cy="257175"/>
                <wp:effectExtent l="114300" t="38100" r="57150" b="857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60" o:spid="_x0000_s1026" type="#_x0000_t32" style="position:absolute;margin-left:688.45pt;margin-top:391.1pt;width:0;height:20.25pt;flip:y;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" strokecolor="#4f81bd [3204]" strokeweight="2pt">
                <v:stroke endarrow="open"/>
                <v:shadow on="t" color="black" opacity="24903f" origin=",.5" offset="0,.55556mm"/>
                <o:lock v:ext="edit" shapetype="f"/>
              </v:shape>
            </w:pict>
          </mc:Fallback>
        </mc:AlternateContent>
      </w:r>
      <w:r>
        <w:rPr>
          <w:noProof/>
          <w:lang w:eastAsia="en-AU"/>
        </w:rPr>
        <mc:AlternateContent>
          <mc:Choice Requires="wps">
            <w:drawing>
              <wp:anchor distT="0" distB="0" distL="114300" distR="114300" simplePos="0" relativeHeight="251670528" behindDoc="0" locked="0" layoutInCell="1" allowOverlap="1" wp14:anchorId="29DE1A44" wp14:editId="48A260F8">
                <wp:simplePos x="0" y="0"/>
                <wp:positionH relativeFrom="column">
                  <wp:posOffset>8095615</wp:posOffset>
                </wp:positionH>
                <wp:positionV relativeFrom="paragraph">
                  <wp:posOffset>5224145</wp:posOffset>
                </wp:positionV>
                <wp:extent cx="1285875" cy="323850"/>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noFill/>
                          <a:miter lim="800000"/>
                          <a:headEnd/>
                          <a:tailEnd/>
                        </a:ln>
                      </wps:spPr>
                      <wps:txbx>
                        <w:txbxContent>
                          <w:p w:rsidR="00C10A8F" w:rsidRPr="009F2F0E" w:rsidRDefault="00C10A8F" w:rsidP="009F2F0E">
                            <w:pPr>
                              <w:spacing w:before="0" w:line="240" w:lineRule="auto"/>
                              <w:rPr>
                                <w:rFonts w:ascii="Arial" w:hAnsi="Arial" w:cs="Arial"/>
                                <w:color w:val="1F497D" w:themeColor="text2"/>
                                <w:sz w:val="16"/>
                                <w:szCs w:val="16"/>
                              </w:rPr>
                            </w:pPr>
                            <w:r w:rsidRPr="009F2F0E">
                              <w:rPr>
                                <w:rFonts w:ascii="Arial" w:hAnsi="Arial" w:cs="Arial"/>
                                <w:color w:val="1F497D" w:themeColor="text2"/>
                                <w:sz w:val="16"/>
                                <w:szCs w:val="16"/>
                              </w:rPr>
                              <w:t>Those</w:t>
                            </w:r>
                            <w:r w:rsidRPr="009F2F0E">
                              <w:rPr>
                                <w:rFonts w:ascii="Arial" w:hAnsi="Arial" w:cs="Arial"/>
                                <w:b/>
                                <w:color w:val="1F497D" w:themeColor="text2"/>
                                <w:sz w:val="16"/>
                                <w:szCs w:val="16"/>
                              </w:rPr>
                              <w:t xml:space="preserve"> most</w:t>
                            </w:r>
                            <w:r w:rsidRPr="009F2F0E">
                              <w:rPr>
                                <w:rFonts w:ascii="Arial" w:hAnsi="Arial" w:cs="Arial"/>
                                <w:color w:val="1F497D" w:themeColor="text2"/>
                                <w:sz w:val="16"/>
                                <w:szCs w:val="16"/>
                              </w:rPr>
                              <w:t xml:space="preserve"> likely to </w:t>
                            </w:r>
                            <w:r>
                              <w:rPr>
                                <w:rFonts w:ascii="Arial" w:hAnsi="Arial" w:cs="Arial"/>
                                <w:color w:val="1F497D" w:themeColor="text2"/>
                                <w:sz w:val="16"/>
                                <w:szCs w:val="16"/>
                              </w:rPr>
                              <w:t>complete their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37.45pt;margin-top:411.35pt;width:101.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" stroked="f">
                <v:textbox>
                  <w:txbxContent>
                    <w:p w:rsidR="00C10A8F" w:rsidRPr="009F2F0E" w:rsidRDefault="00C10A8F" w:rsidP="009F2F0E">
                      <w:pPr>
                        <w:spacing w:before="0" w:line="240" w:lineRule="auto"/>
                        <w:rPr>
                          <w:rFonts w:ascii="Arial" w:hAnsi="Arial" w:cs="Arial"/>
                          <w:color w:val="1F497D" w:themeColor="text2"/>
                          <w:sz w:val="16"/>
                          <w:szCs w:val="16"/>
                        </w:rPr>
                      </w:pPr>
                      <w:r w:rsidRPr="009F2F0E">
                        <w:rPr>
                          <w:rFonts w:ascii="Arial" w:hAnsi="Arial" w:cs="Arial"/>
                          <w:color w:val="1F497D" w:themeColor="text2"/>
                          <w:sz w:val="16"/>
                          <w:szCs w:val="16"/>
                        </w:rPr>
                        <w:t>Those</w:t>
                      </w:r>
                      <w:r w:rsidRPr="009F2F0E">
                        <w:rPr>
                          <w:rFonts w:ascii="Arial" w:hAnsi="Arial" w:cs="Arial"/>
                          <w:b/>
                          <w:color w:val="1F497D" w:themeColor="text2"/>
                          <w:sz w:val="16"/>
                          <w:szCs w:val="16"/>
                        </w:rPr>
                        <w:t xml:space="preserve"> most</w:t>
                      </w:r>
                      <w:r w:rsidRPr="009F2F0E">
                        <w:rPr>
                          <w:rFonts w:ascii="Arial" w:hAnsi="Arial" w:cs="Arial"/>
                          <w:color w:val="1F497D" w:themeColor="text2"/>
                          <w:sz w:val="16"/>
                          <w:szCs w:val="16"/>
                        </w:rPr>
                        <w:t xml:space="preserve"> likely to </w:t>
                      </w:r>
                      <w:r>
                        <w:rPr>
                          <w:rFonts w:ascii="Arial" w:hAnsi="Arial" w:cs="Arial"/>
                          <w:color w:val="1F497D" w:themeColor="text2"/>
                          <w:sz w:val="16"/>
                          <w:szCs w:val="16"/>
                        </w:rPr>
                        <w:t>complete their course</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186EE1C3" wp14:editId="70D7BD3E">
                <wp:simplePos x="0" y="0"/>
                <wp:positionH relativeFrom="column">
                  <wp:posOffset>-257810</wp:posOffset>
                </wp:positionH>
                <wp:positionV relativeFrom="paragraph">
                  <wp:posOffset>5605145</wp:posOffset>
                </wp:positionV>
                <wp:extent cx="6612890" cy="209550"/>
                <wp:effectExtent l="0" t="0" r="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rsidP="006A21A0">
                            <w:pPr>
                              <w:pStyle w:val="Source"/>
                            </w:pPr>
                            <w:r>
                              <w:t xml:space="preserve"> Note: The data that feed into this chart exclude ‘No information / Not stated’ cases.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3pt;margin-top:441.35pt;width:520.7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CdhwIAABk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" stroked="f">
                <v:textbox>
                  <w:txbxContent>
                    <w:p w:rsidR="00C10A8F" w:rsidRDefault="00C10A8F" w:rsidP="006A21A0">
                      <w:pPr>
                        <w:pStyle w:val="Source"/>
                      </w:pPr>
                      <w:r>
                        <w:t xml:space="preserve"> Note: The data that feed into this chart exclude ‘No information / Not stated’ cases.</w:t>
                      </w:r>
                    </w:p>
                  </w:txbxContent>
                </v:textbox>
              </v:shape>
            </w:pict>
          </mc:Fallback>
        </mc:AlternateContent>
      </w:r>
      <w:r w:rsidR="00395D4D" w:rsidRPr="006A21A0">
        <w:rPr>
          <w:noProof/>
          <w:lang w:eastAsia="en-AU"/>
        </w:rPr>
        <w:drawing>
          <wp:anchor distT="0" distB="0" distL="114300" distR="114300" simplePos="0" relativeHeight="251638784" behindDoc="0" locked="0" layoutInCell="1" allowOverlap="1" wp14:anchorId="1F83F7B3" wp14:editId="24C25164">
            <wp:simplePos x="0" y="0"/>
            <wp:positionH relativeFrom="column">
              <wp:posOffset>27940</wp:posOffset>
            </wp:positionH>
            <wp:positionV relativeFrom="paragraph">
              <wp:posOffset>301625</wp:posOffset>
            </wp:positionV>
            <wp:extent cx="9239250" cy="5229225"/>
            <wp:effectExtent l="76200" t="152400" r="19050" b="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r>
        <w:rPr>
          <w:noProof/>
          <w:lang w:eastAsia="en-AU"/>
        </w:rPr>
        <mc:AlternateContent>
          <mc:Choice Requires="wps">
            <w:drawing>
              <wp:anchor distT="0" distB="0" distL="114300" distR="114300" simplePos="0" relativeHeight="251655168" behindDoc="0" locked="0" layoutInCell="1" allowOverlap="1" wp14:anchorId="4DB9281E" wp14:editId="5344E8FB">
                <wp:simplePos x="0" y="0"/>
                <wp:positionH relativeFrom="column">
                  <wp:posOffset>-33655</wp:posOffset>
                </wp:positionH>
                <wp:positionV relativeFrom="paragraph">
                  <wp:posOffset>-304800</wp:posOffset>
                </wp:positionV>
                <wp:extent cx="7973695" cy="501015"/>
                <wp:effectExtent l="0" t="0" r="0" b="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69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8F" w:rsidRDefault="00C10A8F" w:rsidP="006B430E">
                            <w:pPr>
                              <w:pStyle w:val="Figuretitle"/>
                            </w:pPr>
                            <w:bookmarkStart w:id="130" w:name="_Toc381002949"/>
                            <w:bookmarkStart w:id="131" w:name="_Toc381002960"/>
                            <w:bookmarkStart w:id="132" w:name="_Toc394926472"/>
                            <w:bookmarkStart w:id="133" w:name="_Toc415670851"/>
                            <w:r>
                              <w:t>Figure 14</w:t>
                            </w:r>
                            <w:r>
                              <w:tab/>
                              <w:t xml:space="preserve">Tree diagram for the probability of completing a </w:t>
                            </w:r>
                            <w:r w:rsidRPr="00CE089B">
                              <w:t>course for students eligible to receive VET</w:t>
                            </w:r>
                            <w:r w:rsidRPr="00A60E51">
                              <w:t xml:space="preserve"> FEE-HELP</w:t>
                            </w:r>
                            <w:bookmarkEnd w:id="130"/>
                            <w:bookmarkEnd w:id="131"/>
                            <w:bookmarkEnd w:id="132"/>
                            <w:r>
                              <w:t>, 2009–12 commencements</w:t>
                            </w:r>
                            <w:bookmarkEnd w:id="13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49" type="#_x0000_t202" style="position:absolute;margin-left:-2.65pt;margin-top:-24pt;width:627.85pt;height:39.4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QIAAMM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" filled="f" stroked="f">
                <v:textbox style="mso-fit-shape-to-text:t">
                  <w:txbxContent>
                    <w:p w:rsidR="00C10A8F" w:rsidRDefault="00C10A8F" w:rsidP="006B430E">
                      <w:pPr>
                        <w:pStyle w:val="Figuretitle"/>
                      </w:pPr>
                      <w:bookmarkStart w:id="160" w:name="_Toc381002949"/>
                      <w:bookmarkStart w:id="161" w:name="_Toc381002960"/>
                      <w:bookmarkStart w:id="162" w:name="_Toc394926472"/>
                      <w:bookmarkStart w:id="163" w:name="_Toc415670851"/>
                      <w:r>
                        <w:t>Figure 14</w:t>
                      </w:r>
                      <w:r>
                        <w:tab/>
                        <w:t xml:space="preserve">Tree diagram for the probability of completing a </w:t>
                      </w:r>
                      <w:r w:rsidRPr="00CE089B">
                        <w:t>course for students eligible to receive VET</w:t>
                      </w:r>
                      <w:r w:rsidRPr="00A60E51">
                        <w:t xml:space="preserve"> FEE-HELP</w:t>
                      </w:r>
                      <w:bookmarkEnd w:id="160"/>
                      <w:bookmarkEnd w:id="161"/>
                      <w:bookmarkEnd w:id="162"/>
                      <w:r>
                        <w:t>, 2009–12 commencements</w:t>
                      </w:r>
                      <w:bookmarkEnd w:id="163"/>
                    </w:p>
                  </w:txbxContent>
                </v:textbox>
              </v:shape>
            </w:pict>
          </mc:Fallback>
        </mc:AlternateContent>
      </w:r>
    </w:p>
    <w:p w:rsidR="003F1CD7" w:rsidRDefault="00723C93" w:rsidP="000C6AA3">
      <w:pPr>
        <w:pStyle w:val="Heading4"/>
      </w:pPr>
      <w:r>
        <w:lastRenderedPageBreak/>
        <w:t>Likelihood of c</w:t>
      </w:r>
      <w:r w:rsidR="003F1CD7">
        <w:t>ompletion by provider</w:t>
      </w:r>
    </w:p>
    <w:p w:rsidR="00680732" w:rsidRDefault="00D721EA" w:rsidP="00680732">
      <w:pPr>
        <w:pStyle w:val="Text"/>
      </w:pPr>
      <w:r>
        <w:rPr>
          <w:noProof/>
          <w:lang w:eastAsia="en-AU"/>
        </w:rPr>
        <mc:AlternateContent>
          <mc:Choice Requires="wps">
            <w:drawing>
              <wp:anchor distT="0" distB="0" distL="114300" distR="114300" simplePos="0" relativeHeight="251676672" behindDoc="0" locked="0" layoutInCell="1" allowOverlap="1" wp14:anchorId="15AAB61C" wp14:editId="51190A3E">
                <wp:simplePos x="0" y="0"/>
                <wp:positionH relativeFrom="column">
                  <wp:posOffset>-5080</wp:posOffset>
                </wp:positionH>
                <wp:positionV relativeFrom="paragraph">
                  <wp:posOffset>110490</wp:posOffset>
                </wp:positionV>
                <wp:extent cx="5759450" cy="2990850"/>
                <wp:effectExtent l="0" t="0" r="12700" b="190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90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10A8F" w:rsidRDefault="00C10A8F" w:rsidP="00FF4394">
                            <w:pPr>
                              <w:pStyle w:val="Textinbox"/>
                            </w:pPr>
                            <w:r w:rsidRPr="009A7B07">
                              <w:t xml:space="preserve">Which </w:t>
                            </w:r>
                            <w:r>
                              <w:t xml:space="preserve">providers </w:t>
                            </w:r>
                            <w:r w:rsidRPr="009A7B07">
                              <w:t xml:space="preserve">are most likely to </w:t>
                            </w:r>
                            <w:r>
                              <w:t>have students completing their training</w:t>
                            </w:r>
                            <w:r w:rsidRPr="009A7B07">
                              <w:t>?</w:t>
                            </w:r>
                          </w:p>
                          <w:p w:rsidR="00C10A8F" w:rsidRDefault="00C10A8F" w:rsidP="00462793">
                            <w:pPr>
                              <w:pStyle w:val="Textinbox2"/>
                            </w:pPr>
                            <w:r w:rsidRPr="0061053C">
                              <w:rPr>
                                <w:rFonts w:eastAsia="Calibri"/>
                              </w:rPr>
                              <w:t>There is considerable variation in the likelihood of</w:t>
                            </w:r>
                            <w:r>
                              <w:rPr>
                                <w:rFonts w:eastAsia="Calibri"/>
                              </w:rPr>
                              <w:t xml:space="preserve"> an eligible student </w:t>
                            </w:r>
                            <w:r w:rsidRPr="0061053C">
                              <w:rPr>
                                <w:rFonts w:eastAsia="Calibri"/>
                              </w:rPr>
                              <w:t xml:space="preserve">completing </w:t>
                            </w:r>
                            <w:r>
                              <w:rPr>
                                <w:rFonts w:eastAsia="Calibri"/>
                              </w:rPr>
                              <w:t>their</w:t>
                            </w:r>
                            <w:r w:rsidRPr="0061053C">
                              <w:rPr>
                                <w:rFonts w:eastAsia="Calibri"/>
                              </w:rPr>
                              <w:t xml:space="preserve"> course</w:t>
                            </w:r>
                            <w:r>
                              <w:rPr>
                                <w:rFonts w:eastAsia="Calibri"/>
                              </w:rPr>
                              <w:t xml:space="preserve"> across providers, ranging from 96% to 1%.  The average probability of course completion for all eligible students is 21%.  </w:t>
                            </w:r>
                          </w:p>
                          <w:p w:rsidR="00C10A8F" w:rsidRDefault="00C10A8F" w:rsidP="00FF4394">
                            <w:pPr>
                              <w:pStyle w:val="Textinbox"/>
                              <w:rPr>
                                <w:rFonts w:eastAsia="Calibri"/>
                              </w:rPr>
                            </w:pPr>
                            <w:r>
                              <w:rPr>
                                <w:rFonts w:eastAsia="Calibri"/>
                              </w:rPr>
                              <w:t>For providers with 50 or more eligible students who commenced their training between 2009 and 2012:</w:t>
                            </w:r>
                          </w:p>
                          <w:p w:rsidR="00C10A8F" w:rsidRDefault="00C10A8F" w:rsidP="00FF4394">
                            <w:pPr>
                              <w:pStyle w:val="Textinbox2"/>
                              <w:rPr>
                                <w:rFonts w:eastAsia="Calibri"/>
                              </w:rPr>
                            </w:pPr>
                            <w:r>
                              <w:rPr>
                                <w:rFonts w:eastAsia="Calibri"/>
                              </w:rPr>
                              <w:t>28% had a significantly higher</w:t>
                            </w:r>
                            <w:r w:rsidRPr="008A0D8C">
                              <w:rPr>
                                <w:rFonts w:eastAsia="Calibri"/>
                              </w:rPr>
                              <w:t xml:space="preserve"> </w:t>
                            </w:r>
                            <w:r>
                              <w:rPr>
                                <w:rFonts w:eastAsia="Calibri"/>
                              </w:rPr>
                              <w:t>likelihood than average of their students completing their training.</w:t>
                            </w:r>
                          </w:p>
                          <w:p w:rsidR="00C10A8F" w:rsidRDefault="00C10A8F" w:rsidP="00FF4394">
                            <w:pPr>
                              <w:pStyle w:val="Textinbox2"/>
                              <w:rPr>
                                <w:rFonts w:eastAsia="Calibri"/>
                              </w:rPr>
                            </w:pPr>
                            <w:r>
                              <w:rPr>
                                <w:rFonts w:eastAsia="Calibri"/>
                              </w:rPr>
                              <w:t>18% were equivalent to the average.</w:t>
                            </w:r>
                          </w:p>
                          <w:p w:rsidR="00C10A8F" w:rsidRDefault="00C10A8F" w:rsidP="00FF4394">
                            <w:pPr>
                              <w:pStyle w:val="Textinbox2"/>
                              <w:rPr>
                                <w:rFonts w:eastAsia="Calibri"/>
                              </w:rPr>
                            </w:pPr>
                            <w:r w:rsidRPr="00FF4394">
                              <w:rPr>
                                <w:rFonts w:eastAsia="Calibri"/>
                              </w:rPr>
                              <w:t>54</w:t>
                            </w:r>
                            <w:r>
                              <w:rPr>
                                <w:rFonts w:eastAsia="Calibri"/>
                              </w:rPr>
                              <w:t xml:space="preserve">% </w:t>
                            </w:r>
                            <w:r w:rsidRPr="00FF4394">
                              <w:rPr>
                                <w:rFonts w:eastAsia="Calibri"/>
                              </w:rPr>
                              <w:t>had a significantly lower likelihood than average.</w:t>
                            </w:r>
                          </w:p>
                          <w:p w:rsidR="00C10A8F" w:rsidRPr="0061053C" w:rsidRDefault="00C10A8F" w:rsidP="00462793">
                            <w:pPr>
                              <w:pStyle w:val="Textinbox"/>
                            </w:pPr>
                            <w:r>
                              <w:rPr>
                                <w:rFonts w:eastAsia="Calibri"/>
                              </w:rPr>
                              <w:t xml:space="preserve">This variation </w:t>
                            </w:r>
                            <w:r w:rsidRPr="0061053C">
                              <w:rPr>
                                <w:rFonts w:eastAsia="Calibri"/>
                              </w:rPr>
                              <w:t xml:space="preserve">may reflect differences in the student body, </w:t>
                            </w:r>
                            <w:r>
                              <w:rPr>
                                <w:rFonts w:eastAsia="Calibri"/>
                              </w:rPr>
                              <w:t xml:space="preserve">the </w:t>
                            </w:r>
                            <w:r w:rsidRPr="0061053C">
                              <w:rPr>
                                <w:rFonts w:eastAsia="Calibri"/>
                              </w:rPr>
                              <w:t>geographical location of the provider or other factors not investigated in this analysis.</w:t>
                            </w:r>
                            <w:r>
                              <w:rPr>
                                <w:rFonts w:eastAsia="Calibri"/>
                              </w:rPr>
                              <w:t xml:space="preserve"> </w:t>
                            </w:r>
                          </w:p>
                          <w:p w:rsidR="00C10A8F" w:rsidRPr="00955640" w:rsidRDefault="00C10A8F" w:rsidP="00462793">
                            <w:pPr>
                              <w:pStyle w:val="Textinbox2"/>
                              <w:numPr>
                                <w:ilvl w:val="0"/>
                                <w:numId w:val="0"/>
                              </w:numPr>
                              <w:ind w:left="284" w:hanging="284"/>
                              <w:rPr>
                                <w:rFonts w:eastAsia="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pt;margin-top:8.7pt;width:453.5pt;height:2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" fillcolor="white [3201]" strokecolor="#4f81bd [3204]" strokeweight="2pt">
                <v:textbox>
                  <w:txbxContent>
                    <w:p w:rsidR="00C10A8F" w:rsidRDefault="00C10A8F" w:rsidP="00FF4394">
                      <w:pPr>
                        <w:pStyle w:val="Textinbox"/>
                      </w:pPr>
                      <w:r w:rsidRPr="009A7B07">
                        <w:t xml:space="preserve">Which </w:t>
                      </w:r>
                      <w:r>
                        <w:t xml:space="preserve">providers </w:t>
                      </w:r>
                      <w:r w:rsidRPr="009A7B07">
                        <w:t xml:space="preserve">are most likely to </w:t>
                      </w:r>
                      <w:r>
                        <w:t>have students completing their training</w:t>
                      </w:r>
                      <w:r w:rsidRPr="009A7B07">
                        <w:t>?</w:t>
                      </w:r>
                    </w:p>
                    <w:p w:rsidR="00C10A8F" w:rsidRDefault="00C10A8F" w:rsidP="00462793">
                      <w:pPr>
                        <w:pStyle w:val="Textinbox2"/>
                      </w:pPr>
                      <w:r w:rsidRPr="0061053C">
                        <w:rPr>
                          <w:rFonts w:eastAsia="Calibri"/>
                        </w:rPr>
                        <w:t>There is considerable variation in the likelihood of</w:t>
                      </w:r>
                      <w:r>
                        <w:rPr>
                          <w:rFonts w:eastAsia="Calibri"/>
                        </w:rPr>
                        <w:t xml:space="preserve"> an eligible student </w:t>
                      </w:r>
                      <w:r w:rsidRPr="0061053C">
                        <w:rPr>
                          <w:rFonts w:eastAsia="Calibri"/>
                        </w:rPr>
                        <w:t xml:space="preserve">completing </w:t>
                      </w:r>
                      <w:r>
                        <w:rPr>
                          <w:rFonts w:eastAsia="Calibri"/>
                        </w:rPr>
                        <w:t>their</w:t>
                      </w:r>
                      <w:r w:rsidRPr="0061053C">
                        <w:rPr>
                          <w:rFonts w:eastAsia="Calibri"/>
                        </w:rPr>
                        <w:t xml:space="preserve"> course</w:t>
                      </w:r>
                      <w:r>
                        <w:rPr>
                          <w:rFonts w:eastAsia="Calibri"/>
                        </w:rPr>
                        <w:t xml:space="preserve"> across providers, ranging from 96% to 1%.  The average probability of course completion for all eligible students is 21%.  </w:t>
                      </w:r>
                    </w:p>
                    <w:p w:rsidR="00C10A8F" w:rsidRDefault="00C10A8F" w:rsidP="00FF4394">
                      <w:pPr>
                        <w:pStyle w:val="Textinbox"/>
                        <w:rPr>
                          <w:rFonts w:eastAsia="Calibri"/>
                        </w:rPr>
                      </w:pPr>
                      <w:r>
                        <w:rPr>
                          <w:rFonts w:eastAsia="Calibri"/>
                        </w:rPr>
                        <w:t>For providers with 50 or more eligible students who commenced their training between 2009 and 2012:</w:t>
                      </w:r>
                    </w:p>
                    <w:p w:rsidR="00C10A8F" w:rsidRDefault="00C10A8F" w:rsidP="00FF4394">
                      <w:pPr>
                        <w:pStyle w:val="Textinbox2"/>
                        <w:rPr>
                          <w:rFonts w:eastAsia="Calibri"/>
                        </w:rPr>
                      </w:pPr>
                      <w:r>
                        <w:rPr>
                          <w:rFonts w:eastAsia="Calibri"/>
                        </w:rPr>
                        <w:t>28% had a significantly higher</w:t>
                      </w:r>
                      <w:r w:rsidRPr="008A0D8C">
                        <w:rPr>
                          <w:rFonts w:eastAsia="Calibri"/>
                        </w:rPr>
                        <w:t xml:space="preserve"> </w:t>
                      </w:r>
                      <w:r>
                        <w:rPr>
                          <w:rFonts w:eastAsia="Calibri"/>
                        </w:rPr>
                        <w:t>likelihood than average of their students completing their training.</w:t>
                      </w:r>
                    </w:p>
                    <w:p w:rsidR="00C10A8F" w:rsidRDefault="00C10A8F" w:rsidP="00FF4394">
                      <w:pPr>
                        <w:pStyle w:val="Textinbox2"/>
                        <w:rPr>
                          <w:rFonts w:eastAsia="Calibri"/>
                        </w:rPr>
                      </w:pPr>
                      <w:r>
                        <w:rPr>
                          <w:rFonts w:eastAsia="Calibri"/>
                        </w:rPr>
                        <w:t>18% were equivalent to the average.</w:t>
                      </w:r>
                    </w:p>
                    <w:p w:rsidR="00C10A8F" w:rsidRDefault="00C10A8F" w:rsidP="00FF4394">
                      <w:pPr>
                        <w:pStyle w:val="Textinbox2"/>
                        <w:rPr>
                          <w:rFonts w:eastAsia="Calibri"/>
                        </w:rPr>
                      </w:pPr>
                      <w:r w:rsidRPr="00FF4394">
                        <w:rPr>
                          <w:rFonts w:eastAsia="Calibri"/>
                        </w:rPr>
                        <w:t>54</w:t>
                      </w:r>
                      <w:r>
                        <w:rPr>
                          <w:rFonts w:eastAsia="Calibri"/>
                        </w:rPr>
                        <w:t xml:space="preserve">% </w:t>
                      </w:r>
                      <w:r w:rsidRPr="00FF4394">
                        <w:rPr>
                          <w:rFonts w:eastAsia="Calibri"/>
                        </w:rPr>
                        <w:t>had a significantly lower likelihood than average.</w:t>
                      </w:r>
                    </w:p>
                    <w:p w:rsidR="00C10A8F" w:rsidRPr="0061053C" w:rsidRDefault="00C10A8F" w:rsidP="00462793">
                      <w:pPr>
                        <w:pStyle w:val="Textinbox"/>
                      </w:pPr>
                      <w:r>
                        <w:rPr>
                          <w:rFonts w:eastAsia="Calibri"/>
                        </w:rPr>
                        <w:t xml:space="preserve">This variation </w:t>
                      </w:r>
                      <w:r w:rsidRPr="0061053C">
                        <w:rPr>
                          <w:rFonts w:eastAsia="Calibri"/>
                        </w:rPr>
                        <w:t xml:space="preserve">may reflect differences in the student body, </w:t>
                      </w:r>
                      <w:r>
                        <w:rPr>
                          <w:rFonts w:eastAsia="Calibri"/>
                        </w:rPr>
                        <w:t xml:space="preserve">the </w:t>
                      </w:r>
                      <w:r w:rsidRPr="0061053C">
                        <w:rPr>
                          <w:rFonts w:eastAsia="Calibri"/>
                        </w:rPr>
                        <w:t>geographical location of the provider or other factors not investigated in this analysis.</w:t>
                      </w:r>
                      <w:r>
                        <w:rPr>
                          <w:rFonts w:eastAsia="Calibri"/>
                        </w:rPr>
                        <w:t xml:space="preserve"> </w:t>
                      </w:r>
                    </w:p>
                    <w:p w:rsidR="00C10A8F" w:rsidRPr="00955640" w:rsidRDefault="00C10A8F" w:rsidP="00462793">
                      <w:pPr>
                        <w:pStyle w:val="Textinbox2"/>
                        <w:numPr>
                          <w:ilvl w:val="0"/>
                          <w:numId w:val="0"/>
                        </w:numPr>
                        <w:ind w:left="284" w:hanging="284"/>
                        <w:rPr>
                          <w:rFonts w:eastAsia="Calibri"/>
                        </w:rPr>
                      </w:pPr>
                    </w:p>
                  </w:txbxContent>
                </v:textbox>
              </v:shape>
            </w:pict>
          </mc:Fallback>
        </mc:AlternateContent>
      </w:r>
    </w:p>
    <w:p w:rsidR="00FF4394" w:rsidRDefault="00FF4394" w:rsidP="00FF4394">
      <w:pPr>
        <w:pStyle w:val="Text"/>
      </w:pPr>
    </w:p>
    <w:p w:rsidR="00FF4394" w:rsidRDefault="00FF4394" w:rsidP="00FF4394">
      <w:pPr>
        <w:pStyle w:val="Text"/>
      </w:pPr>
    </w:p>
    <w:p w:rsidR="00FF4394" w:rsidRPr="00FF4394" w:rsidRDefault="00FF4394" w:rsidP="00FF4394">
      <w:pPr>
        <w:pStyle w:val="Text"/>
      </w:pPr>
    </w:p>
    <w:p w:rsidR="00FF4394" w:rsidRDefault="00FF4394" w:rsidP="00680732">
      <w:pPr>
        <w:pStyle w:val="Text"/>
      </w:pPr>
    </w:p>
    <w:p w:rsidR="00FF4394" w:rsidRDefault="00FF4394" w:rsidP="00680732">
      <w:pPr>
        <w:pStyle w:val="Text"/>
      </w:pPr>
    </w:p>
    <w:p w:rsidR="00462793" w:rsidRDefault="00462793" w:rsidP="00680732">
      <w:pPr>
        <w:pStyle w:val="Text"/>
      </w:pPr>
    </w:p>
    <w:p w:rsidR="00FF4394" w:rsidRDefault="00FF4394" w:rsidP="00680732">
      <w:pPr>
        <w:pStyle w:val="Text"/>
      </w:pPr>
    </w:p>
    <w:p w:rsidR="00462793" w:rsidRDefault="00462793" w:rsidP="00680732">
      <w:pPr>
        <w:pStyle w:val="Text"/>
      </w:pPr>
    </w:p>
    <w:p w:rsidR="00462793" w:rsidRDefault="00462793" w:rsidP="00680732">
      <w:pPr>
        <w:pStyle w:val="Text"/>
      </w:pPr>
    </w:p>
    <w:p w:rsidR="00462793" w:rsidRDefault="00462793" w:rsidP="00680732">
      <w:pPr>
        <w:pStyle w:val="Text"/>
      </w:pPr>
    </w:p>
    <w:p w:rsidR="00680732" w:rsidRDefault="00680732" w:rsidP="00680732">
      <w:pPr>
        <w:pStyle w:val="Text"/>
        <w:rPr>
          <w:rFonts w:eastAsia="Calibri"/>
        </w:rPr>
      </w:pPr>
      <w:r>
        <w:t>The likelihood of an eligible student completing their course by pr</w:t>
      </w:r>
      <w:r w:rsidR="0062124E">
        <w:t>ovider is presented in figure 15</w:t>
      </w:r>
      <w:r>
        <w:t>.</w:t>
      </w:r>
      <w:r w:rsidR="0039519A">
        <w:rPr>
          <w:rFonts w:eastAsia="Calibri"/>
        </w:rPr>
        <w:t xml:space="preserve"> </w:t>
      </w:r>
      <w:r>
        <w:rPr>
          <w:rFonts w:eastAsia="Calibri"/>
        </w:rPr>
        <w:t>The predicted probabilities have been centred about the mean (</w:t>
      </w:r>
      <w:r w:rsidR="00F54577">
        <w:rPr>
          <w:rFonts w:eastAsia="Calibri"/>
        </w:rPr>
        <w:t>that is,</w:t>
      </w:r>
      <w:r>
        <w:rPr>
          <w:rFonts w:eastAsia="Calibri"/>
        </w:rPr>
        <w:t xml:space="preserve"> about a 0 predicted probability of completion).</w:t>
      </w:r>
      <w:r w:rsidR="0039519A">
        <w:rPr>
          <w:rFonts w:eastAsia="Calibri"/>
        </w:rPr>
        <w:t xml:space="preserve"> </w:t>
      </w:r>
      <w:r>
        <w:rPr>
          <w:rFonts w:eastAsia="Calibri"/>
        </w:rPr>
        <w:t>Providers are plotted in descending order, with those whose students have the hig</w:t>
      </w:r>
      <w:r w:rsidR="00737B9E">
        <w:rPr>
          <w:rFonts w:eastAsia="Calibri"/>
        </w:rPr>
        <w:t>hest probabilities of completing</w:t>
      </w:r>
      <w:r>
        <w:rPr>
          <w:rFonts w:eastAsia="Calibri"/>
        </w:rPr>
        <w:t xml:space="preserve"> shown on the left. The figure includes the confidence intervals for each provider. If these confidence intervals cross the 0 line, then these providers are not significantly different from the overall average.</w:t>
      </w:r>
    </w:p>
    <w:p w:rsidR="00680732" w:rsidRDefault="00462793" w:rsidP="00680732">
      <w:pPr>
        <w:pStyle w:val="Text"/>
        <w:rPr>
          <w:rFonts w:eastAsia="Calibri"/>
        </w:rPr>
      </w:pPr>
      <w:r w:rsidRPr="0061053C">
        <w:rPr>
          <w:rFonts w:eastAsia="Calibri"/>
        </w:rPr>
        <w:t>There is considerable variation in the likelihood of</w:t>
      </w:r>
      <w:r>
        <w:rPr>
          <w:rFonts w:eastAsia="Calibri"/>
        </w:rPr>
        <w:t xml:space="preserve"> an eligible student </w:t>
      </w:r>
      <w:r w:rsidRPr="0061053C">
        <w:rPr>
          <w:rFonts w:eastAsia="Calibri"/>
        </w:rPr>
        <w:t xml:space="preserve">completing </w:t>
      </w:r>
      <w:r>
        <w:rPr>
          <w:rFonts w:eastAsia="Calibri"/>
        </w:rPr>
        <w:t>their</w:t>
      </w:r>
      <w:r w:rsidRPr="0061053C">
        <w:rPr>
          <w:rFonts w:eastAsia="Calibri"/>
        </w:rPr>
        <w:t xml:space="preserve"> course</w:t>
      </w:r>
      <w:r>
        <w:rPr>
          <w:rFonts w:eastAsia="Calibri"/>
        </w:rPr>
        <w:t xml:space="preserve"> across providers, ranging from 96</w:t>
      </w:r>
      <w:r w:rsidR="00C54A40">
        <w:rPr>
          <w:rFonts w:eastAsia="Calibri"/>
        </w:rPr>
        <w:t xml:space="preserve">% </w:t>
      </w:r>
      <w:r w:rsidR="004F34CB">
        <w:rPr>
          <w:rFonts w:eastAsia="Calibri"/>
        </w:rPr>
        <w:t>to 1%</w:t>
      </w:r>
      <w:r>
        <w:rPr>
          <w:rFonts w:eastAsia="Calibri"/>
        </w:rPr>
        <w:t>.</w:t>
      </w:r>
      <w:r w:rsidR="0039519A">
        <w:rPr>
          <w:rFonts w:eastAsia="Calibri"/>
        </w:rPr>
        <w:t xml:space="preserve"> </w:t>
      </w:r>
      <w:r>
        <w:rPr>
          <w:rFonts w:eastAsia="Calibri"/>
        </w:rPr>
        <w:t>The average probability of course completion for all eligible students is 21</w:t>
      </w:r>
      <w:r w:rsidR="004F34CB">
        <w:rPr>
          <w:rFonts w:eastAsia="Calibri"/>
        </w:rPr>
        <w:t>%</w:t>
      </w:r>
      <w:r>
        <w:rPr>
          <w:rFonts w:eastAsia="Calibri"/>
        </w:rPr>
        <w:t>.</w:t>
      </w:r>
      <w:r w:rsidR="0039519A">
        <w:rPr>
          <w:rFonts w:eastAsia="Calibri"/>
        </w:rPr>
        <w:t xml:space="preserve"> </w:t>
      </w:r>
      <w:r w:rsidR="00FF4394">
        <w:rPr>
          <w:rFonts w:eastAsia="Calibri"/>
        </w:rPr>
        <w:t>A total of 90 providers had</w:t>
      </w:r>
      <w:r w:rsidR="00680732">
        <w:rPr>
          <w:rFonts w:eastAsia="Calibri"/>
        </w:rPr>
        <w:t xml:space="preserve"> 50 or more eligible students who commenced their training between 2009 and 2012.</w:t>
      </w:r>
      <w:r w:rsidR="0039519A">
        <w:rPr>
          <w:rFonts w:eastAsia="Calibri"/>
        </w:rPr>
        <w:t xml:space="preserve"> </w:t>
      </w:r>
      <w:r w:rsidR="00680732">
        <w:rPr>
          <w:rFonts w:eastAsia="Calibri"/>
        </w:rPr>
        <w:t>Of these:</w:t>
      </w:r>
    </w:p>
    <w:p w:rsidR="00680732" w:rsidRDefault="00FF4394" w:rsidP="00680732">
      <w:pPr>
        <w:pStyle w:val="Dotpoint1"/>
        <w:rPr>
          <w:rFonts w:eastAsia="Calibri"/>
        </w:rPr>
      </w:pPr>
      <w:r>
        <w:rPr>
          <w:rFonts w:eastAsia="Calibri"/>
        </w:rPr>
        <w:t>25</w:t>
      </w:r>
      <w:r w:rsidR="00680732">
        <w:rPr>
          <w:rFonts w:eastAsia="Calibri"/>
        </w:rPr>
        <w:t xml:space="preserve"> providers had a significantly higher</w:t>
      </w:r>
      <w:r w:rsidR="00680732" w:rsidRPr="008A0D8C">
        <w:rPr>
          <w:rFonts w:eastAsia="Calibri"/>
        </w:rPr>
        <w:t xml:space="preserve"> </w:t>
      </w:r>
      <w:r w:rsidR="00680732">
        <w:rPr>
          <w:rFonts w:eastAsia="Calibri"/>
        </w:rPr>
        <w:t xml:space="preserve">likelihood than average </w:t>
      </w:r>
      <w:r>
        <w:rPr>
          <w:rFonts w:eastAsia="Calibri"/>
        </w:rPr>
        <w:t>of their students completing their training (28</w:t>
      </w:r>
      <w:r w:rsidR="004F34CB">
        <w:rPr>
          <w:rFonts w:eastAsia="Calibri"/>
        </w:rPr>
        <w:t>%</w:t>
      </w:r>
      <w:r w:rsidR="00680732">
        <w:rPr>
          <w:rFonts w:eastAsia="Calibri"/>
        </w:rPr>
        <w:t>)</w:t>
      </w:r>
      <w:r w:rsidR="004F34CB">
        <w:rPr>
          <w:rFonts w:eastAsia="Calibri"/>
        </w:rPr>
        <w:t>.</w:t>
      </w:r>
    </w:p>
    <w:p w:rsidR="00680732" w:rsidRDefault="00FF4394" w:rsidP="00680732">
      <w:pPr>
        <w:pStyle w:val="Dotpoint1"/>
        <w:rPr>
          <w:rFonts w:eastAsia="Calibri"/>
        </w:rPr>
      </w:pPr>
      <w:r>
        <w:rPr>
          <w:rFonts w:eastAsia="Calibri"/>
        </w:rPr>
        <w:t>16</w:t>
      </w:r>
      <w:r w:rsidR="00680732">
        <w:rPr>
          <w:rFonts w:eastAsia="Calibri"/>
        </w:rPr>
        <w:t xml:space="preserve"> providers we</w:t>
      </w:r>
      <w:r>
        <w:rPr>
          <w:rFonts w:eastAsia="Calibri"/>
        </w:rPr>
        <w:t>re equivalent to the average (18</w:t>
      </w:r>
      <w:r w:rsidR="004F34CB">
        <w:rPr>
          <w:rFonts w:eastAsia="Calibri"/>
        </w:rPr>
        <w:t>%</w:t>
      </w:r>
      <w:r w:rsidR="00680732">
        <w:rPr>
          <w:rFonts w:eastAsia="Calibri"/>
        </w:rPr>
        <w:t>)</w:t>
      </w:r>
      <w:r w:rsidR="004F34CB">
        <w:rPr>
          <w:rFonts w:eastAsia="Calibri"/>
        </w:rPr>
        <w:t>.</w:t>
      </w:r>
    </w:p>
    <w:p w:rsidR="00680732" w:rsidRDefault="00FF4394" w:rsidP="00680732">
      <w:pPr>
        <w:pStyle w:val="Dotpoint1"/>
        <w:rPr>
          <w:rFonts w:eastAsia="Calibri"/>
        </w:rPr>
      </w:pPr>
      <w:r>
        <w:rPr>
          <w:rFonts w:eastAsia="Calibri"/>
        </w:rPr>
        <w:t>49</w:t>
      </w:r>
      <w:r w:rsidR="00680732">
        <w:rPr>
          <w:rFonts w:eastAsia="Calibri"/>
        </w:rPr>
        <w:t xml:space="preserve"> providers had a significantly </w:t>
      </w:r>
      <w:r>
        <w:rPr>
          <w:rFonts w:eastAsia="Calibri"/>
        </w:rPr>
        <w:t>lower likelihood than average of their students completing their training (5</w:t>
      </w:r>
      <w:r w:rsidR="004F34CB">
        <w:rPr>
          <w:rFonts w:eastAsia="Calibri"/>
        </w:rPr>
        <w:t>4%</w:t>
      </w:r>
      <w:r w:rsidR="00680732">
        <w:rPr>
          <w:rFonts w:eastAsia="Calibri"/>
        </w:rPr>
        <w:t>).</w:t>
      </w:r>
    </w:p>
    <w:p w:rsidR="00462793" w:rsidRDefault="00462793" w:rsidP="00462793">
      <w:pPr>
        <w:pStyle w:val="Text"/>
        <w:rPr>
          <w:rFonts w:eastAsia="Calibri"/>
        </w:rPr>
      </w:pPr>
      <w:r>
        <w:rPr>
          <w:rFonts w:eastAsia="Calibri"/>
        </w:rPr>
        <w:t xml:space="preserve">Again, it is important to note that </w:t>
      </w:r>
      <w:r w:rsidR="00B636EA">
        <w:rPr>
          <w:rFonts w:eastAsia="Calibri"/>
        </w:rPr>
        <w:t>when interpreting these results</w:t>
      </w:r>
      <w:r>
        <w:rPr>
          <w:rFonts w:eastAsia="Calibri"/>
        </w:rPr>
        <w:t xml:space="preserve"> the probability of completion could </w:t>
      </w:r>
      <w:r w:rsidR="004F34CB">
        <w:rPr>
          <w:rFonts w:eastAsia="Calibri"/>
        </w:rPr>
        <w:t xml:space="preserve">relate to </w:t>
      </w:r>
      <w:r>
        <w:rPr>
          <w:rFonts w:eastAsia="Calibri"/>
        </w:rPr>
        <w:t xml:space="preserve">the course mix or </w:t>
      </w:r>
      <w:r w:rsidR="004F34CB">
        <w:rPr>
          <w:rFonts w:eastAsia="Calibri"/>
        </w:rPr>
        <w:t xml:space="preserve">the </w:t>
      </w:r>
      <w:r>
        <w:rPr>
          <w:rFonts w:eastAsia="Calibri"/>
        </w:rPr>
        <w:t xml:space="preserve">student demographics </w:t>
      </w:r>
      <w:r w:rsidR="004F34CB">
        <w:rPr>
          <w:rFonts w:eastAsia="Calibri"/>
        </w:rPr>
        <w:t>associated with</w:t>
      </w:r>
      <w:r w:rsidR="00B636EA">
        <w:rPr>
          <w:rFonts w:eastAsia="Calibri"/>
        </w:rPr>
        <w:t xml:space="preserve"> each provider</w:t>
      </w:r>
      <w:r>
        <w:rPr>
          <w:rFonts w:eastAsia="Calibri"/>
        </w:rPr>
        <w:t xml:space="preserve"> rather than </w:t>
      </w:r>
      <w:r w:rsidR="00B636EA">
        <w:rPr>
          <w:rFonts w:eastAsia="Calibri"/>
        </w:rPr>
        <w:t xml:space="preserve">to </w:t>
      </w:r>
      <w:r>
        <w:rPr>
          <w:rFonts w:eastAsia="Calibri"/>
        </w:rPr>
        <w:t>the direct actions of individual providers.</w:t>
      </w:r>
    </w:p>
    <w:p w:rsidR="00462793" w:rsidRDefault="00462793" w:rsidP="00462793">
      <w:pPr>
        <w:pStyle w:val="Dotpoint1"/>
        <w:numPr>
          <w:ilvl w:val="0"/>
          <w:numId w:val="0"/>
        </w:numPr>
        <w:rPr>
          <w:rFonts w:eastAsia="Calibri"/>
        </w:rPr>
      </w:pPr>
    </w:p>
    <w:p w:rsidR="00FF4394" w:rsidRDefault="00FF4394">
      <w:pPr>
        <w:spacing w:before="0" w:line="240" w:lineRule="auto"/>
        <w:rPr>
          <w:rFonts w:ascii="Tahoma" w:hAnsi="Tahoma"/>
          <w:b/>
          <w:sz w:val="17"/>
        </w:rPr>
      </w:pPr>
      <w:r>
        <w:br w:type="page"/>
      </w:r>
    </w:p>
    <w:p w:rsidR="00FF4394" w:rsidRDefault="00A134E9" w:rsidP="00FF4394">
      <w:pPr>
        <w:pStyle w:val="Figuretitle"/>
      </w:pPr>
      <w:bookmarkStart w:id="134" w:name="_Toc415670852"/>
      <w:r w:rsidRPr="00A134E9">
        <w:lastRenderedPageBreak/>
        <w:t xml:space="preserve">Figure </w:t>
      </w:r>
      <w:r w:rsidR="00EC5B4F">
        <w:t>1</w:t>
      </w:r>
      <w:r w:rsidR="00582947">
        <w:t>5</w:t>
      </w:r>
      <w:r w:rsidR="00116C67">
        <w:tab/>
      </w:r>
      <w:r w:rsidRPr="00A134E9">
        <w:t xml:space="preserve">Predicted probabilities of </w:t>
      </w:r>
      <w:r w:rsidR="00D85339">
        <w:t xml:space="preserve">course </w:t>
      </w:r>
      <w:r w:rsidRPr="00A134E9">
        <w:t xml:space="preserve">completion </w:t>
      </w:r>
      <w:r w:rsidR="00CE089B">
        <w:t xml:space="preserve">for eligible students </w:t>
      </w:r>
      <w:r w:rsidRPr="00A134E9">
        <w:t>by provider</w:t>
      </w:r>
      <w:r w:rsidR="004F34CB">
        <w:t>, 2009–</w:t>
      </w:r>
      <w:r w:rsidR="00D85339">
        <w:t>12 commencements</w:t>
      </w:r>
      <w:bookmarkEnd w:id="134"/>
    </w:p>
    <w:p w:rsidR="00DE7370" w:rsidRPr="00955640" w:rsidRDefault="00FF4394" w:rsidP="00FF4394">
      <w:pPr>
        <w:pStyle w:val="Source"/>
        <w:rPr>
          <w:rStyle w:val="TextChar"/>
        </w:rPr>
      </w:pPr>
      <w:r w:rsidRPr="00FF4394">
        <w:rPr>
          <w:noProof/>
          <w:lang w:eastAsia="en-AU"/>
        </w:rPr>
        <w:drawing>
          <wp:inline distT="0" distB="0" distL="0" distR="0" wp14:anchorId="48AABD98" wp14:editId="59385E96">
            <wp:extent cx="5580000" cy="3960000"/>
            <wp:effectExtent l="0" t="0" r="1905" b="254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C766A0">
        <w:t xml:space="preserve"> </w:t>
      </w:r>
      <w:r w:rsidR="00DE7370">
        <w:br w:type="page"/>
      </w:r>
    </w:p>
    <w:p w:rsidR="00BF4E47" w:rsidRPr="00B86D06" w:rsidRDefault="009227FD" w:rsidP="00BF4E47">
      <w:pPr>
        <w:pStyle w:val="Heading1"/>
      </w:pPr>
      <w:bookmarkStart w:id="135" w:name="_Toc429056775"/>
      <w:r>
        <w:rPr>
          <w:noProof/>
          <w:lang w:eastAsia="en-AU"/>
        </w:rPr>
        <w:lastRenderedPageBreak/>
        <w:drawing>
          <wp:anchor distT="0" distB="0" distL="114300" distR="114300" simplePos="0" relativeHeight="251712512" behindDoc="0" locked="0" layoutInCell="1" allowOverlap="1" wp14:anchorId="62918FAF" wp14:editId="05421BB2">
            <wp:simplePos x="0" y="0"/>
            <wp:positionH relativeFrom="column">
              <wp:posOffset>-3810</wp:posOffset>
            </wp:positionH>
            <wp:positionV relativeFrom="paragraph">
              <wp:posOffset>-635</wp:posOffset>
            </wp:positionV>
            <wp:extent cx="419100" cy="419100"/>
            <wp:effectExtent l="0" t="0" r="0" b="0"/>
            <wp:wrapSquare wrapText="bothSides"/>
            <wp:docPr id="305" name="Picture 305" descr="P:\PublicationComponents\Icons\XOLine_corporate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XOLine_corporate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47">
        <w:t>Next steps</w:t>
      </w:r>
      <w:bookmarkEnd w:id="135"/>
    </w:p>
    <w:p w:rsidR="00BF4E47" w:rsidRPr="00ED7C00" w:rsidRDefault="00D36C6C" w:rsidP="00BF4E47">
      <w:pPr>
        <w:pStyle w:val="Text"/>
      </w:pPr>
      <w:r w:rsidRPr="00ED7C00">
        <w:t>The analyses presented here are preliminary</w:t>
      </w:r>
      <w:r w:rsidR="004F34CB">
        <w:t xml:space="preserve"> and display</w:t>
      </w:r>
      <w:r w:rsidRPr="00ED7C00">
        <w:t xml:space="preserve"> a number of limitations that </w:t>
      </w:r>
      <w:r w:rsidR="00ED7C00" w:rsidRPr="00ED7C00">
        <w:t xml:space="preserve">affect </w:t>
      </w:r>
      <w:r w:rsidRPr="00ED7C00">
        <w:t xml:space="preserve">how the results can </w:t>
      </w:r>
      <w:r w:rsidR="00ED7C00" w:rsidRPr="00ED7C00">
        <w:t>be</w:t>
      </w:r>
      <w:r w:rsidRPr="00ED7C00">
        <w:t xml:space="preserve"> interpreted</w:t>
      </w:r>
      <w:r w:rsidR="00ED7C00" w:rsidRPr="00ED7C00">
        <w:t xml:space="preserve"> and the conclusions drawn</w:t>
      </w:r>
      <w:r w:rsidRPr="00ED7C00">
        <w:t xml:space="preserve">. </w:t>
      </w:r>
      <w:r w:rsidR="00ED7C00">
        <w:t xml:space="preserve">To build on the work presented here, </w:t>
      </w:r>
      <w:r w:rsidR="00BF4E47" w:rsidRPr="00ED7C00">
        <w:t xml:space="preserve">a </w:t>
      </w:r>
      <w:r w:rsidR="00ED7C00">
        <w:t>number</w:t>
      </w:r>
      <w:r w:rsidR="00BF4E47" w:rsidRPr="00ED7C00">
        <w:t xml:space="preserve"> of short</w:t>
      </w:r>
      <w:r w:rsidR="004F34CB">
        <w:t>-</w:t>
      </w:r>
      <w:r w:rsidR="00BF4E47" w:rsidRPr="00ED7C00">
        <w:t xml:space="preserve"> and longer-term research options could be explored</w:t>
      </w:r>
      <w:r w:rsidR="00ED7C00">
        <w:t>, which are described below</w:t>
      </w:r>
      <w:r w:rsidR="00BF4E47" w:rsidRPr="00ED7C00">
        <w:t>.</w:t>
      </w:r>
    </w:p>
    <w:p w:rsidR="00BF4E47" w:rsidRDefault="00BF4E47" w:rsidP="00BF4E47">
      <w:pPr>
        <w:pStyle w:val="Heading3"/>
      </w:pPr>
      <w:r w:rsidRPr="00ED7C00">
        <w:t>Short</w:t>
      </w:r>
      <w:r w:rsidR="00ED7C00">
        <w:t>-</w:t>
      </w:r>
      <w:r w:rsidRPr="00ED7C00">
        <w:t>term</w:t>
      </w:r>
      <w:r>
        <w:t xml:space="preserve"> options</w:t>
      </w:r>
    </w:p>
    <w:p w:rsidR="00BF4E47" w:rsidRPr="00601A72" w:rsidRDefault="00BF4E47" w:rsidP="00BF4E47">
      <w:pPr>
        <w:pStyle w:val="Heading3"/>
        <w:rPr>
          <w:b/>
          <w:bCs/>
          <w:sz w:val="19"/>
        </w:rPr>
      </w:pPr>
      <w:r w:rsidRPr="00601A72">
        <w:rPr>
          <w:b/>
          <w:bCs/>
          <w:sz w:val="19"/>
        </w:rPr>
        <w:t>Further examination of completion</w:t>
      </w:r>
    </w:p>
    <w:p w:rsidR="00BF4E47" w:rsidRDefault="00BF4E47" w:rsidP="00D85339">
      <w:pPr>
        <w:pStyle w:val="Text"/>
      </w:pPr>
      <w:r>
        <w:t xml:space="preserve">One of the limitations of the completion </w:t>
      </w:r>
      <w:r w:rsidR="00784758">
        <w:t>analyse</w:t>
      </w:r>
      <w:r>
        <w:t xml:space="preserve">s undertaken in this paper is the inability to determine from the data </w:t>
      </w:r>
      <w:r w:rsidR="00784758">
        <w:t>those</w:t>
      </w:r>
      <w:r>
        <w:t xml:space="preserve"> students continuing in their studies. The data </w:t>
      </w:r>
      <w:r w:rsidR="00FE5E4A">
        <w:t xml:space="preserve">associated with course completion </w:t>
      </w:r>
      <w:r>
        <w:t xml:space="preserve">that are currently captured relate to </w:t>
      </w:r>
      <w:r w:rsidR="004F34CB">
        <w:t>whether</w:t>
      </w:r>
      <w:r>
        <w:t xml:space="preserve"> the course has been completed or not. There is no indication of whether those who haven’t completed are still continuing their course or have actually dropped out. There may be scope in the future to extrapolate unit record completion information to the course level to </w:t>
      </w:r>
      <w:r w:rsidR="00FE5E4A">
        <w:t>enable the identification of the</w:t>
      </w:r>
      <w:r>
        <w:t xml:space="preserve"> courses </w:t>
      </w:r>
      <w:r w:rsidR="004F34CB">
        <w:t xml:space="preserve">from which students have </w:t>
      </w:r>
      <w:r>
        <w:t>withdrawn or failed</w:t>
      </w:r>
      <w:r w:rsidR="00FE5E4A">
        <w:t>,</w:t>
      </w:r>
      <w:r>
        <w:t xml:space="preserve"> as opposed to where training is ongoing. Continuing students could then be removed from</w:t>
      </w:r>
      <w:r w:rsidR="004F34CB">
        <w:t xml:space="preserve"> the</w:t>
      </w:r>
      <w:r>
        <w:t xml:space="preserve"> completion analysis to provide more accurate information. NCVER would need to assess the feasibility of extrapolating the data</w:t>
      </w:r>
      <w:r w:rsidR="004F34CB">
        <w:t>;</w:t>
      </w:r>
      <w:r>
        <w:t xml:space="preserve"> however</w:t>
      </w:r>
      <w:r w:rsidR="004F34CB">
        <w:t>,</w:t>
      </w:r>
      <w:r>
        <w:t xml:space="preserve"> this could be a relatively simple exercise and a quick way to build upon the work undertaken so far.</w:t>
      </w:r>
    </w:p>
    <w:p w:rsidR="00BF4E47" w:rsidRPr="00601A72" w:rsidRDefault="00BF4E47" w:rsidP="00BF4E47">
      <w:pPr>
        <w:pStyle w:val="Heading3"/>
        <w:rPr>
          <w:b/>
          <w:bCs/>
          <w:sz w:val="19"/>
        </w:rPr>
      </w:pPr>
      <w:r w:rsidRPr="00601A72">
        <w:rPr>
          <w:b/>
          <w:bCs/>
          <w:sz w:val="19"/>
        </w:rPr>
        <w:t>Interaction effects</w:t>
      </w:r>
    </w:p>
    <w:p w:rsidR="00BF4E47" w:rsidRDefault="00FE5E4A" w:rsidP="00BF4E47">
      <w:pPr>
        <w:pStyle w:val="Text"/>
      </w:pPr>
      <w:r>
        <w:t>A number of</w:t>
      </w:r>
      <w:r w:rsidR="00FB78DC">
        <w:t xml:space="preserve"> additional analyse</w:t>
      </w:r>
      <w:r w:rsidR="00BF4E47">
        <w:t xml:space="preserve">s could also be undertaken quite quickly </w:t>
      </w:r>
      <w:r>
        <w:t>and could include</w:t>
      </w:r>
      <w:r w:rsidR="00BF4E47">
        <w:t xml:space="preserve"> the interaction effects between student characteristics, provider characteristics and course characteristics. The analysis undertaken in the report has provided</w:t>
      </w:r>
      <w:r w:rsidR="00784758">
        <w:t xml:space="preserve"> information on course completion</w:t>
      </w:r>
      <w:r w:rsidR="00BF4E47">
        <w:t xml:space="preserve"> by each of these three broad dimensions</w:t>
      </w:r>
      <w:r w:rsidR="00FB78DC">
        <w:t>;</w:t>
      </w:r>
      <w:r w:rsidR="00BF4E47">
        <w:t xml:space="preserve"> however</w:t>
      </w:r>
      <w:r w:rsidR="00FB78DC">
        <w:t>,</w:t>
      </w:r>
      <w:r w:rsidR="00B62D87">
        <w:t xml:space="preserve"> more complex analyse</w:t>
      </w:r>
      <w:r w:rsidR="00BF4E47">
        <w:t>s could be undertaken to examine the combined and distinct effect of these. This would give greater context to completion information</w:t>
      </w:r>
      <w:r w:rsidR="00FB78DC">
        <w:t>,</w:t>
      </w:r>
      <w:r w:rsidR="00BF4E47">
        <w:t xml:space="preserve"> particularly by provider. Potentially deeper conclusions could be drawn about completions at a provider level</w:t>
      </w:r>
      <w:r w:rsidR="00B62D87">
        <w:t>,</w:t>
      </w:r>
      <w:r w:rsidR="00BF4E47">
        <w:t xml:space="preserve"> by taking into account the </w:t>
      </w:r>
      <w:r w:rsidR="00FB78DC">
        <w:t xml:space="preserve">provider’s </w:t>
      </w:r>
      <w:r w:rsidR="00BF4E47">
        <w:t>mix of students and courses relative to others.</w:t>
      </w:r>
    </w:p>
    <w:p w:rsidR="00BF4E47" w:rsidRPr="00601A72" w:rsidRDefault="00BF4E47" w:rsidP="00BF4E47">
      <w:pPr>
        <w:pStyle w:val="Heading3"/>
      </w:pPr>
      <w:r>
        <w:t>Longer-term options</w:t>
      </w:r>
    </w:p>
    <w:p w:rsidR="00BF4E47" w:rsidRPr="00601A72" w:rsidRDefault="00BF4E47" w:rsidP="00BF4E47">
      <w:pPr>
        <w:pStyle w:val="Heading3"/>
        <w:rPr>
          <w:b/>
          <w:bCs/>
          <w:sz w:val="19"/>
        </w:rPr>
      </w:pPr>
      <w:r w:rsidRPr="00601A72">
        <w:rPr>
          <w:b/>
          <w:bCs/>
          <w:sz w:val="19"/>
        </w:rPr>
        <w:t>External students</w:t>
      </w:r>
    </w:p>
    <w:p w:rsidR="00BF4E47" w:rsidRDefault="00FB78DC" w:rsidP="00BF4E47">
      <w:pPr>
        <w:pStyle w:val="Text"/>
      </w:pPr>
      <w:r>
        <w:t>The following hypothesis is one explanation of</w:t>
      </w:r>
      <w:r w:rsidR="00BF4E47">
        <w:t xml:space="preserve"> lower completions for external students</w:t>
      </w:r>
      <w:r>
        <w:t>.</w:t>
      </w:r>
      <w:r w:rsidR="00BF4E47">
        <w:t xml:space="preserve"> </w:t>
      </w:r>
      <w:proofErr w:type="gramStart"/>
      <w:r>
        <w:t>U</w:t>
      </w:r>
      <w:r w:rsidR="00BF4E47">
        <w:t xml:space="preserve">ndertaking (and </w:t>
      </w:r>
      <w:r>
        <w:t>completing) a diploma or higher-</w:t>
      </w:r>
      <w:r w:rsidR="00BF4E47">
        <w:t xml:space="preserve">level course externally may be ‘a bridge too </w:t>
      </w:r>
      <w:r>
        <w:t>far’ for marginalised students,</w:t>
      </w:r>
      <w:r w:rsidR="00BF4E47">
        <w:t xml:space="preserve"> such as those not employed or with limited prior education.</w:t>
      </w:r>
      <w:proofErr w:type="gramEnd"/>
      <w:r w:rsidR="00BF4E47">
        <w:t xml:space="preserve"> There is some evidence in the literature to suggest that prior education is important to course completion, particularly for students studying online. ‘</w:t>
      </w:r>
      <w:r w:rsidR="00BF4E47" w:rsidRPr="002573DA">
        <w:t>Highest educational participation prior to commencement</w:t>
      </w:r>
      <w:r>
        <w:t xml:space="preserve">’ is available </w:t>
      </w:r>
      <w:r w:rsidR="00BF4E47">
        <w:t>in the VET FEE-HELP</w:t>
      </w:r>
      <w:r w:rsidR="00BF4E47" w:rsidRPr="002573DA">
        <w:t xml:space="preserve"> </w:t>
      </w:r>
      <w:r w:rsidR="000210C2">
        <w:t>D</w:t>
      </w:r>
      <w:r w:rsidR="00BF4E47">
        <w:t xml:space="preserve">ata </w:t>
      </w:r>
      <w:r w:rsidR="000210C2">
        <w:t>C</w:t>
      </w:r>
      <w:r w:rsidR="00BF4E47">
        <w:t>ollection but is incomplete and problematic.</w:t>
      </w:r>
      <w:r w:rsidR="0039519A">
        <w:t xml:space="preserve"> </w:t>
      </w:r>
      <w:r w:rsidR="00BF4E47">
        <w:t xml:space="preserve">A student’s highest prior educational attainment could be sourced from NCVER’s VET Provider Collection from 2015 onwards or sought in a student survey and linked to information from the VET FEE-HELP data collection to further explore this hypothesis. Such information (and the subsequent analysis) could inform </w:t>
      </w:r>
      <w:r>
        <w:t>the discussion on</w:t>
      </w:r>
      <w:r w:rsidR="00BF4E47">
        <w:t xml:space="preserve"> the types of courses </w:t>
      </w:r>
      <w:r w:rsidR="00A7574F">
        <w:t xml:space="preserve">for which </w:t>
      </w:r>
      <w:r w:rsidR="00BF4E47">
        <w:t>VET FEE-HELP assist</w:t>
      </w:r>
      <w:r w:rsidR="00A7574F">
        <w:t>ance is available and any pre</w:t>
      </w:r>
      <w:r w:rsidR="00BF4E47">
        <w:t>requisites and modes of delivery that n</w:t>
      </w:r>
      <w:r w:rsidR="00A7574F">
        <w:t>eed to be considered for higher-</w:t>
      </w:r>
      <w:r w:rsidR="00BF4E47">
        <w:t>level courses.</w:t>
      </w:r>
    </w:p>
    <w:p w:rsidR="00BF4E47" w:rsidRDefault="00BF4E47" w:rsidP="00955640">
      <w:pPr>
        <w:pStyle w:val="Text"/>
      </w:pPr>
      <w:r>
        <w:br w:type="page"/>
      </w:r>
    </w:p>
    <w:p w:rsidR="00BF4E47" w:rsidRPr="00601A72" w:rsidRDefault="00BF4E47" w:rsidP="00BF4E47">
      <w:pPr>
        <w:pStyle w:val="Heading3"/>
        <w:rPr>
          <w:b/>
          <w:bCs/>
          <w:sz w:val="19"/>
        </w:rPr>
      </w:pPr>
      <w:r w:rsidRPr="00601A72">
        <w:rPr>
          <w:b/>
          <w:bCs/>
          <w:sz w:val="19"/>
        </w:rPr>
        <w:lastRenderedPageBreak/>
        <w:t xml:space="preserve">VET FEE-HELP assisted student survey </w:t>
      </w:r>
    </w:p>
    <w:p w:rsidR="00BF4E47" w:rsidRDefault="00BF4E47" w:rsidP="00BF4E47">
      <w:pPr>
        <w:pStyle w:val="Text"/>
      </w:pPr>
      <w:r>
        <w:t>To provide greater context to the findings in this report, NCVER could undertake a survey of assisted students to examine</w:t>
      </w:r>
      <w:r w:rsidR="00B62D87">
        <w:t xml:space="preserve"> their</w:t>
      </w:r>
      <w:r>
        <w:t>:</w:t>
      </w:r>
    </w:p>
    <w:p w:rsidR="00BF4E47" w:rsidRDefault="00BF4E47" w:rsidP="00BF4E47">
      <w:pPr>
        <w:pStyle w:val="Dotpoint1"/>
      </w:pPr>
      <w:r>
        <w:t xml:space="preserve">awareness and understanding of </w:t>
      </w:r>
      <w:r w:rsidR="00A7574F">
        <w:t>the details</w:t>
      </w:r>
      <w:r>
        <w:t xml:space="preserve"> </w:t>
      </w:r>
      <w:r w:rsidR="00A7574F">
        <w:t>of the scheme and loan fee</w:t>
      </w:r>
    </w:p>
    <w:p w:rsidR="00BF4E47" w:rsidRDefault="00BF4E47" w:rsidP="00BF4E47">
      <w:pPr>
        <w:pStyle w:val="Dotpoint1"/>
      </w:pPr>
      <w:r>
        <w:t>satisfac</w:t>
      </w:r>
      <w:r w:rsidR="00A7574F">
        <w:t>tion with the training provided</w:t>
      </w:r>
    </w:p>
    <w:p w:rsidR="00BF4E47" w:rsidRDefault="00BF4E47" w:rsidP="00BF4E47">
      <w:pPr>
        <w:pStyle w:val="Dotpoint1"/>
      </w:pPr>
      <w:proofErr w:type="gramStart"/>
      <w:r>
        <w:t>employment</w:t>
      </w:r>
      <w:proofErr w:type="gramEnd"/>
      <w:r>
        <w:t xml:space="preserve"> and further study outcomes after training.</w:t>
      </w:r>
    </w:p>
    <w:p w:rsidR="00BF4E47" w:rsidRDefault="00A7574F" w:rsidP="00BF4E47">
      <w:pPr>
        <w:pStyle w:val="Text"/>
      </w:pPr>
      <w:r>
        <w:t>Should there be an interest in capturing this information, it</w:t>
      </w:r>
      <w:r w:rsidR="00BF4E47">
        <w:t xml:space="preserve"> could be done quite quickly and incorporated into a similar methodology and timing as NCVER’s 2016 Student Outcomes Survey (SOS). The SOS asks graduates from the previous year about their outcomes and satisfaction with their training. An additional survey could build </w:t>
      </w:r>
      <w:r w:rsidR="000F3B70">
        <w:t>on</w:t>
      </w:r>
      <w:r w:rsidR="00BF4E47">
        <w:t xml:space="preserve"> this platform and be expanded to include not only graduates from VET FEE-HELP assisted courses but continuing students and those who may have dropped out of their training. It</w:t>
      </w:r>
      <w:r>
        <w:t xml:space="preserve"> would be a relatively straight</w:t>
      </w:r>
      <w:r w:rsidR="00BF4E47">
        <w:t xml:space="preserve">forward exercise to gather </w:t>
      </w:r>
      <w:r w:rsidR="00DB1D31">
        <w:t xml:space="preserve">the contact details of </w:t>
      </w:r>
      <w:r w:rsidR="00BF4E47">
        <w:t>assisted student</w:t>
      </w:r>
      <w:r w:rsidR="00DB1D31">
        <w:t>s</w:t>
      </w:r>
      <w:r w:rsidR="00BF4E47">
        <w:t xml:space="preserve"> from the Department </w:t>
      </w:r>
      <w:r w:rsidR="00DB1D31">
        <w:t xml:space="preserve">of Education and Training </w:t>
      </w:r>
      <w:r w:rsidR="00BF4E47">
        <w:t xml:space="preserve">for survey purposes and </w:t>
      </w:r>
      <w:r w:rsidR="00DB1D31">
        <w:t>take advantage of</w:t>
      </w:r>
      <w:r w:rsidR="00BF4E47">
        <w:t xml:space="preserve"> the timing of mailing list preparation, fieldwork and </w:t>
      </w:r>
      <w:r w:rsidR="00B62D87">
        <w:t xml:space="preserve">the </w:t>
      </w:r>
      <w:r w:rsidR="00BF4E47">
        <w:t>respondent incentive structure of the Student Outcomes Survey.</w:t>
      </w:r>
    </w:p>
    <w:p w:rsidR="00BF4E47" w:rsidRPr="00601A72" w:rsidRDefault="00BF4E47" w:rsidP="00BF4E47">
      <w:pPr>
        <w:pStyle w:val="Heading3"/>
        <w:rPr>
          <w:b/>
          <w:bCs/>
          <w:sz w:val="19"/>
        </w:rPr>
      </w:pPr>
      <w:r w:rsidRPr="00601A72">
        <w:rPr>
          <w:b/>
          <w:bCs/>
          <w:sz w:val="19"/>
        </w:rPr>
        <w:t xml:space="preserve">VET FEE-HELP eligible student survey </w:t>
      </w:r>
    </w:p>
    <w:p w:rsidR="00BF4E47" w:rsidRDefault="00BF4E47" w:rsidP="00BF4E47">
      <w:pPr>
        <w:pStyle w:val="Text"/>
      </w:pPr>
      <w:r>
        <w:t xml:space="preserve">An alternative to an assisted student survey would be </w:t>
      </w:r>
      <w:r w:rsidR="00861EA6">
        <w:t>a</w:t>
      </w:r>
      <w:r>
        <w:t xml:space="preserve"> survey</w:t>
      </w:r>
      <w:r w:rsidR="00684C38">
        <w:t xml:space="preserve"> of</w:t>
      </w:r>
      <w:r>
        <w:t xml:space="preserve"> </w:t>
      </w:r>
      <w:r w:rsidR="00A7574F">
        <w:t>VET FEE-HELP eligible students;</w:t>
      </w:r>
      <w:r>
        <w:t xml:space="preserve"> that is, not only those who received assistance but those who were eligible but did not. Undertaking a survey of this nature would enable </w:t>
      </w:r>
      <w:r w:rsidR="00A7574F">
        <w:t xml:space="preserve">an </w:t>
      </w:r>
      <w:r>
        <w:t xml:space="preserve">analysis of issues such as those mentioned for the assisted survey but would also allow </w:t>
      </w:r>
      <w:r w:rsidR="00A7574F">
        <w:t xml:space="preserve">a </w:t>
      </w:r>
      <w:r>
        <w:t xml:space="preserve">comparison of </w:t>
      </w:r>
      <w:r w:rsidR="00DB1D31">
        <w:t xml:space="preserve">the </w:t>
      </w:r>
      <w:r>
        <w:t xml:space="preserve">outcomes </w:t>
      </w:r>
      <w:r w:rsidRPr="009C493B">
        <w:rPr>
          <w:i/>
        </w:rPr>
        <w:t>between</w:t>
      </w:r>
      <w:r>
        <w:t xml:space="preserve"> eligible assisted and non-assisted students. Further issues could be explored specifically with non-assisted students, such as whether they were aware of the option to take up VET FEE-HELP and why they may have chosen not to. In this way, </w:t>
      </w:r>
      <w:r w:rsidR="00B62D87">
        <w:t xml:space="preserve">the </w:t>
      </w:r>
      <w:r>
        <w:t xml:space="preserve">barriers to VET FEE-HELP uptake could be explored at the same time as </w:t>
      </w:r>
      <w:r w:rsidR="00B62D87">
        <w:t xml:space="preserve">the </w:t>
      </w:r>
      <w:r>
        <w:t>enablers.</w:t>
      </w:r>
    </w:p>
    <w:p w:rsidR="005B19A1" w:rsidRDefault="00B62D87" w:rsidP="00BF4E47">
      <w:pPr>
        <w:pStyle w:val="Text"/>
      </w:pPr>
      <w:r>
        <w:t>In order to survey eligible</w:t>
      </w:r>
      <w:r w:rsidR="00BF4E47">
        <w:t xml:space="preserve"> non-assisted students, contact details would need to be sourced differently</w:t>
      </w:r>
      <w:r w:rsidR="00DB1D31">
        <w:t>,</w:t>
      </w:r>
      <w:r w:rsidR="00BF4E47">
        <w:t xml:space="preserve"> as the Department </w:t>
      </w:r>
      <w:r w:rsidR="00DB1D31">
        <w:t xml:space="preserve">of Education and Training </w:t>
      </w:r>
      <w:r w:rsidR="00BF4E47">
        <w:t>does not keep contact details for these students. NCVER can examine the feasibility o</w:t>
      </w:r>
      <w:r w:rsidR="00A53CC0">
        <w:t>f this in conjunction with the d</w:t>
      </w:r>
      <w:r w:rsidR="00BF4E47">
        <w:t xml:space="preserve">epartment should there be </w:t>
      </w:r>
      <w:r w:rsidR="00A53CC0">
        <w:t>an interest in conducting</w:t>
      </w:r>
      <w:r w:rsidR="00BF4E47">
        <w:t xml:space="preserve"> this sort of survey. Data from </w:t>
      </w:r>
      <w:r w:rsidR="00A53CC0">
        <w:t>a</w:t>
      </w:r>
      <w:r w:rsidR="00BF4E47">
        <w:t xml:space="preserve"> survey </w:t>
      </w:r>
      <w:r w:rsidR="00A53CC0">
        <w:t xml:space="preserve">such as this </w:t>
      </w:r>
      <w:r w:rsidR="00BF4E47">
        <w:t>could be quite powerful</w:t>
      </w:r>
      <w:r w:rsidR="00A53CC0">
        <w:t>,</w:t>
      </w:r>
      <w:r w:rsidR="00BF4E47">
        <w:t xml:space="preserve"> in terms of being able to analyse the effects of VET FEE-HELP across a main and a control group.</w:t>
      </w:r>
    </w:p>
    <w:p w:rsidR="005B19A1" w:rsidRPr="000C745D" w:rsidRDefault="005B19A1" w:rsidP="005B19A1">
      <w:pPr>
        <w:pStyle w:val="Heading3"/>
        <w:rPr>
          <w:b/>
          <w:bCs/>
          <w:sz w:val="19"/>
        </w:rPr>
      </w:pPr>
      <w:r w:rsidRPr="000C745D">
        <w:rPr>
          <w:b/>
          <w:bCs/>
          <w:sz w:val="19"/>
        </w:rPr>
        <w:t>Comparison with a</w:t>
      </w:r>
      <w:r w:rsidR="00DF1E12" w:rsidRPr="000C745D">
        <w:rPr>
          <w:b/>
          <w:bCs/>
          <w:sz w:val="19"/>
        </w:rPr>
        <w:t>n administrative</w:t>
      </w:r>
      <w:r w:rsidRPr="000C745D">
        <w:rPr>
          <w:b/>
          <w:bCs/>
          <w:sz w:val="19"/>
        </w:rPr>
        <w:t xml:space="preserve"> control group</w:t>
      </w:r>
    </w:p>
    <w:p w:rsidR="006273CC" w:rsidRDefault="005B19A1" w:rsidP="00BF4E47">
      <w:pPr>
        <w:pStyle w:val="Text"/>
      </w:pPr>
      <w:r w:rsidRPr="000C745D">
        <w:t xml:space="preserve">With the introduction of </w:t>
      </w:r>
      <w:r w:rsidR="00397702">
        <w:t>Total VET A</w:t>
      </w:r>
      <w:r w:rsidRPr="000C745D">
        <w:t>ctivity (TVA) in 2014, there is potential to investigate</w:t>
      </w:r>
      <w:r w:rsidR="00D25DF1">
        <w:t xml:space="preserve"> the</w:t>
      </w:r>
      <w:r w:rsidRPr="000C745D">
        <w:t xml:space="preserve"> differences in </w:t>
      </w:r>
      <w:r w:rsidR="003C73D6">
        <w:t xml:space="preserve">course </w:t>
      </w:r>
      <w:r w:rsidRPr="000C745D">
        <w:t xml:space="preserve">completion </w:t>
      </w:r>
      <w:r w:rsidR="00D25DF1">
        <w:t>between</w:t>
      </w:r>
      <w:r w:rsidR="000C745D" w:rsidRPr="000C745D">
        <w:t xml:space="preserve"> VET FEE-HELP assisted students </w:t>
      </w:r>
      <w:r w:rsidR="00D25DF1">
        <w:t>and</w:t>
      </w:r>
      <w:r w:rsidRPr="000C745D">
        <w:t xml:space="preserve"> a more robust control group </w:t>
      </w:r>
      <w:r w:rsidR="000C745D" w:rsidRPr="000C745D">
        <w:t>selected</w:t>
      </w:r>
      <w:r w:rsidRPr="000C745D">
        <w:t xml:space="preserve"> from </w:t>
      </w:r>
      <w:r w:rsidR="000C745D" w:rsidRPr="000C745D">
        <w:t xml:space="preserve">the </w:t>
      </w:r>
      <w:r w:rsidRPr="000C745D">
        <w:t>TVA collection</w:t>
      </w:r>
      <w:r w:rsidR="005702A4">
        <w:t>; this would be</w:t>
      </w:r>
      <w:r w:rsidR="00AF0CA4">
        <w:t xml:space="preserve"> </w:t>
      </w:r>
      <w:r w:rsidR="00A53CC0">
        <w:t xml:space="preserve">an </w:t>
      </w:r>
      <w:r w:rsidR="00AF0CA4">
        <w:t xml:space="preserve">opportunity to </w:t>
      </w:r>
      <w:r w:rsidR="00D133EC">
        <w:t>undertake one-to-one matching between assisted students and a larger control group o</w:t>
      </w:r>
      <w:r w:rsidR="000B490C">
        <w:t>f</w:t>
      </w:r>
      <w:r w:rsidR="00D133EC">
        <w:t xml:space="preserve"> non-assisted students. </w:t>
      </w:r>
      <w:r w:rsidR="00BB4C04">
        <w:t>Such a process</w:t>
      </w:r>
      <w:r w:rsidR="000B490C">
        <w:t xml:space="preserve"> may allow more definitive conclusions to be drawn about the ‘effect’ of VET FEE-HELP upon completion. </w:t>
      </w:r>
    </w:p>
    <w:p w:rsidR="006273CC" w:rsidRDefault="006273CC">
      <w:pPr>
        <w:spacing w:before="0" w:line="240" w:lineRule="auto"/>
      </w:pPr>
      <w:r>
        <w:br w:type="page"/>
      </w:r>
    </w:p>
    <w:p w:rsidR="006273CC" w:rsidRDefault="009227FD" w:rsidP="006273CC">
      <w:pPr>
        <w:pStyle w:val="Heading1"/>
      </w:pPr>
      <w:bookmarkStart w:id="136" w:name="_Toc429056776"/>
      <w:r>
        <w:rPr>
          <w:noProof/>
          <w:lang w:eastAsia="en-AU"/>
        </w:rPr>
        <w:lastRenderedPageBreak/>
        <w:drawing>
          <wp:anchor distT="0" distB="0" distL="114300" distR="114300" simplePos="0" relativeHeight="251713536" behindDoc="0" locked="0" layoutInCell="1" allowOverlap="1" wp14:anchorId="542D3D73" wp14:editId="669B510C">
            <wp:simplePos x="0" y="0"/>
            <wp:positionH relativeFrom="column">
              <wp:posOffset>-3810</wp:posOffset>
            </wp:positionH>
            <wp:positionV relativeFrom="paragraph">
              <wp:posOffset>-635</wp:posOffset>
            </wp:positionV>
            <wp:extent cx="419100" cy="419100"/>
            <wp:effectExtent l="0" t="0" r="0" b="0"/>
            <wp:wrapSquare wrapText="bothSides"/>
            <wp:docPr id="306" name="Picture 306"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3CC">
        <w:t>References</w:t>
      </w:r>
      <w:bookmarkEnd w:id="136"/>
    </w:p>
    <w:p w:rsidR="00A53CC0" w:rsidRPr="000A4332" w:rsidRDefault="00A53CC0" w:rsidP="00A53CC0">
      <w:pPr>
        <w:pStyle w:val="References"/>
      </w:pPr>
      <w:bookmarkStart w:id="137" w:name="OLE_LINK39"/>
      <w:bookmarkStart w:id="138" w:name="OLE_LINK40"/>
      <w:r w:rsidRPr="000A4332">
        <w:t xml:space="preserve">Australian Government 2015a, </w:t>
      </w:r>
      <w:r w:rsidR="00DB1D31">
        <w:t>‘</w:t>
      </w:r>
      <w:r w:rsidRPr="000A4332">
        <w:t>Study Assist — VET FEE-HELP</w:t>
      </w:r>
      <w:r w:rsidR="00DB1D31">
        <w:t>’</w:t>
      </w:r>
      <w:r w:rsidRPr="000A4332">
        <w:t xml:space="preserve">, viewed 18 February 2015, </w:t>
      </w:r>
      <w:r w:rsidRPr="000A4332">
        <w:br/>
        <w:t>&lt;http://studyassist.gov.au/sites/StudyAssist/HELPpayingMyFees/VET-FEE-HELP&gt;.</w:t>
      </w:r>
    </w:p>
    <w:p w:rsidR="00A53CC0" w:rsidRPr="000576D0" w:rsidRDefault="00DB1D31" w:rsidP="00A53CC0">
      <w:pPr>
        <w:pStyle w:val="References"/>
      </w:pPr>
      <w:r>
        <w:t>——</w:t>
      </w:r>
      <w:r w:rsidR="00A53CC0" w:rsidRPr="000A4332">
        <w:t xml:space="preserve">2015b, </w:t>
      </w:r>
      <w:r>
        <w:t>‘</w:t>
      </w:r>
      <w:r w:rsidR="00A53CC0" w:rsidRPr="000A4332">
        <w:t>Study Assist — approved VET providers</w:t>
      </w:r>
      <w:r>
        <w:t>’</w:t>
      </w:r>
      <w:r w:rsidR="00A53CC0" w:rsidRPr="000A4332">
        <w:t xml:space="preserve">, viewed 18 February 2015, </w:t>
      </w:r>
      <w:r w:rsidR="00A53CC0" w:rsidRPr="000A4332">
        <w:br/>
        <w:t>&lt;</w:t>
      </w:r>
      <w:hyperlink r:id="rId98" w:history="1">
        <w:r w:rsidR="00A53CC0" w:rsidRPr="000576D0">
          <w:rPr>
            <w:rStyle w:val="Hyperlink"/>
            <w:sz w:val="18"/>
          </w:rPr>
          <w:t>http://studyassist.gov.au/sites/studyassist/mytertiarystudyoptions/providers-that-offer-commonwealth-assistance/pages/approved-vet-providers</w:t>
        </w:r>
      </w:hyperlink>
      <w:r w:rsidR="00A53CC0" w:rsidRPr="000576D0">
        <w:t>&gt;.</w:t>
      </w:r>
    </w:p>
    <w:p w:rsidR="006273CC" w:rsidRPr="000A4332" w:rsidRDefault="006273CC" w:rsidP="006273CC">
      <w:pPr>
        <w:pStyle w:val="References"/>
      </w:pPr>
      <w:r w:rsidRPr="000A4332">
        <w:t xml:space="preserve">Department of Industry, Innovation, Science, Research and Tertiary Education 2012, </w:t>
      </w:r>
      <w:bookmarkEnd w:id="137"/>
      <w:bookmarkEnd w:id="138"/>
      <w:r w:rsidR="00A53CC0">
        <w:t>‘</w:t>
      </w:r>
      <w:r w:rsidRPr="000A4332">
        <w:t>Regulation impact statement: VET FEE-HELP redesign 2012</w:t>
      </w:r>
      <w:r w:rsidR="00A53CC0">
        <w:t>’</w:t>
      </w:r>
      <w:r w:rsidRPr="000A4332">
        <w:t>, Canberra, viewed 18 February 2015, &lt;http://ris.finance.gov.au/files/2012/10/03-VET-FEE-HELP-REDESIGN-RIS.pdf&gt;.</w:t>
      </w:r>
    </w:p>
    <w:p w:rsidR="00BF4E47" w:rsidRPr="00955640" w:rsidRDefault="00BF4E47" w:rsidP="00BF4E47">
      <w:pPr>
        <w:pStyle w:val="Text"/>
      </w:pPr>
      <w:r>
        <w:br w:type="page"/>
      </w:r>
    </w:p>
    <w:p w:rsidR="00A134E9" w:rsidRDefault="009227FD" w:rsidP="005B061E">
      <w:pPr>
        <w:pStyle w:val="Heading1"/>
        <w:ind w:left="851" w:hanging="851"/>
      </w:pPr>
      <w:bookmarkStart w:id="139" w:name="_Toc429056777"/>
      <w:r>
        <w:rPr>
          <w:noProof/>
          <w:lang w:eastAsia="en-AU"/>
        </w:rPr>
        <w:lastRenderedPageBreak/>
        <w:drawing>
          <wp:anchor distT="0" distB="0" distL="114300" distR="114300" simplePos="0" relativeHeight="251714560" behindDoc="0" locked="0" layoutInCell="1" allowOverlap="1" wp14:anchorId="6F812541" wp14:editId="487F1E08">
            <wp:simplePos x="0" y="0"/>
            <wp:positionH relativeFrom="column">
              <wp:posOffset>4445</wp:posOffset>
            </wp:positionH>
            <wp:positionV relativeFrom="paragraph">
              <wp:posOffset>-635</wp:posOffset>
            </wp:positionV>
            <wp:extent cx="419100" cy="419100"/>
            <wp:effectExtent l="0" t="0" r="0" b="0"/>
            <wp:wrapSquare wrapText="bothSides"/>
            <wp:docPr id="308" name="Picture 308"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4E9">
        <w:t xml:space="preserve">Appendix A </w:t>
      </w:r>
      <w:r w:rsidR="00B62D87">
        <w:t>‒</w:t>
      </w:r>
      <w:r w:rsidR="00A134E9">
        <w:t xml:space="preserve"> Terms and definitions</w:t>
      </w:r>
      <w:bookmarkEnd w:id="139"/>
    </w:p>
    <w:p w:rsidR="00A134E9" w:rsidRPr="0029208E" w:rsidRDefault="00A134E9" w:rsidP="0029208E">
      <w:pPr>
        <w:pStyle w:val="Text"/>
        <w:rPr>
          <w:b/>
        </w:rPr>
      </w:pPr>
      <w:r w:rsidRPr="0029208E">
        <w:rPr>
          <w:b/>
        </w:rPr>
        <w:t>Age</w:t>
      </w:r>
    </w:p>
    <w:p w:rsidR="00A134E9" w:rsidRDefault="00A134E9" w:rsidP="00A134E9">
      <w:pPr>
        <w:pStyle w:val="Text"/>
      </w:pPr>
      <w:r w:rsidRPr="004C021A">
        <w:t xml:space="preserve">Age </w:t>
      </w:r>
      <w:r w:rsidR="00E65576">
        <w:t xml:space="preserve">refers to age </w:t>
      </w:r>
      <w:r w:rsidRPr="004C021A">
        <w:t xml:space="preserve">in years at </w:t>
      </w:r>
      <w:r>
        <w:t>1 January of the year the course commenced.</w:t>
      </w:r>
    </w:p>
    <w:p w:rsidR="00854571" w:rsidRPr="00854571" w:rsidRDefault="00854571" w:rsidP="0029208E">
      <w:pPr>
        <w:pStyle w:val="Text"/>
        <w:rPr>
          <w:b/>
        </w:rPr>
      </w:pPr>
      <w:r w:rsidRPr="00854571">
        <w:rPr>
          <w:b/>
        </w:rPr>
        <w:t>Australian Qualifications Framework (AQF)</w:t>
      </w:r>
    </w:p>
    <w:p w:rsidR="00854571" w:rsidRPr="00955640" w:rsidRDefault="00854571" w:rsidP="0029208E">
      <w:pPr>
        <w:pStyle w:val="Text"/>
      </w:pPr>
      <w:r>
        <w:t xml:space="preserve">The Australian Qualifications Framework is a unified system of national qualifications in schools, vocational education and training (TAFE institutes and </w:t>
      </w:r>
      <w:r w:rsidRPr="00854571">
        <w:t>private providers) and the higher education sector (mainly universities).</w:t>
      </w:r>
      <w:r w:rsidR="0039519A">
        <w:t xml:space="preserve"> </w:t>
      </w:r>
      <w:r w:rsidRPr="00854571">
        <w:t>AQF levels are an indication of the relative complexity and/or depth of achievement and the autonomy required to demonstrate that achievement. AQF level 1 has the lowest complexity and AQF level 10 has the highest complexity.</w:t>
      </w:r>
    </w:p>
    <w:p w:rsidR="00854571" w:rsidRPr="00854571" w:rsidRDefault="00182D2F" w:rsidP="00854571">
      <w:pPr>
        <w:pStyle w:val="Dotpoint1"/>
      </w:pPr>
      <w:hyperlink r:id="rId99" w:anchor="level1" w:history="1">
        <w:r w:rsidR="00A53CC0">
          <w:rPr>
            <w:rStyle w:val="Hyperlink"/>
          </w:rPr>
          <w:t>Level 1 —</w:t>
        </w:r>
        <w:r w:rsidR="00854571" w:rsidRPr="00854571">
          <w:rPr>
            <w:rStyle w:val="Hyperlink"/>
          </w:rPr>
          <w:t xml:space="preserve"> Certificate I</w:t>
        </w:r>
      </w:hyperlink>
    </w:p>
    <w:p w:rsidR="00854571" w:rsidRPr="00854571" w:rsidRDefault="00182D2F" w:rsidP="00854571">
      <w:pPr>
        <w:pStyle w:val="Dotpoint1"/>
      </w:pPr>
      <w:hyperlink r:id="rId100" w:anchor="level2" w:history="1">
        <w:r w:rsidR="00854571" w:rsidRPr="00854571">
          <w:rPr>
            <w:rStyle w:val="Hyperlink"/>
          </w:rPr>
          <w:t xml:space="preserve">Level 2 </w:t>
        </w:r>
        <w:r w:rsidR="00A53CC0">
          <w:rPr>
            <w:rStyle w:val="Hyperlink"/>
          </w:rPr>
          <w:t>—</w:t>
        </w:r>
        <w:r w:rsidR="00854571" w:rsidRPr="00854571">
          <w:rPr>
            <w:rStyle w:val="Hyperlink"/>
          </w:rPr>
          <w:t xml:space="preserve"> Certificate II</w:t>
        </w:r>
      </w:hyperlink>
    </w:p>
    <w:p w:rsidR="00854571" w:rsidRPr="00854571" w:rsidRDefault="00182D2F" w:rsidP="00854571">
      <w:pPr>
        <w:pStyle w:val="Dotpoint1"/>
      </w:pPr>
      <w:hyperlink r:id="rId101" w:anchor="level3" w:history="1">
        <w:r w:rsidR="00854571" w:rsidRPr="00854571">
          <w:rPr>
            <w:rStyle w:val="Hyperlink"/>
          </w:rPr>
          <w:t xml:space="preserve">Level 3 </w:t>
        </w:r>
        <w:r w:rsidR="00A53CC0">
          <w:rPr>
            <w:rStyle w:val="Hyperlink"/>
          </w:rPr>
          <w:t>—</w:t>
        </w:r>
        <w:r w:rsidR="00854571" w:rsidRPr="00854571">
          <w:rPr>
            <w:rStyle w:val="Hyperlink"/>
          </w:rPr>
          <w:t xml:space="preserve"> Certificate III</w:t>
        </w:r>
      </w:hyperlink>
    </w:p>
    <w:p w:rsidR="00854571" w:rsidRPr="00854571" w:rsidRDefault="00182D2F" w:rsidP="00854571">
      <w:pPr>
        <w:pStyle w:val="Dotpoint1"/>
      </w:pPr>
      <w:hyperlink r:id="rId102" w:anchor="level4" w:history="1">
        <w:r w:rsidR="00854571" w:rsidRPr="00854571">
          <w:rPr>
            <w:rStyle w:val="Hyperlink"/>
          </w:rPr>
          <w:t xml:space="preserve">Level 4 </w:t>
        </w:r>
        <w:r w:rsidR="00A53CC0">
          <w:rPr>
            <w:rStyle w:val="Hyperlink"/>
          </w:rPr>
          <w:t>—</w:t>
        </w:r>
        <w:r w:rsidR="00854571" w:rsidRPr="00854571">
          <w:rPr>
            <w:rStyle w:val="Hyperlink"/>
          </w:rPr>
          <w:t xml:space="preserve"> Certificate IV</w:t>
        </w:r>
      </w:hyperlink>
    </w:p>
    <w:p w:rsidR="00854571" w:rsidRPr="00854571" w:rsidRDefault="00182D2F" w:rsidP="00854571">
      <w:pPr>
        <w:pStyle w:val="Dotpoint1"/>
      </w:pPr>
      <w:hyperlink r:id="rId103" w:anchor="level5" w:history="1">
        <w:r w:rsidR="00854571" w:rsidRPr="00854571">
          <w:rPr>
            <w:rStyle w:val="Hyperlink"/>
          </w:rPr>
          <w:t xml:space="preserve">Level 5 </w:t>
        </w:r>
        <w:r w:rsidR="00A53CC0">
          <w:rPr>
            <w:rStyle w:val="Hyperlink"/>
          </w:rPr>
          <w:t>—</w:t>
        </w:r>
        <w:r w:rsidR="00854571" w:rsidRPr="00854571">
          <w:rPr>
            <w:rStyle w:val="Hyperlink"/>
          </w:rPr>
          <w:t xml:space="preserve"> Diploma</w:t>
        </w:r>
      </w:hyperlink>
    </w:p>
    <w:p w:rsidR="00854571" w:rsidRPr="00854571" w:rsidRDefault="00182D2F" w:rsidP="00854571">
      <w:pPr>
        <w:pStyle w:val="Dotpoint1"/>
      </w:pPr>
      <w:hyperlink r:id="rId104" w:anchor="level6" w:history="1">
        <w:r w:rsidR="00854571" w:rsidRPr="00854571">
          <w:rPr>
            <w:rStyle w:val="Hyperlink"/>
          </w:rPr>
          <w:t xml:space="preserve">Level 6 </w:t>
        </w:r>
        <w:r w:rsidR="00A53CC0">
          <w:rPr>
            <w:rStyle w:val="Hyperlink"/>
          </w:rPr>
          <w:t>—</w:t>
        </w:r>
        <w:r w:rsidR="00854571" w:rsidRPr="00854571">
          <w:rPr>
            <w:rStyle w:val="Hyperlink"/>
          </w:rPr>
          <w:t xml:space="preserve"> Advanced </w:t>
        </w:r>
        <w:r w:rsidR="00A53CC0" w:rsidRPr="00854571">
          <w:rPr>
            <w:rStyle w:val="Hyperlink"/>
          </w:rPr>
          <w:t>diploma, associate degree</w:t>
        </w:r>
      </w:hyperlink>
    </w:p>
    <w:p w:rsidR="00854571" w:rsidRPr="00854571" w:rsidRDefault="00182D2F" w:rsidP="00854571">
      <w:pPr>
        <w:pStyle w:val="Dotpoint1"/>
      </w:pPr>
      <w:hyperlink r:id="rId105" w:anchor="level7" w:history="1">
        <w:r w:rsidR="00854571" w:rsidRPr="00854571">
          <w:rPr>
            <w:rStyle w:val="Hyperlink"/>
          </w:rPr>
          <w:t xml:space="preserve">Level 7 </w:t>
        </w:r>
        <w:r w:rsidR="00A53CC0">
          <w:rPr>
            <w:rStyle w:val="Hyperlink"/>
          </w:rPr>
          <w:t>—</w:t>
        </w:r>
        <w:r w:rsidR="00C818BD">
          <w:rPr>
            <w:rStyle w:val="Hyperlink"/>
          </w:rPr>
          <w:t xml:space="preserve"> Bachelor d</w:t>
        </w:r>
        <w:r w:rsidR="00854571" w:rsidRPr="00854571">
          <w:rPr>
            <w:rStyle w:val="Hyperlink"/>
          </w:rPr>
          <w:t>egree</w:t>
        </w:r>
      </w:hyperlink>
    </w:p>
    <w:p w:rsidR="00854571" w:rsidRPr="00854571" w:rsidRDefault="00182D2F" w:rsidP="00854571">
      <w:pPr>
        <w:pStyle w:val="Dotpoint1"/>
      </w:pPr>
      <w:hyperlink r:id="rId106" w:anchor="level8" w:history="1">
        <w:r w:rsidR="00854571" w:rsidRPr="00854571">
          <w:rPr>
            <w:rStyle w:val="Hyperlink"/>
          </w:rPr>
          <w:t xml:space="preserve">Level 8 </w:t>
        </w:r>
        <w:r w:rsidR="00A53CC0">
          <w:rPr>
            <w:rStyle w:val="Hyperlink"/>
          </w:rPr>
          <w:t>—</w:t>
        </w:r>
        <w:r w:rsidR="00854571" w:rsidRPr="00854571">
          <w:rPr>
            <w:rStyle w:val="Hyperlink"/>
          </w:rPr>
          <w:t xml:space="preserve"> Bachelor </w:t>
        </w:r>
        <w:r w:rsidR="00A53CC0">
          <w:rPr>
            <w:rStyle w:val="Hyperlink"/>
          </w:rPr>
          <w:t>honours d</w:t>
        </w:r>
        <w:r w:rsidR="00854571" w:rsidRPr="00854571">
          <w:rPr>
            <w:rStyle w:val="Hyperlink"/>
          </w:rPr>
          <w:t xml:space="preserve">egree, </w:t>
        </w:r>
        <w:r w:rsidR="00A53CC0" w:rsidRPr="00854571">
          <w:rPr>
            <w:rStyle w:val="Hyperlink"/>
          </w:rPr>
          <w:t>graduate certificate, graduate diploma</w:t>
        </w:r>
      </w:hyperlink>
      <w:r w:rsidR="00854571" w:rsidRPr="00854571">
        <w:t xml:space="preserve"> </w:t>
      </w:r>
    </w:p>
    <w:p w:rsidR="00854571" w:rsidRPr="00854571" w:rsidRDefault="00182D2F" w:rsidP="00854571">
      <w:pPr>
        <w:pStyle w:val="Dotpoint1"/>
      </w:pPr>
      <w:hyperlink r:id="rId107" w:anchor="level9" w:history="1">
        <w:r w:rsidR="00854571" w:rsidRPr="00854571">
          <w:rPr>
            <w:rStyle w:val="Hyperlink"/>
          </w:rPr>
          <w:t xml:space="preserve">Level 9 </w:t>
        </w:r>
        <w:r w:rsidR="00A53CC0">
          <w:rPr>
            <w:rStyle w:val="Hyperlink"/>
          </w:rPr>
          <w:t>—</w:t>
        </w:r>
        <w:r w:rsidR="00854571" w:rsidRPr="00854571">
          <w:rPr>
            <w:rStyle w:val="Hyperlink"/>
          </w:rPr>
          <w:t xml:space="preserve"> Master</w:t>
        </w:r>
        <w:r w:rsidR="00A53CC0">
          <w:rPr>
            <w:rStyle w:val="Hyperlink"/>
          </w:rPr>
          <w:t>’s d</w:t>
        </w:r>
        <w:r w:rsidR="00854571" w:rsidRPr="00854571">
          <w:rPr>
            <w:rStyle w:val="Hyperlink"/>
          </w:rPr>
          <w:t>egree</w:t>
        </w:r>
      </w:hyperlink>
    </w:p>
    <w:p w:rsidR="00854571" w:rsidRPr="00854571" w:rsidRDefault="00182D2F" w:rsidP="00854571">
      <w:pPr>
        <w:pStyle w:val="Dotpoint1"/>
      </w:pPr>
      <w:hyperlink r:id="rId108" w:anchor="level10" w:history="1">
        <w:r w:rsidR="00854571" w:rsidRPr="00854571">
          <w:rPr>
            <w:rStyle w:val="Hyperlink"/>
          </w:rPr>
          <w:t xml:space="preserve">Level 10 </w:t>
        </w:r>
        <w:r w:rsidR="00A53CC0">
          <w:rPr>
            <w:rStyle w:val="Hyperlink"/>
          </w:rPr>
          <w:t>— Doctoral d</w:t>
        </w:r>
        <w:r w:rsidR="00854571" w:rsidRPr="00854571">
          <w:rPr>
            <w:rStyle w:val="Hyperlink"/>
          </w:rPr>
          <w:t>egree</w:t>
        </w:r>
      </w:hyperlink>
    </w:p>
    <w:p w:rsidR="00A134E9" w:rsidRPr="0029208E" w:rsidRDefault="00A134E9" w:rsidP="0029208E">
      <w:pPr>
        <w:pStyle w:val="Text"/>
        <w:rPr>
          <w:b/>
        </w:rPr>
      </w:pPr>
      <w:r w:rsidRPr="0029208E">
        <w:rPr>
          <w:b/>
        </w:rPr>
        <w:t>Course code and course name</w:t>
      </w:r>
    </w:p>
    <w:p w:rsidR="00A134E9" w:rsidRDefault="00A134E9" w:rsidP="00A134E9">
      <w:pPr>
        <w:pStyle w:val="Text"/>
      </w:pPr>
      <w:r>
        <w:t xml:space="preserve">The 40 most common course codes in each commencing year were examined on </w:t>
      </w:r>
      <w:r w:rsidR="00A53CC0">
        <w:t>&lt;</w:t>
      </w:r>
      <w:hyperlink r:id="rId109" w:history="1">
        <w:r w:rsidRPr="00B30EEE">
          <w:rPr>
            <w:rStyle w:val="Hyperlink"/>
          </w:rPr>
          <w:t>Training.gov.au</w:t>
        </w:r>
      </w:hyperlink>
      <w:r w:rsidR="00A53CC0">
        <w:t>&gt;</w:t>
      </w:r>
      <w:r>
        <w:t>.</w:t>
      </w:r>
      <w:r w:rsidR="0039519A">
        <w:t xml:space="preserve"> </w:t>
      </w:r>
      <w:r>
        <w:t>Where a course code was found to have been superseded by another, it was updated with the course code and name of the current course.</w:t>
      </w:r>
    </w:p>
    <w:p w:rsidR="00A134E9" w:rsidRPr="0029208E" w:rsidRDefault="00C818BD" w:rsidP="0029208E">
      <w:pPr>
        <w:pStyle w:val="Text"/>
        <w:rPr>
          <w:b/>
        </w:rPr>
      </w:pPr>
      <w:r>
        <w:rPr>
          <w:b/>
        </w:rPr>
        <w:t>Full</w:t>
      </w:r>
      <w:r w:rsidR="00B62D87">
        <w:rPr>
          <w:b/>
        </w:rPr>
        <w:t>-</w:t>
      </w:r>
      <w:r>
        <w:rPr>
          <w:b/>
        </w:rPr>
        <w:t>fee-</w:t>
      </w:r>
      <w:r w:rsidR="00A134E9" w:rsidRPr="0029208E">
        <w:rPr>
          <w:b/>
        </w:rPr>
        <w:t>paying student</w:t>
      </w:r>
    </w:p>
    <w:p w:rsidR="00A134E9" w:rsidRDefault="00AA13D1" w:rsidP="00A134E9">
      <w:pPr>
        <w:pStyle w:val="Text"/>
      </w:pPr>
      <w:r>
        <w:t>Full</w:t>
      </w:r>
      <w:r w:rsidR="00B62D87" w:rsidRPr="00B62D87">
        <w:t>-</w:t>
      </w:r>
      <w:r>
        <w:t>fee-</w:t>
      </w:r>
      <w:r w:rsidR="00A134E9">
        <w:t>paying student refers to a</w:t>
      </w:r>
      <w:r w:rsidR="00A134E9" w:rsidRPr="006C32E0">
        <w:t xml:space="preserve"> student who </w:t>
      </w:r>
      <w:r w:rsidR="00A134E9">
        <w:t>wa</w:t>
      </w:r>
      <w:r w:rsidR="00A134E9" w:rsidRPr="006C32E0">
        <w:t xml:space="preserve">s not </w:t>
      </w:r>
      <w:r w:rsidR="00A53CC0">
        <w:t>government-</w:t>
      </w:r>
      <w:r w:rsidR="00A134E9">
        <w:t>subsidised</w:t>
      </w:r>
      <w:r w:rsidR="00A134E9" w:rsidRPr="006C32E0">
        <w:t xml:space="preserve"> for a</w:t>
      </w:r>
      <w:r w:rsidR="00A134E9">
        <w:t>ny</w:t>
      </w:r>
      <w:r w:rsidR="00A134E9" w:rsidRPr="006C32E0">
        <w:t xml:space="preserve"> unit of study.</w:t>
      </w:r>
    </w:p>
    <w:p w:rsidR="00A134E9" w:rsidRPr="0029208E" w:rsidRDefault="00A134E9" w:rsidP="0029208E">
      <w:pPr>
        <w:pStyle w:val="Text"/>
        <w:rPr>
          <w:b/>
        </w:rPr>
      </w:pPr>
      <w:r w:rsidRPr="0029208E">
        <w:rPr>
          <w:b/>
        </w:rPr>
        <w:t>Funding type</w:t>
      </w:r>
    </w:p>
    <w:p w:rsidR="00A134E9" w:rsidRDefault="00A134E9" w:rsidP="00A134E9">
      <w:pPr>
        <w:pStyle w:val="Text"/>
      </w:pPr>
      <w:r>
        <w:t>Stud</w:t>
      </w:r>
      <w:r w:rsidR="00A53CC0">
        <w:t xml:space="preserve">ents were classified as either </w:t>
      </w:r>
      <w:r w:rsidR="00A53CC0" w:rsidRPr="00B62D87">
        <w:t>full</w:t>
      </w:r>
      <w:r w:rsidR="00B62D87" w:rsidRPr="00B62D87">
        <w:t>-</w:t>
      </w:r>
      <w:r w:rsidR="00AA13D1">
        <w:t>fee-paying or government-</w:t>
      </w:r>
      <w:r>
        <w:t>subsidised.</w:t>
      </w:r>
    </w:p>
    <w:p w:rsidR="00A134E9" w:rsidRPr="0029208E" w:rsidRDefault="00AA13D1" w:rsidP="0029208E">
      <w:pPr>
        <w:pStyle w:val="Text"/>
        <w:rPr>
          <w:b/>
        </w:rPr>
      </w:pPr>
      <w:r>
        <w:rPr>
          <w:b/>
        </w:rPr>
        <w:t>Government-</w:t>
      </w:r>
      <w:r w:rsidR="00A134E9" w:rsidRPr="0029208E">
        <w:rPr>
          <w:b/>
        </w:rPr>
        <w:t>subsidised</w:t>
      </w:r>
    </w:p>
    <w:p w:rsidR="00A134E9" w:rsidRPr="006C32E0" w:rsidRDefault="00AA13D1" w:rsidP="00A134E9">
      <w:pPr>
        <w:pStyle w:val="Text"/>
      </w:pPr>
      <w:r>
        <w:t>Government-</w:t>
      </w:r>
      <w:r w:rsidR="00A134E9" w:rsidRPr="006C32E0">
        <w:t>subsidised refers to a student who was subsidised by a state or territory</w:t>
      </w:r>
      <w:r w:rsidR="00A134E9" w:rsidRPr="00ED7C00">
        <w:t> </w:t>
      </w:r>
      <w:r w:rsidR="00A134E9" w:rsidRPr="00955640">
        <w:t xml:space="preserve">government </w:t>
      </w:r>
      <w:r w:rsidR="00A134E9" w:rsidRPr="006C32E0">
        <w:t>for at least one unit of study undertaken between 2009 and 2014.</w:t>
      </w:r>
    </w:p>
    <w:p w:rsidR="00A134E9" w:rsidRPr="0029208E" w:rsidRDefault="00A134E9" w:rsidP="0029208E">
      <w:pPr>
        <w:pStyle w:val="Text"/>
        <w:rPr>
          <w:b/>
        </w:rPr>
      </w:pPr>
      <w:r w:rsidRPr="0029208E">
        <w:rPr>
          <w:b/>
        </w:rPr>
        <w:t xml:space="preserve">Industry </w:t>
      </w:r>
      <w:r w:rsidR="00AA13D1" w:rsidRPr="0029208E">
        <w:rPr>
          <w:b/>
        </w:rPr>
        <w:t>skills council</w:t>
      </w:r>
    </w:p>
    <w:p w:rsidR="00A134E9" w:rsidRDefault="00A134E9" w:rsidP="00A134E9">
      <w:pPr>
        <w:pStyle w:val="Text"/>
      </w:pPr>
      <w:r>
        <w:lastRenderedPageBreak/>
        <w:t xml:space="preserve">Data are reported using </w:t>
      </w:r>
      <w:r w:rsidR="00AA13D1">
        <w:t xml:space="preserve">industry skills council </w:t>
      </w:r>
      <w:r>
        <w:t>codes, w</w:t>
      </w:r>
      <w:r w:rsidR="00AA13D1">
        <w:t>hich were updated using a NCVER-</w:t>
      </w:r>
      <w:r>
        <w:t>maintained classification table.</w:t>
      </w:r>
    </w:p>
    <w:p w:rsidR="00A134E9" w:rsidRPr="0029208E" w:rsidRDefault="00A134E9" w:rsidP="0029208E">
      <w:pPr>
        <w:pStyle w:val="Text"/>
        <w:rPr>
          <w:b/>
        </w:rPr>
      </w:pPr>
      <w:r w:rsidRPr="0029208E">
        <w:rPr>
          <w:b/>
        </w:rPr>
        <w:t>Labour force status</w:t>
      </w:r>
    </w:p>
    <w:p w:rsidR="00A134E9" w:rsidRPr="00955640" w:rsidRDefault="00A134E9" w:rsidP="00A134E9">
      <w:pPr>
        <w:rPr>
          <w:rStyle w:val="TextChar"/>
        </w:rPr>
      </w:pPr>
      <w:r>
        <w:t>Labour force status was derived as defined in table A1.</w:t>
      </w:r>
    </w:p>
    <w:p w:rsidR="00A134E9" w:rsidRPr="006F17E4" w:rsidRDefault="00A134E9" w:rsidP="00A134E9">
      <w:pPr>
        <w:pStyle w:val="tabletitle"/>
        <w:rPr>
          <w:rFonts w:eastAsiaTheme="minorHAnsi"/>
        </w:rPr>
      </w:pPr>
      <w:bookmarkStart w:id="140" w:name="_Toc429129785"/>
      <w:r w:rsidRPr="006F17E4">
        <w:rPr>
          <w:rFonts w:eastAsiaTheme="minorHAnsi"/>
        </w:rPr>
        <w:t>Table</w:t>
      </w:r>
      <w:r>
        <w:rPr>
          <w:rFonts w:eastAsiaTheme="minorHAnsi"/>
        </w:rPr>
        <w:t xml:space="preserve"> A1</w:t>
      </w:r>
      <w:r w:rsidRPr="006F17E4">
        <w:rPr>
          <w:rFonts w:eastAsiaTheme="minorHAnsi"/>
        </w:rPr>
        <w:tab/>
        <w:t xml:space="preserve">Derivation of labour force status using </w:t>
      </w:r>
      <w:r>
        <w:rPr>
          <w:rFonts w:eastAsiaTheme="minorHAnsi"/>
        </w:rPr>
        <w:t xml:space="preserve">Data element: </w:t>
      </w:r>
      <w:r w:rsidRPr="006F17E4">
        <w:t xml:space="preserve">576 </w:t>
      </w:r>
      <w:r w:rsidR="00AA13D1" w:rsidRPr="006F17E4">
        <w:t>labour force status identifier</w:t>
      </w:r>
      <w:bookmarkEnd w:id="140"/>
    </w:p>
    <w:tbl>
      <w:tblPr>
        <w:tblW w:w="8554" w:type="dxa"/>
        <w:tblCellMar>
          <w:top w:w="15" w:type="dxa"/>
          <w:left w:w="15" w:type="dxa"/>
          <w:bottom w:w="15" w:type="dxa"/>
          <w:right w:w="15" w:type="dxa"/>
        </w:tblCellMar>
        <w:tblLook w:val="04A0" w:firstRow="1" w:lastRow="0" w:firstColumn="1" w:lastColumn="0" w:noHBand="0" w:noVBand="1"/>
      </w:tblPr>
      <w:tblGrid>
        <w:gridCol w:w="2033"/>
        <w:gridCol w:w="3685"/>
        <w:gridCol w:w="2836"/>
      </w:tblGrid>
      <w:tr w:rsidR="00A134E9" w:rsidRPr="006F17E4" w:rsidTr="00A134E9">
        <w:trPr>
          <w:tblHeader/>
        </w:trPr>
        <w:tc>
          <w:tcPr>
            <w:tcW w:w="2033" w:type="dxa"/>
            <w:tcBorders>
              <w:top w:val="single" w:sz="4" w:space="0" w:color="auto"/>
              <w:bottom w:val="single" w:sz="4" w:space="0" w:color="auto"/>
            </w:tcBorders>
            <w:shd w:val="clear" w:color="auto" w:fill="auto"/>
            <w:tcMar>
              <w:top w:w="48" w:type="dxa"/>
              <w:left w:w="48" w:type="dxa"/>
              <w:bottom w:w="48" w:type="dxa"/>
              <w:right w:w="48" w:type="dxa"/>
            </w:tcMar>
            <w:hideMark/>
          </w:tcPr>
          <w:p w:rsidR="00A134E9" w:rsidRPr="006F17E4" w:rsidRDefault="00A134E9" w:rsidP="00A134E9">
            <w:pPr>
              <w:pStyle w:val="Tablehead1"/>
              <w:spacing w:before="0" w:after="0"/>
              <w:rPr>
                <w:lang w:eastAsia="en-AU"/>
              </w:rPr>
            </w:pPr>
            <w:r w:rsidRPr="006F17E4">
              <w:rPr>
                <w:lang w:eastAsia="en-AU"/>
              </w:rPr>
              <w:t>Code</w:t>
            </w:r>
          </w:p>
        </w:tc>
        <w:tc>
          <w:tcPr>
            <w:tcW w:w="3685" w:type="dxa"/>
            <w:tcBorders>
              <w:top w:val="single" w:sz="4" w:space="0" w:color="auto"/>
              <w:bottom w:val="single" w:sz="4" w:space="0" w:color="auto"/>
            </w:tcBorders>
            <w:shd w:val="clear" w:color="auto" w:fill="auto"/>
            <w:tcMar>
              <w:top w:w="48" w:type="dxa"/>
              <w:left w:w="48" w:type="dxa"/>
              <w:bottom w:w="48" w:type="dxa"/>
              <w:right w:w="48" w:type="dxa"/>
            </w:tcMar>
            <w:hideMark/>
          </w:tcPr>
          <w:p w:rsidR="00A134E9" w:rsidRPr="006F17E4" w:rsidRDefault="00A134E9" w:rsidP="00A134E9">
            <w:pPr>
              <w:pStyle w:val="Tablehead1"/>
              <w:spacing w:before="0" w:after="0"/>
              <w:rPr>
                <w:lang w:eastAsia="en-AU"/>
              </w:rPr>
            </w:pPr>
            <w:r w:rsidRPr="006F17E4">
              <w:rPr>
                <w:lang w:eastAsia="en-AU"/>
              </w:rPr>
              <w:t>Meaning</w:t>
            </w:r>
          </w:p>
        </w:tc>
        <w:tc>
          <w:tcPr>
            <w:tcW w:w="2836" w:type="dxa"/>
            <w:tcBorders>
              <w:top w:val="single" w:sz="4" w:space="0" w:color="auto"/>
              <w:bottom w:val="single" w:sz="4" w:space="0" w:color="auto"/>
            </w:tcBorders>
          </w:tcPr>
          <w:p w:rsidR="00A134E9" w:rsidRPr="006F17E4" w:rsidRDefault="00A134E9" w:rsidP="00A134E9">
            <w:pPr>
              <w:pStyle w:val="Tablehead1"/>
              <w:spacing w:before="0" w:after="0"/>
              <w:rPr>
                <w:lang w:eastAsia="en-AU"/>
              </w:rPr>
            </w:pPr>
            <w:r>
              <w:rPr>
                <w:lang w:eastAsia="en-AU"/>
              </w:rPr>
              <w:t xml:space="preserve">Derived </w:t>
            </w:r>
            <w:r w:rsidR="00AA13D1">
              <w:rPr>
                <w:lang w:eastAsia="en-AU"/>
              </w:rPr>
              <w:t>labour force status</w:t>
            </w:r>
          </w:p>
        </w:tc>
      </w:tr>
      <w:tr w:rsidR="00A134E9" w:rsidRPr="006F17E4" w:rsidTr="00A134E9">
        <w:tc>
          <w:tcPr>
            <w:tcW w:w="2033" w:type="dxa"/>
            <w:tcBorders>
              <w:top w:val="single" w:sz="4" w:space="0" w:color="auto"/>
            </w:tcBorders>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Employed</w:t>
            </w:r>
          </w:p>
        </w:tc>
        <w:tc>
          <w:tcPr>
            <w:tcW w:w="3685" w:type="dxa"/>
            <w:tcBorders>
              <w:top w:val="single" w:sz="4" w:space="0" w:color="auto"/>
            </w:tcBorders>
            <w:shd w:val="clear" w:color="auto" w:fill="auto"/>
            <w:tcMar>
              <w:top w:w="48" w:type="dxa"/>
              <w:left w:w="48" w:type="dxa"/>
              <w:bottom w:w="48" w:type="dxa"/>
              <w:right w:w="48" w:type="dxa"/>
            </w:tcMar>
          </w:tcPr>
          <w:p w:rsidR="00A134E9" w:rsidRPr="006C32E0" w:rsidRDefault="00A134E9" w:rsidP="00A134E9">
            <w:pPr>
              <w:pStyle w:val="Tabletext"/>
              <w:spacing w:before="0" w:after="0"/>
            </w:pPr>
          </w:p>
        </w:tc>
        <w:tc>
          <w:tcPr>
            <w:tcW w:w="2836" w:type="dxa"/>
            <w:tcBorders>
              <w:top w:val="single" w:sz="4" w:space="0" w:color="auto"/>
            </w:tcBorders>
          </w:tcPr>
          <w:p w:rsidR="00A134E9" w:rsidRPr="006C32E0" w:rsidRDefault="00A134E9" w:rsidP="00A134E9">
            <w:pPr>
              <w:pStyle w:val="Tabletext"/>
              <w:spacing w:before="0" w:after="0"/>
            </w:pPr>
          </w:p>
        </w:tc>
      </w:tr>
      <w:tr w:rsidR="00A134E9" w:rsidRPr="006F17E4" w:rsidTr="00A134E9">
        <w:tc>
          <w:tcPr>
            <w:tcW w:w="2033" w:type="dxa"/>
            <w:shd w:val="clear" w:color="auto" w:fill="auto"/>
            <w:tcMar>
              <w:top w:w="48" w:type="dxa"/>
              <w:left w:w="48" w:type="dxa"/>
              <w:bottom w:w="48" w:type="dxa"/>
              <w:right w:w="48" w:type="dxa"/>
            </w:tcMar>
            <w:hideMark/>
          </w:tcPr>
          <w:p w:rsidR="00A134E9" w:rsidRPr="006C32E0" w:rsidRDefault="0039519A" w:rsidP="00A134E9">
            <w:pPr>
              <w:pStyle w:val="Tabletext"/>
              <w:spacing w:before="0" w:after="0"/>
            </w:pPr>
            <w:r>
              <w:t xml:space="preserve">  </w:t>
            </w:r>
            <w:r w:rsidR="00AA13D1">
              <w:t xml:space="preserve">  </w:t>
            </w:r>
            <w:r w:rsidR="00A134E9" w:rsidRPr="006C32E0">
              <w:t>01</w:t>
            </w:r>
          </w:p>
        </w:tc>
        <w:tc>
          <w:tcPr>
            <w:tcW w:w="3685"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rsidRPr="006C32E0">
              <w:t>Full-time employee</w:t>
            </w:r>
          </w:p>
        </w:tc>
        <w:tc>
          <w:tcPr>
            <w:tcW w:w="2836" w:type="dxa"/>
          </w:tcPr>
          <w:p w:rsidR="00A134E9" w:rsidRPr="006C32E0" w:rsidRDefault="00A134E9" w:rsidP="00A134E9">
            <w:pPr>
              <w:pStyle w:val="Tabletext"/>
              <w:spacing w:before="0" w:after="0"/>
            </w:pPr>
            <w:r w:rsidRPr="006C32E0">
              <w:t>Employed</w:t>
            </w:r>
            <w:r w:rsidR="00AA13D1">
              <w:t xml:space="preserve"> – </w:t>
            </w:r>
            <w:r w:rsidRPr="006C32E0">
              <w:t>Employed full-time</w:t>
            </w:r>
          </w:p>
        </w:tc>
      </w:tr>
      <w:tr w:rsidR="00A134E9" w:rsidRPr="006F17E4" w:rsidTr="00A134E9">
        <w:tc>
          <w:tcPr>
            <w:tcW w:w="2033"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t xml:space="preserve">    </w:t>
            </w:r>
            <w:r w:rsidRPr="006C32E0">
              <w:t>02</w:t>
            </w:r>
          </w:p>
        </w:tc>
        <w:tc>
          <w:tcPr>
            <w:tcW w:w="3685"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rsidRPr="006C32E0">
              <w:t>Part-time employee</w:t>
            </w:r>
          </w:p>
        </w:tc>
        <w:tc>
          <w:tcPr>
            <w:tcW w:w="2836" w:type="dxa"/>
          </w:tcPr>
          <w:p w:rsidR="00A134E9" w:rsidRPr="006C32E0" w:rsidRDefault="00A134E9" w:rsidP="00A134E9">
            <w:pPr>
              <w:pStyle w:val="Tabletext"/>
              <w:spacing w:before="0" w:after="0"/>
            </w:pPr>
            <w:r w:rsidRPr="006C32E0">
              <w:t>Employed</w:t>
            </w:r>
            <w:r w:rsidR="00AA13D1">
              <w:t xml:space="preserve"> – </w:t>
            </w:r>
            <w:r w:rsidRPr="006C32E0">
              <w:t>Employed part-time</w:t>
            </w:r>
          </w:p>
        </w:tc>
      </w:tr>
      <w:tr w:rsidR="00A134E9" w:rsidRPr="006F17E4" w:rsidTr="00A134E9">
        <w:tc>
          <w:tcPr>
            <w:tcW w:w="2033"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t xml:space="preserve">    0</w:t>
            </w:r>
            <w:r w:rsidRPr="006C32E0">
              <w:t>3</w:t>
            </w:r>
          </w:p>
        </w:tc>
        <w:tc>
          <w:tcPr>
            <w:tcW w:w="3685" w:type="dxa"/>
            <w:shd w:val="clear" w:color="auto" w:fill="auto"/>
            <w:tcMar>
              <w:top w:w="48" w:type="dxa"/>
              <w:left w:w="48" w:type="dxa"/>
              <w:bottom w:w="48" w:type="dxa"/>
              <w:right w:w="48" w:type="dxa"/>
            </w:tcMar>
            <w:hideMark/>
          </w:tcPr>
          <w:p w:rsidR="00A134E9" w:rsidRPr="006C32E0" w:rsidRDefault="00AA13D1" w:rsidP="00A134E9">
            <w:pPr>
              <w:pStyle w:val="Tabletext"/>
              <w:spacing w:before="0" w:after="0"/>
            </w:pPr>
            <w:r>
              <w:t>Self-employed –</w:t>
            </w:r>
            <w:r w:rsidR="00A134E9" w:rsidRPr="006C32E0">
              <w:t xml:space="preserve"> not employing others</w:t>
            </w:r>
          </w:p>
        </w:tc>
        <w:tc>
          <w:tcPr>
            <w:tcW w:w="2836" w:type="dxa"/>
          </w:tcPr>
          <w:p w:rsidR="00A134E9" w:rsidRPr="006C32E0" w:rsidRDefault="00A134E9" w:rsidP="00A134E9">
            <w:pPr>
              <w:pStyle w:val="Tabletext"/>
              <w:spacing w:before="0" w:after="0"/>
            </w:pPr>
            <w:r w:rsidRPr="006C32E0">
              <w:t>Employed</w:t>
            </w:r>
            <w:r w:rsidR="00AA13D1">
              <w:t xml:space="preserve"> – </w:t>
            </w:r>
            <w:r w:rsidRPr="006C32E0">
              <w:t>Employed other</w:t>
            </w:r>
          </w:p>
        </w:tc>
      </w:tr>
      <w:tr w:rsidR="00A134E9" w:rsidRPr="006F17E4" w:rsidTr="00A134E9">
        <w:tc>
          <w:tcPr>
            <w:tcW w:w="2033"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t xml:space="preserve">    0</w:t>
            </w:r>
            <w:r w:rsidRPr="006C32E0">
              <w:t>4</w:t>
            </w:r>
          </w:p>
        </w:tc>
        <w:tc>
          <w:tcPr>
            <w:tcW w:w="3685"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rsidRPr="006C32E0">
              <w:t>Employer</w:t>
            </w:r>
          </w:p>
        </w:tc>
        <w:tc>
          <w:tcPr>
            <w:tcW w:w="2836" w:type="dxa"/>
          </w:tcPr>
          <w:p w:rsidR="00A134E9" w:rsidRPr="006C32E0" w:rsidRDefault="00A134E9" w:rsidP="00A134E9">
            <w:pPr>
              <w:pStyle w:val="Tabletext"/>
              <w:spacing w:before="0" w:after="0"/>
            </w:pPr>
            <w:r w:rsidRPr="006C32E0">
              <w:t>Employed</w:t>
            </w:r>
            <w:r w:rsidR="00AA13D1">
              <w:t xml:space="preserve"> – </w:t>
            </w:r>
            <w:r w:rsidRPr="006C32E0">
              <w:t>Employed other</w:t>
            </w:r>
          </w:p>
        </w:tc>
      </w:tr>
      <w:tr w:rsidR="00A134E9" w:rsidRPr="00072B32" w:rsidTr="00A134E9">
        <w:tc>
          <w:tcPr>
            <w:tcW w:w="2033"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t xml:space="preserve">    0</w:t>
            </w:r>
            <w:r w:rsidRPr="006C32E0">
              <w:t>5</w:t>
            </w:r>
          </w:p>
        </w:tc>
        <w:tc>
          <w:tcPr>
            <w:tcW w:w="3685" w:type="dxa"/>
            <w:shd w:val="clear" w:color="auto" w:fill="auto"/>
            <w:tcMar>
              <w:top w:w="48" w:type="dxa"/>
              <w:left w:w="48" w:type="dxa"/>
              <w:bottom w:w="48" w:type="dxa"/>
              <w:right w:w="48" w:type="dxa"/>
            </w:tcMar>
            <w:hideMark/>
          </w:tcPr>
          <w:p w:rsidR="00A134E9" w:rsidRPr="006C32E0" w:rsidRDefault="00A134E9" w:rsidP="00A134E9">
            <w:pPr>
              <w:pStyle w:val="Tabletext"/>
              <w:spacing w:before="0" w:after="0"/>
            </w:pPr>
            <w:r w:rsidRPr="006C32E0">
              <w:t>Employed</w:t>
            </w:r>
            <w:r w:rsidR="00AA13D1">
              <w:t xml:space="preserve"> – </w:t>
            </w:r>
            <w:r w:rsidRPr="006C32E0">
              <w:t>unpaid worker in a family business</w:t>
            </w:r>
          </w:p>
        </w:tc>
        <w:tc>
          <w:tcPr>
            <w:tcW w:w="2836" w:type="dxa"/>
          </w:tcPr>
          <w:p w:rsidR="00A134E9" w:rsidRPr="006C32E0" w:rsidRDefault="00A134E9" w:rsidP="00A134E9">
            <w:pPr>
              <w:pStyle w:val="Tabletext"/>
              <w:spacing w:before="0" w:after="0"/>
            </w:pPr>
            <w:r w:rsidRPr="006C32E0">
              <w:t>Employed</w:t>
            </w:r>
            <w:r w:rsidR="00AA13D1">
              <w:t xml:space="preserve"> – </w:t>
            </w:r>
            <w:r w:rsidRPr="006C32E0">
              <w:t>Employed other</w:t>
            </w:r>
          </w:p>
        </w:tc>
      </w:tr>
      <w:tr w:rsidR="00A134E9" w:rsidRPr="006F17E4" w:rsidTr="00A134E9">
        <w:tc>
          <w:tcPr>
            <w:tcW w:w="2033"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Unemployed</w:t>
            </w:r>
          </w:p>
        </w:tc>
        <w:tc>
          <w:tcPr>
            <w:tcW w:w="3685" w:type="dxa"/>
            <w:shd w:val="clear" w:color="auto" w:fill="auto"/>
            <w:tcMar>
              <w:top w:w="48" w:type="dxa"/>
              <w:left w:w="48" w:type="dxa"/>
              <w:bottom w:w="48" w:type="dxa"/>
              <w:right w:w="48" w:type="dxa"/>
            </w:tcMar>
          </w:tcPr>
          <w:p w:rsidR="00A134E9" w:rsidRPr="006C32E0" w:rsidRDefault="00A134E9" w:rsidP="00A134E9">
            <w:pPr>
              <w:pStyle w:val="Tabletext"/>
              <w:spacing w:before="0" w:after="0"/>
            </w:pPr>
          </w:p>
        </w:tc>
        <w:tc>
          <w:tcPr>
            <w:tcW w:w="2836" w:type="dxa"/>
          </w:tcPr>
          <w:p w:rsidR="00A134E9" w:rsidRPr="006C32E0" w:rsidRDefault="00A134E9" w:rsidP="00A134E9">
            <w:pPr>
              <w:pStyle w:val="Tabletext"/>
              <w:spacing w:before="0" w:after="0"/>
            </w:pPr>
          </w:p>
        </w:tc>
      </w:tr>
      <w:tr w:rsidR="00A134E9" w:rsidRPr="00072B32" w:rsidTr="00A134E9">
        <w:tc>
          <w:tcPr>
            <w:tcW w:w="2033"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t xml:space="preserve">    0</w:t>
            </w:r>
            <w:r w:rsidRPr="006C32E0">
              <w:t>6</w:t>
            </w:r>
          </w:p>
        </w:tc>
        <w:tc>
          <w:tcPr>
            <w:tcW w:w="3685"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Unemployed</w:t>
            </w:r>
            <w:r w:rsidR="00AA13D1">
              <w:t xml:space="preserve"> – </w:t>
            </w:r>
            <w:r w:rsidRPr="006C32E0">
              <w:t>seeking full-time work</w:t>
            </w:r>
          </w:p>
        </w:tc>
        <w:tc>
          <w:tcPr>
            <w:tcW w:w="2836" w:type="dxa"/>
          </w:tcPr>
          <w:p w:rsidR="00A134E9" w:rsidRPr="006C32E0" w:rsidRDefault="00A134E9" w:rsidP="00A134E9">
            <w:pPr>
              <w:pStyle w:val="Tabletext"/>
              <w:spacing w:before="0" w:after="0"/>
            </w:pPr>
            <w:r w:rsidRPr="006C32E0">
              <w:t>Not employed</w:t>
            </w:r>
            <w:r w:rsidR="00AA13D1">
              <w:t xml:space="preserve"> – </w:t>
            </w:r>
            <w:r w:rsidRPr="006C32E0">
              <w:t>Unemployed</w:t>
            </w:r>
          </w:p>
        </w:tc>
      </w:tr>
      <w:tr w:rsidR="00A134E9" w:rsidRPr="00072B32" w:rsidTr="00A134E9">
        <w:tc>
          <w:tcPr>
            <w:tcW w:w="2033"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t xml:space="preserve">    0</w:t>
            </w:r>
            <w:r w:rsidRPr="006C32E0">
              <w:t>7</w:t>
            </w:r>
          </w:p>
        </w:tc>
        <w:tc>
          <w:tcPr>
            <w:tcW w:w="3685"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Unemployed</w:t>
            </w:r>
            <w:r w:rsidR="00AA13D1">
              <w:t xml:space="preserve"> – </w:t>
            </w:r>
            <w:r w:rsidRPr="006C32E0">
              <w:t>seeking part-time work</w:t>
            </w:r>
          </w:p>
        </w:tc>
        <w:tc>
          <w:tcPr>
            <w:tcW w:w="2836" w:type="dxa"/>
          </w:tcPr>
          <w:p w:rsidR="00A134E9" w:rsidRPr="006C32E0" w:rsidRDefault="00A134E9" w:rsidP="00A134E9">
            <w:pPr>
              <w:pStyle w:val="Tabletext"/>
              <w:spacing w:before="0" w:after="0"/>
            </w:pPr>
            <w:r w:rsidRPr="006C32E0">
              <w:t>Not employed</w:t>
            </w:r>
            <w:r w:rsidR="00AA13D1">
              <w:t xml:space="preserve"> – </w:t>
            </w:r>
            <w:r w:rsidRPr="006C32E0">
              <w:t>Unemployed</w:t>
            </w:r>
          </w:p>
        </w:tc>
      </w:tr>
      <w:tr w:rsidR="00A134E9" w:rsidRPr="00072B32" w:rsidTr="00A134E9">
        <w:tc>
          <w:tcPr>
            <w:tcW w:w="2033"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 xml:space="preserve">Not </w:t>
            </w:r>
            <w:r w:rsidR="00C818BD" w:rsidRPr="006C32E0">
              <w:t>in the labour force</w:t>
            </w:r>
          </w:p>
        </w:tc>
        <w:tc>
          <w:tcPr>
            <w:tcW w:w="3685" w:type="dxa"/>
            <w:shd w:val="clear" w:color="auto" w:fill="auto"/>
            <w:tcMar>
              <w:top w:w="48" w:type="dxa"/>
              <w:left w:w="48" w:type="dxa"/>
              <w:bottom w:w="48" w:type="dxa"/>
              <w:right w:w="48" w:type="dxa"/>
            </w:tcMar>
          </w:tcPr>
          <w:p w:rsidR="00A134E9" w:rsidRPr="006C32E0" w:rsidRDefault="00A134E9" w:rsidP="00A134E9">
            <w:pPr>
              <w:pStyle w:val="Tabletext"/>
              <w:spacing w:before="0" w:after="0"/>
            </w:pPr>
          </w:p>
        </w:tc>
        <w:tc>
          <w:tcPr>
            <w:tcW w:w="2836" w:type="dxa"/>
          </w:tcPr>
          <w:p w:rsidR="00A134E9" w:rsidRPr="006C32E0" w:rsidRDefault="00A134E9" w:rsidP="00A134E9">
            <w:pPr>
              <w:pStyle w:val="Tabletext"/>
              <w:spacing w:before="0" w:after="0"/>
            </w:pPr>
          </w:p>
        </w:tc>
      </w:tr>
      <w:tr w:rsidR="00A134E9" w:rsidRPr="00072B32" w:rsidTr="00A134E9">
        <w:tc>
          <w:tcPr>
            <w:tcW w:w="2033"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t xml:space="preserve">    0</w:t>
            </w:r>
            <w:r w:rsidRPr="006C32E0">
              <w:t>8</w:t>
            </w:r>
          </w:p>
        </w:tc>
        <w:tc>
          <w:tcPr>
            <w:tcW w:w="3685" w:type="dxa"/>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Not employed</w:t>
            </w:r>
            <w:r w:rsidR="00AA13D1">
              <w:t xml:space="preserve"> – </w:t>
            </w:r>
            <w:r w:rsidRPr="006C32E0">
              <w:t>not seeking employment</w:t>
            </w:r>
          </w:p>
        </w:tc>
        <w:tc>
          <w:tcPr>
            <w:tcW w:w="2836" w:type="dxa"/>
          </w:tcPr>
          <w:p w:rsidR="00A134E9" w:rsidRPr="006C32E0" w:rsidRDefault="00A134E9" w:rsidP="00A134E9">
            <w:pPr>
              <w:pStyle w:val="Tabletext"/>
              <w:spacing w:before="0" w:after="0"/>
            </w:pPr>
            <w:r w:rsidRPr="006C32E0">
              <w:t>Not employed</w:t>
            </w:r>
            <w:r w:rsidR="00AA13D1">
              <w:t xml:space="preserve"> – </w:t>
            </w:r>
            <w:r w:rsidRPr="006C32E0">
              <w:t>Not in the labour force</w:t>
            </w:r>
          </w:p>
        </w:tc>
      </w:tr>
      <w:tr w:rsidR="00A134E9" w:rsidRPr="00072B32" w:rsidTr="00A134E9">
        <w:tc>
          <w:tcPr>
            <w:tcW w:w="2033" w:type="dxa"/>
            <w:tcBorders>
              <w:bottom w:val="single" w:sz="4" w:space="0" w:color="auto"/>
            </w:tcBorders>
            <w:shd w:val="clear" w:color="auto" w:fill="auto"/>
            <w:tcMar>
              <w:top w:w="48" w:type="dxa"/>
              <w:left w:w="48" w:type="dxa"/>
              <w:bottom w:w="48" w:type="dxa"/>
              <w:right w:w="48" w:type="dxa"/>
            </w:tcMar>
          </w:tcPr>
          <w:p w:rsidR="00A134E9" w:rsidRPr="006C32E0" w:rsidRDefault="00A134E9" w:rsidP="00A134E9">
            <w:pPr>
              <w:pStyle w:val="Tabletext"/>
              <w:spacing w:before="0" w:after="0"/>
            </w:pPr>
            <w:r>
              <w:t xml:space="preserve">    </w:t>
            </w:r>
            <w:r w:rsidRPr="006C32E0">
              <w:t>99</w:t>
            </w:r>
          </w:p>
        </w:tc>
        <w:tc>
          <w:tcPr>
            <w:tcW w:w="3685" w:type="dxa"/>
            <w:tcBorders>
              <w:bottom w:val="single" w:sz="4" w:space="0" w:color="auto"/>
            </w:tcBorders>
            <w:shd w:val="clear" w:color="auto" w:fill="auto"/>
            <w:tcMar>
              <w:top w:w="48" w:type="dxa"/>
              <w:left w:w="48" w:type="dxa"/>
              <w:bottom w:w="48" w:type="dxa"/>
              <w:right w:w="48" w:type="dxa"/>
            </w:tcMar>
          </w:tcPr>
          <w:p w:rsidR="00A134E9" w:rsidRPr="006C32E0" w:rsidRDefault="00A134E9" w:rsidP="00A134E9">
            <w:pPr>
              <w:pStyle w:val="Tabletext"/>
              <w:spacing w:before="0" w:after="0"/>
            </w:pPr>
            <w:r w:rsidRPr="006C32E0">
              <w:t>No information provided</w:t>
            </w:r>
          </w:p>
        </w:tc>
        <w:tc>
          <w:tcPr>
            <w:tcW w:w="2836" w:type="dxa"/>
            <w:tcBorders>
              <w:bottom w:val="single" w:sz="4" w:space="0" w:color="auto"/>
            </w:tcBorders>
          </w:tcPr>
          <w:p w:rsidR="00A134E9" w:rsidRPr="006C32E0" w:rsidRDefault="00A134E9" w:rsidP="00A134E9">
            <w:pPr>
              <w:pStyle w:val="Tabletext"/>
              <w:spacing w:before="0" w:after="0"/>
            </w:pPr>
            <w:r w:rsidRPr="006C32E0">
              <w:t>No information</w:t>
            </w:r>
          </w:p>
        </w:tc>
      </w:tr>
    </w:tbl>
    <w:p w:rsidR="00A134E9" w:rsidRDefault="00A134E9" w:rsidP="00A134E9">
      <w:pPr>
        <w:pStyle w:val="Source"/>
      </w:pPr>
      <w:r>
        <w:t>Source</w:t>
      </w:r>
      <w:r w:rsidRPr="00601CCA">
        <w:t xml:space="preserve">: </w:t>
      </w:r>
      <w:r w:rsidR="00AA13D1" w:rsidRPr="00601CCA">
        <w:t>HEIMSHELP</w:t>
      </w:r>
      <w:r w:rsidR="00AA13D1">
        <w:t xml:space="preserve"> —</w:t>
      </w:r>
      <w:r w:rsidRPr="006F17E4">
        <w:t xml:space="preserve"> 2014 VET FEE-HELP </w:t>
      </w:r>
      <w:r w:rsidR="00E82B52">
        <w:t>D</w:t>
      </w:r>
      <w:r w:rsidRPr="006F17E4">
        <w:t xml:space="preserve">ata </w:t>
      </w:r>
      <w:r w:rsidR="00E82B52">
        <w:t>C</w:t>
      </w:r>
      <w:r w:rsidRPr="006F17E4">
        <w:t>ollection</w:t>
      </w:r>
      <w:r>
        <w:t xml:space="preserve">, </w:t>
      </w:r>
      <w:r w:rsidR="00AA13D1" w:rsidRPr="006F17E4">
        <w:t>data elements</w:t>
      </w:r>
      <w:r w:rsidR="00E82B52">
        <w:t>.</w:t>
      </w:r>
    </w:p>
    <w:p w:rsidR="00A134E9" w:rsidRPr="0029208E" w:rsidRDefault="00A134E9" w:rsidP="0029208E">
      <w:pPr>
        <w:pStyle w:val="Text"/>
        <w:rPr>
          <w:b/>
        </w:rPr>
      </w:pPr>
      <w:r w:rsidRPr="0029208E">
        <w:rPr>
          <w:b/>
        </w:rPr>
        <w:t>Mode of attendance</w:t>
      </w:r>
    </w:p>
    <w:p w:rsidR="00D36C6C" w:rsidRDefault="00A134E9" w:rsidP="00A134E9">
      <w:pPr>
        <w:pStyle w:val="Text"/>
      </w:pPr>
      <w:r>
        <w:t xml:space="preserve">Mode of attendance refers to the </w:t>
      </w:r>
      <w:r w:rsidRPr="00C47E64">
        <w:t>manner in which a student undert</w:t>
      </w:r>
      <w:r w:rsidR="00D36C6C">
        <w:t>ook their course.</w:t>
      </w:r>
      <w:r w:rsidR="00854571">
        <w:t xml:space="preserve"> In this report:</w:t>
      </w:r>
    </w:p>
    <w:p w:rsidR="00D36C6C" w:rsidRDefault="00D36C6C" w:rsidP="00ED7C00">
      <w:pPr>
        <w:pStyle w:val="Dotpoint1"/>
      </w:pPr>
      <w:r>
        <w:t xml:space="preserve">Internal </w:t>
      </w:r>
      <w:r w:rsidR="00AA13D1">
        <w:t xml:space="preserve">mode of attendance </w:t>
      </w:r>
      <w:r>
        <w:t>refers to attendance at an on-shore or off-s</w:t>
      </w:r>
      <w:r w:rsidR="00AA13D1">
        <w:t>hore campus (includes classroom-</w:t>
      </w:r>
      <w:r>
        <w:t>based)</w:t>
      </w:r>
      <w:r w:rsidR="00853859">
        <w:t>.</w:t>
      </w:r>
    </w:p>
    <w:p w:rsidR="00D36C6C" w:rsidRDefault="00D36C6C" w:rsidP="00ED7C00">
      <w:pPr>
        <w:pStyle w:val="Dotpoint1"/>
      </w:pPr>
      <w:r>
        <w:t xml:space="preserve">External </w:t>
      </w:r>
      <w:r w:rsidR="00AA13D1">
        <w:t xml:space="preserve">mode of attendance </w:t>
      </w:r>
      <w:r>
        <w:t>refers to attendance at an on-shore or off-sh</w:t>
      </w:r>
      <w:r w:rsidR="00C818BD">
        <w:t>ore campus (includes electronic-based, on</w:t>
      </w:r>
      <w:r>
        <w:t>line and correspondence)</w:t>
      </w:r>
      <w:r w:rsidR="007722CD">
        <w:t>.</w:t>
      </w:r>
    </w:p>
    <w:p w:rsidR="00A134E9" w:rsidRDefault="00A134E9" w:rsidP="00A134E9">
      <w:pPr>
        <w:pStyle w:val="Text"/>
      </w:pPr>
      <w:r>
        <w:t>Mode of attendance for a course is defined as follows:</w:t>
      </w:r>
    </w:p>
    <w:p w:rsidR="00A134E9" w:rsidRDefault="00A134E9" w:rsidP="00A134E9">
      <w:pPr>
        <w:pStyle w:val="Dotpoint1"/>
      </w:pPr>
      <w:r w:rsidRPr="001B69BE">
        <w:t>Where all units associated with a course have a Mode of attendance = Internal, Mode of attendan</w:t>
      </w:r>
      <w:r>
        <w:t>ce for the course = Internal</w:t>
      </w:r>
    </w:p>
    <w:p w:rsidR="00A134E9" w:rsidRPr="001B69BE" w:rsidRDefault="00A134E9" w:rsidP="00A134E9">
      <w:pPr>
        <w:pStyle w:val="Dotpoint1"/>
      </w:pPr>
      <w:r w:rsidRPr="001B69BE">
        <w:t>Where all units associated with a course have a Mode of attendance = External, Mode of attendanc</w:t>
      </w:r>
      <w:r>
        <w:t>e for the course = External</w:t>
      </w:r>
      <w:r w:rsidRPr="001B69BE">
        <w:t xml:space="preserve"> </w:t>
      </w:r>
    </w:p>
    <w:p w:rsidR="00A134E9" w:rsidRPr="00C47E64" w:rsidRDefault="00A134E9" w:rsidP="00A134E9">
      <w:pPr>
        <w:pStyle w:val="Dotpoint1"/>
      </w:pPr>
      <w:r w:rsidRPr="00C47E64">
        <w:t xml:space="preserve">Where all units associated with a course have a Mode of attendance = Employer based, Mode of attendance for </w:t>
      </w:r>
      <w:r w:rsidR="00AA13D1">
        <w:t>the course = Employer-b</w:t>
      </w:r>
      <w:r>
        <w:t>ased</w:t>
      </w:r>
    </w:p>
    <w:p w:rsidR="00A134E9" w:rsidRPr="00C47E64" w:rsidRDefault="00A134E9" w:rsidP="00A134E9">
      <w:pPr>
        <w:pStyle w:val="Dotpoint1"/>
      </w:pPr>
      <w:r w:rsidRPr="00C47E64">
        <w:t xml:space="preserve">For any other combination of </w:t>
      </w:r>
      <w:r w:rsidR="00AA13D1" w:rsidRPr="00C47E64">
        <w:t>mode of attendance for the units associated with a course, mode of</w:t>
      </w:r>
      <w:r w:rsidR="00AA13D1">
        <w:t xml:space="preserve"> </w:t>
      </w:r>
      <w:r>
        <w:t xml:space="preserve">attendance for the course = </w:t>
      </w:r>
      <w:r w:rsidR="00CF447E">
        <w:t>Multi</w:t>
      </w:r>
      <w:r w:rsidRPr="00C47E64">
        <w:t>mo</w:t>
      </w:r>
      <w:r>
        <w:t>dal</w:t>
      </w:r>
      <w:r w:rsidRPr="00C47E64">
        <w:t>.</w:t>
      </w:r>
    </w:p>
    <w:p w:rsidR="00A134E9" w:rsidRPr="0029208E" w:rsidRDefault="00A134E9" w:rsidP="00D36C6C">
      <w:pPr>
        <w:pStyle w:val="Text"/>
        <w:rPr>
          <w:b/>
        </w:rPr>
      </w:pPr>
      <w:r w:rsidRPr="0029208E">
        <w:rPr>
          <w:b/>
        </w:rPr>
        <w:t>VET FEE-HELP status</w:t>
      </w:r>
    </w:p>
    <w:p w:rsidR="00A134E9" w:rsidRPr="006C32E0" w:rsidRDefault="00A134E9" w:rsidP="00A134E9">
      <w:pPr>
        <w:pStyle w:val="Text"/>
      </w:pPr>
      <w:r>
        <w:t>Students were classified as either VET FEE-HELP assisted or non-assisted.</w:t>
      </w:r>
      <w:r w:rsidR="0039519A">
        <w:t xml:space="preserve"> </w:t>
      </w:r>
      <w:r>
        <w:t xml:space="preserve">An assisted student </w:t>
      </w:r>
      <w:r w:rsidRPr="006C32E0">
        <w:t xml:space="preserve">refers to a student who </w:t>
      </w:r>
      <w:r>
        <w:t xml:space="preserve">accessed VET FEE-HELP </w:t>
      </w:r>
      <w:r w:rsidR="001750FD">
        <w:t>at some point during their training</w:t>
      </w:r>
      <w:r w:rsidRPr="006C32E0">
        <w:t>.</w:t>
      </w:r>
    </w:p>
    <w:p w:rsidR="00A134E9" w:rsidRPr="0029208E" w:rsidRDefault="00A134E9" w:rsidP="0029208E">
      <w:pPr>
        <w:pStyle w:val="Text"/>
        <w:rPr>
          <w:b/>
        </w:rPr>
      </w:pPr>
      <w:r w:rsidRPr="0029208E">
        <w:rPr>
          <w:b/>
        </w:rPr>
        <w:t>Year commenced</w:t>
      </w:r>
    </w:p>
    <w:p w:rsidR="00EC3EF3" w:rsidRDefault="00A134E9" w:rsidP="00A134E9">
      <w:pPr>
        <w:pStyle w:val="Text"/>
      </w:pPr>
      <w:r>
        <w:t>Year commenced refers to the year the student first commenced a particular course.</w:t>
      </w:r>
    </w:p>
    <w:p w:rsidR="00EC3EF3" w:rsidRDefault="00EC3EF3">
      <w:pPr>
        <w:spacing w:before="0" w:line="240" w:lineRule="auto"/>
      </w:pPr>
      <w:r>
        <w:br w:type="page"/>
      </w:r>
    </w:p>
    <w:p w:rsidR="00EC3EF3" w:rsidRDefault="009227FD" w:rsidP="005B061E">
      <w:pPr>
        <w:pStyle w:val="Heading1"/>
        <w:ind w:left="851" w:hanging="851"/>
      </w:pPr>
      <w:bookmarkStart w:id="141" w:name="_Toc429056778"/>
      <w:r>
        <w:rPr>
          <w:noProof/>
          <w:lang w:eastAsia="en-AU"/>
        </w:rPr>
        <w:lastRenderedPageBreak/>
        <w:drawing>
          <wp:anchor distT="0" distB="0" distL="114300" distR="114300" simplePos="0" relativeHeight="251715584" behindDoc="0" locked="0" layoutInCell="1" allowOverlap="1" wp14:anchorId="4FAFF6A4" wp14:editId="2C95D456">
            <wp:simplePos x="0" y="0"/>
            <wp:positionH relativeFrom="column">
              <wp:posOffset>4445</wp:posOffset>
            </wp:positionH>
            <wp:positionV relativeFrom="paragraph">
              <wp:posOffset>-635</wp:posOffset>
            </wp:positionV>
            <wp:extent cx="419100" cy="419100"/>
            <wp:effectExtent l="0" t="0" r="0" b="0"/>
            <wp:wrapSquare wrapText="bothSides"/>
            <wp:docPr id="309" name="Picture 309"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LightBlue.em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EF3">
        <w:t xml:space="preserve">Appendix B </w:t>
      </w:r>
      <w:r w:rsidR="003F2E88">
        <w:t>–</w:t>
      </w:r>
      <w:r w:rsidR="00EC3EF3">
        <w:t xml:space="preserve"> </w:t>
      </w:r>
      <w:r w:rsidR="003F2E88">
        <w:t xml:space="preserve">Raw regression output for accessing VET </w:t>
      </w:r>
      <w:r w:rsidR="005B061E">
        <w:br/>
      </w:r>
      <w:r w:rsidR="003F2E88">
        <w:t>FEE-HELP</w:t>
      </w:r>
      <w:bookmarkEnd w:id="141"/>
    </w:p>
    <w:p w:rsidR="00FA4459" w:rsidRDefault="00FA4459" w:rsidP="00FA4459">
      <w:pPr>
        <w:pStyle w:val="Text"/>
      </w:pPr>
      <w:r w:rsidRPr="0061153C">
        <w:t>In the</w:t>
      </w:r>
      <w:r w:rsidRPr="006B7248">
        <w:t xml:space="preserve"> logistic regression </w:t>
      </w:r>
      <w:r w:rsidRPr="004729B1">
        <w:t xml:space="preserve">analysis, each </w:t>
      </w:r>
      <w:r w:rsidR="003F2E88">
        <w:t>background characteristic</w:t>
      </w:r>
      <w:r w:rsidRPr="004729B1">
        <w:t xml:space="preserve"> has one of its levels denoted as the ‘reference level’, or ‘base case’. For example, </w:t>
      </w:r>
      <w:r>
        <w:t>d</w:t>
      </w:r>
      <w:r w:rsidRPr="004729B1">
        <w:t xml:space="preserve">isability status has two levels: ‘Disabled’ and ‘Not disabled’. In this study, ‘Not disabled’ is taken as the reference level, and the effect of varying </w:t>
      </w:r>
      <w:r>
        <w:t>d</w:t>
      </w:r>
      <w:r w:rsidRPr="004729B1">
        <w:t>isability status from not disabled to disabled is then estimated. The reference levels for the other predictors are denoted by [R]. A significant explanatory variable from the regression means that the characteristic is statistically important in predicting the</w:t>
      </w:r>
      <w:r>
        <w:t xml:space="preserve"> probability of being an assisted student.</w:t>
      </w:r>
      <w:r w:rsidR="0039519A">
        <w:t xml:space="preserve"> </w:t>
      </w:r>
      <w:r w:rsidR="00C818BD">
        <w:t>The v</w:t>
      </w:r>
      <w:r w:rsidRPr="00285B4E">
        <w:t xml:space="preserve">ariables </w:t>
      </w:r>
      <w:r>
        <w:t>that are statistically significant in predicting whether a student will access VET FEE-HELP assistance are bolded.</w:t>
      </w:r>
    </w:p>
    <w:p w:rsidR="00FA4459" w:rsidRPr="00121263" w:rsidRDefault="00FA4459" w:rsidP="00012220">
      <w:pPr>
        <w:pStyle w:val="tabletitle"/>
        <w:spacing w:before="200"/>
        <w:rPr>
          <w:rFonts w:eastAsia="Calibri"/>
        </w:rPr>
      </w:pPr>
      <w:bookmarkStart w:id="142" w:name="_Toc394926439"/>
      <w:bookmarkStart w:id="143" w:name="_Toc412808159"/>
      <w:bookmarkStart w:id="144" w:name="_Toc429129786"/>
      <w:r w:rsidRPr="005C7069">
        <w:rPr>
          <w:rFonts w:eastAsia="Calibri"/>
        </w:rPr>
        <w:t xml:space="preserve">Table </w:t>
      </w:r>
      <w:r w:rsidR="003F2E88">
        <w:rPr>
          <w:rFonts w:eastAsia="Calibri"/>
        </w:rPr>
        <w:t>B1</w:t>
      </w:r>
      <w:r w:rsidRPr="005C7069">
        <w:tab/>
      </w:r>
      <w:r>
        <w:t>Characteristics of students eligible to access VET FEE-HELP that affect the likelihood of accessing the loan scheme for 2009</w:t>
      </w:r>
      <w:r w:rsidR="00AA13D1">
        <w:t>–14 commencements – r</w:t>
      </w:r>
      <w:r w:rsidRPr="00FA1495">
        <w:t>esults for the logistic regression model where the outcome is ‘</w:t>
      </w:r>
      <w:bookmarkStart w:id="145" w:name="OLE_LINK7"/>
      <w:bookmarkStart w:id="146" w:name="OLE_LINK8"/>
      <w:r w:rsidRPr="00FA1495">
        <w:rPr>
          <w:rFonts w:eastAsia="Calibri"/>
        </w:rPr>
        <w:t>Accessed VET FEE-HELP = Yes</w:t>
      </w:r>
      <w:bookmarkEnd w:id="142"/>
      <w:r>
        <w:rPr>
          <w:rFonts w:eastAsia="Calibri"/>
        </w:rPr>
        <w:t>’</w:t>
      </w:r>
      <w:bookmarkEnd w:id="143"/>
      <w:bookmarkEnd w:id="144"/>
    </w:p>
    <w:tbl>
      <w:tblPr>
        <w:tblW w:w="9273" w:type="dxa"/>
        <w:tblLayout w:type="fixed"/>
        <w:tblCellMar>
          <w:left w:w="30" w:type="dxa"/>
          <w:right w:w="30" w:type="dxa"/>
        </w:tblCellMar>
        <w:tblLook w:val="0000" w:firstRow="0" w:lastRow="0" w:firstColumn="0" w:lastColumn="0" w:noHBand="0" w:noVBand="0"/>
      </w:tblPr>
      <w:tblGrid>
        <w:gridCol w:w="2098"/>
        <w:gridCol w:w="3035"/>
        <w:gridCol w:w="1035"/>
        <w:gridCol w:w="1035"/>
        <w:gridCol w:w="1035"/>
        <w:gridCol w:w="1035"/>
      </w:tblGrid>
      <w:tr w:rsidR="00FA4459" w:rsidRPr="00A232A6" w:rsidTr="00012220">
        <w:tc>
          <w:tcPr>
            <w:tcW w:w="2098" w:type="dxa"/>
            <w:tcBorders>
              <w:top w:val="single" w:sz="4" w:space="0" w:color="000000"/>
              <w:bottom w:val="single" w:sz="4" w:space="0" w:color="000000"/>
            </w:tcBorders>
          </w:tcPr>
          <w:bookmarkEnd w:id="145"/>
          <w:bookmarkEnd w:id="146"/>
          <w:p w:rsidR="00FA4459" w:rsidRPr="00A232A6" w:rsidRDefault="00FA4459" w:rsidP="00547A0B">
            <w:pPr>
              <w:pStyle w:val="Tablehead1"/>
              <w:rPr>
                <w:rFonts w:eastAsia="Calibri"/>
              </w:rPr>
            </w:pPr>
            <w:r w:rsidRPr="00A232A6">
              <w:rPr>
                <w:rFonts w:eastAsia="Calibri"/>
              </w:rPr>
              <w:t>Paramet</w:t>
            </w:r>
            <w:r w:rsidRPr="00477BC4">
              <w:rPr>
                <w:rFonts w:eastAsia="Calibri"/>
              </w:rPr>
              <w:t>er</w:t>
            </w:r>
          </w:p>
        </w:tc>
        <w:tc>
          <w:tcPr>
            <w:tcW w:w="3035" w:type="dxa"/>
            <w:tcBorders>
              <w:top w:val="single" w:sz="4" w:space="0" w:color="000000"/>
              <w:bottom w:val="single" w:sz="4" w:space="0" w:color="000000"/>
            </w:tcBorders>
          </w:tcPr>
          <w:p w:rsidR="00FA4459" w:rsidRPr="00A232A6" w:rsidRDefault="00FA4459" w:rsidP="00547A0B">
            <w:pPr>
              <w:pStyle w:val="Tablehead1"/>
              <w:rPr>
                <w:rFonts w:eastAsia="Calibri"/>
              </w:rPr>
            </w:pPr>
            <w:r w:rsidRPr="00A232A6">
              <w:rPr>
                <w:rFonts w:eastAsia="Calibri"/>
              </w:rPr>
              <w:t>Level</w:t>
            </w:r>
          </w:p>
        </w:tc>
        <w:tc>
          <w:tcPr>
            <w:tcW w:w="1035" w:type="dxa"/>
            <w:tcBorders>
              <w:top w:val="single" w:sz="4" w:space="0" w:color="000000"/>
              <w:bottom w:val="single" w:sz="4" w:space="0" w:color="000000"/>
            </w:tcBorders>
            <w:vAlign w:val="center"/>
          </w:tcPr>
          <w:p w:rsidR="00FA4459" w:rsidRPr="00A232A6" w:rsidRDefault="00FA4459" w:rsidP="00547A0B">
            <w:pPr>
              <w:pStyle w:val="Tablehead1"/>
              <w:jc w:val="right"/>
              <w:rPr>
                <w:rFonts w:eastAsia="Calibri"/>
              </w:rPr>
            </w:pPr>
            <w:r w:rsidRPr="00A232A6">
              <w:rPr>
                <w:rFonts w:eastAsia="Calibri"/>
              </w:rPr>
              <w:t>β</w:t>
            </w:r>
          </w:p>
        </w:tc>
        <w:tc>
          <w:tcPr>
            <w:tcW w:w="1035" w:type="dxa"/>
            <w:tcBorders>
              <w:top w:val="single" w:sz="4" w:space="0" w:color="000000"/>
              <w:bottom w:val="single" w:sz="4" w:space="0" w:color="000000"/>
            </w:tcBorders>
            <w:vAlign w:val="center"/>
          </w:tcPr>
          <w:p w:rsidR="00FA4459" w:rsidRPr="00A232A6" w:rsidRDefault="00FA4459" w:rsidP="00547A0B">
            <w:pPr>
              <w:pStyle w:val="Tablehead1"/>
              <w:jc w:val="right"/>
              <w:rPr>
                <w:rFonts w:eastAsia="Calibri"/>
              </w:rPr>
            </w:pPr>
            <w:r w:rsidRPr="00A232A6">
              <w:rPr>
                <w:rFonts w:eastAsia="Calibri"/>
              </w:rPr>
              <w:t>S.E.</w:t>
            </w:r>
          </w:p>
        </w:tc>
        <w:tc>
          <w:tcPr>
            <w:tcW w:w="1035" w:type="dxa"/>
            <w:tcBorders>
              <w:top w:val="single" w:sz="4" w:space="0" w:color="000000"/>
              <w:bottom w:val="single" w:sz="4" w:space="0" w:color="000000"/>
            </w:tcBorders>
            <w:vAlign w:val="center"/>
          </w:tcPr>
          <w:p w:rsidR="00FA4459" w:rsidRPr="00A232A6" w:rsidRDefault="00FA4459" w:rsidP="003F2E88">
            <w:pPr>
              <w:pStyle w:val="Tablehead1"/>
              <w:jc w:val="right"/>
              <w:rPr>
                <w:rFonts w:eastAsia="Calibri"/>
              </w:rPr>
            </w:pPr>
            <w:r w:rsidRPr="00A232A6">
              <w:rPr>
                <w:rFonts w:eastAsia="Calibri"/>
              </w:rPr>
              <w:t>Odds ratio</w:t>
            </w:r>
            <w:r w:rsidR="003F2E88" w:rsidRPr="003F2E88">
              <w:rPr>
                <w:rFonts w:eastAsia="Calibri"/>
                <w:vertAlign w:val="superscript"/>
              </w:rPr>
              <w:t>#</w:t>
            </w:r>
          </w:p>
        </w:tc>
        <w:tc>
          <w:tcPr>
            <w:tcW w:w="1035" w:type="dxa"/>
            <w:tcBorders>
              <w:top w:val="single" w:sz="4" w:space="0" w:color="000000"/>
              <w:bottom w:val="single" w:sz="4" w:space="0" w:color="000000"/>
            </w:tcBorders>
            <w:vAlign w:val="center"/>
          </w:tcPr>
          <w:p w:rsidR="00FA4459" w:rsidRPr="00A232A6" w:rsidRDefault="00FA4459" w:rsidP="00547A0B">
            <w:pPr>
              <w:pStyle w:val="Tablehead1"/>
              <w:jc w:val="right"/>
              <w:rPr>
                <w:rFonts w:eastAsia="Calibri"/>
              </w:rPr>
            </w:pPr>
            <w:proofErr w:type="spellStart"/>
            <w:r w:rsidRPr="00A232A6">
              <w:rPr>
                <w:rFonts w:eastAsia="Calibri"/>
              </w:rPr>
              <w:t>Pr</w:t>
            </w:r>
            <w:proofErr w:type="spellEnd"/>
            <w:r w:rsidRPr="00A232A6">
              <w:rPr>
                <w:rFonts w:eastAsia="Calibri"/>
              </w:rPr>
              <w:t xml:space="preserve"> &gt; |t|</w:t>
            </w:r>
          </w:p>
        </w:tc>
      </w:tr>
      <w:tr w:rsidR="00FA4459" w:rsidRPr="008C7CA3" w:rsidTr="00AF3BCC">
        <w:tc>
          <w:tcPr>
            <w:tcW w:w="2098" w:type="dxa"/>
            <w:shd w:val="clear" w:color="auto" w:fill="auto"/>
          </w:tcPr>
          <w:p w:rsidR="00FA4459" w:rsidRPr="00B92592" w:rsidRDefault="00FA4459" w:rsidP="00012220">
            <w:pPr>
              <w:pStyle w:val="Tabletext"/>
              <w:spacing w:after="20"/>
            </w:pPr>
            <w:r w:rsidRPr="00B92592">
              <w:t>Gender</w:t>
            </w:r>
          </w:p>
        </w:tc>
        <w:tc>
          <w:tcPr>
            <w:tcW w:w="3035" w:type="dxa"/>
            <w:shd w:val="clear" w:color="auto" w:fill="auto"/>
          </w:tcPr>
          <w:p w:rsidR="00FA4459" w:rsidRPr="00B92592" w:rsidRDefault="00FA4459" w:rsidP="00012220">
            <w:pPr>
              <w:pStyle w:val="Tabletext"/>
              <w:spacing w:after="20"/>
            </w:pPr>
            <w:r w:rsidRPr="00B92592">
              <w:t>Female</w:t>
            </w:r>
          </w:p>
        </w:tc>
        <w:tc>
          <w:tcPr>
            <w:tcW w:w="1035" w:type="dxa"/>
            <w:shd w:val="clear" w:color="auto" w:fill="auto"/>
          </w:tcPr>
          <w:p w:rsidR="00FA4459" w:rsidRPr="005112FF" w:rsidRDefault="00FA4459" w:rsidP="00012220">
            <w:pPr>
              <w:pStyle w:val="Tabletext"/>
              <w:spacing w:after="20"/>
              <w:jc w:val="right"/>
            </w:pPr>
            <w:r w:rsidRPr="005112FF">
              <w:t>0.08</w:t>
            </w:r>
          </w:p>
        </w:tc>
        <w:tc>
          <w:tcPr>
            <w:tcW w:w="1035" w:type="dxa"/>
            <w:shd w:val="clear" w:color="auto" w:fill="auto"/>
          </w:tcPr>
          <w:p w:rsidR="00FA4459" w:rsidRPr="005112FF" w:rsidRDefault="00FA4459" w:rsidP="00012220">
            <w:pPr>
              <w:pStyle w:val="Tabletext"/>
              <w:spacing w:after="20"/>
              <w:jc w:val="right"/>
            </w:pPr>
            <w:r w:rsidRPr="005112FF">
              <w:t>0.48</w:t>
            </w:r>
          </w:p>
        </w:tc>
        <w:tc>
          <w:tcPr>
            <w:tcW w:w="1035" w:type="dxa"/>
          </w:tcPr>
          <w:p w:rsidR="00FA4459" w:rsidRPr="005112FF" w:rsidRDefault="00FA4459" w:rsidP="00012220">
            <w:pPr>
              <w:pStyle w:val="Tabletext"/>
              <w:spacing w:after="20"/>
              <w:jc w:val="right"/>
            </w:pPr>
            <w:r w:rsidRPr="005112FF">
              <w:t>1.09</w:t>
            </w:r>
          </w:p>
        </w:tc>
        <w:tc>
          <w:tcPr>
            <w:tcW w:w="1035" w:type="dxa"/>
            <w:shd w:val="clear" w:color="auto" w:fill="auto"/>
          </w:tcPr>
          <w:p w:rsidR="00FA4459" w:rsidRPr="005112FF" w:rsidRDefault="00FA4459" w:rsidP="00012220">
            <w:pPr>
              <w:pStyle w:val="Tabletext"/>
              <w:spacing w:after="20"/>
              <w:jc w:val="right"/>
            </w:pPr>
            <w:r w:rsidRPr="005112FF">
              <w:t>0.863</w:t>
            </w:r>
          </w:p>
        </w:tc>
      </w:tr>
      <w:tr w:rsidR="00FA4459" w:rsidRPr="008C7CA3" w:rsidTr="00AF3BCC">
        <w:tc>
          <w:tcPr>
            <w:tcW w:w="2098" w:type="dxa"/>
            <w:shd w:val="clear" w:color="auto" w:fill="auto"/>
          </w:tcPr>
          <w:p w:rsidR="00FA4459" w:rsidRPr="00B92592" w:rsidRDefault="00FA4459" w:rsidP="00012220">
            <w:pPr>
              <w:pStyle w:val="Tabletext"/>
              <w:spacing w:before="20" w:after="20"/>
            </w:pPr>
          </w:p>
        </w:tc>
        <w:tc>
          <w:tcPr>
            <w:tcW w:w="3035" w:type="dxa"/>
            <w:shd w:val="clear" w:color="auto" w:fill="auto"/>
          </w:tcPr>
          <w:p w:rsidR="00FA4459" w:rsidRPr="00B92592" w:rsidRDefault="00FA4459" w:rsidP="00012220">
            <w:pPr>
              <w:pStyle w:val="Tabletext"/>
              <w:spacing w:before="20" w:after="20"/>
            </w:pPr>
            <w:r w:rsidRPr="00B92592">
              <w:t>Male</w:t>
            </w:r>
          </w:p>
        </w:tc>
        <w:tc>
          <w:tcPr>
            <w:tcW w:w="1035" w:type="dxa"/>
            <w:shd w:val="clear" w:color="auto" w:fill="auto"/>
          </w:tcPr>
          <w:p w:rsidR="00FA4459" w:rsidRPr="005112FF" w:rsidRDefault="00FA4459" w:rsidP="00012220">
            <w:pPr>
              <w:pStyle w:val="Tabletext"/>
              <w:spacing w:before="20" w:after="20"/>
              <w:jc w:val="right"/>
            </w:pPr>
            <w:r w:rsidRPr="005112FF">
              <w:t>-0.09</w:t>
            </w:r>
          </w:p>
        </w:tc>
        <w:tc>
          <w:tcPr>
            <w:tcW w:w="1035" w:type="dxa"/>
            <w:shd w:val="clear" w:color="auto" w:fill="auto"/>
          </w:tcPr>
          <w:p w:rsidR="00FA4459" w:rsidRPr="005112FF" w:rsidRDefault="00FA4459" w:rsidP="00012220">
            <w:pPr>
              <w:pStyle w:val="Tabletext"/>
              <w:spacing w:before="20" w:after="20"/>
              <w:jc w:val="right"/>
            </w:pPr>
            <w:r w:rsidRPr="005112FF">
              <w:t>0.48</w:t>
            </w:r>
          </w:p>
        </w:tc>
        <w:tc>
          <w:tcPr>
            <w:tcW w:w="1035" w:type="dxa"/>
          </w:tcPr>
          <w:p w:rsidR="00FA4459" w:rsidRPr="005112FF" w:rsidRDefault="00FA4459" w:rsidP="00012220">
            <w:pPr>
              <w:pStyle w:val="Tabletext"/>
              <w:spacing w:before="20" w:after="20"/>
              <w:jc w:val="right"/>
            </w:pPr>
            <w:r w:rsidRPr="005112FF">
              <w:t>0.92</w:t>
            </w:r>
          </w:p>
        </w:tc>
        <w:tc>
          <w:tcPr>
            <w:tcW w:w="1035" w:type="dxa"/>
            <w:shd w:val="clear" w:color="auto" w:fill="auto"/>
          </w:tcPr>
          <w:p w:rsidR="00FA4459" w:rsidRPr="005112FF" w:rsidRDefault="00FA4459" w:rsidP="00012220">
            <w:pPr>
              <w:pStyle w:val="Tabletext"/>
              <w:spacing w:before="20" w:after="20"/>
              <w:jc w:val="right"/>
            </w:pPr>
            <w:r>
              <w:t>0.858</w:t>
            </w:r>
          </w:p>
        </w:tc>
      </w:tr>
      <w:tr w:rsidR="00FA4459" w:rsidRPr="008C7CA3" w:rsidTr="00AF3BCC">
        <w:tc>
          <w:tcPr>
            <w:tcW w:w="2098" w:type="dxa"/>
            <w:shd w:val="clear" w:color="auto" w:fill="auto"/>
          </w:tcPr>
          <w:p w:rsidR="00FA4459" w:rsidRPr="00B92592" w:rsidRDefault="00FA4459" w:rsidP="00012220">
            <w:pPr>
              <w:pStyle w:val="Tabletext"/>
              <w:spacing w:before="20" w:after="20"/>
            </w:pPr>
          </w:p>
        </w:tc>
        <w:tc>
          <w:tcPr>
            <w:tcW w:w="3035" w:type="dxa"/>
            <w:shd w:val="clear" w:color="auto" w:fill="auto"/>
          </w:tcPr>
          <w:p w:rsidR="00FA4459" w:rsidRPr="00B92592" w:rsidRDefault="00C818BD" w:rsidP="00012220">
            <w:pPr>
              <w:pStyle w:val="Tabletext"/>
              <w:spacing w:before="20" w:after="20"/>
            </w:pPr>
            <w:r>
              <w:t>Not s</w:t>
            </w:r>
            <w:r w:rsidR="00FA4459" w:rsidRPr="00B92592">
              <w:t>tated</w:t>
            </w:r>
            <w:r w:rsidR="00FA4459">
              <w:t xml:space="preserve"> [R]</w:t>
            </w:r>
          </w:p>
        </w:tc>
        <w:tc>
          <w:tcPr>
            <w:tcW w:w="1035" w:type="dxa"/>
            <w:shd w:val="clear" w:color="auto" w:fill="auto"/>
          </w:tcPr>
          <w:p w:rsidR="00FA4459" w:rsidRPr="005112FF" w:rsidRDefault="00FA4459" w:rsidP="00012220">
            <w:pPr>
              <w:pStyle w:val="Tabletext"/>
              <w:spacing w:before="20" w:after="20"/>
              <w:jc w:val="right"/>
            </w:pPr>
          </w:p>
        </w:tc>
        <w:tc>
          <w:tcPr>
            <w:tcW w:w="1035" w:type="dxa"/>
            <w:shd w:val="clear" w:color="auto" w:fill="auto"/>
          </w:tcPr>
          <w:p w:rsidR="00FA4459" w:rsidRPr="005112FF" w:rsidRDefault="00FA4459" w:rsidP="00012220">
            <w:pPr>
              <w:pStyle w:val="Tabletext"/>
              <w:spacing w:before="20" w:after="20"/>
              <w:jc w:val="right"/>
            </w:pPr>
          </w:p>
        </w:tc>
        <w:tc>
          <w:tcPr>
            <w:tcW w:w="1035" w:type="dxa"/>
          </w:tcPr>
          <w:p w:rsidR="00FA4459" w:rsidRPr="005112FF" w:rsidRDefault="00FA4459" w:rsidP="00012220">
            <w:pPr>
              <w:pStyle w:val="Tabletext"/>
              <w:spacing w:before="20" w:after="20"/>
              <w:jc w:val="right"/>
            </w:pPr>
          </w:p>
        </w:tc>
        <w:tc>
          <w:tcPr>
            <w:tcW w:w="1035" w:type="dxa"/>
            <w:shd w:val="clear" w:color="auto" w:fill="auto"/>
          </w:tcPr>
          <w:p w:rsidR="00FA4459" w:rsidRPr="005112FF" w:rsidRDefault="00FA4459" w:rsidP="00012220">
            <w:pPr>
              <w:pStyle w:val="Tabletext"/>
              <w:spacing w:before="20" w:after="20"/>
              <w:jc w:val="right"/>
            </w:pPr>
          </w:p>
        </w:tc>
      </w:tr>
      <w:tr w:rsidR="00FA4459" w:rsidRPr="008C7CA3" w:rsidTr="00AF3BCC">
        <w:tc>
          <w:tcPr>
            <w:tcW w:w="2098" w:type="dxa"/>
            <w:tcBorders>
              <w:top w:val="dashSmallGap" w:sz="4" w:space="0" w:color="auto"/>
            </w:tcBorders>
            <w:shd w:val="clear" w:color="auto" w:fill="auto"/>
          </w:tcPr>
          <w:p w:rsidR="00FA4459" w:rsidRPr="00B92592" w:rsidRDefault="00FA4459" w:rsidP="00012220">
            <w:pPr>
              <w:pStyle w:val="Tabletext"/>
              <w:spacing w:after="0"/>
            </w:pPr>
            <w:r w:rsidRPr="00B92592">
              <w:t>Indigen</w:t>
            </w:r>
            <w:r w:rsidR="00AA13D1">
              <w:t>ous s</w:t>
            </w:r>
            <w:r w:rsidRPr="00B92592">
              <w:t>tatus</w:t>
            </w:r>
          </w:p>
        </w:tc>
        <w:tc>
          <w:tcPr>
            <w:tcW w:w="3035" w:type="dxa"/>
            <w:tcBorders>
              <w:top w:val="dashSmallGap" w:sz="4" w:space="0" w:color="auto"/>
            </w:tcBorders>
            <w:shd w:val="clear" w:color="auto" w:fill="auto"/>
          </w:tcPr>
          <w:p w:rsidR="00FA4459" w:rsidRPr="00B92592" w:rsidRDefault="00FA4459" w:rsidP="00012220">
            <w:pPr>
              <w:pStyle w:val="Tabletext"/>
              <w:spacing w:after="0"/>
            </w:pPr>
            <w:r w:rsidRPr="00B92592">
              <w:t>Indigenous</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-0.05</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0.05</w:t>
            </w:r>
          </w:p>
        </w:tc>
        <w:tc>
          <w:tcPr>
            <w:tcW w:w="1035" w:type="dxa"/>
            <w:tcBorders>
              <w:top w:val="dashSmallGap" w:sz="4" w:space="0" w:color="auto"/>
            </w:tcBorders>
          </w:tcPr>
          <w:p w:rsidR="00FA4459" w:rsidRPr="005112FF" w:rsidRDefault="00FA4459" w:rsidP="00012220">
            <w:pPr>
              <w:pStyle w:val="Tabletext"/>
              <w:spacing w:after="0"/>
              <w:jc w:val="right"/>
            </w:pPr>
            <w:r w:rsidRPr="005112FF">
              <w:t>0.95</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t>0.291</w:t>
            </w:r>
          </w:p>
        </w:tc>
      </w:tr>
      <w:tr w:rsidR="00FA4459" w:rsidRPr="001008C8"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FA4459" w:rsidP="00012220">
            <w:pPr>
              <w:pStyle w:val="Tabletext"/>
              <w:spacing w:after="0"/>
            </w:pPr>
            <w:r w:rsidRPr="00B92592">
              <w:t>Non-Indigenous</w:t>
            </w:r>
          </w:p>
        </w:tc>
        <w:tc>
          <w:tcPr>
            <w:tcW w:w="1035" w:type="dxa"/>
            <w:shd w:val="clear" w:color="auto" w:fill="auto"/>
          </w:tcPr>
          <w:p w:rsidR="00FA4459" w:rsidRPr="005112FF" w:rsidRDefault="00FA4459" w:rsidP="00012220">
            <w:pPr>
              <w:pStyle w:val="Tabletext"/>
              <w:spacing w:after="0"/>
              <w:jc w:val="right"/>
            </w:pPr>
            <w:r w:rsidRPr="005112FF">
              <w:t>0.01</w:t>
            </w:r>
          </w:p>
        </w:tc>
        <w:tc>
          <w:tcPr>
            <w:tcW w:w="1035" w:type="dxa"/>
            <w:shd w:val="clear" w:color="auto" w:fill="auto"/>
          </w:tcPr>
          <w:p w:rsidR="00FA4459" w:rsidRPr="005112FF" w:rsidRDefault="00FA4459" w:rsidP="00012220">
            <w:pPr>
              <w:pStyle w:val="Tabletext"/>
              <w:spacing w:after="0"/>
              <w:jc w:val="right"/>
            </w:pPr>
            <w:r w:rsidRPr="005112FF">
              <w:t>0.03</w:t>
            </w:r>
          </w:p>
        </w:tc>
        <w:tc>
          <w:tcPr>
            <w:tcW w:w="1035" w:type="dxa"/>
          </w:tcPr>
          <w:p w:rsidR="00FA4459" w:rsidRPr="005112FF" w:rsidRDefault="00FA4459" w:rsidP="00012220">
            <w:pPr>
              <w:pStyle w:val="Tabletext"/>
              <w:spacing w:after="0"/>
              <w:jc w:val="right"/>
            </w:pPr>
            <w:r w:rsidRPr="005112FF">
              <w:t>1.01</w:t>
            </w:r>
          </w:p>
        </w:tc>
        <w:tc>
          <w:tcPr>
            <w:tcW w:w="1035" w:type="dxa"/>
            <w:shd w:val="clear" w:color="auto" w:fill="auto"/>
          </w:tcPr>
          <w:p w:rsidR="00FA4459" w:rsidRPr="005112FF" w:rsidRDefault="00FA4459" w:rsidP="00012220">
            <w:pPr>
              <w:pStyle w:val="Tabletext"/>
              <w:spacing w:after="0"/>
              <w:jc w:val="right"/>
            </w:pPr>
            <w:r>
              <w:t>0.673</w:t>
            </w:r>
          </w:p>
        </w:tc>
      </w:tr>
      <w:tr w:rsidR="00FA4459" w:rsidRPr="001008C8"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C818BD" w:rsidP="00012220">
            <w:pPr>
              <w:pStyle w:val="Tabletext"/>
              <w:spacing w:after="0"/>
            </w:pPr>
            <w:r>
              <w:t>No i</w:t>
            </w:r>
            <w:r w:rsidR="00FA4459" w:rsidRPr="00B92592">
              <w:t>nformation</w:t>
            </w:r>
            <w:r w:rsidR="00FA4459">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1008C8" w:rsidTr="00AF3BCC">
        <w:tc>
          <w:tcPr>
            <w:tcW w:w="2098" w:type="dxa"/>
            <w:tcBorders>
              <w:top w:val="dashSmallGap" w:sz="4" w:space="0" w:color="auto"/>
            </w:tcBorders>
            <w:shd w:val="clear" w:color="auto" w:fill="auto"/>
          </w:tcPr>
          <w:p w:rsidR="00FA4459" w:rsidRPr="00B92592" w:rsidRDefault="00AA13D1" w:rsidP="00012220">
            <w:pPr>
              <w:pStyle w:val="Tabletext"/>
              <w:spacing w:after="0"/>
            </w:pPr>
            <w:r>
              <w:t>Age g</w:t>
            </w:r>
            <w:r w:rsidR="00FA4459" w:rsidRPr="00B92592">
              <w:t>roup</w:t>
            </w:r>
          </w:p>
        </w:tc>
        <w:tc>
          <w:tcPr>
            <w:tcW w:w="3035" w:type="dxa"/>
            <w:tcBorders>
              <w:top w:val="dashSmallGap" w:sz="4" w:space="0" w:color="auto"/>
            </w:tcBorders>
            <w:shd w:val="clear" w:color="auto" w:fill="auto"/>
          </w:tcPr>
          <w:p w:rsidR="00FA4459" w:rsidRPr="00B92592" w:rsidRDefault="00AA13D1" w:rsidP="00012220">
            <w:pPr>
              <w:pStyle w:val="Tabletext"/>
              <w:spacing w:after="0"/>
            </w:pPr>
            <w:r>
              <w:t>25–</w:t>
            </w:r>
            <w:r w:rsidR="00FA4459" w:rsidRPr="00B92592">
              <w:t>34 years</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0.01</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0.01</w:t>
            </w:r>
          </w:p>
        </w:tc>
        <w:tc>
          <w:tcPr>
            <w:tcW w:w="1035" w:type="dxa"/>
            <w:tcBorders>
              <w:top w:val="dashSmallGap" w:sz="4" w:space="0" w:color="auto"/>
            </w:tcBorders>
          </w:tcPr>
          <w:p w:rsidR="00FA4459" w:rsidRPr="005112FF" w:rsidRDefault="00FA4459" w:rsidP="00012220">
            <w:pPr>
              <w:pStyle w:val="Tabletext"/>
              <w:spacing w:after="0"/>
              <w:jc w:val="right"/>
            </w:pPr>
            <w:r w:rsidRPr="005112FF">
              <w:t>1.01</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0.3069</w:t>
            </w:r>
          </w:p>
        </w:tc>
      </w:tr>
      <w:tr w:rsidR="00FA4459" w:rsidRPr="00EB61DF" w:rsidTr="00AF3BCC">
        <w:tc>
          <w:tcPr>
            <w:tcW w:w="2098" w:type="dxa"/>
            <w:shd w:val="clear" w:color="auto" w:fill="auto"/>
          </w:tcPr>
          <w:p w:rsidR="00FA4459" w:rsidRPr="00EB61DF" w:rsidRDefault="00FA4459" w:rsidP="00012220">
            <w:pPr>
              <w:pStyle w:val="Tabletext"/>
              <w:spacing w:after="0"/>
              <w:rPr>
                <w:b/>
              </w:rPr>
            </w:pPr>
          </w:p>
        </w:tc>
        <w:tc>
          <w:tcPr>
            <w:tcW w:w="3035" w:type="dxa"/>
            <w:shd w:val="clear" w:color="auto" w:fill="auto"/>
          </w:tcPr>
          <w:p w:rsidR="00FA4459" w:rsidRPr="00EB61DF" w:rsidRDefault="00AA13D1" w:rsidP="00012220">
            <w:pPr>
              <w:pStyle w:val="Tabletext"/>
              <w:spacing w:after="0"/>
              <w:rPr>
                <w:b/>
              </w:rPr>
            </w:pPr>
            <w:r>
              <w:rPr>
                <w:b/>
              </w:rPr>
              <w:t>35–</w:t>
            </w:r>
            <w:r w:rsidR="00FA4459" w:rsidRPr="00EB61DF">
              <w:rPr>
                <w:b/>
              </w:rPr>
              <w:t>44 years</w:t>
            </w:r>
          </w:p>
        </w:tc>
        <w:tc>
          <w:tcPr>
            <w:tcW w:w="1035" w:type="dxa"/>
            <w:shd w:val="clear" w:color="auto" w:fill="auto"/>
          </w:tcPr>
          <w:p w:rsidR="00FA4459" w:rsidRPr="00EB61DF" w:rsidRDefault="00FA4459" w:rsidP="00012220">
            <w:pPr>
              <w:pStyle w:val="Tabletext"/>
              <w:spacing w:after="0"/>
              <w:jc w:val="right"/>
              <w:rPr>
                <w:b/>
              </w:rPr>
            </w:pPr>
            <w:r w:rsidRPr="00EB61DF">
              <w:rPr>
                <w:b/>
              </w:rPr>
              <w:t>-0.33</w:t>
            </w:r>
          </w:p>
        </w:tc>
        <w:tc>
          <w:tcPr>
            <w:tcW w:w="1035" w:type="dxa"/>
            <w:shd w:val="clear" w:color="auto" w:fill="auto"/>
          </w:tcPr>
          <w:p w:rsidR="00FA4459" w:rsidRPr="00EB61DF" w:rsidRDefault="00FA4459" w:rsidP="00012220">
            <w:pPr>
              <w:pStyle w:val="Tabletext"/>
              <w:spacing w:after="0"/>
              <w:jc w:val="right"/>
              <w:rPr>
                <w:b/>
              </w:rPr>
            </w:pPr>
            <w:r w:rsidRPr="00EB61DF">
              <w:rPr>
                <w:b/>
              </w:rPr>
              <w:t>0.01</w:t>
            </w:r>
          </w:p>
        </w:tc>
        <w:tc>
          <w:tcPr>
            <w:tcW w:w="1035" w:type="dxa"/>
          </w:tcPr>
          <w:p w:rsidR="00FA4459" w:rsidRPr="00EB61DF" w:rsidRDefault="00FA4459" w:rsidP="00012220">
            <w:pPr>
              <w:pStyle w:val="Tabletext"/>
              <w:spacing w:after="0"/>
              <w:jc w:val="right"/>
              <w:rPr>
                <w:b/>
              </w:rPr>
            </w:pPr>
            <w:r w:rsidRPr="00EB61DF">
              <w:rPr>
                <w:b/>
              </w:rPr>
              <w:t>0.72</w:t>
            </w:r>
          </w:p>
        </w:tc>
        <w:tc>
          <w:tcPr>
            <w:tcW w:w="1035" w:type="dxa"/>
            <w:shd w:val="clear" w:color="auto" w:fill="auto"/>
          </w:tcPr>
          <w:p w:rsidR="00FA4459" w:rsidRPr="00EB61DF" w:rsidRDefault="00FA4459" w:rsidP="00012220">
            <w:pPr>
              <w:pStyle w:val="Tabletext"/>
              <w:spacing w:after="0"/>
              <w:jc w:val="right"/>
              <w:rPr>
                <w:b/>
              </w:rPr>
            </w:pPr>
            <w:r w:rsidRPr="00EB61DF">
              <w:rPr>
                <w:b/>
              </w:rPr>
              <w:t>&lt;.0001</w:t>
            </w:r>
          </w:p>
        </w:tc>
      </w:tr>
      <w:tr w:rsidR="00FA4459" w:rsidRPr="00EB61DF" w:rsidTr="00AF3BCC">
        <w:tc>
          <w:tcPr>
            <w:tcW w:w="2098" w:type="dxa"/>
            <w:shd w:val="clear" w:color="auto" w:fill="auto"/>
          </w:tcPr>
          <w:p w:rsidR="00FA4459" w:rsidRPr="00EB61DF" w:rsidRDefault="00FA4459" w:rsidP="00012220">
            <w:pPr>
              <w:pStyle w:val="Tabletext"/>
              <w:spacing w:after="0"/>
              <w:rPr>
                <w:b/>
              </w:rPr>
            </w:pPr>
          </w:p>
        </w:tc>
        <w:tc>
          <w:tcPr>
            <w:tcW w:w="3035" w:type="dxa"/>
            <w:shd w:val="clear" w:color="auto" w:fill="auto"/>
          </w:tcPr>
          <w:p w:rsidR="00FA4459" w:rsidRPr="00EB61DF" w:rsidRDefault="00FA4459" w:rsidP="00012220">
            <w:pPr>
              <w:pStyle w:val="Tabletext"/>
              <w:spacing w:after="0"/>
              <w:rPr>
                <w:b/>
              </w:rPr>
            </w:pPr>
            <w:r w:rsidRPr="00EB61DF">
              <w:rPr>
                <w:b/>
              </w:rPr>
              <w:t>45 years and over</w:t>
            </w:r>
          </w:p>
        </w:tc>
        <w:tc>
          <w:tcPr>
            <w:tcW w:w="1035" w:type="dxa"/>
            <w:shd w:val="clear" w:color="auto" w:fill="auto"/>
          </w:tcPr>
          <w:p w:rsidR="00FA4459" w:rsidRPr="00EB61DF" w:rsidRDefault="00FA4459" w:rsidP="00012220">
            <w:pPr>
              <w:pStyle w:val="Tabletext"/>
              <w:spacing w:after="0"/>
              <w:jc w:val="right"/>
              <w:rPr>
                <w:b/>
              </w:rPr>
            </w:pPr>
            <w:r w:rsidRPr="00EB61DF">
              <w:rPr>
                <w:b/>
              </w:rPr>
              <w:t>-0.60</w:t>
            </w:r>
          </w:p>
        </w:tc>
        <w:tc>
          <w:tcPr>
            <w:tcW w:w="1035" w:type="dxa"/>
            <w:shd w:val="clear" w:color="auto" w:fill="auto"/>
          </w:tcPr>
          <w:p w:rsidR="00FA4459" w:rsidRPr="00EB61DF" w:rsidRDefault="00FA4459" w:rsidP="00012220">
            <w:pPr>
              <w:pStyle w:val="Tabletext"/>
              <w:spacing w:after="0"/>
              <w:jc w:val="right"/>
              <w:rPr>
                <w:b/>
              </w:rPr>
            </w:pPr>
            <w:r w:rsidRPr="00EB61DF">
              <w:rPr>
                <w:b/>
              </w:rPr>
              <w:t>0.01</w:t>
            </w:r>
          </w:p>
        </w:tc>
        <w:tc>
          <w:tcPr>
            <w:tcW w:w="1035" w:type="dxa"/>
          </w:tcPr>
          <w:p w:rsidR="00FA4459" w:rsidRPr="00EB61DF" w:rsidRDefault="00FA4459" w:rsidP="00012220">
            <w:pPr>
              <w:pStyle w:val="Tabletext"/>
              <w:spacing w:after="0"/>
              <w:jc w:val="right"/>
              <w:rPr>
                <w:b/>
              </w:rPr>
            </w:pPr>
            <w:r w:rsidRPr="00EB61DF">
              <w:rPr>
                <w:b/>
              </w:rPr>
              <w:t>0.55</w:t>
            </w:r>
          </w:p>
        </w:tc>
        <w:tc>
          <w:tcPr>
            <w:tcW w:w="1035" w:type="dxa"/>
            <w:shd w:val="clear" w:color="auto" w:fill="auto"/>
          </w:tcPr>
          <w:p w:rsidR="00FA4459" w:rsidRPr="00EB61DF" w:rsidRDefault="00FA4459" w:rsidP="00012220">
            <w:pPr>
              <w:pStyle w:val="Tabletext"/>
              <w:spacing w:after="0"/>
              <w:jc w:val="right"/>
              <w:rPr>
                <w:b/>
              </w:rPr>
            </w:pPr>
            <w:r w:rsidRPr="00EB61DF">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FA4459" w:rsidP="00012220">
            <w:pPr>
              <w:pStyle w:val="Tabletext"/>
              <w:spacing w:after="0"/>
            </w:pPr>
            <w:r w:rsidRPr="00B92592">
              <w:t>Under 25 years</w:t>
            </w:r>
            <w:r>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SmallGap" w:sz="4" w:space="0" w:color="auto"/>
            </w:tcBorders>
            <w:shd w:val="clear" w:color="auto" w:fill="auto"/>
          </w:tcPr>
          <w:p w:rsidR="00FA4459" w:rsidRPr="00B92592" w:rsidRDefault="00FA4459" w:rsidP="00012220">
            <w:pPr>
              <w:pStyle w:val="Tabletext"/>
              <w:spacing w:after="0"/>
            </w:pPr>
            <w:r w:rsidRPr="00B92592">
              <w:t>Disability status</w:t>
            </w:r>
          </w:p>
        </w:tc>
        <w:tc>
          <w:tcPr>
            <w:tcW w:w="3035" w:type="dxa"/>
            <w:tcBorders>
              <w:top w:val="dashSmallGap" w:sz="4" w:space="0" w:color="auto"/>
            </w:tcBorders>
            <w:shd w:val="clear" w:color="auto" w:fill="auto"/>
          </w:tcPr>
          <w:p w:rsidR="00FA4459" w:rsidRPr="005C7069" w:rsidRDefault="00FA4459" w:rsidP="00012220">
            <w:pPr>
              <w:pStyle w:val="Tabletext"/>
              <w:spacing w:after="0"/>
              <w:rPr>
                <w:b/>
              </w:rPr>
            </w:pPr>
            <w:r w:rsidRPr="005C7069">
              <w:rPr>
                <w:b/>
              </w:rPr>
              <w:t>Disabled</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0.30</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0.02</w:t>
            </w:r>
          </w:p>
        </w:tc>
        <w:tc>
          <w:tcPr>
            <w:tcW w:w="1035" w:type="dxa"/>
            <w:tcBorders>
              <w:top w:val="dashSmallGap" w:sz="4" w:space="0" w:color="auto"/>
            </w:tcBorders>
          </w:tcPr>
          <w:p w:rsidR="00FA4459" w:rsidRPr="005C7069" w:rsidRDefault="00FA4459" w:rsidP="00012220">
            <w:pPr>
              <w:pStyle w:val="Tabletext"/>
              <w:spacing w:after="0"/>
              <w:jc w:val="right"/>
              <w:rPr>
                <w:b/>
              </w:rPr>
            </w:pPr>
            <w:r w:rsidRPr="005C7069">
              <w:rPr>
                <w:b/>
              </w:rPr>
              <w:t>1.35</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FA4459" w:rsidP="00012220">
            <w:pPr>
              <w:pStyle w:val="Tabletext"/>
              <w:spacing w:after="0"/>
            </w:pPr>
            <w:r w:rsidRPr="00B92592">
              <w:t>Not disabled</w:t>
            </w:r>
            <w:r>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SmallGap" w:sz="4" w:space="0" w:color="auto"/>
            </w:tcBorders>
            <w:shd w:val="clear" w:color="auto" w:fill="auto"/>
          </w:tcPr>
          <w:p w:rsidR="00FA4459" w:rsidRPr="00B92592" w:rsidRDefault="00AA13D1" w:rsidP="00012220">
            <w:pPr>
              <w:pStyle w:val="Tabletext"/>
              <w:spacing w:after="0"/>
            </w:pPr>
            <w:r>
              <w:t>Language s</w:t>
            </w:r>
            <w:r w:rsidR="00FA4459" w:rsidRPr="00B92592">
              <w:t>poken at home</w:t>
            </w:r>
          </w:p>
        </w:tc>
        <w:tc>
          <w:tcPr>
            <w:tcW w:w="3035" w:type="dxa"/>
            <w:tcBorders>
              <w:top w:val="dashSmallGap" w:sz="4" w:space="0" w:color="auto"/>
            </w:tcBorders>
            <w:shd w:val="clear" w:color="auto" w:fill="auto"/>
          </w:tcPr>
          <w:p w:rsidR="00FA4459" w:rsidRPr="005C7069" w:rsidRDefault="00FA4459" w:rsidP="00012220">
            <w:pPr>
              <w:pStyle w:val="Tabletext"/>
              <w:spacing w:after="0"/>
              <w:rPr>
                <w:b/>
              </w:rPr>
            </w:pPr>
            <w:r w:rsidRPr="005C7069">
              <w:rPr>
                <w:b/>
              </w:rPr>
              <w:t>Language other than English</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0.09</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0.03</w:t>
            </w:r>
          </w:p>
        </w:tc>
        <w:tc>
          <w:tcPr>
            <w:tcW w:w="1035" w:type="dxa"/>
            <w:tcBorders>
              <w:top w:val="dashSmallGap" w:sz="4" w:space="0" w:color="auto"/>
            </w:tcBorders>
          </w:tcPr>
          <w:p w:rsidR="00FA4459" w:rsidRPr="005C7069" w:rsidRDefault="00FA4459" w:rsidP="00012220">
            <w:pPr>
              <w:pStyle w:val="Tabletext"/>
              <w:spacing w:after="0"/>
              <w:jc w:val="right"/>
              <w:rPr>
                <w:b/>
              </w:rPr>
            </w:pPr>
            <w:r w:rsidRPr="005C7069">
              <w:rPr>
                <w:b/>
              </w:rPr>
              <w:t>1.09</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5C7069" w:rsidRDefault="00FA4459" w:rsidP="00012220">
            <w:pPr>
              <w:pStyle w:val="Tabletext"/>
              <w:spacing w:after="0"/>
              <w:rPr>
                <w:b/>
              </w:rPr>
            </w:pPr>
            <w:r w:rsidRPr="005C7069">
              <w:rPr>
                <w:b/>
              </w:rPr>
              <w:t>English</w:t>
            </w:r>
          </w:p>
        </w:tc>
        <w:tc>
          <w:tcPr>
            <w:tcW w:w="1035" w:type="dxa"/>
            <w:shd w:val="clear" w:color="auto" w:fill="auto"/>
          </w:tcPr>
          <w:p w:rsidR="00FA4459" w:rsidRPr="005C7069" w:rsidRDefault="00FA4459" w:rsidP="00012220">
            <w:pPr>
              <w:pStyle w:val="Tabletext"/>
              <w:spacing w:after="0"/>
              <w:jc w:val="right"/>
              <w:rPr>
                <w:b/>
              </w:rPr>
            </w:pPr>
            <w:r w:rsidRPr="005C7069">
              <w:rPr>
                <w:b/>
              </w:rPr>
              <w:t>0.26</w:t>
            </w:r>
          </w:p>
        </w:tc>
        <w:tc>
          <w:tcPr>
            <w:tcW w:w="1035" w:type="dxa"/>
            <w:shd w:val="clear" w:color="auto" w:fill="auto"/>
          </w:tcPr>
          <w:p w:rsidR="00FA4459" w:rsidRPr="005C7069" w:rsidRDefault="00FA4459" w:rsidP="00012220">
            <w:pPr>
              <w:pStyle w:val="Tabletext"/>
              <w:spacing w:after="0"/>
              <w:jc w:val="right"/>
              <w:rPr>
                <w:b/>
              </w:rPr>
            </w:pPr>
            <w:r w:rsidRPr="005C7069">
              <w:rPr>
                <w:b/>
              </w:rPr>
              <w:t>0.04</w:t>
            </w:r>
          </w:p>
        </w:tc>
        <w:tc>
          <w:tcPr>
            <w:tcW w:w="1035" w:type="dxa"/>
          </w:tcPr>
          <w:p w:rsidR="00FA4459" w:rsidRPr="005C7069" w:rsidRDefault="00FA4459" w:rsidP="00012220">
            <w:pPr>
              <w:pStyle w:val="Tabletext"/>
              <w:spacing w:after="0"/>
              <w:jc w:val="right"/>
              <w:rPr>
                <w:b/>
              </w:rPr>
            </w:pPr>
            <w:r w:rsidRPr="005C7069">
              <w:rPr>
                <w:b/>
              </w:rPr>
              <w:t>1.29</w:t>
            </w:r>
          </w:p>
        </w:tc>
        <w:tc>
          <w:tcPr>
            <w:tcW w:w="1035" w:type="dxa"/>
            <w:shd w:val="clear" w:color="auto" w:fill="auto"/>
          </w:tcPr>
          <w:p w:rsidR="00FA4459" w:rsidRPr="005C7069" w:rsidRDefault="00FA4459" w:rsidP="00012220">
            <w:pPr>
              <w:pStyle w:val="Tabletext"/>
              <w:spacing w:after="0"/>
              <w:jc w:val="right"/>
              <w:rPr>
                <w:b/>
              </w:rPr>
            </w:pPr>
            <w:r w:rsidRPr="005C7069">
              <w:rPr>
                <w:b/>
              </w:rPr>
              <w:t>0.0</w:t>
            </w:r>
            <w:r>
              <w:rPr>
                <w:b/>
              </w:rPr>
              <w:t>10</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AF3CA2" w:rsidP="00012220">
            <w:pPr>
              <w:pStyle w:val="Tabletext"/>
              <w:spacing w:after="0"/>
            </w:pPr>
            <w:r>
              <w:t>No i</w:t>
            </w:r>
            <w:r w:rsidR="00FA4459" w:rsidRPr="00B92592">
              <w:t>nformation</w:t>
            </w:r>
            <w:r w:rsidR="00FA4459">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SmallGap" w:sz="4" w:space="0" w:color="auto"/>
            </w:tcBorders>
            <w:shd w:val="clear" w:color="auto" w:fill="auto"/>
          </w:tcPr>
          <w:p w:rsidR="00FA4459" w:rsidRPr="00B92592" w:rsidRDefault="00FA4459" w:rsidP="00012220">
            <w:pPr>
              <w:pStyle w:val="Tabletext"/>
              <w:spacing w:after="0"/>
            </w:pPr>
            <w:r w:rsidRPr="00B92592">
              <w:t>Employment status</w:t>
            </w:r>
          </w:p>
        </w:tc>
        <w:tc>
          <w:tcPr>
            <w:tcW w:w="3035" w:type="dxa"/>
            <w:tcBorders>
              <w:top w:val="dashSmallGap" w:sz="4" w:space="0" w:color="auto"/>
            </w:tcBorders>
            <w:shd w:val="clear" w:color="auto" w:fill="auto"/>
          </w:tcPr>
          <w:p w:rsidR="00FA4459" w:rsidRPr="005C7069" w:rsidRDefault="00FA4459" w:rsidP="00012220">
            <w:pPr>
              <w:pStyle w:val="Tabletext"/>
              <w:spacing w:after="0"/>
              <w:rPr>
                <w:b/>
              </w:rPr>
            </w:pPr>
            <w:r w:rsidRPr="005C7069">
              <w:rPr>
                <w:b/>
              </w:rPr>
              <w:t>Not employed</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0.79</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0.02</w:t>
            </w:r>
          </w:p>
        </w:tc>
        <w:tc>
          <w:tcPr>
            <w:tcW w:w="1035" w:type="dxa"/>
            <w:tcBorders>
              <w:top w:val="dashSmallGap" w:sz="4" w:space="0" w:color="auto"/>
            </w:tcBorders>
          </w:tcPr>
          <w:p w:rsidR="00FA4459" w:rsidRPr="005C7069" w:rsidRDefault="00FA4459" w:rsidP="00012220">
            <w:pPr>
              <w:pStyle w:val="Tabletext"/>
              <w:spacing w:after="0"/>
              <w:jc w:val="right"/>
              <w:rPr>
                <w:b/>
              </w:rPr>
            </w:pPr>
            <w:r w:rsidRPr="005C7069">
              <w:rPr>
                <w:b/>
              </w:rPr>
              <w:t>2.20</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5C7069" w:rsidRDefault="00FA4459" w:rsidP="00012220">
            <w:pPr>
              <w:pStyle w:val="Tabletext"/>
              <w:spacing w:after="0"/>
              <w:rPr>
                <w:b/>
              </w:rPr>
            </w:pPr>
            <w:r w:rsidRPr="005C7069">
              <w:rPr>
                <w:b/>
              </w:rPr>
              <w:t>Employed</w:t>
            </w:r>
          </w:p>
        </w:tc>
        <w:tc>
          <w:tcPr>
            <w:tcW w:w="1035" w:type="dxa"/>
            <w:shd w:val="clear" w:color="auto" w:fill="auto"/>
          </w:tcPr>
          <w:p w:rsidR="00FA4459" w:rsidRPr="005C7069" w:rsidRDefault="00FA4459" w:rsidP="00012220">
            <w:pPr>
              <w:pStyle w:val="Tabletext"/>
              <w:spacing w:after="0"/>
              <w:jc w:val="right"/>
              <w:rPr>
                <w:b/>
              </w:rPr>
            </w:pPr>
            <w:r w:rsidRPr="005C7069">
              <w:rPr>
                <w:b/>
              </w:rPr>
              <w:t>0.16</w:t>
            </w:r>
          </w:p>
        </w:tc>
        <w:tc>
          <w:tcPr>
            <w:tcW w:w="1035" w:type="dxa"/>
            <w:shd w:val="clear" w:color="auto" w:fill="auto"/>
          </w:tcPr>
          <w:p w:rsidR="00FA4459" w:rsidRPr="005C7069" w:rsidRDefault="00FA4459" w:rsidP="00012220">
            <w:pPr>
              <w:pStyle w:val="Tabletext"/>
              <w:spacing w:after="0"/>
              <w:jc w:val="right"/>
              <w:rPr>
                <w:b/>
              </w:rPr>
            </w:pPr>
            <w:r w:rsidRPr="005C7069">
              <w:rPr>
                <w:b/>
              </w:rPr>
              <w:t>0.02</w:t>
            </w:r>
          </w:p>
        </w:tc>
        <w:tc>
          <w:tcPr>
            <w:tcW w:w="1035" w:type="dxa"/>
          </w:tcPr>
          <w:p w:rsidR="00FA4459" w:rsidRPr="005C7069" w:rsidRDefault="00FA4459" w:rsidP="00012220">
            <w:pPr>
              <w:pStyle w:val="Tabletext"/>
              <w:spacing w:after="0"/>
              <w:jc w:val="right"/>
              <w:rPr>
                <w:b/>
              </w:rPr>
            </w:pPr>
            <w:r w:rsidRPr="005C7069">
              <w:rPr>
                <w:b/>
              </w:rPr>
              <w:t>1.17</w:t>
            </w:r>
          </w:p>
        </w:tc>
        <w:tc>
          <w:tcPr>
            <w:tcW w:w="1035" w:type="dxa"/>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AF3CA2" w:rsidP="00012220">
            <w:pPr>
              <w:pStyle w:val="Tabletext"/>
              <w:spacing w:after="0"/>
            </w:pPr>
            <w:r>
              <w:t>No i</w:t>
            </w:r>
            <w:r w:rsidR="00FA4459" w:rsidRPr="00B92592">
              <w:t>nformation</w:t>
            </w:r>
            <w:r w:rsidR="00FA4459">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SmallGap" w:sz="4" w:space="0" w:color="auto"/>
            </w:tcBorders>
            <w:shd w:val="clear" w:color="auto" w:fill="auto"/>
          </w:tcPr>
          <w:p w:rsidR="00FA4459" w:rsidRPr="00B92592" w:rsidRDefault="00FA4459" w:rsidP="00012220">
            <w:pPr>
              <w:pStyle w:val="Tabletext"/>
              <w:spacing w:after="0"/>
            </w:pPr>
            <w:r w:rsidRPr="00B92592">
              <w:t>Funding</w:t>
            </w:r>
          </w:p>
        </w:tc>
        <w:tc>
          <w:tcPr>
            <w:tcW w:w="3035" w:type="dxa"/>
            <w:tcBorders>
              <w:top w:val="dashSmallGap" w:sz="4" w:space="0" w:color="auto"/>
            </w:tcBorders>
            <w:shd w:val="clear" w:color="auto" w:fill="auto"/>
          </w:tcPr>
          <w:p w:rsidR="00FA4459" w:rsidRPr="005C7069" w:rsidRDefault="002C36D5" w:rsidP="00012220">
            <w:pPr>
              <w:pStyle w:val="Tabletext"/>
              <w:spacing w:after="0"/>
              <w:rPr>
                <w:b/>
              </w:rPr>
            </w:pPr>
            <w:r>
              <w:rPr>
                <w:b/>
              </w:rPr>
              <w:t>Full-</w:t>
            </w:r>
            <w:r w:rsidR="00FA4459" w:rsidRPr="005C7069">
              <w:rPr>
                <w:b/>
              </w:rPr>
              <w:t>fee-paying student</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-0.26</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0.02</w:t>
            </w:r>
          </w:p>
        </w:tc>
        <w:tc>
          <w:tcPr>
            <w:tcW w:w="1035" w:type="dxa"/>
            <w:tcBorders>
              <w:top w:val="dashSmallGap" w:sz="4" w:space="0" w:color="auto"/>
            </w:tcBorders>
          </w:tcPr>
          <w:p w:rsidR="00FA4459" w:rsidRPr="005C7069" w:rsidRDefault="00FA4459" w:rsidP="00012220">
            <w:pPr>
              <w:pStyle w:val="Tabletext"/>
              <w:spacing w:after="0"/>
              <w:jc w:val="right"/>
              <w:rPr>
                <w:b/>
              </w:rPr>
            </w:pPr>
            <w:r w:rsidRPr="005C7069">
              <w:rPr>
                <w:b/>
              </w:rPr>
              <w:t>0.77</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AF3CA2" w:rsidP="00012220">
            <w:pPr>
              <w:pStyle w:val="Tabletext"/>
              <w:spacing w:after="0"/>
            </w:pPr>
            <w:r>
              <w:t>Government-</w:t>
            </w:r>
            <w:r w:rsidR="00FA4459" w:rsidRPr="00B92592">
              <w:t>subsidised student</w:t>
            </w:r>
            <w:r w:rsidR="00FA4459">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SmallGap" w:sz="4" w:space="0" w:color="auto"/>
            </w:tcBorders>
            <w:shd w:val="clear" w:color="auto" w:fill="auto"/>
          </w:tcPr>
          <w:p w:rsidR="00FA4459" w:rsidRPr="00B92592" w:rsidRDefault="00AF3CA2" w:rsidP="00012220">
            <w:pPr>
              <w:pStyle w:val="Tabletext"/>
              <w:spacing w:after="0"/>
            </w:pPr>
            <w:r>
              <w:t>Mode of a</w:t>
            </w:r>
            <w:r w:rsidR="00FA4459" w:rsidRPr="00B92592">
              <w:t>ttendance</w:t>
            </w:r>
          </w:p>
        </w:tc>
        <w:tc>
          <w:tcPr>
            <w:tcW w:w="3035" w:type="dxa"/>
            <w:tcBorders>
              <w:top w:val="dashSmallGap" w:sz="4" w:space="0" w:color="auto"/>
            </w:tcBorders>
            <w:shd w:val="clear" w:color="auto" w:fill="auto"/>
          </w:tcPr>
          <w:p w:rsidR="00FA4459" w:rsidRPr="00B92592" w:rsidRDefault="00FA4459" w:rsidP="00012220">
            <w:pPr>
              <w:pStyle w:val="Tabletext"/>
              <w:spacing w:after="0"/>
            </w:pPr>
            <w:r w:rsidRPr="00B92592">
              <w:t>Internal</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0.01</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0.02</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1.01</w:t>
            </w:r>
          </w:p>
        </w:tc>
        <w:tc>
          <w:tcPr>
            <w:tcW w:w="1035" w:type="dxa"/>
            <w:tcBorders>
              <w:top w:val="dashSmallGap" w:sz="4" w:space="0" w:color="auto"/>
            </w:tcBorders>
            <w:shd w:val="clear" w:color="auto" w:fill="auto"/>
          </w:tcPr>
          <w:p w:rsidR="00FA4459" w:rsidRPr="005112FF" w:rsidRDefault="00FA4459" w:rsidP="00012220">
            <w:pPr>
              <w:pStyle w:val="Tabletext"/>
              <w:spacing w:after="0"/>
              <w:jc w:val="right"/>
            </w:pPr>
            <w:r w:rsidRPr="005112FF">
              <w:t>0.732</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5C7069" w:rsidRDefault="00FA4459" w:rsidP="00012220">
            <w:pPr>
              <w:pStyle w:val="Tabletext"/>
              <w:spacing w:after="0"/>
              <w:rPr>
                <w:b/>
              </w:rPr>
            </w:pPr>
            <w:r w:rsidRPr="005C7069">
              <w:rPr>
                <w:b/>
              </w:rPr>
              <w:t>External</w:t>
            </w:r>
          </w:p>
        </w:tc>
        <w:tc>
          <w:tcPr>
            <w:tcW w:w="1035" w:type="dxa"/>
            <w:shd w:val="clear" w:color="auto" w:fill="auto"/>
          </w:tcPr>
          <w:p w:rsidR="00FA4459" w:rsidRPr="005C7069" w:rsidRDefault="00FA4459" w:rsidP="00012220">
            <w:pPr>
              <w:pStyle w:val="Tabletext"/>
              <w:spacing w:after="0"/>
              <w:jc w:val="right"/>
              <w:rPr>
                <w:b/>
              </w:rPr>
            </w:pPr>
            <w:r w:rsidRPr="005C7069">
              <w:rPr>
                <w:b/>
              </w:rPr>
              <w:t>0.47</w:t>
            </w:r>
          </w:p>
        </w:tc>
        <w:tc>
          <w:tcPr>
            <w:tcW w:w="1035" w:type="dxa"/>
            <w:shd w:val="clear" w:color="auto" w:fill="auto"/>
          </w:tcPr>
          <w:p w:rsidR="00FA4459" w:rsidRPr="005C7069" w:rsidRDefault="00FA4459" w:rsidP="00012220">
            <w:pPr>
              <w:pStyle w:val="Tabletext"/>
              <w:spacing w:after="0"/>
              <w:jc w:val="right"/>
              <w:rPr>
                <w:b/>
              </w:rPr>
            </w:pPr>
            <w:r w:rsidRPr="005C7069">
              <w:rPr>
                <w:b/>
              </w:rPr>
              <w:t>0.02</w:t>
            </w:r>
          </w:p>
        </w:tc>
        <w:tc>
          <w:tcPr>
            <w:tcW w:w="1035" w:type="dxa"/>
            <w:shd w:val="clear" w:color="auto" w:fill="auto"/>
          </w:tcPr>
          <w:p w:rsidR="00FA4459" w:rsidRPr="005C7069" w:rsidRDefault="00FA4459" w:rsidP="00012220">
            <w:pPr>
              <w:pStyle w:val="Tabletext"/>
              <w:spacing w:after="0"/>
              <w:jc w:val="right"/>
              <w:rPr>
                <w:b/>
              </w:rPr>
            </w:pPr>
            <w:r w:rsidRPr="005C7069">
              <w:rPr>
                <w:b/>
              </w:rPr>
              <w:t>1.60</w:t>
            </w:r>
          </w:p>
        </w:tc>
        <w:tc>
          <w:tcPr>
            <w:tcW w:w="1035" w:type="dxa"/>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5C7069" w:rsidRDefault="00AF3CA2" w:rsidP="00012220">
            <w:pPr>
              <w:pStyle w:val="Tabletext"/>
              <w:spacing w:after="0"/>
              <w:rPr>
                <w:b/>
              </w:rPr>
            </w:pPr>
            <w:r>
              <w:rPr>
                <w:b/>
              </w:rPr>
              <w:t>Employer-b</w:t>
            </w:r>
            <w:r w:rsidR="00FA4459" w:rsidRPr="005C7069">
              <w:rPr>
                <w:b/>
              </w:rPr>
              <w:t>ased</w:t>
            </w:r>
          </w:p>
        </w:tc>
        <w:tc>
          <w:tcPr>
            <w:tcW w:w="1035" w:type="dxa"/>
            <w:shd w:val="clear" w:color="auto" w:fill="auto"/>
          </w:tcPr>
          <w:p w:rsidR="00FA4459" w:rsidRPr="005C7069" w:rsidRDefault="00FA4459" w:rsidP="00012220">
            <w:pPr>
              <w:pStyle w:val="Tabletext"/>
              <w:spacing w:after="0"/>
              <w:jc w:val="right"/>
              <w:rPr>
                <w:b/>
              </w:rPr>
            </w:pPr>
            <w:r w:rsidRPr="005C7069">
              <w:rPr>
                <w:b/>
              </w:rPr>
              <w:t>-1.65</w:t>
            </w:r>
          </w:p>
        </w:tc>
        <w:tc>
          <w:tcPr>
            <w:tcW w:w="1035" w:type="dxa"/>
            <w:shd w:val="clear" w:color="auto" w:fill="auto"/>
          </w:tcPr>
          <w:p w:rsidR="00FA4459" w:rsidRPr="005C7069" w:rsidRDefault="00FA4459" w:rsidP="00012220">
            <w:pPr>
              <w:pStyle w:val="Tabletext"/>
              <w:spacing w:after="0"/>
              <w:jc w:val="right"/>
              <w:rPr>
                <w:b/>
              </w:rPr>
            </w:pPr>
            <w:r w:rsidRPr="005C7069">
              <w:rPr>
                <w:b/>
              </w:rPr>
              <w:t>0.06</w:t>
            </w:r>
          </w:p>
        </w:tc>
        <w:tc>
          <w:tcPr>
            <w:tcW w:w="1035" w:type="dxa"/>
            <w:shd w:val="clear" w:color="auto" w:fill="auto"/>
          </w:tcPr>
          <w:p w:rsidR="00FA4459" w:rsidRPr="005C7069" w:rsidRDefault="00FA4459" w:rsidP="00012220">
            <w:pPr>
              <w:pStyle w:val="Tabletext"/>
              <w:spacing w:after="0"/>
              <w:jc w:val="right"/>
              <w:rPr>
                <w:b/>
              </w:rPr>
            </w:pPr>
            <w:r w:rsidRPr="005C7069">
              <w:rPr>
                <w:b/>
              </w:rPr>
              <w:t>0.19</w:t>
            </w:r>
          </w:p>
        </w:tc>
        <w:tc>
          <w:tcPr>
            <w:tcW w:w="1035" w:type="dxa"/>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2C36D5" w:rsidP="00012220">
            <w:pPr>
              <w:pStyle w:val="Tabletext"/>
              <w:spacing w:after="0"/>
            </w:pPr>
            <w:r>
              <w:t>Multi</w:t>
            </w:r>
            <w:r w:rsidR="00AF3BCC">
              <w:t>modal</w:t>
            </w:r>
            <w:r w:rsidR="00FA4459">
              <w:t xml:space="preserve"> [R]</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SmallGap" w:sz="4" w:space="0" w:color="auto"/>
            </w:tcBorders>
            <w:shd w:val="clear" w:color="auto" w:fill="auto"/>
          </w:tcPr>
          <w:p w:rsidR="00FA4459" w:rsidRPr="00B92592" w:rsidRDefault="00AF3CA2" w:rsidP="00012220">
            <w:pPr>
              <w:pStyle w:val="Tabletext"/>
              <w:spacing w:after="0"/>
            </w:pPr>
            <w:r>
              <w:t>Regression y</w:t>
            </w:r>
            <w:r w:rsidR="00FA4459" w:rsidRPr="00B92592">
              <w:t>ear</w:t>
            </w:r>
          </w:p>
        </w:tc>
        <w:tc>
          <w:tcPr>
            <w:tcW w:w="3035" w:type="dxa"/>
            <w:tcBorders>
              <w:top w:val="dashSmallGap" w:sz="4" w:space="0" w:color="auto"/>
            </w:tcBorders>
            <w:shd w:val="clear" w:color="auto" w:fill="auto"/>
          </w:tcPr>
          <w:p w:rsidR="00FA4459" w:rsidRPr="005C7069" w:rsidRDefault="00C818BD" w:rsidP="00012220">
            <w:pPr>
              <w:pStyle w:val="Tabletext"/>
              <w:spacing w:after="0"/>
              <w:rPr>
                <w:b/>
              </w:rPr>
            </w:pPr>
            <w:r>
              <w:rPr>
                <w:b/>
              </w:rPr>
              <w:t>2009–</w:t>
            </w:r>
            <w:r w:rsidR="00FA4459" w:rsidRPr="005C7069">
              <w:rPr>
                <w:b/>
              </w:rPr>
              <w:t>12</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-1.16</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0.01</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0.31</w:t>
            </w:r>
          </w:p>
        </w:tc>
        <w:tc>
          <w:tcPr>
            <w:tcW w:w="1035" w:type="dxa"/>
            <w:tcBorders>
              <w:top w:val="dashSmallGap" w:sz="4" w:space="0" w:color="auto"/>
            </w:tcBorders>
            <w:shd w:val="clear" w:color="auto" w:fill="auto"/>
          </w:tcPr>
          <w:p w:rsidR="00FA4459" w:rsidRPr="005C7069" w:rsidRDefault="00FA4459" w:rsidP="00012220">
            <w:pPr>
              <w:pStyle w:val="Tabletext"/>
              <w:spacing w:after="0"/>
              <w:jc w:val="right"/>
              <w:rPr>
                <w:b/>
              </w:rPr>
            </w:pPr>
            <w:r w:rsidRPr="005C7069">
              <w:rPr>
                <w:b/>
              </w:rPr>
              <w:t>&lt;.0001</w:t>
            </w:r>
          </w:p>
        </w:tc>
      </w:tr>
      <w:tr w:rsidR="00FA4459" w:rsidRPr="008C7CA3" w:rsidTr="00AF3BCC">
        <w:tc>
          <w:tcPr>
            <w:tcW w:w="2098" w:type="dxa"/>
            <w:shd w:val="clear" w:color="auto" w:fill="auto"/>
          </w:tcPr>
          <w:p w:rsidR="00FA4459" w:rsidRPr="00B92592" w:rsidRDefault="00FA4459" w:rsidP="00012220">
            <w:pPr>
              <w:pStyle w:val="Tabletext"/>
              <w:spacing w:after="0"/>
            </w:pPr>
          </w:p>
        </w:tc>
        <w:tc>
          <w:tcPr>
            <w:tcW w:w="3035" w:type="dxa"/>
            <w:shd w:val="clear" w:color="auto" w:fill="auto"/>
          </w:tcPr>
          <w:p w:rsidR="00FA4459" w:rsidRPr="00B92592" w:rsidRDefault="0041486C" w:rsidP="00012220">
            <w:pPr>
              <w:pStyle w:val="Tabletext"/>
              <w:spacing w:after="0"/>
            </w:pPr>
            <w:r>
              <w:t>2013</w:t>
            </w:r>
            <w:r>
              <w:rPr>
                <w:rFonts w:cs="Tahoma"/>
              </w:rPr>
              <w:t>–</w:t>
            </w:r>
            <w:r w:rsidR="00FA4459" w:rsidRPr="00B92592">
              <w:t>14</w:t>
            </w:r>
            <w:r w:rsidR="00FA4459">
              <w:t xml:space="preserve">[R] </w:t>
            </w: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c>
          <w:tcPr>
            <w:tcW w:w="1035" w:type="dxa"/>
            <w:shd w:val="clear" w:color="auto" w:fill="auto"/>
          </w:tcPr>
          <w:p w:rsidR="00FA4459" w:rsidRPr="005112FF" w:rsidRDefault="00FA4459" w:rsidP="00012220">
            <w:pPr>
              <w:pStyle w:val="Tabletext"/>
              <w:spacing w:after="0"/>
              <w:jc w:val="right"/>
            </w:pPr>
          </w:p>
        </w:tc>
      </w:tr>
      <w:tr w:rsidR="00FA4459" w:rsidRPr="008C7CA3" w:rsidTr="00AF3BCC">
        <w:tc>
          <w:tcPr>
            <w:tcW w:w="2098" w:type="dxa"/>
            <w:tcBorders>
              <w:top w:val="dashed" w:sz="4" w:space="0" w:color="auto"/>
            </w:tcBorders>
            <w:shd w:val="clear" w:color="auto" w:fill="auto"/>
            <w:vAlign w:val="center"/>
          </w:tcPr>
          <w:p w:rsidR="00FA4459" w:rsidRPr="00585B8F" w:rsidRDefault="00FA4459" w:rsidP="00012220">
            <w:pPr>
              <w:pStyle w:val="Tabletext"/>
              <w:spacing w:after="0"/>
              <w:rPr>
                <w:rFonts w:eastAsia="Calibri"/>
                <w:szCs w:val="16"/>
              </w:rPr>
            </w:pPr>
            <w:r>
              <w:rPr>
                <w:rFonts w:eastAsia="Calibri"/>
                <w:szCs w:val="16"/>
              </w:rPr>
              <w:t>Constant</w:t>
            </w:r>
          </w:p>
        </w:tc>
        <w:tc>
          <w:tcPr>
            <w:tcW w:w="3035" w:type="dxa"/>
            <w:tcBorders>
              <w:top w:val="dashed" w:sz="4" w:space="0" w:color="auto"/>
            </w:tcBorders>
            <w:shd w:val="clear" w:color="auto" w:fill="auto"/>
            <w:vAlign w:val="center"/>
          </w:tcPr>
          <w:p w:rsidR="00FA4459" w:rsidRPr="00585B8F" w:rsidRDefault="00FA4459" w:rsidP="00012220">
            <w:pPr>
              <w:pStyle w:val="Tabletext"/>
              <w:spacing w:after="0"/>
              <w:rPr>
                <w:rFonts w:eastAsia="Calibri"/>
                <w:szCs w:val="16"/>
              </w:rPr>
            </w:pPr>
          </w:p>
        </w:tc>
        <w:tc>
          <w:tcPr>
            <w:tcW w:w="1035" w:type="dxa"/>
            <w:tcBorders>
              <w:top w:val="dashed" w:sz="4" w:space="0" w:color="auto"/>
            </w:tcBorders>
            <w:shd w:val="clear" w:color="auto" w:fill="auto"/>
            <w:vAlign w:val="center"/>
          </w:tcPr>
          <w:p w:rsidR="00FA4459" w:rsidRPr="00585B8F" w:rsidRDefault="00FA4459" w:rsidP="00012220">
            <w:pPr>
              <w:pStyle w:val="Tabletext"/>
              <w:spacing w:after="0"/>
              <w:jc w:val="right"/>
              <w:rPr>
                <w:rFonts w:eastAsia="Calibri"/>
                <w:szCs w:val="16"/>
              </w:rPr>
            </w:pPr>
            <w:r w:rsidRPr="00B92592">
              <w:t>2.4</w:t>
            </w:r>
            <w:r>
              <w:t>9</w:t>
            </w:r>
          </w:p>
        </w:tc>
        <w:tc>
          <w:tcPr>
            <w:tcW w:w="1035" w:type="dxa"/>
            <w:tcBorders>
              <w:top w:val="dashed" w:sz="4" w:space="0" w:color="auto"/>
            </w:tcBorders>
            <w:shd w:val="clear" w:color="auto" w:fill="auto"/>
            <w:vAlign w:val="center"/>
          </w:tcPr>
          <w:p w:rsidR="00FA4459" w:rsidRPr="000225DF" w:rsidRDefault="00FA4459" w:rsidP="00012220">
            <w:pPr>
              <w:pStyle w:val="Tabletext"/>
              <w:spacing w:after="0"/>
              <w:rPr>
                <w:rFonts w:eastAsia="Calibri"/>
                <w:szCs w:val="16"/>
              </w:rPr>
            </w:pPr>
          </w:p>
        </w:tc>
        <w:tc>
          <w:tcPr>
            <w:tcW w:w="1035" w:type="dxa"/>
            <w:tcBorders>
              <w:top w:val="dashed" w:sz="4" w:space="0" w:color="auto"/>
            </w:tcBorders>
            <w:vAlign w:val="center"/>
          </w:tcPr>
          <w:p w:rsidR="00FA4459" w:rsidRPr="000225DF" w:rsidRDefault="00FA4459" w:rsidP="00012220">
            <w:pPr>
              <w:pStyle w:val="Tabletext"/>
              <w:spacing w:after="0"/>
              <w:rPr>
                <w:rFonts w:eastAsia="Calibri"/>
                <w:szCs w:val="16"/>
              </w:rPr>
            </w:pPr>
          </w:p>
        </w:tc>
        <w:tc>
          <w:tcPr>
            <w:tcW w:w="1035" w:type="dxa"/>
            <w:tcBorders>
              <w:top w:val="dashed" w:sz="4" w:space="0" w:color="auto"/>
            </w:tcBorders>
            <w:shd w:val="clear" w:color="auto" w:fill="auto"/>
            <w:vAlign w:val="center"/>
          </w:tcPr>
          <w:p w:rsidR="00FA4459" w:rsidRPr="000225DF" w:rsidRDefault="00FA4459" w:rsidP="00012220">
            <w:pPr>
              <w:pStyle w:val="Tabletext"/>
              <w:spacing w:after="0"/>
              <w:rPr>
                <w:rFonts w:eastAsia="Calibri"/>
                <w:szCs w:val="16"/>
              </w:rPr>
            </w:pPr>
          </w:p>
        </w:tc>
      </w:tr>
      <w:tr w:rsidR="00FA4459" w:rsidRPr="008C7CA3" w:rsidTr="00AF3BCC">
        <w:tc>
          <w:tcPr>
            <w:tcW w:w="2098" w:type="dxa"/>
            <w:tcBorders>
              <w:bottom w:val="single" w:sz="4" w:space="0" w:color="auto"/>
            </w:tcBorders>
            <w:shd w:val="clear" w:color="auto" w:fill="auto"/>
            <w:vAlign w:val="center"/>
          </w:tcPr>
          <w:p w:rsidR="00FA4459" w:rsidRDefault="0041486C" w:rsidP="00012220">
            <w:pPr>
              <w:pStyle w:val="Tabletext"/>
              <w:spacing w:after="0"/>
              <w:rPr>
                <w:rFonts w:eastAsia="Calibri"/>
                <w:szCs w:val="16"/>
              </w:rPr>
            </w:pPr>
            <w:r>
              <w:rPr>
                <w:rFonts w:eastAsia="Calibri"/>
                <w:szCs w:val="16"/>
              </w:rPr>
              <w:t>o</w:t>
            </w:r>
            <w:r w:rsidR="00FA4459">
              <w:rPr>
                <w:rFonts w:eastAsia="Calibri"/>
                <w:szCs w:val="16"/>
              </w:rPr>
              <w:t xml:space="preserve">bservations                                   </w:t>
            </w:r>
          </w:p>
        </w:tc>
        <w:tc>
          <w:tcPr>
            <w:tcW w:w="3035" w:type="dxa"/>
            <w:tcBorders>
              <w:bottom w:val="single" w:sz="4" w:space="0" w:color="auto"/>
            </w:tcBorders>
            <w:shd w:val="clear" w:color="auto" w:fill="auto"/>
            <w:vAlign w:val="center"/>
          </w:tcPr>
          <w:p w:rsidR="00FA4459" w:rsidRPr="00585B8F" w:rsidRDefault="00FA4459" w:rsidP="00012220">
            <w:pPr>
              <w:pStyle w:val="Tabletext"/>
              <w:spacing w:after="0"/>
              <w:rPr>
                <w:rFonts w:eastAsia="Calibri"/>
                <w:szCs w:val="16"/>
              </w:rPr>
            </w:pPr>
            <w:r w:rsidRPr="00B92592">
              <w:t>505</w:t>
            </w:r>
            <w:r>
              <w:t xml:space="preserve"> </w:t>
            </w:r>
            <w:r w:rsidRPr="00B92592">
              <w:t>760</w:t>
            </w:r>
          </w:p>
        </w:tc>
        <w:tc>
          <w:tcPr>
            <w:tcW w:w="1035" w:type="dxa"/>
            <w:tcBorders>
              <w:bottom w:val="single" w:sz="4" w:space="0" w:color="auto"/>
            </w:tcBorders>
            <w:shd w:val="clear" w:color="auto" w:fill="auto"/>
            <w:vAlign w:val="center"/>
          </w:tcPr>
          <w:p w:rsidR="00FA4459" w:rsidRPr="00601013" w:rsidRDefault="00FA4459" w:rsidP="00012220">
            <w:pPr>
              <w:pStyle w:val="Tabletext"/>
              <w:spacing w:after="0"/>
              <w:rPr>
                <w:rFonts w:eastAsia="Calibri"/>
                <w:szCs w:val="16"/>
              </w:rPr>
            </w:pPr>
          </w:p>
        </w:tc>
        <w:tc>
          <w:tcPr>
            <w:tcW w:w="1035" w:type="dxa"/>
            <w:tcBorders>
              <w:bottom w:val="single" w:sz="4" w:space="0" w:color="auto"/>
            </w:tcBorders>
            <w:shd w:val="clear" w:color="auto" w:fill="auto"/>
            <w:vAlign w:val="center"/>
          </w:tcPr>
          <w:p w:rsidR="00FA4459" w:rsidRPr="00AF58B4" w:rsidRDefault="00FA4459" w:rsidP="00012220">
            <w:pPr>
              <w:pStyle w:val="Tabletext"/>
              <w:spacing w:after="0"/>
              <w:rPr>
                <w:rFonts w:ascii="Arial" w:eastAsia="Calibri" w:hAnsi="Arial"/>
                <w:szCs w:val="16"/>
              </w:rPr>
            </w:pPr>
          </w:p>
        </w:tc>
        <w:tc>
          <w:tcPr>
            <w:tcW w:w="1035" w:type="dxa"/>
            <w:tcBorders>
              <w:bottom w:val="single" w:sz="4" w:space="0" w:color="auto"/>
            </w:tcBorders>
          </w:tcPr>
          <w:p w:rsidR="00FA4459" w:rsidRPr="00816240" w:rsidRDefault="00FA4459" w:rsidP="00012220">
            <w:pPr>
              <w:pStyle w:val="Tabletext"/>
              <w:spacing w:after="0"/>
              <w:rPr>
                <w:rFonts w:ascii="Arial" w:eastAsia="Calibri" w:hAnsi="Arial"/>
                <w:szCs w:val="16"/>
                <w:highlight w:val="yellow"/>
              </w:rPr>
            </w:pPr>
          </w:p>
        </w:tc>
        <w:tc>
          <w:tcPr>
            <w:tcW w:w="1035" w:type="dxa"/>
            <w:tcBorders>
              <w:bottom w:val="single" w:sz="4" w:space="0" w:color="auto"/>
            </w:tcBorders>
            <w:shd w:val="clear" w:color="auto" w:fill="auto"/>
          </w:tcPr>
          <w:p w:rsidR="00FA4459" w:rsidRPr="000225DF" w:rsidRDefault="00FA4459" w:rsidP="00012220">
            <w:pPr>
              <w:pStyle w:val="Tabletext"/>
              <w:spacing w:after="0"/>
              <w:rPr>
                <w:rFonts w:eastAsia="Calibri"/>
                <w:szCs w:val="16"/>
              </w:rPr>
            </w:pPr>
          </w:p>
        </w:tc>
      </w:tr>
    </w:tbl>
    <w:p w:rsidR="00012220" w:rsidRDefault="00FA4459" w:rsidP="00012220">
      <w:pPr>
        <w:pStyle w:val="Source"/>
        <w:rPr>
          <w:rFonts w:eastAsia="Calibri"/>
        </w:rPr>
      </w:pPr>
      <w:r>
        <w:rPr>
          <w:rFonts w:eastAsia="Calibri"/>
        </w:rPr>
        <w:t xml:space="preserve">Notes: </w:t>
      </w:r>
    </w:p>
    <w:p w:rsidR="00012220" w:rsidRDefault="00012220" w:rsidP="00012220">
      <w:pPr>
        <w:pStyle w:val="Source"/>
        <w:rPr>
          <w:rFonts w:eastAsia="Calibri"/>
        </w:rPr>
      </w:pPr>
      <w:r>
        <w:rPr>
          <w:rFonts w:eastAsia="Calibri"/>
        </w:rPr>
        <w:t xml:space="preserve">Bold </w:t>
      </w:r>
      <w:r>
        <w:rPr>
          <w:rFonts w:eastAsia="Calibri"/>
        </w:rPr>
        <w:tab/>
        <w:t>significant at 5%.</w:t>
      </w:r>
    </w:p>
    <w:p w:rsidR="00012220" w:rsidRDefault="002C36D5" w:rsidP="00012220">
      <w:pPr>
        <w:pStyle w:val="Source"/>
        <w:rPr>
          <w:rFonts w:eastAsia="Calibri"/>
        </w:rPr>
      </w:pPr>
      <w:r>
        <w:rPr>
          <w:rFonts w:eastAsia="Calibri"/>
        </w:rPr>
        <w:t>[</w:t>
      </w:r>
      <w:r w:rsidR="00012220">
        <w:rPr>
          <w:rFonts w:eastAsia="Calibri"/>
        </w:rPr>
        <w:t xml:space="preserve">R] </w:t>
      </w:r>
      <w:r w:rsidR="00012220">
        <w:rPr>
          <w:rFonts w:eastAsia="Calibri"/>
        </w:rPr>
        <w:tab/>
      </w:r>
      <w:proofErr w:type="gramStart"/>
      <w:r w:rsidR="00FA4459">
        <w:rPr>
          <w:rFonts w:eastAsia="Calibri"/>
        </w:rPr>
        <w:t>denotes</w:t>
      </w:r>
      <w:proofErr w:type="gramEnd"/>
      <w:r w:rsidR="00FA4459">
        <w:rPr>
          <w:rFonts w:eastAsia="Calibri"/>
        </w:rPr>
        <w:t xml:space="preserve"> the</w:t>
      </w:r>
      <w:r w:rsidR="00012220">
        <w:rPr>
          <w:rFonts w:eastAsia="Calibri"/>
        </w:rPr>
        <w:t xml:space="preserve"> reference level of a predictor.</w:t>
      </w:r>
    </w:p>
    <w:p w:rsidR="003F2E88" w:rsidRDefault="00012220" w:rsidP="00012220">
      <w:pPr>
        <w:pStyle w:val="Source"/>
      </w:pPr>
      <w:r>
        <w:t>#</w:t>
      </w:r>
      <w:r>
        <w:tab/>
      </w:r>
      <w:proofErr w:type="gramStart"/>
      <w:r w:rsidR="003F2E88">
        <w:t>For</w:t>
      </w:r>
      <w:proofErr w:type="gramEnd"/>
      <w:r w:rsidR="003F2E88">
        <w:t xml:space="preserve"> dichotomous outcome variables such as ‘accessed VET FEE-HELP’ (yes/no), </w:t>
      </w:r>
      <w:r w:rsidR="003F2E88" w:rsidRPr="007A19B7">
        <w:rPr>
          <w:i/>
        </w:rPr>
        <w:t>ß</w:t>
      </w:r>
      <w:r w:rsidR="003F2E88">
        <w:t xml:space="preserve">-coefficients from logistic regression cannot be interpreted directly and are therefore commonly </w:t>
      </w:r>
      <w:r w:rsidR="003F2E88" w:rsidRPr="00833D7D">
        <w:t>converted to odds ratios. For instance, in the case of accessing VET FEE-HELP, the odds ratio for females represents the probability that female students access VET FEE-HELP relative to the odds of male students, who are chosen as the reference category. If the probabilities are equal for both female and male students, the odds ratio will be 1. If the probability of accessing VET FEE-HELP is greater for female students, the odds ratio will be greater than 1. Likewise, if the probability is greater for male students, the odds ratio will be less than 1.</w:t>
      </w:r>
      <w:r w:rsidR="003F2E88" w:rsidRPr="00B76530">
        <w:t xml:space="preserve"> </w:t>
      </w:r>
    </w:p>
    <w:p w:rsidR="002D61E2" w:rsidRDefault="002D61E2" w:rsidP="005B061E">
      <w:pPr>
        <w:spacing w:before="0" w:line="240" w:lineRule="auto"/>
        <w:sectPr w:rsidR="002D61E2" w:rsidSect="006A68AE">
          <w:headerReference w:type="even" r:id="rId111"/>
          <w:headerReference w:type="default" r:id="rId112"/>
          <w:footerReference w:type="even" r:id="rId113"/>
          <w:footerReference w:type="default" r:id="rId114"/>
          <w:headerReference w:type="first" r:id="rId115"/>
          <w:pgSz w:w="11907" w:h="16840" w:code="9"/>
          <w:pgMar w:top="1276" w:right="1701" w:bottom="1276" w:left="1418" w:header="709" w:footer="556" w:gutter="0"/>
          <w:cols w:space="708"/>
          <w:docGrid w:linePitch="360"/>
        </w:sectPr>
      </w:pPr>
    </w:p>
    <w:p w:rsidR="007E4D8A" w:rsidRDefault="005B061E" w:rsidP="00B025E5">
      <w:pPr>
        <w:pStyle w:val="Heading1"/>
        <w:ind w:left="851" w:hanging="851"/>
      </w:pPr>
      <w:bookmarkStart w:id="147" w:name="_Toc418669658"/>
      <w:bookmarkStart w:id="148" w:name="_Toc429056779"/>
      <w:bookmarkStart w:id="149" w:name="_Toc456000800"/>
      <w:bookmarkStart w:id="150" w:name="_Toc457122465"/>
      <w:bookmarkStart w:id="151" w:name="_Toc188077643"/>
      <w:r>
        <w:rPr>
          <w:noProof/>
          <w:lang w:eastAsia="en-AU"/>
        </w:rPr>
        <w:lastRenderedPageBreak/>
        <w:drawing>
          <wp:anchor distT="0" distB="0" distL="114300" distR="114300" simplePos="0" relativeHeight="251694080" behindDoc="0" locked="0" layoutInCell="1" allowOverlap="1" wp14:anchorId="0AFFAA28" wp14:editId="0D2F7BE1">
            <wp:simplePos x="0" y="0"/>
            <wp:positionH relativeFrom="column">
              <wp:posOffset>635</wp:posOffset>
            </wp:positionH>
            <wp:positionV relativeFrom="paragraph">
              <wp:posOffset>635</wp:posOffset>
            </wp:positionV>
            <wp:extent cx="413385" cy="413385"/>
            <wp:effectExtent l="0" t="0" r="5715" b="5715"/>
            <wp:wrapSquare wrapText="bothSides"/>
            <wp:docPr id="63" name="Picture 63"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CorpBlue.em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20">
        <w:t>Appendix C</w:t>
      </w:r>
      <w:r w:rsidR="007E4D8A">
        <w:t xml:space="preserve"> – Raw regression output for course completion</w:t>
      </w:r>
      <w:bookmarkEnd w:id="147"/>
      <w:bookmarkEnd w:id="148"/>
    </w:p>
    <w:p w:rsidR="007E4D8A" w:rsidRDefault="007E4D8A" w:rsidP="007E4D8A">
      <w:pPr>
        <w:pStyle w:val="Text"/>
        <w:rPr>
          <w:rFonts w:eastAsia="Calibri"/>
        </w:rPr>
      </w:pPr>
      <w:r w:rsidRPr="0061153C">
        <w:t>In the</w:t>
      </w:r>
      <w:r w:rsidRPr="006B7248">
        <w:t xml:space="preserve"> logistic regression </w:t>
      </w:r>
      <w:r w:rsidRPr="007E4D8A">
        <w:t>analysis, each background characteristic has one of its levels denoted as the ‘reference level’, or ‘base case’. For example, gender status has two levels: ‘Female’ and ‘</w:t>
      </w:r>
      <w:proofErr w:type="gramStart"/>
      <w:r w:rsidRPr="007E4D8A">
        <w:t>Male</w:t>
      </w:r>
      <w:proofErr w:type="gramEnd"/>
      <w:r w:rsidRPr="007E4D8A">
        <w:t>’. In this study, ‘Male’ is taken as the reference level, and the effect of varying gender from male to female is then estimated. The reference levels for the other predictors are denoted by [R]. A significant explanatory variable from the regression means that</w:t>
      </w:r>
      <w:r w:rsidRPr="004729B1">
        <w:t xml:space="preserve"> the characteristic is statistically important in predicting the</w:t>
      </w:r>
      <w:r>
        <w:t xml:space="preserve"> probability of completing the course.</w:t>
      </w:r>
      <w:r w:rsidR="0039519A">
        <w:t xml:space="preserve"> </w:t>
      </w:r>
      <w:r w:rsidR="00085A4C">
        <w:t>The v</w:t>
      </w:r>
      <w:r w:rsidRPr="00285B4E">
        <w:t xml:space="preserve">ariables </w:t>
      </w:r>
      <w:r>
        <w:t xml:space="preserve">that are statistically significant in predicting whether a student will complete the course are </w:t>
      </w:r>
      <w:r w:rsidR="0037141B">
        <w:t>shaded</w:t>
      </w:r>
      <w:r>
        <w:t>.</w:t>
      </w:r>
      <w:r w:rsidRPr="007E4D8A">
        <w:rPr>
          <w:highlight w:val="yellow"/>
        </w:rPr>
        <w:t xml:space="preserve"> </w:t>
      </w:r>
    </w:p>
    <w:p w:rsidR="007E4D8A" w:rsidRDefault="007E4D8A" w:rsidP="007E4D8A">
      <w:pPr>
        <w:pStyle w:val="tabletitle"/>
        <w:rPr>
          <w:rFonts w:eastAsia="Calibri"/>
        </w:rPr>
      </w:pPr>
      <w:bookmarkStart w:id="152" w:name="_Toc394926441"/>
      <w:bookmarkStart w:id="153" w:name="_Toc412808163"/>
      <w:bookmarkStart w:id="154" w:name="_Toc429129787"/>
      <w:r w:rsidRPr="00FA1495">
        <w:rPr>
          <w:rFonts w:eastAsia="Calibri"/>
        </w:rPr>
        <w:t xml:space="preserve">Table </w:t>
      </w:r>
      <w:r w:rsidR="002D112B">
        <w:rPr>
          <w:rFonts w:eastAsia="Calibri"/>
        </w:rPr>
        <w:t>C</w:t>
      </w:r>
      <w:r>
        <w:rPr>
          <w:rFonts w:eastAsia="Calibri"/>
        </w:rPr>
        <w:t>1</w:t>
      </w:r>
      <w:r w:rsidRPr="00FA1495">
        <w:tab/>
      </w:r>
      <w:r>
        <w:t>Characteristics of students eligible to access VET FEE-HELP that affect the likelihood of course completion fo</w:t>
      </w:r>
      <w:r w:rsidR="0041486C">
        <w:t>r 2009</w:t>
      </w:r>
      <w:r w:rsidR="0041486C">
        <w:rPr>
          <w:rFonts w:cs="Tahoma"/>
        </w:rPr>
        <w:t>–</w:t>
      </w:r>
      <w:r w:rsidR="000B0529">
        <w:t>12 commencements – r</w:t>
      </w:r>
      <w:r w:rsidRPr="00FA1495">
        <w:t>esults for the logistic regression model where the outcome is ‘</w:t>
      </w:r>
      <w:r>
        <w:t>C</w:t>
      </w:r>
      <w:r w:rsidRPr="00FA1495">
        <w:t>omplet</w:t>
      </w:r>
      <w:r>
        <w:t>ed course</w:t>
      </w:r>
      <w:r w:rsidRPr="00FA1495">
        <w:rPr>
          <w:rFonts w:eastAsia="Calibri"/>
        </w:rPr>
        <w:t xml:space="preserve"> = Yes’</w:t>
      </w:r>
      <w:bookmarkEnd w:id="152"/>
      <w:bookmarkEnd w:id="153"/>
      <w:bookmarkEnd w:id="154"/>
    </w:p>
    <w:tbl>
      <w:tblPr>
        <w:tblW w:w="9273" w:type="dxa"/>
        <w:tblLayout w:type="fixed"/>
        <w:tblCellMar>
          <w:left w:w="30" w:type="dxa"/>
          <w:right w:w="30" w:type="dxa"/>
        </w:tblCellMar>
        <w:tblLook w:val="0000" w:firstRow="0" w:lastRow="0" w:firstColumn="0" w:lastColumn="0" w:noHBand="0" w:noVBand="0"/>
      </w:tblPr>
      <w:tblGrid>
        <w:gridCol w:w="2098"/>
        <w:gridCol w:w="3742"/>
        <w:gridCol w:w="907"/>
        <w:gridCol w:w="842"/>
        <w:gridCol w:w="842"/>
        <w:gridCol w:w="842"/>
      </w:tblGrid>
      <w:tr w:rsidR="007E4D8A" w:rsidRPr="008C7CA3" w:rsidTr="00012220">
        <w:trPr>
          <w:trHeight w:val="299"/>
          <w:tblHeader/>
        </w:trPr>
        <w:tc>
          <w:tcPr>
            <w:tcW w:w="2098" w:type="dxa"/>
            <w:tcBorders>
              <w:top w:val="single" w:sz="4" w:space="0" w:color="000000"/>
              <w:bottom w:val="single" w:sz="4" w:space="0" w:color="000000"/>
            </w:tcBorders>
          </w:tcPr>
          <w:p w:rsidR="007E4D8A" w:rsidRPr="008C7CA3" w:rsidRDefault="007E4D8A" w:rsidP="00547A0B">
            <w:pPr>
              <w:pStyle w:val="Tablehead1"/>
              <w:rPr>
                <w:rFonts w:eastAsia="Calibri"/>
              </w:rPr>
            </w:pPr>
            <w:r w:rsidRPr="008C7CA3">
              <w:rPr>
                <w:rFonts w:eastAsia="Calibri"/>
              </w:rPr>
              <w:t>Parameter</w:t>
            </w:r>
          </w:p>
        </w:tc>
        <w:tc>
          <w:tcPr>
            <w:tcW w:w="3742" w:type="dxa"/>
            <w:tcBorders>
              <w:top w:val="single" w:sz="4" w:space="0" w:color="000000"/>
              <w:bottom w:val="single" w:sz="4" w:space="0" w:color="000000"/>
            </w:tcBorders>
          </w:tcPr>
          <w:p w:rsidR="007E4D8A" w:rsidRPr="008C7CA3" w:rsidRDefault="007E4D8A" w:rsidP="00547A0B">
            <w:pPr>
              <w:pStyle w:val="Tablehead1"/>
              <w:rPr>
                <w:rFonts w:eastAsia="Calibri"/>
              </w:rPr>
            </w:pPr>
            <w:r w:rsidRPr="008C7CA3">
              <w:rPr>
                <w:rFonts w:eastAsia="Calibri"/>
              </w:rPr>
              <w:t>Level</w:t>
            </w:r>
          </w:p>
        </w:tc>
        <w:tc>
          <w:tcPr>
            <w:tcW w:w="907" w:type="dxa"/>
            <w:tcBorders>
              <w:top w:val="single" w:sz="4" w:space="0" w:color="000000"/>
              <w:bottom w:val="single" w:sz="4" w:space="0" w:color="000000"/>
            </w:tcBorders>
            <w:vAlign w:val="center"/>
          </w:tcPr>
          <w:p w:rsidR="007E4D8A" w:rsidRPr="008C7CA3" w:rsidRDefault="007E4D8A" w:rsidP="00547A0B">
            <w:pPr>
              <w:pStyle w:val="Tablehead1"/>
              <w:jc w:val="right"/>
              <w:rPr>
                <w:rFonts w:eastAsia="Calibri"/>
              </w:rPr>
            </w:pPr>
            <w:r>
              <w:rPr>
                <w:rFonts w:eastAsia="Calibri" w:cs="Arial"/>
              </w:rPr>
              <w:t>Β</w:t>
            </w:r>
          </w:p>
        </w:tc>
        <w:tc>
          <w:tcPr>
            <w:tcW w:w="842" w:type="dxa"/>
            <w:tcBorders>
              <w:top w:val="single" w:sz="4" w:space="0" w:color="000000"/>
              <w:bottom w:val="single" w:sz="4" w:space="0" w:color="000000"/>
            </w:tcBorders>
            <w:vAlign w:val="center"/>
          </w:tcPr>
          <w:p w:rsidR="007E4D8A" w:rsidRPr="008C7CA3" w:rsidRDefault="007E4D8A" w:rsidP="00547A0B">
            <w:pPr>
              <w:pStyle w:val="Tablehead1"/>
              <w:jc w:val="right"/>
              <w:rPr>
                <w:rFonts w:eastAsia="Calibri"/>
              </w:rPr>
            </w:pPr>
            <w:r>
              <w:rPr>
                <w:rFonts w:eastAsia="Calibri"/>
              </w:rPr>
              <w:t>S.E.</w:t>
            </w:r>
          </w:p>
        </w:tc>
        <w:tc>
          <w:tcPr>
            <w:tcW w:w="842" w:type="dxa"/>
            <w:tcBorders>
              <w:top w:val="single" w:sz="4" w:space="0" w:color="000000"/>
              <w:bottom w:val="single" w:sz="4" w:space="0" w:color="000000"/>
            </w:tcBorders>
            <w:vAlign w:val="center"/>
          </w:tcPr>
          <w:p w:rsidR="007E4D8A" w:rsidRPr="00023B29" w:rsidRDefault="007E4D8A" w:rsidP="007E4D8A">
            <w:pPr>
              <w:pStyle w:val="Tablehead1"/>
              <w:jc w:val="right"/>
              <w:rPr>
                <w:rFonts w:eastAsia="Calibri"/>
              </w:rPr>
            </w:pPr>
            <w:r w:rsidRPr="00023B29">
              <w:rPr>
                <w:rFonts w:eastAsia="Calibri"/>
              </w:rPr>
              <w:t>Odds ratio</w:t>
            </w:r>
            <w:r w:rsidRPr="007E4D8A">
              <w:rPr>
                <w:rFonts w:eastAsia="Calibri"/>
                <w:vertAlign w:val="superscript"/>
              </w:rPr>
              <w:t>#</w:t>
            </w:r>
          </w:p>
        </w:tc>
        <w:tc>
          <w:tcPr>
            <w:tcW w:w="842" w:type="dxa"/>
            <w:tcBorders>
              <w:top w:val="single" w:sz="4" w:space="0" w:color="000000"/>
              <w:bottom w:val="single" w:sz="4" w:space="0" w:color="000000"/>
            </w:tcBorders>
            <w:vAlign w:val="center"/>
          </w:tcPr>
          <w:p w:rsidR="007E4D8A" w:rsidRPr="008C7CA3" w:rsidRDefault="007E4D8A" w:rsidP="00547A0B">
            <w:pPr>
              <w:pStyle w:val="Tablehead1"/>
              <w:jc w:val="right"/>
              <w:rPr>
                <w:rFonts w:eastAsia="Calibri"/>
              </w:rPr>
            </w:pPr>
            <w:proofErr w:type="spellStart"/>
            <w:r w:rsidRPr="008C7CA3">
              <w:rPr>
                <w:rFonts w:eastAsia="Calibri"/>
              </w:rPr>
              <w:t>Pr</w:t>
            </w:r>
            <w:proofErr w:type="spellEnd"/>
            <w:r w:rsidRPr="008C7CA3">
              <w:rPr>
                <w:rFonts w:eastAsia="Calibri"/>
              </w:rPr>
              <w:t xml:space="preserve"> &gt; |t|</w:t>
            </w:r>
          </w:p>
        </w:tc>
      </w:tr>
      <w:tr w:rsidR="007E4D8A" w:rsidRPr="0037141B" w:rsidTr="0037141B">
        <w:trPr>
          <w:trHeight w:val="299"/>
        </w:trPr>
        <w:tc>
          <w:tcPr>
            <w:tcW w:w="2098" w:type="dxa"/>
            <w:shd w:val="clear" w:color="auto" w:fill="auto"/>
            <w:vAlign w:val="bottom"/>
          </w:tcPr>
          <w:p w:rsidR="007E4D8A" w:rsidRDefault="000B0529" w:rsidP="00547A0B">
            <w:pPr>
              <w:pStyle w:val="Tabletext"/>
            </w:pPr>
            <w:r>
              <w:t>VET Fee-HELP s</w:t>
            </w:r>
            <w:r w:rsidR="007E4D8A">
              <w:t>tatus</w:t>
            </w:r>
          </w:p>
        </w:tc>
        <w:tc>
          <w:tcPr>
            <w:tcW w:w="3742" w:type="dxa"/>
            <w:tcBorders>
              <w:top w:val="single" w:sz="4" w:space="0" w:color="000000"/>
            </w:tcBorders>
            <w:shd w:val="clear" w:color="auto" w:fill="D9D9D9" w:themeFill="background1" w:themeFillShade="D9"/>
            <w:vAlign w:val="bottom"/>
          </w:tcPr>
          <w:p w:rsidR="007E4D8A" w:rsidRPr="0037141B" w:rsidRDefault="007E4D8A" w:rsidP="00547A0B">
            <w:pPr>
              <w:pStyle w:val="Tabletext"/>
            </w:pPr>
            <w:r w:rsidRPr="0037141B">
              <w:t>Non-assisted student</w:t>
            </w:r>
          </w:p>
        </w:tc>
        <w:tc>
          <w:tcPr>
            <w:tcW w:w="907" w:type="dxa"/>
            <w:tcBorders>
              <w:top w:val="single" w:sz="4" w:space="0" w:color="000000"/>
            </w:tcBorders>
            <w:shd w:val="clear" w:color="auto" w:fill="D9D9D9" w:themeFill="background1" w:themeFillShade="D9"/>
            <w:vAlign w:val="bottom"/>
          </w:tcPr>
          <w:p w:rsidR="007E4D8A" w:rsidRPr="0037141B" w:rsidRDefault="007E4D8A" w:rsidP="00547A0B">
            <w:pPr>
              <w:pStyle w:val="Tabletext"/>
              <w:jc w:val="right"/>
            </w:pPr>
            <w:r w:rsidRPr="0037141B">
              <w:t>0.20</w:t>
            </w:r>
          </w:p>
        </w:tc>
        <w:tc>
          <w:tcPr>
            <w:tcW w:w="842" w:type="dxa"/>
            <w:tcBorders>
              <w:top w:val="single" w:sz="4" w:space="0" w:color="000000"/>
            </w:tcBorders>
            <w:shd w:val="clear" w:color="auto" w:fill="D9D9D9" w:themeFill="background1" w:themeFillShade="D9"/>
            <w:vAlign w:val="bottom"/>
          </w:tcPr>
          <w:p w:rsidR="007E4D8A" w:rsidRPr="0037141B" w:rsidRDefault="007E4D8A" w:rsidP="00547A0B">
            <w:pPr>
              <w:pStyle w:val="Tabletext"/>
              <w:jc w:val="right"/>
            </w:pPr>
            <w:r w:rsidRPr="0037141B">
              <w:t>0.01</w:t>
            </w:r>
          </w:p>
        </w:tc>
        <w:tc>
          <w:tcPr>
            <w:tcW w:w="842" w:type="dxa"/>
            <w:tcBorders>
              <w:top w:val="single" w:sz="4" w:space="0" w:color="000000"/>
            </w:tcBorders>
            <w:shd w:val="clear" w:color="auto" w:fill="D9D9D9" w:themeFill="background1" w:themeFillShade="D9"/>
            <w:vAlign w:val="bottom"/>
          </w:tcPr>
          <w:p w:rsidR="007E4D8A" w:rsidRPr="0037141B" w:rsidRDefault="007E4D8A" w:rsidP="00547A0B">
            <w:pPr>
              <w:pStyle w:val="Tabletext"/>
              <w:jc w:val="right"/>
            </w:pPr>
            <w:r w:rsidRPr="0037141B">
              <w:t>1.22</w:t>
            </w:r>
          </w:p>
        </w:tc>
        <w:tc>
          <w:tcPr>
            <w:tcW w:w="842" w:type="dxa"/>
            <w:tcBorders>
              <w:top w:val="single" w:sz="4" w:space="0" w:color="000000"/>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7E4D8A" w:rsidP="00547A0B">
            <w:pPr>
              <w:pStyle w:val="Tabletext"/>
            </w:pPr>
            <w:r w:rsidRPr="0037141B">
              <w:t xml:space="preserve">Assisted student [R] </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tcPr>
          <w:p w:rsidR="007E4D8A" w:rsidRDefault="007E4D8A" w:rsidP="00547A0B">
            <w:pPr>
              <w:pStyle w:val="Tabletext"/>
            </w:pPr>
            <w:r>
              <w:t>Gender</w:t>
            </w:r>
          </w:p>
        </w:tc>
        <w:tc>
          <w:tcPr>
            <w:tcW w:w="3742" w:type="dxa"/>
            <w:tcBorders>
              <w:top w:val="dashSmallGap" w:sz="4" w:space="0" w:color="auto"/>
            </w:tcBorders>
            <w:shd w:val="clear" w:color="auto" w:fill="D9D9D9" w:themeFill="background1" w:themeFillShade="D9"/>
          </w:tcPr>
          <w:p w:rsidR="007E4D8A" w:rsidRPr="0037141B" w:rsidRDefault="007E4D8A" w:rsidP="00547A0B">
            <w:pPr>
              <w:pStyle w:val="Tabletext"/>
            </w:pPr>
            <w:r w:rsidRPr="0037141B">
              <w:t>Female</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0.10</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0.01</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1.11</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7E4D8A" w:rsidP="00547A0B">
            <w:pPr>
              <w:pStyle w:val="Tabletext"/>
            </w:pPr>
            <w:r w:rsidRPr="0037141B">
              <w:t>Male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tcPr>
          <w:p w:rsidR="007E4D8A" w:rsidRDefault="000B0529" w:rsidP="00547A0B">
            <w:pPr>
              <w:pStyle w:val="Tabletext"/>
            </w:pPr>
            <w:r>
              <w:t>Indigenous s</w:t>
            </w:r>
            <w:r w:rsidR="007E4D8A">
              <w:t>tatus</w:t>
            </w:r>
          </w:p>
        </w:tc>
        <w:tc>
          <w:tcPr>
            <w:tcW w:w="3742" w:type="dxa"/>
            <w:tcBorders>
              <w:top w:val="dashSmallGap" w:sz="4" w:space="0" w:color="auto"/>
            </w:tcBorders>
            <w:shd w:val="clear" w:color="auto" w:fill="D9D9D9" w:themeFill="background1" w:themeFillShade="D9"/>
          </w:tcPr>
          <w:p w:rsidR="007E4D8A" w:rsidRPr="0037141B" w:rsidRDefault="007E4D8A" w:rsidP="00547A0B">
            <w:pPr>
              <w:pStyle w:val="Tabletext"/>
            </w:pPr>
            <w:r w:rsidRPr="0037141B">
              <w:t>Indigenous</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-0.33</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0.06</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0.72</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D9D9D9" w:themeFill="background1" w:themeFillShade="D9"/>
            <w:vAlign w:val="bottom"/>
          </w:tcPr>
          <w:p w:rsidR="007E4D8A" w:rsidRPr="0037141B" w:rsidRDefault="007E4D8A" w:rsidP="00547A0B">
            <w:pPr>
              <w:pStyle w:val="Tabletext"/>
            </w:pPr>
            <w:r w:rsidRPr="0037141B">
              <w:t>Non-Indigenous</w:t>
            </w:r>
          </w:p>
        </w:tc>
        <w:tc>
          <w:tcPr>
            <w:tcW w:w="907" w:type="dxa"/>
            <w:shd w:val="clear" w:color="auto" w:fill="D9D9D9" w:themeFill="background1" w:themeFillShade="D9"/>
            <w:vAlign w:val="bottom"/>
          </w:tcPr>
          <w:p w:rsidR="007E4D8A" w:rsidRPr="0037141B" w:rsidRDefault="007E4D8A" w:rsidP="00547A0B">
            <w:pPr>
              <w:pStyle w:val="Tabletext"/>
              <w:jc w:val="right"/>
            </w:pPr>
            <w:r w:rsidRPr="0037141B">
              <w:t>0.09</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0.03</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1.09</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0.012</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tcPr>
          <w:p w:rsidR="007E4D8A" w:rsidRPr="0037141B" w:rsidRDefault="000B0529" w:rsidP="00547A0B">
            <w:pPr>
              <w:pStyle w:val="Tabletext"/>
            </w:pPr>
            <w:r w:rsidRPr="0037141B">
              <w:t>No i</w:t>
            </w:r>
            <w:r w:rsidR="007E4D8A" w:rsidRPr="0037141B">
              <w:t>nformation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tcPr>
          <w:p w:rsidR="007E4D8A" w:rsidRDefault="007E4D8A" w:rsidP="00547A0B">
            <w:pPr>
              <w:pStyle w:val="Tabletext"/>
            </w:pPr>
            <w:r>
              <w:t>Age group</w:t>
            </w:r>
          </w:p>
        </w:tc>
        <w:tc>
          <w:tcPr>
            <w:tcW w:w="3742" w:type="dxa"/>
            <w:tcBorders>
              <w:top w:val="dashSmallGap" w:sz="4" w:space="0" w:color="auto"/>
            </w:tcBorders>
            <w:shd w:val="clear" w:color="auto" w:fill="D9D9D9" w:themeFill="background1" w:themeFillShade="D9"/>
            <w:vAlign w:val="bottom"/>
          </w:tcPr>
          <w:p w:rsidR="007E4D8A" w:rsidRPr="0037141B" w:rsidRDefault="000B0529" w:rsidP="00547A0B">
            <w:pPr>
              <w:pStyle w:val="Tabletext"/>
            </w:pPr>
            <w:r w:rsidRPr="0037141B">
              <w:t>25–</w:t>
            </w:r>
            <w:r w:rsidR="007E4D8A" w:rsidRPr="0037141B">
              <w:t>34</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0.06</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0.01</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1.06</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0.0001</w:t>
            </w:r>
          </w:p>
        </w:tc>
      </w:tr>
      <w:tr w:rsidR="007E4D8A" w:rsidRPr="0037141B" w:rsidTr="0037141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D9D9D9" w:themeFill="background1" w:themeFillShade="D9"/>
            <w:vAlign w:val="bottom"/>
          </w:tcPr>
          <w:p w:rsidR="007E4D8A" w:rsidRPr="0037141B" w:rsidRDefault="000B0529" w:rsidP="00547A0B">
            <w:pPr>
              <w:pStyle w:val="Tabletext"/>
            </w:pPr>
            <w:r w:rsidRPr="0037141B">
              <w:t>35–</w:t>
            </w:r>
            <w:r w:rsidR="007E4D8A" w:rsidRPr="0037141B">
              <w:t>44</w:t>
            </w:r>
          </w:p>
        </w:tc>
        <w:tc>
          <w:tcPr>
            <w:tcW w:w="907" w:type="dxa"/>
            <w:shd w:val="clear" w:color="auto" w:fill="D9D9D9" w:themeFill="background1" w:themeFillShade="D9"/>
            <w:vAlign w:val="bottom"/>
          </w:tcPr>
          <w:p w:rsidR="007E4D8A" w:rsidRPr="0037141B" w:rsidRDefault="007E4D8A" w:rsidP="00547A0B">
            <w:pPr>
              <w:pStyle w:val="Tabletext"/>
              <w:jc w:val="right"/>
            </w:pPr>
            <w:r w:rsidRPr="0037141B">
              <w:t>0.18</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0.02</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1.19</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D9D9D9" w:themeFill="background1" w:themeFillShade="D9"/>
            <w:vAlign w:val="bottom"/>
          </w:tcPr>
          <w:p w:rsidR="007E4D8A" w:rsidRPr="0037141B" w:rsidRDefault="007E4D8A" w:rsidP="00547A0B">
            <w:pPr>
              <w:pStyle w:val="Tabletext"/>
            </w:pPr>
            <w:r w:rsidRPr="0037141B">
              <w:t>45+</w:t>
            </w:r>
          </w:p>
        </w:tc>
        <w:tc>
          <w:tcPr>
            <w:tcW w:w="907" w:type="dxa"/>
            <w:shd w:val="clear" w:color="auto" w:fill="D9D9D9" w:themeFill="background1" w:themeFillShade="D9"/>
            <w:vAlign w:val="bottom"/>
          </w:tcPr>
          <w:p w:rsidR="007E4D8A" w:rsidRPr="0037141B" w:rsidRDefault="007E4D8A" w:rsidP="00547A0B">
            <w:pPr>
              <w:pStyle w:val="Tabletext"/>
              <w:jc w:val="right"/>
            </w:pPr>
            <w:r w:rsidRPr="0037141B">
              <w:t>0.26</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0.02</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1.29</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7E4D8A" w:rsidP="00547A0B">
            <w:pPr>
              <w:pStyle w:val="Tabletext"/>
            </w:pPr>
            <w:r w:rsidRPr="0037141B">
              <w:t>Under 25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tcPr>
          <w:p w:rsidR="007E4D8A" w:rsidRDefault="007E4D8A" w:rsidP="00547A0B">
            <w:pPr>
              <w:pStyle w:val="Tabletext"/>
            </w:pPr>
            <w:r>
              <w:t>Disability status</w:t>
            </w:r>
          </w:p>
        </w:tc>
        <w:tc>
          <w:tcPr>
            <w:tcW w:w="37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pPr>
            <w:r w:rsidRPr="0037141B">
              <w:t>Disabled</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-0.17</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0.02</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0.85</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7E4D8A" w:rsidP="00547A0B">
            <w:pPr>
              <w:pStyle w:val="Tabletext"/>
            </w:pPr>
            <w:r w:rsidRPr="0037141B">
              <w:t>Not disabled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vAlign w:val="bottom"/>
          </w:tcPr>
          <w:p w:rsidR="007E4D8A" w:rsidRDefault="007E4D8A" w:rsidP="00547A0B">
            <w:pPr>
              <w:pStyle w:val="Tabletext"/>
            </w:pPr>
            <w:r>
              <w:t>Language spoken at home</w:t>
            </w:r>
          </w:p>
        </w:tc>
        <w:tc>
          <w:tcPr>
            <w:tcW w:w="37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pPr>
            <w:r w:rsidRPr="0037141B">
              <w:t xml:space="preserve">English </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-0.29</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0.04</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0.75</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D9D9D9" w:themeFill="background1" w:themeFillShade="D9"/>
            <w:vAlign w:val="bottom"/>
          </w:tcPr>
          <w:p w:rsidR="007E4D8A" w:rsidRPr="0037141B" w:rsidRDefault="007E4D8A" w:rsidP="00547A0B">
            <w:pPr>
              <w:pStyle w:val="Tabletext"/>
            </w:pPr>
            <w:r w:rsidRPr="0037141B">
              <w:rPr>
                <w:lang w:eastAsia="en-AU"/>
              </w:rPr>
              <w:t>Language other than English</w:t>
            </w:r>
          </w:p>
        </w:tc>
        <w:tc>
          <w:tcPr>
            <w:tcW w:w="907" w:type="dxa"/>
            <w:shd w:val="clear" w:color="auto" w:fill="D9D9D9" w:themeFill="background1" w:themeFillShade="D9"/>
            <w:vAlign w:val="bottom"/>
          </w:tcPr>
          <w:p w:rsidR="007E4D8A" w:rsidRPr="0037141B" w:rsidRDefault="007E4D8A" w:rsidP="00547A0B">
            <w:pPr>
              <w:pStyle w:val="Tabletext"/>
              <w:jc w:val="right"/>
            </w:pPr>
            <w:r w:rsidRPr="0037141B">
              <w:t>-0.32</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0.04</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0.72</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7E4D8A" w:rsidP="00547A0B">
            <w:pPr>
              <w:pStyle w:val="Tabletext"/>
            </w:pPr>
            <w:r w:rsidRPr="0037141B">
              <w:t>Not stated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vAlign w:val="bottom"/>
          </w:tcPr>
          <w:p w:rsidR="007E4D8A" w:rsidRDefault="007E4D8A" w:rsidP="00547A0B">
            <w:pPr>
              <w:pStyle w:val="Tabletext"/>
            </w:pPr>
            <w:r>
              <w:t>Employment status</w:t>
            </w:r>
          </w:p>
        </w:tc>
        <w:tc>
          <w:tcPr>
            <w:tcW w:w="37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pPr>
            <w:r w:rsidRPr="0037141B">
              <w:t>Not employed</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0.28</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0.02</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1.33</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D9D9D9" w:themeFill="background1" w:themeFillShade="D9"/>
            <w:vAlign w:val="bottom"/>
          </w:tcPr>
          <w:p w:rsidR="007E4D8A" w:rsidRPr="0037141B" w:rsidRDefault="007E4D8A" w:rsidP="00547A0B">
            <w:pPr>
              <w:pStyle w:val="Tabletext"/>
            </w:pPr>
            <w:r w:rsidRPr="0037141B">
              <w:t>Employed</w:t>
            </w:r>
          </w:p>
        </w:tc>
        <w:tc>
          <w:tcPr>
            <w:tcW w:w="907" w:type="dxa"/>
            <w:shd w:val="clear" w:color="auto" w:fill="D9D9D9" w:themeFill="background1" w:themeFillShade="D9"/>
            <w:vAlign w:val="bottom"/>
          </w:tcPr>
          <w:p w:rsidR="007E4D8A" w:rsidRPr="0037141B" w:rsidRDefault="007E4D8A" w:rsidP="00547A0B">
            <w:pPr>
              <w:pStyle w:val="Tabletext"/>
              <w:jc w:val="right"/>
            </w:pPr>
            <w:r w:rsidRPr="0037141B">
              <w:t>0.50</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0.02</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1.64</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547A0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0B0529" w:rsidP="00547A0B">
            <w:pPr>
              <w:pStyle w:val="Tabletext"/>
            </w:pPr>
            <w:r w:rsidRPr="0037141B">
              <w:t>No i</w:t>
            </w:r>
            <w:r w:rsidR="007E4D8A" w:rsidRPr="0037141B">
              <w:t>nformation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547A0B">
        <w:trPr>
          <w:trHeight w:val="299"/>
        </w:trPr>
        <w:tc>
          <w:tcPr>
            <w:tcW w:w="2098" w:type="dxa"/>
            <w:tcBorders>
              <w:top w:val="dashSmallGap" w:sz="4" w:space="0" w:color="auto"/>
            </w:tcBorders>
            <w:shd w:val="clear" w:color="auto" w:fill="auto"/>
            <w:vAlign w:val="bottom"/>
          </w:tcPr>
          <w:p w:rsidR="007E4D8A" w:rsidRDefault="007E4D8A" w:rsidP="00547A0B">
            <w:pPr>
              <w:pStyle w:val="Tabletext"/>
            </w:pPr>
            <w:r>
              <w:t>Funding</w:t>
            </w:r>
          </w:p>
        </w:tc>
        <w:tc>
          <w:tcPr>
            <w:tcW w:w="3742" w:type="dxa"/>
            <w:tcBorders>
              <w:top w:val="dashSmallGap" w:sz="4" w:space="0" w:color="auto"/>
            </w:tcBorders>
            <w:shd w:val="clear" w:color="auto" w:fill="auto"/>
            <w:vAlign w:val="bottom"/>
          </w:tcPr>
          <w:p w:rsidR="007E4D8A" w:rsidRPr="0037141B" w:rsidRDefault="0041486C" w:rsidP="00547A0B">
            <w:pPr>
              <w:pStyle w:val="Tabletext"/>
            </w:pPr>
            <w:r>
              <w:t>Full</w:t>
            </w:r>
            <w:r w:rsidRPr="0037141B">
              <w:t>-</w:t>
            </w:r>
            <w:r w:rsidR="000B0529" w:rsidRPr="0037141B">
              <w:t>fee-</w:t>
            </w:r>
            <w:r w:rsidR="007E4D8A" w:rsidRPr="0037141B">
              <w:t>paying only</w:t>
            </w:r>
          </w:p>
        </w:tc>
        <w:tc>
          <w:tcPr>
            <w:tcW w:w="907" w:type="dxa"/>
            <w:tcBorders>
              <w:top w:val="dashSmallGap" w:sz="4" w:space="0" w:color="auto"/>
            </w:tcBorders>
            <w:shd w:val="clear" w:color="auto" w:fill="auto"/>
            <w:vAlign w:val="bottom"/>
          </w:tcPr>
          <w:p w:rsidR="007E4D8A" w:rsidRPr="0037141B" w:rsidRDefault="007E4D8A" w:rsidP="00547A0B">
            <w:pPr>
              <w:pStyle w:val="Tabletext"/>
              <w:jc w:val="right"/>
            </w:pPr>
            <w:r w:rsidRPr="0037141B">
              <w:t>0.01</w:t>
            </w:r>
          </w:p>
        </w:tc>
        <w:tc>
          <w:tcPr>
            <w:tcW w:w="842" w:type="dxa"/>
            <w:tcBorders>
              <w:top w:val="dashSmallGap" w:sz="4" w:space="0" w:color="auto"/>
            </w:tcBorders>
            <w:shd w:val="clear" w:color="auto" w:fill="auto"/>
            <w:vAlign w:val="bottom"/>
          </w:tcPr>
          <w:p w:rsidR="007E4D8A" w:rsidRPr="0037141B" w:rsidRDefault="007E4D8A" w:rsidP="00547A0B">
            <w:pPr>
              <w:pStyle w:val="Tabletext"/>
              <w:jc w:val="right"/>
            </w:pPr>
            <w:r w:rsidRPr="0037141B">
              <w:t>0.02</w:t>
            </w:r>
          </w:p>
        </w:tc>
        <w:tc>
          <w:tcPr>
            <w:tcW w:w="842" w:type="dxa"/>
            <w:tcBorders>
              <w:top w:val="dashSmallGap" w:sz="4" w:space="0" w:color="auto"/>
            </w:tcBorders>
            <w:vAlign w:val="bottom"/>
          </w:tcPr>
          <w:p w:rsidR="007E4D8A" w:rsidRPr="0037141B" w:rsidRDefault="007E4D8A" w:rsidP="00547A0B">
            <w:pPr>
              <w:pStyle w:val="Tabletext"/>
              <w:jc w:val="right"/>
            </w:pPr>
            <w:r w:rsidRPr="0037141B">
              <w:t>1.02</w:t>
            </w:r>
          </w:p>
        </w:tc>
        <w:tc>
          <w:tcPr>
            <w:tcW w:w="842" w:type="dxa"/>
            <w:tcBorders>
              <w:top w:val="dashSmallGap" w:sz="4" w:space="0" w:color="auto"/>
            </w:tcBorders>
            <w:shd w:val="clear" w:color="auto" w:fill="auto"/>
            <w:vAlign w:val="bottom"/>
          </w:tcPr>
          <w:p w:rsidR="007E4D8A" w:rsidRPr="0037141B" w:rsidRDefault="007E4D8A" w:rsidP="00547A0B">
            <w:pPr>
              <w:pStyle w:val="Tabletext"/>
              <w:jc w:val="right"/>
            </w:pPr>
            <w:r w:rsidRPr="0037141B">
              <w:t>0.450</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7E4D8A" w:rsidP="00547A0B">
            <w:pPr>
              <w:pStyle w:val="Tabletext"/>
            </w:pPr>
            <w:r w:rsidRPr="0037141B">
              <w:t>Subsidised</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vAlign w:val="bottom"/>
          </w:tcPr>
          <w:p w:rsidR="007E4D8A" w:rsidRDefault="000B0529" w:rsidP="00547A0B">
            <w:pPr>
              <w:pStyle w:val="Tabletext"/>
            </w:pPr>
            <w:r>
              <w:t>Delivery m</w:t>
            </w:r>
            <w:r w:rsidR="007E4D8A">
              <w:t>ode</w:t>
            </w:r>
          </w:p>
        </w:tc>
        <w:tc>
          <w:tcPr>
            <w:tcW w:w="3742" w:type="dxa"/>
            <w:tcBorders>
              <w:top w:val="dashSmallGap" w:sz="4" w:space="0" w:color="auto"/>
            </w:tcBorders>
            <w:shd w:val="clear" w:color="auto" w:fill="D9D9D9" w:themeFill="background1" w:themeFillShade="D9"/>
            <w:vAlign w:val="bottom"/>
          </w:tcPr>
          <w:p w:rsidR="007E4D8A" w:rsidRPr="0037141B" w:rsidRDefault="000B0529" w:rsidP="00547A0B">
            <w:pPr>
              <w:pStyle w:val="Tabletext"/>
            </w:pPr>
            <w:r w:rsidRPr="0037141B">
              <w:t>Employer-</w:t>
            </w:r>
            <w:r w:rsidR="007E4D8A" w:rsidRPr="0037141B">
              <w:t>based</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-0.91</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0.05</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0.40</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37141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D9D9D9" w:themeFill="background1" w:themeFillShade="D9"/>
            <w:vAlign w:val="bottom"/>
          </w:tcPr>
          <w:p w:rsidR="007E4D8A" w:rsidRPr="0037141B" w:rsidRDefault="007E4D8A" w:rsidP="00547A0B">
            <w:pPr>
              <w:pStyle w:val="Tabletext"/>
            </w:pPr>
            <w:r w:rsidRPr="0037141B">
              <w:t>External</w:t>
            </w:r>
          </w:p>
        </w:tc>
        <w:tc>
          <w:tcPr>
            <w:tcW w:w="907" w:type="dxa"/>
            <w:shd w:val="clear" w:color="auto" w:fill="D9D9D9" w:themeFill="background1" w:themeFillShade="D9"/>
            <w:vAlign w:val="bottom"/>
          </w:tcPr>
          <w:p w:rsidR="007E4D8A" w:rsidRPr="0037141B" w:rsidRDefault="007E4D8A" w:rsidP="00547A0B">
            <w:pPr>
              <w:pStyle w:val="Tabletext"/>
              <w:jc w:val="right"/>
            </w:pPr>
            <w:r w:rsidRPr="0037141B">
              <w:t>-1.64</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0.03</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0.19</w:t>
            </w:r>
          </w:p>
        </w:tc>
        <w:tc>
          <w:tcPr>
            <w:tcW w:w="842" w:type="dxa"/>
            <w:shd w:val="clear" w:color="auto" w:fill="D9D9D9" w:themeFill="background1" w:themeFillShade="D9"/>
            <w:vAlign w:val="bottom"/>
          </w:tcPr>
          <w:p w:rsidR="007E4D8A" w:rsidRPr="0037141B" w:rsidRDefault="007E4D8A" w:rsidP="00547A0B">
            <w:pPr>
              <w:pStyle w:val="Tabletext"/>
              <w:jc w:val="right"/>
            </w:pPr>
            <w:r w:rsidRPr="0037141B">
              <w:t>&lt;.0001</w:t>
            </w:r>
          </w:p>
        </w:tc>
      </w:tr>
      <w:tr w:rsidR="007E4D8A" w:rsidRPr="0037141B" w:rsidTr="00547A0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auto"/>
            <w:vAlign w:val="bottom"/>
          </w:tcPr>
          <w:p w:rsidR="007E4D8A" w:rsidRPr="0037141B" w:rsidRDefault="007E4D8A" w:rsidP="00547A0B">
            <w:pPr>
              <w:pStyle w:val="Tabletext"/>
            </w:pPr>
            <w:r w:rsidRPr="0037141B">
              <w:t>Internal</w:t>
            </w:r>
          </w:p>
        </w:tc>
        <w:tc>
          <w:tcPr>
            <w:tcW w:w="907" w:type="dxa"/>
            <w:shd w:val="clear" w:color="auto" w:fill="auto"/>
            <w:vAlign w:val="bottom"/>
          </w:tcPr>
          <w:p w:rsidR="007E4D8A" w:rsidRPr="0037141B" w:rsidRDefault="007E4D8A" w:rsidP="00547A0B">
            <w:pPr>
              <w:pStyle w:val="Tabletext"/>
              <w:jc w:val="right"/>
            </w:pPr>
            <w:r w:rsidRPr="0037141B">
              <w:t>0.03</w:t>
            </w:r>
          </w:p>
        </w:tc>
        <w:tc>
          <w:tcPr>
            <w:tcW w:w="842" w:type="dxa"/>
            <w:shd w:val="clear" w:color="auto" w:fill="auto"/>
            <w:vAlign w:val="bottom"/>
          </w:tcPr>
          <w:p w:rsidR="007E4D8A" w:rsidRPr="0037141B" w:rsidRDefault="007E4D8A" w:rsidP="00547A0B">
            <w:pPr>
              <w:pStyle w:val="Tabletext"/>
              <w:jc w:val="right"/>
            </w:pPr>
            <w:r w:rsidRPr="0037141B">
              <w:t>0.02</w:t>
            </w:r>
          </w:p>
        </w:tc>
        <w:tc>
          <w:tcPr>
            <w:tcW w:w="842" w:type="dxa"/>
            <w:shd w:val="clear" w:color="auto" w:fill="auto"/>
            <w:vAlign w:val="bottom"/>
          </w:tcPr>
          <w:p w:rsidR="007E4D8A" w:rsidRPr="0037141B" w:rsidRDefault="007E4D8A" w:rsidP="00547A0B">
            <w:pPr>
              <w:pStyle w:val="Tabletext"/>
              <w:jc w:val="right"/>
            </w:pPr>
            <w:r w:rsidRPr="0037141B">
              <w:t>1.03</w:t>
            </w:r>
          </w:p>
        </w:tc>
        <w:tc>
          <w:tcPr>
            <w:tcW w:w="842" w:type="dxa"/>
            <w:shd w:val="clear" w:color="auto" w:fill="auto"/>
            <w:vAlign w:val="bottom"/>
          </w:tcPr>
          <w:p w:rsidR="007E4D8A" w:rsidRPr="0037141B" w:rsidRDefault="007E4D8A" w:rsidP="00547A0B">
            <w:pPr>
              <w:pStyle w:val="Tabletext"/>
              <w:jc w:val="right"/>
            </w:pPr>
            <w:r w:rsidRPr="0037141B">
              <w:t>0.090</w:t>
            </w:r>
          </w:p>
        </w:tc>
      </w:tr>
      <w:tr w:rsidR="007E4D8A" w:rsidRPr="0037141B" w:rsidTr="0037141B">
        <w:trPr>
          <w:trHeight w:val="299"/>
        </w:trPr>
        <w:tc>
          <w:tcPr>
            <w:tcW w:w="2098" w:type="dxa"/>
            <w:tcBorders>
              <w:bottom w:val="dashSmallGap" w:sz="4" w:space="0" w:color="auto"/>
            </w:tcBorders>
            <w:shd w:val="clear" w:color="auto" w:fill="auto"/>
            <w:vAlign w:val="bottom"/>
          </w:tcPr>
          <w:p w:rsidR="007E4D8A" w:rsidRDefault="007E4D8A" w:rsidP="00547A0B">
            <w:pPr>
              <w:pStyle w:val="Tabletext"/>
            </w:pPr>
          </w:p>
        </w:tc>
        <w:tc>
          <w:tcPr>
            <w:tcW w:w="3742" w:type="dxa"/>
            <w:tcBorders>
              <w:bottom w:val="dashSmallGap" w:sz="4" w:space="0" w:color="auto"/>
            </w:tcBorders>
            <w:shd w:val="clear" w:color="auto" w:fill="auto"/>
            <w:vAlign w:val="bottom"/>
          </w:tcPr>
          <w:p w:rsidR="007E4D8A" w:rsidRPr="0037141B" w:rsidRDefault="00A76B94" w:rsidP="00085A4C">
            <w:pPr>
              <w:pStyle w:val="Tabletext"/>
            </w:pPr>
            <w:r>
              <w:t>Multimodal</w:t>
            </w:r>
            <w:r w:rsidR="007E4D8A" w:rsidRPr="0037141B">
              <w:t xml:space="preserve"> [R]</w:t>
            </w:r>
          </w:p>
        </w:tc>
        <w:tc>
          <w:tcPr>
            <w:tcW w:w="907"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c>
          <w:tcPr>
            <w:tcW w:w="842" w:type="dxa"/>
            <w:tcBorders>
              <w:bottom w:val="dashSmallGap" w:sz="4" w:space="0" w:color="auto"/>
            </w:tcBorders>
            <w:shd w:val="clear" w:color="auto" w:fill="auto"/>
            <w:vAlign w:val="bottom"/>
          </w:tcPr>
          <w:p w:rsidR="007E4D8A" w:rsidRPr="0037141B" w:rsidRDefault="007E4D8A" w:rsidP="00547A0B">
            <w:pPr>
              <w:pStyle w:val="Tabletext"/>
              <w:jc w:val="right"/>
            </w:pPr>
          </w:p>
        </w:tc>
      </w:tr>
      <w:tr w:rsidR="007E4D8A" w:rsidRPr="0037141B" w:rsidTr="0037141B">
        <w:trPr>
          <w:trHeight w:val="299"/>
        </w:trPr>
        <w:tc>
          <w:tcPr>
            <w:tcW w:w="2098" w:type="dxa"/>
            <w:tcBorders>
              <w:top w:val="dashSmallGap" w:sz="4" w:space="0" w:color="auto"/>
            </w:tcBorders>
            <w:shd w:val="clear" w:color="auto" w:fill="auto"/>
            <w:vAlign w:val="bottom"/>
          </w:tcPr>
          <w:p w:rsidR="007E4D8A" w:rsidRDefault="007E4D8A" w:rsidP="00547A0B">
            <w:pPr>
              <w:pStyle w:val="Tabletext"/>
            </w:pPr>
            <w:r>
              <w:t>Qualification level</w:t>
            </w:r>
          </w:p>
        </w:tc>
        <w:tc>
          <w:tcPr>
            <w:tcW w:w="3742" w:type="dxa"/>
            <w:tcBorders>
              <w:top w:val="dashSmallGap" w:sz="4" w:space="0" w:color="auto"/>
            </w:tcBorders>
            <w:shd w:val="clear" w:color="auto" w:fill="D9D9D9" w:themeFill="background1" w:themeFillShade="D9"/>
            <w:vAlign w:val="bottom"/>
          </w:tcPr>
          <w:p w:rsidR="007E4D8A" w:rsidRPr="0037141B" w:rsidRDefault="000B0529" w:rsidP="00547A0B">
            <w:pPr>
              <w:pStyle w:val="Tabletext"/>
            </w:pPr>
            <w:r w:rsidRPr="0037141B">
              <w:t>Advanced d</w:t>
            </w:r>
            <w:r w:rsidR="007E4D8A" w:rsidRPr="0037141B">
              <w:t>iploma</w:t>
            </w:r>
          </w:p>
        </w:tc>
        <w:tc>
          <w:tcPr>
            <w:tcW w:w="907"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-0.63</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0.22</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0.53</w:t>
            </w:r>
          </w:p>
        </w:tc>
        <w:tc>
          <w:tcPr>
            <w:tcW w:w="842" w:type="dxa"/>
            <w:tcBorders>
              <w:top w:val="dashSmallGap" w:sz="4" w:space="0" w:color="auto"/>
            </w:tcBorders>
            <w:shd w:val="clear" w:color="auto" w:fill="D9D9D9" w:themeFill="background1" w:themeFillShade="D9"/>
            <w:vAlign w:val="bottom"/>
          </w:tcPr>
          <w:p w:rsidR="007E4D8A" w:rsidRPr="0037141B" w:rsidRDefault="007E4D8A" w:rsidP="00547A0B">
            <w:pPr>
              <w:pStyle w:val="Tabletext"/>
              <w:jc w:val="right"/>
            </w:pPr>
            <w:r w:rsidRPr="0037141B">
              <w:t>0.003</w:t>
            </w:r>
          </w:p>
        </w:tc>
      </w:tr>
      <w:tr w:rsidR="007E4D8A" w:rsidRPr="008C7CA3" w:rsidTr="00547A0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auto"/>
            <w:vAlign w:val="bottom"/>
          </w:tcPr>
          <w:p w:rsidR="007E4D8A" w:rsidRDefault="007E4D8A" w:rsidP="00547A0B">
            <w:pPr>
              <w:pStyle w:val="Tabletext"/>
            </w:pPr>
            <w:r>
              <w:t>Diploma</w:t>
            </w:r>
          </w:p>
        </w:tc>
        <w:tc>
          <w:tcPr>
            <w:tcW w:w="907" w:type="dxa"/>
            <w:shd w:val="clear" w:color="auto" w:fill="auto"/>
            <w:vAlign w:val="bottom"/>
          </w:tcPr>
          <w:p w:rsidR="007E4D8A" w:rsidRDefault="007E4D8A" w:rsidP="00547A0B">
            <w:pPr>
              <w:pStyle w:val="Tabletext"/>
              <w:jc w:val="right"/>
            </w:pPr>
            <w:r>
              <w:t>-0.33</w:t>
            </w:r>
          </w:p>
        </w:tc>
        <w:tc>
          <w:tcPr>
            <w:tcW w:w="842" w:type="dxa"/>
            <w:shd w:val="clear" w:color="auto" w:fill="auto"/>
            <w:vAlign w:val="bottom"/>
          </w:tcPr>
          <w:p w:rsidR="007E4D8A" w:rsidRDefault="007E4D8A" w:rsidP="00547A0B">
            <w:pPr>
              <w:pStyle w:val="Tabletext"/>
              <w:jc w:val="right"/>
            </w:pPr>
            <w:r>
              <w:t>0.22</w:t>
            </w:r>
          </w:p>
        </w:tc>
        <w:tc>
          <w:tcPr>
            <w:tcW w:w="842" w:type="dxa"/>
            <w:shd w:val="clear" w:color="auto" w:fill="auto"/>
            <w:vAlign w:val="bottom"/>
          </w:tcPr>
          <w:p w:rsidR="007E4D8A" w:rsidRDefault="007E4D8A" w:rsidP="00547A0B">
            <w:pPr>
              <w:pStyle w:val="Tabletext"/>
              <w:jc w:val="right"/>
            </w:pPr>
            <w:r>
              <w:t>0.72</w:t>
            </w:r>
          </w:p>
        </w:tc>
        <w:tc>
          <w:tcPr>
            <w:tcW w:w="842" w:type="dxa"/>
            <w:shd w:val="clear" w:color="auto" w:fill="auto"/>
            <w:vAlign w:val="bottom"/>
          </w:tcPr>
          <w:p w:rsidR="007E4D8A" w:rsidRDefault="007E4D8A" w:rsidP="00547A0B">
            <w:pPr>
              <w:pStyle w:val="Tabletext"/>
              <w:jc w:val="right"/>
            </w:pPr>
            <w:r>
              <w:t>0.125</w:t>
            </w:r>
          </w:p>
        </w:tc>
      </w:tr>
      <w:tr w:rsidR="007E4D8A" w:rsidRPr="008C7CA3" w:rsidTr="00547A0B">
        <w:trPr>
          <w:trHeight w:val="299"/>
        </w:trPr>
        <w:tc>
          <w:tcPr>
            <w:tcW w:w="2098" w:type="dxa"/>
            <w:shd w:val="clear" w:color="auto" w:fill="auto"/>
            <w:vAlign w:val="bottom"/>
          </w:tcPr>
          <w:p w:rsidR="007E4D8A" w:rsidRDefault="007E4D8A" w:rsidP="00547A0B">
            <w:pPr>
              <w:pStyle w:val="Tabletext"/>
            </w:pPr>
          </w:p>
        </w:tc>
        <w:tc>
          <w:tcPr>
            <w:tcW w:w="3742" w:type="dxa"/>
            <w:shd w:val="clear" w:color="auto" w:fill="auto"/>
            <w:vAlign w:val="bottom"/>
          </w:tcPr>
          <w:p w:rsidR="007E4D8A" w:rsidRDefault="007E4D8A" w:rsidP="00547A0B">
            <w:pPr>
              <w:pStyle w:val="Tabletext"/>
            </w:pPr>
            <w:r>
              <w:t xml:space="preserve">VET </w:t>
            </w:r>
            <w:r w:rsidR="000B0529">
              <w:t>graduate certificate</w:t>
            </w:r>
          </w:p>
        </w:tc>
        <w:tc>
          <w:tcPr>
            <w:tcW w:w="907" w:type="dxa"/>
            <w:shd w:val="clear" w:color="auto" w:fill="auto"/>
            <w:vAlign w:val="bottom"/>
          </w:tcPr>
          <w:p w:rsidR="007E4D8A" w:rsidRDefault="007E4D8A" w:rsidP="00547A0B">
            <w:pPr>
              <w:pStyle w:val="Tabletext"/>
              <w:jc w:val="right"/>
            </w:pPr>
            <w:r>
              <w:t>-0.37</w:t>
            </w:r>
          </w:p>
        </w:tc>
        <w:tc>
          <w:tcPr>
            <w:tcW w:w="842" w:type="dxa"/>
            <w:shd w:val="clear" w:color="auto" w:fill="auto"/>
            <w:vAlign w:val="bottom"/>
          </w:tcPr>
          <w:p w:rsidR="007E4D8A" w:rsidRDefault="007E4D8A" w:rsidP="00547A0B">
            <w:pPr>
              <w:pStyle w:val="Tabletext"/>
              <w:jc w:val="right"/>
            </w:pPr>
            <w:r>
              <w:t>0.22</w:t>
            </w:r>
          </w:p>
        </w:tc>
        <w:tc>
          <w:tcPr>
            <w:tcW w:w="842" w:type="dxa"/>
            <w:shd w:val="clear" w:color="auto" w:fill="auto"/>
            <w:vAlign w:val="bottom"/>
          </w:tcPr>
          <w:p w:rsidR="007E4D8A" w:rsidRDefault="007E4D8A" w:rsidP="00547A0B">
            <w:pPr>
              <w:pStyle w:val="Tabletext"/>
              <w:jc w:val="right"/>
            </w:pPr>
            <w:r>
              <w:t>0.69</w:t>
            </w:r>
          </w:p>
        </w:tc>
        <w:tc>
          <w:tcPr>
            <w:tcW w:w="842" w:type="dxa"/>
            <w:shd w:val="clear" w:color="auto" w:fill="auto"/>
            <w:vAlign w:val="bottom"/>
          </w:tcPr>
          <w:p w:rsidR="007E4D8A" w:rsidRDefault="007E4D8A" w:rsidP="00547A0B">
            <w:pPr>
              <w:pStyle w:val="Tabletext"/>
              <w:jc w:val="right"/>
            </w:pPr>
            <w:r>
              <w:t>0.096</w:t>
            </w:r>
          </w:p>
        </w:tc>
      </w:tr>
      <w:tr w:rsidR="007E4D8A" w:rsidRPr="008C7CA3" w:rsidTr="00547A0B">
        <w:trPr>
          <w:trHeight w:val="299"/>
        </w:trPr>
        <w:tc>
          <w:tcPr>
            <w:tcW w:w="2098" w:type="dxa"/>
            <w:tcBorders>
              <w:bottom w:val="single" w:sz="4" w:space="0" w:color="auto"/>
            </w:tcBorders>
            <w:shd w:val="clear" w:color="auto" w:fill="auto"/>
            <w:vAlign w:val="bottom"/>
          </w:tcPr>
          <w:p w:rsidR="007E4D8A" w:rsidRDefault="007E4D8A" w:rsidP="00547A0B">
            <w:pPr>
              <w:pStyle w:val="Tabletext"/>
            </w:pPr>
            <w:r>
              <w:t> </w:t>
            </w:r>
          </w:p>
        </w:tc>
        <w:tc>
          <w:tcPr>
            <w:tcW w:w="3742" w:type="dxa"/>
            <w:tcBorders>
              <w:bottom w:val="single" w:sz="4" w:space="0" w:color="auto"/>
            </w:tcBorders>
            <w:shd w:val="clear" w:color="auto" w:fill="auto"/>
            <w:vAlign w:val="bottom"/>
          </w:tcPr>
          <w:p w:rsidR="007E4D8A" w:rsidRDefault="007E4D8A" w:rsidP="00547A0B">
            <w:pPr>
              <w:pStyle w:val="Tabletext"/>
            </w:pPr>
            <w:r>
              <w:t xml:space="preserve">VET </w:t>
            </w:r>
            <w:r w:rsidR="000B0529">
              <w:t xml:space="preserve">graduate diploma </w:t>
            </w:r>
            <w:r>
              <w:t>[R]</w:t>
            </w:r>
          </w:p>
        </w:tc>
        <w:tc>
          <w:tcPr>
            <w:tcW w:w="907" w:type="dxa"/>
            <w:tcBorders>
              <w:bottom w:val="single" w:sz="4" w:space="0" w:color="auto"/>
            </w:tcBorders>
            <w:shd w:val="clear" w:color="auto" w:fill="auto"/>
            <w:vAlign w:val="bottom"/>
          </w:tcPr>
          <w:p w:rsidR="007E4D8A" w:rsidRDefault="007E4D8A" w:rsidP="00547A0B">
            <w:pPr>
              <w:pStyle w:val="Tabletext"/>
              <w:jc w:val="right"/>
            </w:pPr>
            <w:r>
              <w:t> </w:t>
            </w:r>
          </w:p>
        </w:tc>
        <w:tc>
          <w:tcPr>
            <w:tcW w:w="842" w:type="dxa"/>
            <w:tcBorders>
              <w:bottom w:val="single" w:sz="4" w:space="0" w:color="auto"/>
            </w:tcBorders>
            <w:shd w:val="clear" w:color="auto" w:fill="auto"/>
            <w:vAlign w:val="bottom"/>
          </w:tcPr>
          <w:p w:rsidR="007E4D8A" w:rsidRDefault="007E4D8A" w:rsidP="00547A0B">
            <w:pPr>
              <w:pStyle w:val="Tabletext"/>
              <w:jc w:val="right"/>
            </w:pPr>
            <w:r>
              <w:t> </w:t>
            </w:r>
          </w:p>
        </w:tc>
        <w:tc>
          <w:tcPr>
            <w:tcW w:w="842" w:type="dxa"/>
            <w:tcBorders>
              <w:bottom w:val="single" w:sz="4" w:space="0" w:color="auto"/>
            </w:tcBorders>
            <w:shd w:val="clear" w:color="auto" w:fill="auto"/>
            <w:vAlign w:val="bottom"/>
          </w:tcPr>
          <w:p w:rsidR="007E4D8A" w:rsidRDefault="007E4D8A" w:rsidP="00547A0B">
            <w:pPr>
              <w:pStyle w:val="Tabletext"/>
              <w:jc w:val="right"/>
            </w:pPr>
            <w:r>
              <w:t> </w:t>
            </w:r>
          </w:p>
        </w:tc>
        <w:tc>
          <w:tcPr>
            <w:tcW w:w="842" w:type="dxa"/>
            <w:tcBorders>
              <w:bottom w:val="single" w:sz="4" w:space="0" w:color="auto"/>
            </w:tcBorders>
            <w:shd w:val="clear" w:color="auto" w:fill="auto"/>
            <w:vAlign w:val="bottom"/>
          </w:tcPr>
          <w:p w:rsidR="007E4D8A" w:rsidRDefault="007E4D8A" w:rsidP="00547A0B">
            <w:pPr>
              <w:pStyle w:val="Tabletext"/>
              <w:jc w:val="right"/>
            </w:pPr>
            <w:r>
              <w:t> </w:t>
            </w:r>
          </w:p>
        </w:tc>
      </w:tr>
      <w:tr w:rsidR="007E4D8A" w:rsidRPr="008C7CA3" w:rsidTr="00547A0B">
        <w:trPr>
          <w:trHeight w:val="299"/>
        </w:trPr>
        <w:tc>
          <w:tcPr>
            <w:tcW w:w="2098" w:type="dxa"/>
            <w:tcBorders>
              <w:top w:val="single" w:sz="4" w:space="0" w:color="auto"/>
            </w:tcBorders>
            <w:shd w:val="clear" w:color="auto" w:fill="auto"/>
            <w:vAlign w:val="center"/>
          </w:tcPr>
          <w:p w:rsidR="007E4D8A" w:rsidRPr="00585B8F" w:rsidRDefault="007E4D8A" w:rsidP="00547A0B">
            <w:pPr>
              <w:pStyle w:val="Tablehead2"/>
              <w:rPr>
                <w:rFonts w:eastAsia="Calibri"/>
                <w:sz w:val="16"/>
                <w:szCs w:val="16"/>
              </w:rPr>
            </w:pPr>
            <w:r>
              <w:rPr>
                <w:rFonts w:eastAsia="Calibri"/>
                <w:sz w:val="16"/>
                <w:szCs w:val="16"/>
              </w:rPr>
              <w:lastRenderedPageBreak/>
              <w:t>Constant</w:t>
            </w:r>
          </w:p>
        </w:tc>
        <w:tc>
          <w:tcPr>
            <w:tcW w:w="3742" w:type="dxa"/>
            <w:tcBorders>
              <w:top w:val="single" w:sz="4" w:space="0" w:color="auto"/>
            </w:tcBorders>
            <w:shd w:val="clear" w:color="auto" w:fill="auto"/>
            <w:vAlign w:val="bottom"/>
          </w:tcPr>
          <w:p w:rsidR="007E4D8A" w:rsidRDefault="007E4D8A" w:rsidP="00547A0B">
            <w:pPr>
              <w:pStyle w:val="Tabletext"/>
            </w:pPr>
          </w:p>
        </w:tc>
        <w:tc>
          <w:tcPr>
            <w:tcW w:w="907" w:type="dxa"/>
            <w:tcBorders>
              <w:top w:val="single" w:sz="4" w:space="0" w:color="auto"/>
            </w:tcBorders>
            <w:shd w:val="clear" w:color="auto" w:fill="auto"/>
            <w:vAlign w:val="bottom"/>
          </w:tcPr>
          <w:p w:rsidR="007E4D8A" w:rsidRDefault="007E4D8A" w:rsidP="00547A0B">
            <w:pPr>
              <w:pStyle w:val="Tabletext"/>
              <w:jc w:val="right"/>
            </w:pPr>
            <w:r>
              <w:t>-0.52</w:t>
            </w:r>
          </w:p>
        </w:tc>
        <w:tc>
          <w:tcPr>
            <w:tcW w:w="842" w:type="dxa"/>
            <w:tcBorders>
              <w:top w:val="single" w:sz="4" w:space="0" w:color="auto"/>
            </w:tcBorders>
            <w:shd w:val="clear" w:color="auto" w:fill="auto"/>
            <w:vAlign w:val="center"/>
          </w:tcPr>
          <w:p w:rsidR="007E4D8A" w:rsidRPr="000225DF" w:rsidRDefault="007E4D8A" w:rsidP="00547A0B">
            <w:pPr>
              <w:pStyle w:val="Tablehead2"/>
              <w:tabs>
                <w:tab w:val="clear" w:pos="992"/>
                <w:tab w:val="left" w:pos="812"/>
              </w:tabs>
              <w:ind w:right="178"/>
              <w:jc w:val="right"/>
              <w:rPr>
                <w:rFonts w:eastAsia="Calibri"/>
                <w:sz w:val="16"/>
                <w:szCs w:val="16"/>
              </w:rPr>
            </w:pPr>
          </w:p>
        </w:tc>
        <w:tc>
          <w:tcPr>
            <w:tcW w:w="842" w:type="dxa"/>
            <w:tcBorders>
              <w:top w:val="single" w:sz="4" w:space="0" w:color="auto"/>
            </w:tcBorders>
            <w:vAlign w:val="center"/>
          </w:tcPr>
          <w:p w:rsidR="007E4D8A" w:rsidRPr="000225DF" w:rsidRDefault="007E4D8A" w:rsidP="00547A0B">
            <w:pPr>
              <w:pStyle w:val="Tablehead2"/>
              <w:tabs>
                <w:tab w:val="clear" w:pos="992"/>
                <w:tab w:val="left" w:pos="812"/>
              </w:tabs>
              <w:ind w:right="178"/>
              <w:jc w:val="right"/>
              <w:rPr>
                <w:rFonts w:eastAsia="Calibri"/>
                <w:sz w:val="16"/>
                <w:szCs w:val="16"/>
              </w:rPr>
            </w:pPr>
          </w:p>
        </w:tc>
        <w:tc>
          <w:tcPr>
            <w:tcW w:w="842" w:type="dxa"/>
            <w:tcBorders>
              <w:top w:val="single" w:sz="4" w:space="0" w:color="auto"/>
            </w:tcBorders>
            <w:shd w:val="clear" w:color="auto" w:fill="auto"/>
            <w:vAlign w:val="center"/>
          </w:tcPr>
          <w:p w:rsidR="007E4D8A" w:rsidRPr="000225DF" w:rsidRDefault="007E4D8A" w:rsidP="00547A0B">
            <w:pPr>
              <w:pStyle w:val="Tablehead2"/>
              <w:tabs>
                <w:tab w:val="clear" w:pos="992"/>
                <w:tab w:val="left" w:pos="949"/>
              </w:tabs>
              <w:jc w:val="right"/>
              <w:rPr>
                <w:rFonts w:eastAsia="Calibri"/>
                <w:sz w:val="16"/>
                <w:szCs w:val="16"/>
              </w:rPr>
            </w:pPr>
          </w:p>
        </w:tc>
      </w:tr>
      <w:tr w:rsidR="007E4D8A" w:rsidRPr="008C7CA3" w:rsidTr="00547A0B">
        <w:trPr>
          <w:trHeight w:val="299"/>
        </w:trPr>
        <w:tc>
          <w:tcPr>
            <w:tcW w:w="2098" w:type="dxa"/>
            <w:tcBorders>
              <w:bottom w:val="single" w:sz="4" w:space="0" w:color="auto"/>
            </w:tcBorders>
            <w:shd w:val="clear" w:color="auto" w:fill="auto"/>
            <w:vAlign w:val="center"/>
          </w:tcPr>
          <w:p w:rsidR="007E4D8A" w:rsidRDefault="007E4D8A" w:rsidP="00547A0B">
            <w:pPr>
              <w:pStyle w:val="Tablehead2"/>
              <w:rPr>
                <w:rFonts w:eastAsia="Calibri"/>
                <w:sz w:val="16"/>
                <w:szCs w:val="16"/>
              </w:rPr>
            </w:pPr>
            <w:r>
              <w:rPr>
                <w:rFonts w:eastAsia="Calibri"/>
                <w:sz w:val="16"/>
                <w:szCs w:val="16"/>
              </w:rPr>
              <w:t>Observations</w:t>
            </w:r>
          </w:p>
        </w:tc>
        <w:tc>
          <w:tcPr>
            <w:tcW w:w="3742" w:type="dxa"/>
            <w:tcBorders>
              <w:bottom w:val="single" w:sz="4" w:space="0" w:color="auto"/>
            </w:tcBorders>
            <w:shd w:val="clear" w:color="auto" w:fill="auto"/>
            <w:vAlign w:val="center"/>
          </w:tcPr>
          <w:p w:rsidR="007E4D8A" w:rsidRDefault="007E4D8A" w:rsidP="00547A0B">
            <w:pPr>
              <w:pStyle w:val="Tabletext"/>
            </w:pPr>
            <w:r>
              <w:t>205 761</w:t>
            </w:r>
          </w:p>
        </w:tc>
        <w:tc>
          <w:tcPr>
            <w:tcW w:w="907" w:type="dxa"/>
            <w:tcBorders>
              <w:bottom w:val="single" w:sz="4" w:space="0" w:color="auto"/>
            </w:tcBorders>
            <w:shd w:val="clear" w:color="auto" w:fill="auto"/>
            <w:vAlign w:val="bottom"/>
          </w:tcPr>
          <w:p w:rsidR="007E4D8A" w:rsidRDefault="007E4D8A" w:rsidP="00547A0B">
            <w:pPr>
              <w:pStyle w:val="Tabletext"/>
              <w:jc w:val="right"/>
            </w:pPr>
          </w:p>
        </w:tc>
        <w:tc>
          <w:tcPr>
            <w:tcW w:w="842" w:type="dxa"/>
            <w:tcBorders>
              <w:bottom w:val="single" w:sz="4" w:space="0" w:color="auto"/>
            </w:tcBorders>
            <w:shd w:val="clear" w:color="auto" w:fill="auto"/>
            <w:vAlign w:val="center"/>
          </w:tcPr>
          <w:p w:rsidR="007E4D8A" w:rsidRPr="00AF58B4" w:rsidRDefault="007E4D8A" w:rsidP="00547A0B">
            <w:pPr>
              <w:autoSpaceDE w:val="0"/>
              <w:autoSpaceDN w:val="0"/>
              <w:adjustRightInd w:val="0"/>
              <w:ind w:right="290"/>
              <w:jc w:val="right"/>
              <w:rPr>
                <w:rFonts w:ascii="Arial" w:eastAsia="Calibri" w:hAnsi="Arial"/>
                <w:sz w:val="16"/>
                <w:szCs w:val="16"/>
              </w:rPr>
            </w:pPr>
          </w:p>
        </w:tc>
        <w:tc>
          <w:tcPr>
            <w:tcW w:w="842" w:type="dxa"/>
            <w:tcBorders>
              <w:bottom w:val="single" w:sz="4" w:space="0" w:color="auto"/>
            </w:tcBorders>
          </w:tcPr>
          <w:p w:rsidR="007E4D8A" w:rsidRPr="00816240" w:rsidRDefault="007E4D8A" w:rsidP="00547A0B">
            <w:pPr>
              <w:autoSpaceDE w:val="0"/>
              <w:autoSpaceDN w:val="0"/>
              <w:adjustRightInd w:val="0"/>
              <w:ind w:right="23"/>
              <w:jc w:val="right"/>
              <w:rPr>
                <w:rFonts w:ascii="Arial" w:eastAsia="Calibri" w:hAnsi="Arial"/>
                <w:sz w:val="16"/>
                <w:szCs w:val="16"/>
                <w:highlight w:val="yellow"/>
              </w:rPr>
            </w:pPr>
          </w:p>
        </w:tc>
        <w:tc>
          <w:tcPr>
            <w:tcW w:w="842" w:type="dxa"/>
            <w:tcBorders>
              <w:bottom w:val="single" w:sz="4" w:space="0" w:color="auto"/>
            </w:tcBorders>
            <w:shd w:val="clear" w:color="auto" w:fill="auto"/>
          </w:tcPr>
          <w:p w:rsidR="007E4D8A" w:rsidRPr="000225DF" w:rsidRDefault="007E4D8A" w:rsidP="00547A0B">
            <w:pPr>
              <w:pStyle w:val="Tablehead2"/>
              <w:tabs>
                <w:tab w:val="clear" w:pos="992"/>
                <w:tab w:val="left" w:pos="949"/>
              </w:tabs>
              <w:jc w:val="right"/>
              <w:rPr>
                <w:rFonts w:eastAsia="Calibri"/>
                <w:sz w:val="16"/>
                <w:szCs w:val="16"/>
              </w:rPr>
            </w:pPr>
          </w:p>
        </w:tc>
      </w:tr>
    </w:tbl>
    <w:p w:rsidR="007E4D8A" w:rsidRDefault="007E4D8A" w:rsidP="007E4D8A">
      <w:pPr>
        <w:pStyle w:val="Source"/>
        <w:rPr>
          <w:rFonts w:eastAsia="Calibri"/>
        </w:rPr>
      </w:pPr>
      <w:r>
        <w:rPr>
          <w:rFonts w:eastAsia="Calibri"/>
        </w:rPr>
        <w:t>Notes:</w:t>
      </w:r>
    </w:p>
    <w:p w:rsidR="007E4D8A" w:rsidRDefault="0037141B" w:rsidP="007E4D8A">
      <w:pPr>
        <w:pStyle w:val="Source"/>
        <w:rPr>
          <w:rFonts w:eastAsia="Calibri"/>
        </w:rPr>
      </w:pPr>
      <w:r>
        <w:rPr>
          <w:rFonts w:eastAsia="Calibri"/>
        </w:rPr>
        <w:t xml:space="preserve">Grey shading indicates </w:t>
      </w:r>
      <w:r w:rsidR="007E4D8A">
        <w:rPr>
          <w:rFonts w:eastAsia="Calibri"/>
        </w:rPr>
        <w:t>significant at 5%.</w:t>
      </w:r>
    </w:p>
    <w:p w:rsidR="007E4D8A" w:rsidRDefault="007E4D8A" w:rsidP="007E4D8A">
      <w:pPr>
        <w:pStyle w:val="Source"/>
        <w:rPr>
          <w:rFonts w:eastAsia="Calibri"/>
        </w:rPr>
      </w:pPr>
      <w:r>
        <w:rPr>
          <w:rFonts w:eastAsia="Calibri"/>
        </w:rPr>
        <w:t>[R]</w:t>
      </w:r>
      <w:r>
        <w:rPr>
          <w:rFonts w:eastAsia="Calibri"/>
        </w:rPr>
        <w:tab/>
      </w:r>
      <w:proofErr w:type="gramStart"/>
      <w:r>
        <w:rPr>
          <w:rFonts w:eastAsia="Calibri"/>
        </w:rPr>
        <w:t>denotes</w:t>
      </w:r>
      <w:proofErr w:type="gramEnd"/>
      <w:r>
        <w:rPr>
          <w:rFonts w:eastAsia="Calibri"/>
        </w:rPr>
        <w:t xml:space="preserve"> the reference level of a predictor.</w:t>
      </w:r>
    </w:p>
    <w:p w:rsidR="007E4D8A" w:rsidRDefault="007E4D8A" w:rsidP="007E4D8A">
      <w:pPr>
        <w:pStyle w:val="Source"/>
      </w:pPr>
      <w:r>
        <w:t xml:space="preserve"># </w:t>
      </w:r>
      <w:r>
        <w:tab/>
      </w:r>
      <w:proofErr w:type="gramStart"/>
      <w:r>
        <w:t>For</w:t>
      </w:r>
      <w:proofErr w:type="gramEnd"/>
      <w:r>
        <w:t xml:space="preserve"> dichotomous outcome variables such as ‘accessed VET FEE-HELP’ (yes/no), </w:t>
      </w:r>
      <w:r w:rsidRPr="007A19B7">
        <w:rPr>
          <w:i/>
        </w:rPr>
        <w:t>ß</w:t>
      </w:r>
      <w:r>
        <w:t xml:space="preserve">-coefficients from logistic regression cannot be interpreted directly and are therefore commonly </w:t>
      </w:r>
      <w:r w:rsidRPr="00833D7D">
        <w:t xml:space="preserve">converted to odds ratios. For instance, in the case of </w:t>
      </w:r>
      <w:r w:rsidR="00A25BA6">
        <w:t>completing the course</w:t>
      </w:r>
      <w:r w:rsidRPr="00833D7D">
        <w:t xml:space="preserve">, the odds ratio for females represents the probability that female students </w:t>
      </w:r>
      <w:r w:rsidR="00A25BA6">
        <w:t>complete the course</w:t>
      </w:r>
      <w:r w:rsidRPr="00833D7D">
        <w:t xml:space="preserve"> relative to the odds of male students, who are chosen as the reference category. If the probabilities are equal for both female and male students, the odds ratio will be 1. If the probability of </w:t>
      </w:r>
      <w:r w:rsidR="00A25BA6">
        <w:t>completing the course</w:t>
      </w:r>
      <w:r w:rsidRPr="00833D7D">
        <w:t xml:space="preserve"> is greater for female students, the odds ratio will be greater than 1. Likewise, if the probability is greater for male students, the odds ratio will be less than 1.</w:t>
      </w:r>
      <w:r w:rsidRPr="00B76530">
        <w:t xml:space="preserve"> </w:t>
      </w:r>
    </w:p>
    <w:p w:rsidR="007E4D8A" w:rsidRDefault="007E4D8A" w:rsidP="007E4D8A">
      <w:pPr>
        <w:pStyle w:val="Source"/>
        <w:rPr>
          <w:rFonts w:eastAsia="Calibri"/>
        </w:rPr>
      </w:pPr>
    </w:p>
    <w:p w:rsidR="007E4D8A" w:rsidRDefault="007E4D8A">
      <w:pPr>
        <w:spacing w:before="0" w:line="240" w:lineRule="auto"/>
        <w:rPr>
          <w:rFonts w:ascii="Tahoma" w:hAnsi="Tahoma" w:cs="Tahoma"/>
          <w:color w:val="000000"/>
          <w:kern w:val="28"/>
          <w:sz w:val="56"/>
          <w:szCs w:val="56"/>
        </w:rPr>
      </w:pPr>
      <w:r>
        <w:br w:type="page"/>
      </w:r>
    </w:p>
    <w:bookmarkEnd w:id="25"/>
    <w:bookmarkEnd w:id="26"/>
    <w:bookmarkEnd w:id="27"/>
    <w:bookmarkEnd w:id="28"/>
    <w:bookmarkEnd w:id="149"/>
    <w:bookmarkEnd w:id="150"/>
    <w:bookmarkEnd w:id="151"/>
    <w:p w:rsidR="00571859" w:rsidRDefault="00571859">
      <w:pPr>
        <w:spacing w:before="0" w:line="240" w:lineRule="auto"/>
        <w:sectPr w:rsidR="00571859" w:rsidSect="006A68AE">
          <w:headerReference w:type="even" r:id="rId117"/>
          <w:headerReference w:type="default" r:id="rId118"/>
          <w:footerReference w:type="even" r:id="rId119"/>
          <w:footerReference w:type="default" r:id="rId120"/>
          <w:headerReference w:type="first" r:id="rId121"/>
          <w:pgSz w:w="11907" w:h="16840" w:code="9"/>
          <w:pgMar w:top="1276" w:right="1701" w:bottom="1276" w:left="1418" w:header="709" w:footer="556" w:gutter="0"/>
          <w:cols w:space="708"/>
          <w:docGrid w:linePitch="360"/>
        </w:sectPr>
      </w:pPr>
    </w:p>
    <w:p w:rsidR="00AD1238" w:rsidRDefault="0087183D">
      <w:pPr>
        <w:spacing w:before="0" w:line="240" w:lineRule="auto"/>
      </w:pPr>
      <w:r>
        <w:rPr>
          <w:noProof/>
          <w:lang w:eastAsia="en-AU"/>
        </w:rPr>
        <w:lastRenderedPageBreak/>
        <w:drawing>
          <wp:anchor distT="0" distB="0" distL="114300" distR="114300" simplePos="0" relativeHeight="251642880" behindDoc="0" locked="0" layoutInCell="1" allowOverlap="1" wp14:anchorId="658D237A" wp14:editId="7296F2A2">
            <wp:simplePos x="0" y="0"/>
            <wp:positionH relativeFrom="column">
              <wp:posOffset>4029075</wp:posOffset>
            </wp:positionH>
            <wp:positionV relativeFrom="paragraph">
              <wp:posOffset>7313295</wp:posOffset>
            </wp:positionV>
            <wp:extent cx="2276475" cy="486876"/>
            <wp:effectExtent l="0" t="0" r="0"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76475" cy="486876"/>
                    </a:xfrm>
                    <a:prstGeom prst="rect">
                      <a:avLst/>
                    </a:prstGeom>
                    <a:noFill/>
                    <a:ln>
                      <a:noFill/>
                    </a:ln>
                  </pic:spPr>
                </pic:pic>
              </a:graphicData>
            </a:graphic>
          </wp:anchor>
        </w:drawing>
      </w:r>
      <w:r w:rsidR="00246BBF" w:rsidRPr="00246BBF">
        <w:rPr>
          <w:noProof/>
          <w:lang w:eastAsia="en-AU"/>
        </w:rPr>
        <w:drawing>
          <wp:anchor distT="0" distB="0" distL="114300" distR="114300" simplePos="0" relativeHeight="251653120" behindDoc="0" locked="0" layoutInCell="1" allowOverlap="1" wp14:anchorId="23E71F99" wp14:editId="74B3F5E3">
            <wp:simplePos x="0" y="0"/>
            <wp:positionH relativeFrom="column">
              <wp:posOffset>2830195</wp:posOffset>
            </wp:positionH>
            <wp:positionV relativeFrom="paragraph">
              <wp:posOffset>9027795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46BBF" w:rsidRPr="00246BBF">
        <w:rPr>
          <w:noProof/>
          <w:lang w:eastAsia="en-AU"/>
        </w:rPr>
        <w:drawing>
          <wp:anchor distT="0" distB="0" distL="114300" distR="114300" simplePos="0" relativeHeight="251652096" behindDoc="0" locked="0" layoutInCell="1" allowOverlap="1" wp14:anchorId="36ED0658" wp14:editId="3E1921A1">
            <wp:simplePos x="0" y="0"/>
            <wp:positionH relativeFrom="column">
              <wp:posOffset>4235450</wp:posOffset>
            </wp:positionH>
            <wp:positionV relativeFrom="paragraph">
              <wp:posOffset>9035415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6E0B9E">
        <w:rPr>
          <w:noProof/>
          <w:lang w:eastAsia="en-AU"/>
        </w:rPr>
        <w:drawing>
          <wp:anchor distT="0" distB="0" distL="114300" distR="114300" simplePos="0" relativeHeight="251650048" behindDoc="0" locked="0" layoutInCell="1" allowOverlap="1" wp14:anchorId="652BF826" wp14:editId="62DBC1C3">
            <wp:simplePos x="0" y="0"/>
            <wp:positionH relativeFrom="column">
              <wp:posOffset>-900430</wp:posOffset>
            </wp:positionH>
            <wp:positionV relativeFrom="paragraph">
              <wp:posOffset>9248140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D721EA">
        <w:rPr>
          <w:noProof/>
          <w:lang w:eastAsia="en-AU"/>
        </w:rPr>
        <mc:AlternateContent>
          <mc:Choice Requires="wps">
            <w:drawing>
              <wp:anchor distT="0" distB="0" distL="114300" distR="114300" simplePos="0" relativeHeight="251651072" behindDoc="0" locked="0" layoutInCell="1" allowOverlap="1" wp14:anchorId="23A54EA0" wp14:editId="17C62279">
                <wp:simplePos x="0" y="0"/>
                <wp:positionH relativeFrom="column">
                  <wp:posOffset>1909445</wp:posOffset>
                </wp:positionH>
                <wp:positionV relativeFrom="paragraph">
                  <wp:posOffset>7886065</wp:posOffset>
                </wp:positionV>
                <wp:extent cx="4505325" cy="14382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8F" w:rsidRPr="006E0B9E" w:rsidRDefault="00C10A8F" w:rsidP="006E0B9E">
                            <w:pPr>
                              <w:jc w:val="right"/>
                              <w:rPr>
                                <w:rFonts w:ascii="Arial" w:hAnsi="Arial" w:cs="Arial"/>
                                <w:b/>
                              </w:rPr>
                            </w:pPr>
                            <w:r w:rsidRPr="006E0B9E">
                              <w:rPr>
                                <w:rFonts w:ascii="Arial" w:hAnsi="Arial" w:cs="Arial"/>
                                <w:b/>
                              </w:rPr>
                              <w:t>National Centre for Vocational Education Research</w:t>
                            </w:r>
                          </w:p>
                          <w:p w:rsidR="00C10A8F" w:rsidRPr="006E0B9E" w:rsidRDefault="00C10A8F"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C10A8F" w:rsidRPr="006E0B9E" w:rsidRDefault="00C10A8F"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C10A8F" w:rsidRPr="006E0B9E" w:rsidRDefault="00C10A8F"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124"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125" w:history="1">
                              <w:r w:rsidRPr="006E0B9E">
                                <w:rPr>
                                  <w:rStyle w:val="Hyperlink"/>
                                  <w:rFonts w:ascii="Arial" w:hAnsi="Arial" w:cs="Arial"/>
                                  <w:sz w:val="16"/>
                                </w:rPr>
                                <w:t>http://www.lsay.edu.au</w:t>
                              </w:r>
                            </w:hyperlink>
                            <w:r w:rsidRPr="006E0B9E">
                              <w:rPr>
                                <w:rFonts w:ascii="Arial" w:hAnsi="Arial" w:cs="Arial"/>
                              </w:rPr>
                              <w:t>&gt;</w:t>
                            </w:r>
                          </w:p>
                          <w:p w:rsidR="00C10A8F" w:rsidRPr="006E0B9E" w:rsidRDefault="00C10A8F"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26"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C10A8F" w:rsidRPr="006E0B9E" w:rsidRDefault="00C10A8F" w:rsidP="006E0B9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margin-left:150.35pt;margin-top:620.95pt;width:354.75pt;height:11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" filled="f" stroked="f" strokeweight=".5pt">
                <v:path arrowok="t"/>
                <v:textbox>
                  <w:txbxContent>
                    <w:p w:rsidR="00C10A8F" w:rsidRPr="006E0B9E" w:rsidRDefault="00C10A8F" w:rsidP="006E0B9E">
                      <w:pPr>
                        <w:jc w:val="right"/>
                        <w:rPr>
                          <w:rFonts w:ascii="Arial" w:hAnsi="Arial" w:cs="Arial"/>
                          <w:b/>
                        </w:rPr>
                      </w:pPr>
                      <w:r w:rsidRPr="006E0B9E">
                        <w:rPr>
                          <w:rFonts w:ascii="Arial" w:hAnsi="Arial" w:cs="Arial"/>
                          <w:b/>
                        </w:rPr>
                        <w:t>National Centre for Vocational Education Research</w:t>
                      </w:r>
                    </w:p>
                    <w:p w:rsidR="00C10A8F" w:rsidRPr="006E0B9E" w:rsidRDefault="00C10A8F"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C10A8F" w:rsidRPr="006E0B9E" w:rsidRDefault="00C10A8F"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C10A8F" w:rsidRPr="006E0B9E" w:rsidRDefault="00C10A8F"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127"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&lt;http://www.ncver.edu.au&gt;  &lt;</w:t>
                      </w:r>
                      <w:hyperlink r:id="rId128" w:history="1">
                        <w:r w:rsidRPr="006E0B9E">
                          <w:rPr>
                            <w:rStyle w:val="Hyperlink"/>
                            <w:rFonts w:ascii="Arial" w:hAnsi="Arial" w:cs="Arial"/>
                            <w:sz w:val="16"/>
                          </w:rPr>
                          <w:t>http://www.lsay.edu.au</w:t>
                        </w:r>
                      </w:hyperlink>
                      <w:r w:rsidRPr="006E0B9E">
                        <w:rPr>
                          <w:rFonts w:ascii="Arial" w:hAnsi="Arial" w:cs="Arial"/>
                        </w:rPr>
                        <w:t>&gt;</w:t>
                      </w:r>
                    </w:p>
                    <w:p w:rsidR="00C10A8F" w:rsidRPr="006E0B9E" w:rsidRDefault="00C10A8F"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29"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C10A8F" w:rsidRPr="006E0B9E" w:rsidRDefault="00C10A8F" w:rsidP="006E0B9E">
                      <w:pPr>
                        <w:rPr>
                          <w:rFonts w:ascii="Arial" w:hAnsi="Arial" w:cs="Arial"/>
                        </w:rPr>
                      </w:pPr>
                    </w:p>
                  </w:txbxContent>
                </v:textbox>
              </v:shape>
            </w:pict>
          </mc:Fallback>
        </mc:AlternateContent>
      </w:r>
    </w:p>
    <w:sectPr w:rsidR="00AD1238" w:rsidSect="006A68AE">
      <w:footerReference w:type="default" r:id="rId130"/>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A8F" w:rsidRDefault="00C10A8F">
      <w:r>
        <w:separator/>
      </w:r>
    </w:p>
  </w:endnote>
  <w:endnote w:type="continuationSeparator" w:id="0">
    <w:p w:rsidR="00C10A8F" w:rsidRDefault="00C1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E84C49" w:rsidRDefault="00C10A8F" w:rsidP="00E84C4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6919C6">
    <w:pPr>
      <w:pStyle w:val="Footer"/>
      <w:tabs>
        <w:tab w:val="clear" w:pos="8505"/>
        <w:tab w:val="right" w:pos="9356"/>
        <w:tab w:val="right" w:pos="14317"/>
      </w:tabs>
    </w:pPr>
    <w:r>
      <w:rPr>
        <w:rStyle w:val="PageNumber"/>
        <w:sz w:val="17"/>
      </w:rPr>
      <w:t>NCVER</w:t>
    </w:r>
    <w:r>
      <w:rPr>
        <w:rStyle w:val="PageNumber"/>
        <w:sz w:val="17"/>
      </w:rPr>
      <w:tab/>
    </w: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25</w:t>
    </w:r>
    <w:r w:rsidRPr="006919C6">
      <w:rPr>
        <w:rStyle w:val="PageNumber"/>
        <w:sz w:val="17"/>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CF77C1" w:rsidRDefault="00C10A8F" w:rsidP="00CF77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CF77C1" w:rsidRDefault="00C10A8F" w:rsidP="00CF77C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DC7064">
    <w:pPr>
      <w:pStyle w:val="Footer"/>
      <w:tabs>
        <w:tab w:val="clear" w:pos="8505"/>
        <w:tab w:val="right" w:pos="8789"/>
      </w:tabs>
    </w:pP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36</w:t>
    </w:r>
    <w:r w:rsidRPr="006919C6">
      <w:rPr>
        <w:rStyle w:val="PageNumber"/>
        <w:sz w:val="17"/>
      </w:rPr>
      <w:fldChar w:fldCharType="end"/>
    </w:r>
    <w:r w:rsidRPr="006919C6">
      <w:rPr>
        <w:rStyle w:val="PageNumber"/>
        <w:sz w:val="17"/>
      </w:rPr>
      <w:tab/>
    </w:r>
    <w:r w:rsidRPr="006919C6">
      <w:t xml:space="preserve">A preliminary analysis </w:t>
    </w:r>
    <w:r>
      <w:t xml:space="preserve">of the outcomes of students assisted by VET FEE-HELP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6919C6">
    <w:pPr>
      <w:pStyle w:val="Footer"/>
      <w:tabs>
        <w:tab w:val="clear" w:pos="8505"/>
        <w:tab w:val="right" w:pos="9356"/>
        <w:tab w:val="right" w:pos="14317"/>
      </w:tabs>
    </w:pPr>
    <w:r>
      <w:rPr>
        <w:rStyle w:val="PageNumber"/>
        <w:sz w:val="17"/>
      </w:rPr>
      <w:t>NCVER</w:t>
    </w:r>
    <w:r>
      <w:rPr>
        <w:rStyle w:val="PageNumber"/>
        <w:sz w:val="17"/>
      </w:rPr>
      <w:tab/>
    </w: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35</w:t>
    </w:r>
    <w:r w:rsidRPr="006919C6">
      <w:rPr>
        <w:rStyle w:val="PageNumber"/>
        <w:sz w:val="17"/>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E84C49" w:rsidRDefault="00C10A8F" w:rsidP="00E84C4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DC7064" w:rsidRDefault="00C10A8F" w:rsidP="00DC706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DC7064">
    <w:pPr>
      <w:pStyle w:val="Footer"/>
      <w:tabs>
        <w:tab w:val="clear" w:pos="8505"/>
        <w:tab w:val="right" w:pos="8789"/>
      </w:tabs>
    </w:pPr>
    <w:r w:rsidRPr="006919C6">
      <w:fldChar w:fldCharType="begin"/>
    </w:r>
    <w:r w:rsidRPr="006919C6">
      <w:instrText xml:space="preserve"> PAGE </w:instrText>
    </w:r>
    <w:r w:rsidRPr="006919C6">
      <w:fldChar w:fldCharType="separate"/>
    </w:r>
    <w:r w:rsidR="00182D2F">
      <w:rPr>
        <w:noProof/>
      </w:rPr>
      <w:t>44</w:t>
    </w:r>
    <w:r w:rsidRPr="006919C6">
      <w:fldChar w:fldCharType="end"/>
    </w:r>
    <w:r w:rsidRPr="006919C6">
      <w:tab/>
      <w:t xml:space="preserve">A preliminary analysis </w:t>
    </w:r>
    <w:r>
      <w:t xml:space="preserve">of the outcomes of students assisted by VET FEE-HELP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6919C6">
    <w:pPr>
      <w:pStyle w:val="Footer"/>
      <w:tabs>
        <w:tab w:val="clear" w:pos="8505"/>
        <w:tab w:val="right" w:pos="9356"/>
      </w:tabs>
    </w:pPr>
    <w:r w:rsidRPr="006919C6">
      <w:t>NCVER</w:t>
    </w:r>
    <w:r w:rsidRPr="006919C6">
      <w:tab/>
    </w: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45</w:t>
    </w:r>
    <w:r w:rsidRPr="006919C6">
      <w:rPr>
        <w:rStyle w:val="PageNumber"/>
        <w:sz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8415B7">
    <w:pPr>
      <w:pStyle w:val="Footer"/>
      <w:tabs>
        <w:tab w:val="clear" w:pos="8505"/>
        <w:tab w:val="right" w:pos="9356"/>
      </w:tabs>
    </w:pP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Pr>
        <w:rStyle w:val="PageNumber"/>
        <w:noProof/>
        <w:sz w:val="17"/>
      </w:rPr>
      <w:t>5</w:t>
    </w:r>
    <w:r w:rsidRPr="006919C6">
      <w:rPr>
        <w:rStyle w:val="PageNumber"/>
        <w:sz w:val="17"/>
      </w:rPr>
      <w:fldChar w:fldCharType="end"/>
    </w:r>
    <w:r w:rsidRPr="006919C6">
      <w:tab/>
    </w:r>
    <w:r w:rsidRPr="006919C6">
      <w:rPr>
        <w:rStyle w:val="PageNumber"/>
        <w:sz w:val="17"/>
      </w:rPr>
      <w:t>A preliminary analysis of the outcomes of VET FEE-HELP assisted students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AD1238" w:rsidRDefault="00C10A8F" w:rsidP="00DC7064">
    <w:pPr>
      <w:pStyle w:val="Footer"/>
      <w:tabs>
        <w:tab w:val="clear" w:pos="8505"/>
        <w:tab w:val="right" w:pos="8789"/>
      </w:tabs>
    </w:pPr>
    <w:r w:rsidRPr="006919C6">
      <w:fldChar w:fldCharType="begin"/>
    </w:r>
    <w:r w:rsidRPr="006919C6">
      <w:instrText xml:space="preserve"> PAGE </w:instrText>
    </w:r>
    <w:r w:rsidRPr="006919C6">
      <w:fldChar w:fldCharType="separate"/>
    </w:r>
    <w:r w:rsidR="00182D2F">
      <w:rPr>
        <w:noProof/>
      </w:rPr>
      <w:t>46</w:t>
    </w:r>
    <w:r w:rsidRPr="006919C6">
      <w:fldChar w:fldCharType="end"/>
    </w:r>
    <w:r w:rsidRPr="006919C6">
      <w:tab/>
      <w:t xml:space="preserve">A preliminary analysis </w:t>
    </w:r>
    <w:r>
      <w:t xml:space="preserve">of the outcomes of students assisted by VET FEE-HELP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AD1238" w:rsidRDefault="00C10A8F" w:rsidP="00571859">
    <w:pPr>
      <w:pStyle w:val="Footer"/>
      <w:tabs>
        <w:tab w:val="clear" w:pos="8505"/>
        <w:tab w:val="right" w:pos="9356"/>
      </w:tabs>
    </w:pPr>
    <w:r w:rsidRPr="006919C6">
      <w:t>NCVER</w:t>
    </w:r>
    <w:r w:rsidRPr="006919C6">
      <w:tab/>
    </w: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47</w:t>
    </w:r>
    <w:r w:rsidRPr="006919C6">
      <w:rPr>
        <w:rStyle w:val="PageNumber"/>
        <w:sz w:val="17"/>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571859" w:rsidRDefault="00C10A8F" w:rsidP="005718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6919C6">
    <w:pPr>
      <w:pStyle w:val="Footer"/>
      <w:tabs>
        <w:tab w:val="clear" w:pos="8505"/>
        <w:tab w:val="right" w:pos="8789"/>
      </w:tabs>
    </w:pP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4</w:t>
    </w:r>
    <w:r w:rsidRPr="006919C6">
      <w:rPr>
        <w:rStyle w:val="PageNumber"/>
        <w:sz w:val="17"/>
      </w:rPr>
      <w:fldChar w:fldCharType="end"/>
    </w:r>
    <w:r w:rsidRPr="006919C6">
      <w:rPr>
        <w:rStyle w:val="PageNumber"/>
        <w:sz w:val="17"/>
      </w:rPr>
      <w:tab/>
    </w:r>
    <w:r w:rsidRPr="006919C6">
      <w:t xml:space="preserve">A preliminary analysis </w:t>
    </w:r>
    <w:r>
      <w:t xml:space="preserve">of the outcomes of students assisted by VET FEE-HELP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8415B7">
    <w:pPr>
      <w:pStyle w:val="Footer"/>
      <w:tabs>
        <w:tab w:val="clear" w:pos="8505"/>
        <w:tab w:val="right" w:pos="9356"/>
      </w:tabs>
    </w:pPr>
    <w:r>
      <w:rPr>
        <w:rStyle w:val="PageNumber"/>
        <w:sz w:val="17"/>
      </w:rPr>
      <w:t>NCVER</w:t>
    </w:r>
    <w:r>
      <w:rPr>
        <w:rStyle w:val="PageNumber"/>
        <w:sz w:val="17"/>
      </w:rPr>
      <w:tab/>
    </w: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15</w:t>
    </w:r>
    <w:r w:rsidRPr="006919C6">
      <w:rPr>
        <w:rStyle w:val="PageNumber"/>
        <w:sz w:val="17"/>
      </w:rPr>
      <w:fldChar w:fldCharType="end"/>
    </w:r>
    <w:r w:rsidRPr="006919C6">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8415B7" w:rsidRDefault="00C10A8F" w:rsidP="008415B7">
    <w:pPr>
      <w:pStyle w:val="Footer"/>
      <w:tabs>
        <w:tab w:val="clear" w:pos="8505"/>
        <w:tab w:val="right" w:pos="9356"/>
      </w:tabs>
    </w:pPr>
    <w:r>
      <w:t>NCVER</w:t>
    </w:r>
    <w:r w:rsidRPr="006919C6">
      <w:tab/>
    </w:r>
    <w:r w:rsidRPr="006919C6">
      <w:fldChar w:fldCharType="begin"/>
    </w:r>
    <w:r w:rsidRPr="006919C6">
      <w:instrText xml:space="preserve"> PAGE   \* MERGEFORMAT </w:instrText>
    </w:r>
    <w:r w:rsidRPr="006919C6">
      <w:fldChar w:fldCharType="separate"/>
    </w:r>
    <w:r w:rsidR="00182D2F">
      <w:rPr>
        <w:noProof/>
      </w:rPr>
      <w:t>3</w:t>
    </w:r>
    <w:r w:rsidRPr="006919C6">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E84C49" w:rsidRDefault="00C10A8F" w:rsidP="00E84C4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E84C49" w:rsidRDefault="00C10A8F" w:rsidP="00E84C4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DC7064">
    <w:pPr>
      <w:pStyle w:val="Footer"/>
      <w:tabs>
        <w:tab w:val="clear" w:pos="8505"/>
        <w:tab w:val="right" w:pos="8789"/>
      </w:tabs>
    </w:pP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26</w:t>
    </w:r>
    <w:r w:rsidRPr="006919C6">
      <w:rPr>
        <w:rStyle w:val="PageNumber"/>
        <w:sz w:val="17"/>
      </w:rPr>
      <w:fldChar w:fldCharType="end"/>
    </w:r>
    <w:r w:rsidRPr="006919C6">
      <w:rPr>
        <w:rStyle w:val="PageNumber"/>
        <w:sz w:val="17"/>
      </w:rPr>
      <w:tab/>
    </w:r>
    <w:r w:rsidRPr="006919C6">
      <w:t xml:space="preserve">A preliminary analysis </w:t>
    </w:r>
    <w:r>
      <w:t xml:space="preserve">of the outcomes of students assisted by VET FEE-HELP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Pr="006919C6" w:rsidRDefault="00C10A8F" w:rsidP="006919C6">
    <w:pPr>
      <w:pStyle w:val="Footer"/>
      <w:tabs>
        <w:tab w:val="clear" w:pos="8505"/>
        <w:tab w:val="right" w:pos="9356"/>
        <w:tab w:val="right" w:pos="14317"/>
      </w:tabs>
    </w:pPr>
    <w:r>
      <w:t>NCVER</w:t>
    </w:r>
    <w:r>
      <w:tab/>
    </w: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sidR="00182D2F">
      <w:rPr>
        <w:rStyle w:val="PageNumber"/>
        <w:noProof/>
        <w:sz w:val="17"/>
      </w:rPr>
      <w:t>21</w:t>
    </w:r>
    <w:r w:rsidRPr="006919C6">
      <w:rPr>
        <w:rStyle w:val="PageNumber"/>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A8F" w:rsidRDefault="00C10A8F">
      <w:r>
        <w:separator/>
      </w:r>
    </w:p>
  </w:footnote>
  <w:footnote w:type="continuationSeparator" w:id="0">
    <w:p w:rsidR="00C10A8F" w:rsidRDefault="00C10A8F">
      <w:r>
        <w:continuationSeparator/>
      </w:r>
    </w:p>
  </w:footnote>
  <w:footnote w:id="1">
    <w:p w:rsidR="00C10A8F" w:rsidRDefault="00C10A8F" w:rsidP="008D146C">
      <w:pPr>
        <w:pStyle w:val="FootnoteText"/>
      </w:pPr>
      <w:r>
        <w:rPr>
          <w:rStyle w:val="FootnoteReference"/>
        </w:rPr>
        <w:footnoteRef/>
      </w:r>
      <w:r>
        <w:t xml:space="preserve"> The completions analysis was restricted to those commencing in 2009—12, since sufficient time had passed for these students to have had an </w:t>
      </w:r>
      <w:r w:rsidRPr="003D334E">
        <w:t>opportunity to complete their training.</w:t>
      </w:r>
    </w:p>
  </w:footnote>
  <w:footnote w:id="2">
    <w:p w:rsidR="00C10A8F" w:rsidRDefault="00C10A8F" w:rsidP="008D146C">
      <w:pPr>
        <w:pStyle w:val="FootnoteText"/>
      </w:pPr>
      <w:r>
        <w:rPr>
          <w:rStyle w:val="FootnoteReference"/>
        </w:rPr>
        <w:footnoteRef/>
      </w:r>
      <w:r>
        <w:t xml:space="preserve"> At the time of this analysis, some 2014 completions records had not been reported to the VET FEE-HELP Student Data Collection.</w:t>
      </w:r>
    </w:p>
  </w:footnote>
  <w:footnote w:id="3">
    <w:p w:rsidR="00C10A8F" w:rsidRDefault="00C10A8F" w:rsidP="00FA75AD">
      <w:pPr>
        <w:pStyle w:val="FootnoteText"/>
      </w:pPr>
      <w:r>
        <w:rPr>
          <w:rStyle w:val="FootnoteReference"/>
        </w:rPr>
        <w:footnoteRef/>
      </w:r>
      <w:r>
        <w:t xml:space="preserve"> The completions analysis was restricted to those commencing in 2009—12, since sufficient time had passed for these students to have had an </w:t>
      </w:r>
      <w:r w:rsidRPr="003D334E">
        <w:t>opportunity to complete their training.</w:t>
      </w:r>
    </w:p>
  </w:footnote>
  <w:footnote w:id="4">
    <w:p w:rsidR="00C10A8F" w:rsidRDefault="00C10A8F" w:rsidP="00F22394">
      <w:pPr>
        <w:pStyle w:val="FootnoteText"/>
      </w:pPr>
      <w:r>
        <w:rPr>
          <w:rStyle w:val="FootnoteReference"/>
        </w:rPr>
        <w:footnoteRef/>
      </w:r>
      <w:r>
        <w:t xml:space="preserve"> At the time of this analysis, some 2014 completions records had not been reported to the VET FEE-HELP Student Data Collection.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182D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7" type="#_x0000_t136" style="position:absolute;margin-left:0;margin-top:0;width:516.2pt;height:103.2pt;rotation:315;z-index:-251658752;mso-position-horizontal:center;mso-position-horizontal-relative:margin;mso-position-vertical:center;mso-position-vertical-relative:margin" o:allowincell="f" fillcolor="silver" stroked="f">
          <v:fill opacity=".5"/>
          <v:textpath style="font-family:&quot;Times New Roman&quot;;font-size:1pt" string="Draft only"/>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8F" w:rsidRDefault="00C10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F43C00"/>
    <w:lvl w:ilvl="0">
      <w:start w:val="1"/>
      <w:numFmt w:val="decimal"/>
      <w:lvlText w:val="%1."/>
      <w:lvlJc w:val="left"/>
      <w:pPr>
        <w:tabs>
          <w:tab w:val="num" w:pos="1492"/>
        </w:tabs>
        <w:ind w:left="1492" w:hanging="360"/>
      </w:pPr>
    </w:lvl>
  </w:abstractNum>
  <w:abstractNum w:abstractNumId="1">
    <w:nsid w:val="FFFFFF7D"/>
    <w:multiLevelType w:val="singleLevel"/>
    <w:tmpl w:val="F91E954C"/>
    <w:lvl w:ilvl="0">
      <w:start w:val="1"/>
      <w:numFmt w:val="decimal"/>
      <w:lvlText w:val="%1."/>
      <w:lvlJc w:val="left"/>
      <w:pPr>
        <w:tabs>
          <w:tab w:val="num" w:pos="1209"/>
        </w:tabs>
        <w:ind w:left="1209" w:hanging="360"/>
      </w:pPr>
    </w:lvl>
  </w:abstractNum>
  <w:abstractNum w:abstractNumId="2">
    <w:nsid w:val="FFFFFF7E"/>
    <w:multiLevelType w:val="singleLevel"/>
    <w:tmpl w:val="9BE2DBA2"/>
    <w:lvl w:ilvl="0">
      <w:start w:val="1"/>
      <w:numFmt w:val="decimal"/>
      <w:lvlText w:val="%1."/>
      <w:lvlJc w:val="left"/>
      <w:pPr>
        <w:tabs>
          <w:tab w:val="num" w:pos="926"/>
        </w:tabs>
        <w:ind w:left="926" w:hanging="360"/>
      </w:pPr>
    </w:lvl>
  </w:abstractNum>
  <w:abstractNum w:abstractNumId="3">
    <w:nsid w:val="FFFFFF7F"/>
    <w:multiLevelType w:val="singleLevel"/>
    <w:tmpl w:val="46F0D754"/>
    <w:lvl w:ilvl="0">
      <w:start w:val="1"/>
      <w:numFmt w:val="decimal"/>
      <w:lvlText w:val="%1."/>
      <w:lvlJc w:val="left"/>
      <w:pPr>
        <w:tabs>
          <w:tab w:val="num" w:pos="643"/>
        </w:tabs>
        <w:ind w:left="643" w:hanging="360"/>
      </w:pPr>
    </w:lvl>
  </w:abstractNum>
  <w:abstractNum w:abstractNumId="4">
    <w:nsid w:val="FFFFFF80"/>
    <w:multiLevelType w:val="singleLevel"/>
    <w:tmpl w:val="DB889D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2E8A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8AAAB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A292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1097A2"/>
    <w:lvl w:ilvl="0">
      <w:start w:val="1"/>
      <w:numFmt w:val="decimal"/>
      <w:lvlText w:val="%1."/>
      <w:lvlJc w:val="left"/>
      <w:pPr>
        <w:tabs>
          <w:tab w:val="num" w:pos="360"/>
        </w:tabs>
        <w:ind w:left="360" w:hanging="360"/>
      </w:pPr>
    </w:lvl>
  </w:abstractNum>
  <w:abstractNum w:abstractNumId="9">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3FF6FEF"/>
    <w:multiLevelType w:val="hybridMultilevel"/>
    <w:tmpl w:val="E1285D70"/>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0B6E3453"/>
    <w:multiLevelType w:val="hybridMultilevel"/>
    <w:tmpl w:val="4294AB66"/>
    <w:lvl w:ilvl="0" w:tplc="0C090001">
      <w:start w:val="1"/>
      <w:numFmt w:val="bullet"/>
      <w:lvlText w:val=""/>
      <w:lvlJc w:val="left"/>
      <w:pPr>
        <w:tabs>
          <w:tab w:val="num" w:pos="567"/>
        </w:tabs>
        <w:ind w:left="720" w:hanging="436"/>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B73704D"/>
    <w:multiLevelType w:val="hybridMultilevel"/>
    <w:tmpl w:val="F96C4B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A0556A"/>
    <w:multiLevelType w:val="hybridMultilevel"/>
    <w:tmpl w:val="2DF0C0C8"/>
    <w:lvl w:ilvl="0" w:tplc="0C090001">
      <w:start w:val="1"/>
      <w:numFmt w:val="bullet"/>
      <w:lvlText w:val=""/>
      <w:lvlJc w:val="left"/>
      <w:pPr>
        <w:tabs>
          <w:tab w:val="num" w:pos="567"/>
        </w:tabs>
        <w:ind w:left="720" w:hanging="436"/>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0F850E01"/>
    <w:multiLevelType w:val="hybridMultilevel"/>
    <w:tmpl w:val="A9BE8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0B63670"/>
    <w:multiLevelType w:val="hybridMultilevel"/>
    <w:tmpl w:val="D16A6D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A001D63"/>
    <w:multiLevelType w:val="hybridMultilevel"/>
    <w:tmpl w:val="3834A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2A41AAE"/>
    <w:multiLevelType w:val="hybridMultilevel"/>
    <w:tmpl w:val="91980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31D91167"/>
    <w:multiLevelType w:val="hybridMultilevel"/>
    <w:tmpl w:val="837A7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51E5761"/>
    <w:multiLevelType w:val="hybridMultilevel"/>
    <w:tmpl w:val="FDC03D8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466554C8"/>
    <w:multiLevelType w:val="hybridMultilevel"/>
    <w:tmpl w:val="FB28EE34"/>
    <w:lvl w:ilvl="0" w:tplc="6B74DF46">
      <w:start w:val="1"/>
      <w:numFmt w:val="decimal"/>
      <w:lvlText w:val="%1"/>
      <w:lvlJc w:val="left"/>
      <w:pPr>
        <w:tabs>
          <w:tab w:val="num" w:pos="567"/>
        </w:tabs>
        <w:ind w:left="720" w:hanging="436"/>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DC834D7"/>
    <w:multiLevelType w:val="multilevel"/>
    <w:tmpl w:val="C90C5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6E6568BB"/>
    <w:multiLevelType w:val="hybridMultilevel"/>
    <w:tmpl w:val="13261B2E"/>
    <w:lvl w:ilvl="0" w:tplc="3B442D20">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636504"/>
    <w:multiLevelType w:val="hybridMultilevel"/>
    <w:tmpl w:val="BD306F6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28A6A9D"/>
    <w:multiLevelType w:val="hybridMultilevel"/>
    <w:tmpl w:val="8CD0696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ADC277A"/>
    <w:multiLevelType w:val="hybridMultilevel"/>
    <w:tmpl w:val="601A3732"/>
    <w:lvl w:ilvl="0" w:tplc="36C0B186">
      <w:start w:val="1"/>
      <w:numFmt w:val="decimal"/>
      <w:pStyle w:val="NumberedText"/>
      <w:lvlText w:val="%1"/>
      <w:lvlJc w:val="left"/>
      <w:pPr>
        <w:tabs>
          <w:tab w:val="num" w:pos="567"/>
        </w:tabs>
        <w:ind w:left="720" w:hanging="436"/>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7D0B6518"/>
    <w:multiLevelType w:val="multilevel"/>
    <w:tmpl w:val="10DA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3"/>
  </w:num>
  <w:num w:numId="3">
    <w:abstractNumId w:val="22"/>
  </w:num>
  <w:num w:numId="4">
    <w:abstractNumId w:val="20"/>
  </w:num>
  <w:num w:numId="5">
    <w:abstractNumId w:val="21"/>
  </w:num>
  <w:num w:numId="6">
    <w:abstractNumId w:val="17"/>
  </w:num>
  <w:num w:numId="7">
    <w:abstractNumId w:val="16"/>
  </w:num>
  <w:num w:numId="8">
    <w:abstractNumId w:val="12"/>
  </w:num>
  <w:num w:numId="9">
    <w:abstractNumId w:val="10"/>
  </w:num>
  <w:num w:numId="10">
    <w:abstractNumId w:val="24"/>
  </w:num>
  <w:num w:numId="11">
    <w:abstractNumId w:val="18"/>
  </w:num>
  <w:num w:numId="12">
    <w:abstractNumId w:val="27"/>
  </w:num>
  <w:num w:numId="13">
    <w:abstractNumId w:val="23"/>
  </w:num>
  <w:num w:numId="14">
    <w:abstractNumId w:val="25"/>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6"/>
  </w:num>
  <w:num w:numId="25">
    <w:abstractNumId w:val="26"/>
    <w:lvlOverride w:ilvl="0">
      <w:startOverride w:val="1"/>
    </w:lvlOverride>
  </w:num>
  <w:num w:numId="26">
    <w:abstractNumId w:val="11"/>
  </w:num>
  <w:num w:numId="27">
    <w:abstractNumId w:val="13"/>
  </w:num>
  <w:num w:numId="28">
    <w:abstractNumId w:val="19"/>
  </w:num>
  <w:num w:numId="29">
    <w:abstractNumId w:val="14"/>
  </w:num>
  <w:num w:numId="3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098">
      <o:colormru v:ext="edit" colors="#ffc425"/>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0BD"/>
    <w:rsid w:val="00002D4A"/>
    <w:rsid w:val="0000401F"/>
    <w:rsid w:val="000108B2"/>
    <w:rsid w:val="00012220"/>
    <w:rsid w:val="00014E49"/>
    <w:rsid w:val="00017FA3"/>
    <w:rsid w:val="000203D2"/>
    <w:rsid w:val="000210C2"/>
    <w:rsid w:val="00022290"/>
    <w:rsid w:val="000231A2"/>
    <w:rsid w:val="000304CA"/>
    <w:rsid w:val="000306B8"/>
    <w:rsid w:val="00040C14"/>
    <w:rsid w:val="000445A1"/>
    <w:rsid w:val="00044E38"/>
    <w:rsid w:val="00050DC1"/>
    <w:rsid w:val="000576D0"/>
    <w:rsid w:val="00057E4E"/>
    <w:rsid w:val="00060D4A"/>
    <w:rsid w:val="0006125F"/>
    <w:rsid w:val="000624D3"/>
    <w:rsid w:val="00062621"/>
    <w:rsid w:val="00063122"/>
    <w:rsid w:val="0007259D"/>
    <w:rsid w:val="0007354C"/>
    <w:rsid w:val="00073681"/>
    <w:rsid w:val="00074BD4"/>
    <w:rsid w:val="00077A6C"/>
    <w:rsid w:val="0008179B"/>
    <w:rsid w:val="00082911"/>
    <w:rsid w:val="00083446"/>
    <w:rsid w:val="00083E78"/>
    <w:rsid w:val="00084568"/>
    <w:rsid w:val="00085A4C"/>
    <w:rsid w:val="000876AC"/>
    <w:rsid w:val="00091B43"/>
    <w:rsid w:val="00093134"/>
    <w:rsid w:val="000A4332"/>
    <w:rsid w:val="000A439B"/>
    <w:rsid w:val="000B0529"/>
    <w:rsid w:val="000B0F6C"/>
    <w:rsid w:val="000B29E8"/>
    <w:rsid w:val="000B490C"/>
    <w:rsid w:val="000B4B4B"/>
    <w:rsid w:val="000B7E42"/>
    <w:rsid w:val="000C644D"/>
    <w:rsid w:val="000C6AA3"/>
    <w:rsid w:val="000C745D"/>
    <w:rsid w:val="000D1083"/>
    <w:rsid w:val="000D3AC3"/>
    <w:rsid w:val="000D77F1"/>
    <w:rsid w:val="000E157F"/>
    <w:rsid w:val="000E4096"/>
    <w:rsid w:val="000E6433"/>
    <w:rsid w:val="000E769F"/>
    <w:rsid w:val="000F0743"/>
    <w:rsid w:val="000F0E84"/>
    <w:rsid w:val="000F164D"/>
    <w:rsid w:val="000F2706"/>
    <w:rsid w:val="000F2F2E"/>
    <w:rsid w:val="000F3B70"/>
    <w:rsid w:val="000F3CC3"/>
    <w:rsid w:val="000F5260"/>
    <w:rsid w:val="000F7654"/>
    <w:rsid w:val="0010007A"/>
    <w:rsid w:val="00102A8E"/>
    <w:rsid w:val="00107374"/>
    <w:rsid w:val="0010761A"/>
    <w:rsid w:val="00113805"/>
    <w:rsid w:val="001138F8"/>
    <w:rsid w:val="0011530A"/>
    <w:rsid w:val="00116C67"/>
    <w:rsid w:val="00116D23"/>
    <w:rsid w:val="00121263"/>
    <w:rsid w:val="00123B5C"/>
    <w:rsid w:val="00131C2C"/>
    <w:rsid w:val="00135C75"/>
    <w:rsid w:val="001367EF"/>
    <w:rsid w:val="00140515"/>
    <w:rsid w:val="001479C4"/>
    <w:rsid w:val="00147A40"/>
    <w:rsid w:val="001507D4"/>
    <w:rsid w:val="00150874"/>
    <w:rsid w:val="001509F3"/>
    <w:rsid w:val="001656FF"/>
    <w:rsid w:val="00166A60"/>
    <w:rsid w:val="00166EE9"/>
    <w:rsid w:val="00167C07"/>
    <w:rsid w:val="00170345"/>
    <w:rsid w:val="00173CCE"/>
    <w:rsid w:val="001750FD"/>
    <w:rsid w:val="00176D35"/>
    <w:rsid w:val="00177D45"/>
    <w:rsid w:val="00181D57"/>
    <w:rsid w:val="001826CF"/>
    <w:rsid w:val="00182D2F"/>
    <w:rsid w:val="001874C1"/>
    <w:rsid w:val="00193285"/>
    <w:rsid w:val="00196234"/>
    <w:rsid w:val="001A239E"/>
    <w:rsid w:val="001A4666"/>
    <w:rsid w:val="001A4CBF"/>
    <w:rsid w:val="001A74C9"/>
    <w:rsid w:val="001A768A"/>
    <w:rsid w:val="001B1744"/>
    <w:rsid w:val="001B34B8"/>
    <w:rsid w:val="001B43CF"/>
    <w:rsid w:val="001B58AB"/>
    <w:rsid w:val="001B59DF"/>
    <w:rsid w:val="001B69BE"/>
    <w:rsid w:val="001C004A"/>
    <w:rsid w:val="001C2263"/>
    <w:rsid w:val="001C44A2"/>
    <w:rsid w:val="001C701A"/>
    <w:rsid w:val="001D0532"/>
    <w:rsid w:val="001D76C8"/>
    <w:rsid w:val="001E5431"/>
    <w:rsid w:val="001F7D84"/>
    <w:rsid w:val="00201D8B"/>
    <w:rsid w:val="00206903"/>
    <w:rsid w:val="00210CE4"/>
    <w:rsid w:val="002137C6"/>
    <w:rsid w:val="00214E14"/>
    <w:rsid w:val="00217706"/>
    <w:rsid w:val="00221029"/>
    <w:rsid w:val="00221C6F"/>
    <w:rsid w:val="002277A9"/>
    <w:rsid w:val="00233BFA"/>
    <w:rsid w:val="002341AB"/>
    <w:rsid w:val="002400A7"/>
    <w:rsid w:val="00244449"/>
    <w:rsid w:val="0024506C"/>
    <w:rsid w:val="0024639B"/>
    <w:rsid w:val="00246BBF"/>
    <w:rsid w:val="00251D1D"/>
    <w:rsid w:val="002533AC"/>
    <w:rsid w:val="0025584A"/>
    <w:rsid w:val="002617C9"/>
    <w:rsid w:val="00270909"/>
    <w:rsid w:val="002778D7"/>
    <w:rsid w:val="00284FCB"/>
    <w:rsid w:val="0028700F"/>
    <w:rsid w:val="00287547"/>
    <w:rsid w:val="0029208E"/>
    <w:rsid w:val="00295450"/>
    <w:rsid w:val="002968BF"/>
    <w:rsid w:val="002A3FE9"/>
    <w:rsid w:val="002A7010"/>
    <w:rsid w:val="002B43D4"/>
    <w:rsid w:val="002C0C35"/>
    <w:rsid w:val="002C36D5"/>
    <w:rsid w:val="002C61C4"/>
    <w:rsid w:val="002C714E"/>
    <w:rsid w:val="002C77E5"/>
    <w:rsid w:val="002D112B"/>
    <w:rsid w:val="002D41ED"/>
    <w:rsid w:val="002D61E2"/>
    <w:rsid w:val="002E13A8"/>
    <w:rsid w:val="002E196B"/>
    <w:rsid w:val="002E2E06"/>
    <w:rsid w:val="002E4991"/>
    <w:rsid w:val="002E61A4"/>
    <w:rsid w:val="002E64B6"/>
    <w:rsid w:val="002E7F24"/>
    <w:rsid w:val="002F2BAD"/>
    <w:rsid w:val="002F3C59"/>
    <w:rsid w:val="002F6DB5"/>
    <w:rsid w:val="00300E82"/>
    <w:rsid w:val="003014F7"/>
    <w:rsid w:val="00302664"/>
    <w:rsid w:val="003027F7"/>
    <w:rsid w:val="00302DF4"/>
    <w:rsid w:val="00302E4E"/>
    <w:rsid w:val="0030706B"/>
    <w:rsid w:val="00312DAA"/>
    <w:rsid w:val="00321EF9"/>
    <w:rsid w:val="00321F8F"/>
    <w:rsid w:val="00331924"/>
    <w:rsid w:val="00331B36"/>
    <w:rsid w:val="00332F23"/>
    <w:rsid w:val="0033609D"/>
    <w:rsid w:val="00340DEF"/>
    <w:rsid w:val="00345A39"/>
    <w:rsid w:val="00346201"/>
    <w:rsid w:val="003537D6"/>
    <w:rsid w:val="00354D68"/>
    <w:rsid w:val="00364E06"/>
    <w:rsid w:val="00366A41"/>
    <w:rsid w:val="00370894"/>
    <w:rsid w:val="0037141B"/>
    <w:rsid w:val="00372423"/>
    <w:rsid w:val="003738B0"/>
    <w:rsid w:val="0037608E"/>
    <w:rsid w:val="00377576"/>
    <w:rsid w:val="00384E25"/>
    <w:rsid w:val="00386134"/>
    <w:rsid w:val="00390A83"/>
    <w:rsid w:val="0039263D"/>
    <w:rsid w:val="00393FC2"/>
    <w:rsid w:val="0039519A"/>
    <w:rsid w:val="00395CA4"/>
    <w:rsid w:val="00395D4D"/>
    <w:rsid w:val="00397702"/>
    <w:rsid w:val="003B16DA"/>
    <w:rsid w:val="003B4790"/>
    <w:rsid w:val="003B483E"/>
    <w:rsid w:val="003B77AF"/>
    <w:rsid w:val="003C0B48"/>
    <w:rsid w:val="003C5D60"/>
    <w:rsid w:val="003C73D6"/>
    <w:rsid w:val="003C7491"/>
    <w:rsid w:val="003D3F0F"/>
    <w:rsid w:val="003D4B3E"/>
    <w:rsid w:val="003D7059"/>
    <w:rsid w:val="003E0F6F"/>
    <w:rsid w:val="003E4A0B"/>
    <w:rsid w:val="003E67CB"/>
    <w:rsid w:val="003F1CD7"/>
    <w:rsid w:val="003F2E88"/>
    <w:rsid w:val="0040127D"/>
    <w:rsid w:val="00406482"/>
    <w:rsid w:val="004130FF"/>
    <w:rsid w:val="0041486C"/>
    <w:rsid w:val="00424114"/>
    <w:rsid w:val="004254DF"/>
    <w:rsid w:val="00431343"/>
    <w:rsid w:val="00432E4F"/>
    <w:rsid w:val="00434396"/>
    <w:rsid w:val="004351BE"/>
    <w:rsid w:val="00437664"/>
    <w:rsid w:val="00437F1A"/>
    <w:rsid w:val="00440D08"/>
    <w:rsid w:val="0044393F"/>
    <w:rsid w:val="004529EC"/>
    <w:rsid w:val="00455FD1"/>
    <w:rsid w:val="004566B9"/>
    <w:rsid w:val="00457C9F"/>
    <w:rsid w:val="0046050E"/>
    <w:rsid w:val="00460BB5"/>
    <w:rsid w:val="004620DC"/>
    <w:rsid w:val="00462793"/>
    <w:rsid w:val="00462C94"/>
    <w:rsid w:val="00470DCB"/>
    <w:rsid w:val="004729B1"/>
    <w:rsid w:val="004834C8"/>
    <w:rsid w:val="00487700"/>
    <w:rsid w:val="00490880"/>
    <w:rsid w:val="0049231F"/>
    <w:rsid w:val="00494039"/>
    <w:rsid w:val="004A126D"/>
    <w:rsid w:val="004B016C"/>
    <w:rsid w:val="004B0B0C"/>
    <w:rsid w:val="004B34BC"/>
    <w:rsid w:val="004C44EA"/>
    <w:rsid w:val="004D1987"/>
    <w:rsid w:val="004D1E19"/>
    <w:rsid w:val="004D3929"/>
    <w:rsid w:val="004D50E0"/>
    <w:rsid w:val="004E1F89"/>
    <w:rsid w:val="004E21D4"/>
    <w:rsid w:val="004E4B3C"/>
    <w:rsid w:val="004E6350"/>
    <w:rsid w:val="004E7227"/>
    <w:rsid w:val="004F03ED"/>
    <w:rsid w:val="004F0749"/>
    <w:rsid w:val="004F0A90"/>
    <w:rsid w:val="004F14FF"/>
    <w:rsid w:val="004F1DA0"/>
    <w:rsid w:val="004F273D"/>
    <w:rsid w:val="004F34CB"/>
    <w:rsid w:val="004F6BAE"/>
    <w:rsid w:val="00500EAE"/>
    <w:rsid w:val="00501537"/>
    <w:rsid w:val="005144B7"/>
    <w:rsid w:val="00522055"/>
    <w:rsid w:val="0052276C"/>
    <w:rsid w:val="005243B1"/>
    <w:rsid w:val="0053223A"/>
    <w:rsid w:val="00532CB5"/>
    <w:rsid w:val="005359DB"/>
    <w:rsid w:val="0054466B"/>
    <w:rsid w:val="00544754"/>
    <w:rsid w:val="0054481C"/>
    <w:rsid w:val="005461DE"/>
    <w:rsid w:val="00547298"/>
    <w:rsid w:val="00547A0B"/>
    <w:rsid w:val="00550D09"/>
    <w:rsid w:val="00552492"/>
    <w:rsid w:val="00564382"/>
    <w:rsid w:val="00565D05"/>
    <w:rsid w:val="005660BD"/>
    <w:rsid w:val="005702A4"/>
    <w:rsid w:val="00570758"/>
    <w:rsid w:val="00571859"/>
    <w:rsid w:val="00573A93"/>
    <w:rsid w:val="00574485"/>
    <w:rsid w:val="00575246"/>
    <w:rsid w:val="00582947"/>
    <w:rsid w:val="005869E8"/>
    <w:rsid w:val="00587BB3"/>
    <w:rsid w:val="00587CA5"/>
    <w:rsid w:val="00594039"/>
    <w:rsid w:val="0059411B"/>
    <w:rsid w:val="005A1EAD"/>
    <w:rsid w:val="005A2666"/>
    <w:rsid w:val="005A284E"/>
    <w:rsid w:val="005A50CE"/>
    <w:rsid w:val="005A5D3D"/>
    <w:rsid w:val="005A6E72"/>
    <w:rsid w:val="005B061E"/>
    <w:rsid w:val="005B0EE8"/>
    <w:rsid w:val="005B19A1"/>
    <w:rsid w:val="005B359C"/>
    <w:rsid w:val="005B7E91"/>
    <w:rsid w:val="005C277E"/>
    <w:rsid w:val="005C560D"/>
    <w:rsid w:val="005C7069"/>
    <w:rsid w:val="005D1152"/>
    <w:rsid w:val="005D1A69"/>
    <w:rsid w:val="005D2F4C"/>
    <w:rsid w:val="005D4D52"/>
    <w:rsid w:val="005D5FBC"/>
    <w:rsid w:val="005D6722"/>
    <w:rsid w:val="005E024A"/>
    <w:rsid w:val="005E35A1"/>
    <w:rsid w:val="005E4764"/>
    <w:rsid w:val="005E5869"/>
    <w:rsid w:val="005F10EA"/>
    <w:rsid w:val="00600448"/>
    <w:rsid w:val="00600794"/>
    <w:rsid w:val="00601CCA"/>
    <w:rsid w:val="00602CB5"/>
    <w:rsid w:val="00605EDA"/>
    <w:rsid w:val="00606CDE"/>
    <w:rsid w:val="006070F0"/>
    <w:rsid w:val="0061053C"/>
    <w:rsid w:val="00610B4F"/>
    <w:rsid w:val="0061153C"/>
    <w:rsid w:val="00611945"/>
    <w:rsid w:val="006175A0"/>
    <w:rsid w:val="006179C7"/>
    <w:rsid w:val="006210FF"/>
    <w:rsid w:val="0062124E"/>
    <w:rsid w:val="0062709C"/>
    <w:rsid w:val="006273CC"/>
    <w:rsid w:val="00632039"/>
    <w:rsid w:val="006346F1"/>
    <w:rsid w:val="0063505F"/>
    <w:rsid w:val="006350BE"/>
    <w:rsid w:val="00635E0C"/>
    <w:rsid w:val="00636C2E"/>
    <w:rsid w:val="00643A58"/>
    <w:rsid w:val="00644BD0"/>
    <w:rsid w:val="00645824"/>
    <w:rsid w:val="00646E00"/>
    <w:rsid w:val="006504CC"/>
    <w:rsid w:val="00652973"/>
    <w:rsid w:val="0065351E"/>
    <w:rsid w:val="006568BF"/>
    <w:rsid w:val="00656E9C"/>
    <w:rsid w:val="006578AC"/>
    <w:rsid w:val="006603DF"/>
    <w:rsid w:val="00661213"/>
    <w:rsid w:val="0066202A"/>
    <w:rsid w:val="0066375D"/>
    <w:rsid w:val="00670B0D"/>
    <w:rsid w:val="0067602A"/>
    <w:rsid w:val="0067712D"/>
    <w:rsid w:val="00680732"/>
    <w:rsid w:val="0068358F"/>
    <w:rsid w:val="00684C38"/>
    <w:rsid w:val="00690FB5"/>
    <w:rsid w:val="006919C6"/>
    <w:rsid w:val="0069613B"/>
    <w:rsid w:val="00696A48"/>
    <w:rsid w:val="006A21A0"/>
    <w:rsid w:val="006A325A"/>
    <w:rsid w:val="006A527A"/>
    <w:rsid w:val="006A68AE"/>
    <w:rsid w:val="006A7821"/>
    <w:rsid w:val="006B430E"/>
    <w:rsid w:val="006B4680"/>
    <w:rsid w:val="006B6289"/>
    <w:rsid w:val="006B7941"/>
    <w:rsid w:val="006C10E4"/>
    <w:rsid w:val="006C1B5C"/>
    <w:rsid w:val="006C56BF"/>
    <w:rsid w:val="006C5DA9"/>
    <w:rsid w:val="006C7508"/>
    <w:rsid w:val="006D48F5"/>
    <w:rsid w:val="006D4D2E"/>
    <w:rsid w:val="006D6BCA"/>
    <w:rsid w:val="006E0B9E"/>
    <w:rsid w:val="006E4054"/>
    <w:rsid w:val="006F1D89"/>
    <w:rsid w:val="006F42C2"/>
    <w:rsid w:val="00701426"/>
    <w:rsid w:val="007037A4"/>
    <w:rsid w:val="007047CB"/>
    <w:rsid w:val="00706DC5"/>
    <w:rsid w:val="007112B2"/>
    <w:rsid w:val="00720447"/>
    <w:rsid w:val="007207A5"/>
    <w:rsid w:val="00722FBE"/>
    <w:rsid w:val="00723C93"/>
    <w:rsid w:val="00727BA7"/>
    <w:rsid w:val="007301D8"/>
    <w:rsid w:val="007310ED"/>
    <w:rsid w:val="0073130D"/>
    <w:rsid w:val="00731EC8"/>
    <w:rsid w:val="00736371"/>
    <w:rsid w:val="00736457"/>
    <w:rsid w:val="00737586"/>
    <w:rsid w:val="007379CA"/>
    <w:rsid w:val="00737B9E"/>
    <w:rsid w:val="0074053A"/>
    <w:rsid w:val="00743F25"/>
    <w:rsid w:val="007533CC"/>
    <w:rsid w:val="00753B42"/>
    <w:rsid w:val="007558EA"/>
    <w:rsid w:val="00766A9D"/>
    <w:rsid w:val="007722CD"/>
    <w:rsid w:val="007739DF"/>
    <w:rsid w:val="0077442B"/>
    <w:rsid w:val="0077493E"/>
    <w:rsid w:val="00783F44"/>
    <w:rsid w:val="00784758"/>
    <w:rsid w:val="0079301C"/>
    <w:rsid w:val="00793A09"/>
    <w:rsid w:val="007A3CB3"/>
    <w:rsid w:val="007A4EC1"/>
    <w:rsid w:val="007A5427"/>
    <w:rsid w:val="007B0AD7"/>
    <w:rsid w:val="007B10B8"/>
    <w:rsid w:val="007B174A"/>
    <w:rsid w:val="007B1DFC"/>
    <w:rsid w:val="007B61DA"/>
    <w:rsid w:val="007B65C2"/>
    <w:rsid w:val="007C2E0B"/>
    <w:rsid w:val="007C50A7"/>
    <w:rsid w:val="007C5DA8"/>
    <w:rsid w:val="007D4DA3"/>
    <w:rsid w:val="007D7860"/>
    <w:rsid w:val="007E4D8A"/>
    <w:rsid w:val="007F097A"/>
    <w:rsid w:val="007F0E61"/>
    <w:rsid w:val="007F1445"/>
    <w:rsid w:val="00805370"/>
    <w:rsid w:val="00806C1C"/>
    <w:rsid w:val="008152B2"/>
    <w:rsid w:val="008152C3"/>
    <w:rsid w:val="00815982"/>
    <w:rsid w:val="0082071A"/>
    <w:rsid w:val="008215A5"/>
    <w:rsid w:val="00823CAE"/>
    <w:rsid w:val="00824DED"/>
    <w:rsid w:val="00824EE3"/>
    <w:rsid w:val="00826757"/>
    <w:rsid w:val="00826E6C"/>
    <w:rsid w:val="0083120C"/>
    <w:rsid w:val="00833D7D"/>
    <w:rsid w:val="00834CE0"/>
    <w:rsid w:val="008366BF"/>
    <w:rsid w:val="008406A1"/>
    <w:rsid w:val="008415B7"/>
    <w:rsid w:val="00844043"/>
    <w:rsid w:val="00844DC6"/>
    <w:rsid w:val="00853859"/>
    <w:rsid w:val="00854571"/>
    <w:rsid w:val="00856763"/>
    <w:rsid w:val="0085783E"/>
    <w:rsid w:val="00861A79"/>
    <w:rsid w:val="00861EA6"/>
    <w:rsid w:val="0086426E"/>
    <w:rsid w:val="00866C17"/>
    <w:rsid w:val="0087183D"/>
    <w:rsid w:val="00874388"/>
    <w:rsid w:val="008842A6"/>
    <w:rsid w:val="00885046"/>
    <w:rsid w:val="00896450"/>
    <w:rsid w:val="008A0D8C"/>
    <w:rsid w:val="008A303E"/>
    <w:rsid w:val="008A6AA0"/>
    <w:rsid w:val="008A7CD5"/>
    <w:rsid w:val="008B0FA8"/>
    <w:rsid w:val="008B10FD"/>
    <w:rsid w:val="008B2DCB"/>
    <w:rsid w:val="008B5041"/>
    <w:rsid w:val="008C0A01"/>
    <w:rsid w:val="008C0A74"/>
    <w:rsid w:val="008C4A02"/>
    <w:rsid w:val="008C5CCC"/>
    <w:rsid w:val="008C7BCD"/>
    <w:rsid w:val="008D146C"/>
    <w:rsid w:val="008E31F8"/>
    <w:rsid w:val="008E76B1"/>
    <w:rsid w:val="008F0E31"/>
    <w:rsid w:val="008F20BA"/>
    <w:rsid w:val="008F4EEC"/>
    <w:rsid w:val="00903373"/>
    <w:rsid w:val="009058B5"/>
    <w:rsid w:val="00906C8C"/>
    <w:rsid w:val="00906F99"/>
    <w:rsid w:val="009079B2"/>
    <w:rsid w:val="00912D42"/>
    <w:rsid w:val="00913082"/>
    <w:rsid w:val="00920AB3"/>
    <w:rsid w:val="0092102F"/>
    <w:rsid w:val="009227FD"/>
    <w:rsid w:val="00923F4A"/>
    <w:rsid w:val="009249EB"/>
    <w:rsid w:val="00933317"/>
    <w:rsid w:val="0093369B"/>
    <w:rsid w:val="0093640D"/>
    <w:rsid w:val="00944ECF"/>
    <w:rsid w:val="00946170"/>
    <w:rsid w:val="00946369"/>
    <w:rsid w:val="009538E6"/>
    <w:rsid w:val="00955640"/>
    <w:rsid w:val="009564AA"/>
    <w:rsid w:val="009600F1"/>
    <w:rsid w:val="009665D2"/>
    <w:rsid w:val="00966E30"/>
    <w:rsid w:val="009704E4"/>
    <w:rsid w:val="009775C7"/>
    <w:rsid w:val="00982467"/>
    <w:rsid w:val="0098539A"/>
    <w:rsid w:val="009919E1"/>
    <w:rsid w:val="009928B5"/>
    <w:rsid w:val="00996CD5"/>
    <w:rsid w:val="009A1CCD"/>
    <w:rsid w:val="009A2714"/>
    <w:rsid w:val="009A389A"/>
    <w:rsid w:val="009A4FB7"/>
    <w:rsid w:val="009A51A5"/>
    <w:rsid w:val="009A7B07"/>
    <w:rsid w:val="009B31EB"/>
    <w:rsid w:val="009B54BA"/>
    <w:rsid w:val="009B7734"/>
    <w:rsid w:val="009C1DCC"/>
    <w:rsid w:val="009C22BE"/>
    <w:rsid w:val="009D28A7"/>
    <w:rsid w:val="009D4F8E"/>
    <w:rsid w:val="009D7E37"/>
    <w:rsid w:val="009E231A"/>
    <w:rsid w:val="009E2AD8"/>
    <w:rsid w:val="009E2F64"/>
    <w:rsid w:val="009E46CA"/>
    <w:rsid w:val="009E52EC"/>
    <w:rsid w:val="009E57BD"/>
    <w:rsid w:val="009E6577"/>
    <w:rsid w:val="009F1749"/>
    <w:rsid w:val="009F1E04"/>
    <w:rsid w:val="009F2F0E"/>
    <w:rsid w:val="009F7037"/>
    <w:rsid w:val="00A012FF"/>
    <w:rsid w:val="00A048BA"/>
    <w:rsid w:val="00A0590D"/>
    <w:rsid w:val="00A0656B"/>
    <w:rsid w:val="00A10E2B"/>
    <w:rsid w:val="00A134E9"/>
    <w:rsid w:val="00A17773"/>
    <w:rsid w:val="00A22BE4"/>
    <w:rsid w:val="00A259EF"/>
    <w:rsid w:val="00A25BA6"/>
    <w:rsid w:val="00A30084"/>
    <w:rsid w:val="00A32FE9"/>
    <w:rsid w:val="00A34C30"/>
    <w:rsid w:val="00A35DF8"/>
    <w:rsid w:val="00A37D69"/>
    <w:rsid w:val="00A41E64"/>
    <w:rsid w:val="00A42830"/>
    <w:rsid w:val="00A4585C"/>
    <w:rsid w:val="00A50895"/>
    <w:rsid w:val="00A51D5D"/>
    <w:rsid w:val="00A5366E"/>
    <w:rsid w:val="00A53CC0"/>
    <w:rsid w:val="00A57BCA"/>
    <w:rsid w:val="00A60122"/>
    <w:rsid w:val="00A61C82"/>
    <w:rsid w:val="00A6424F"/>
    <w:rsid w:val="00A64BB8"/>
    <w:rsid w:val="00A6602F"/>
    <w:rsid w:val="00A673FF"/>
    <w:rsid w:val="00A712D8"/>
    <w:rsid w:val="00A71626"/>
    <w:rsid w:val="00A73318"/>
    <w:rsid w:val="00A7574F"/>
    <w:rsid w:val="00A76287"/>
    <w:rsid w:val="00A76B94"/>
    <w:rsid w:val="00A81092"/>
    <w:rsid w:val="00A81D4F"/>
    <w:rsid w:val="00A82D43"/>
    <w:rsid w:val="00A87C26"/>
    <w:rsid w:val="00AA13D1"/>
    <w:rsid w:val="00AA2AE9"/>
    <w:rsid w:val="00AA3513"/>
    <w:rsid w:val="00AA44D4"/>
    <w:rsid w:val="00AA546B"/>
    <w:rsid w:val="00AB1B83"/>
    <w:rsid w:val="00AB34FA"/>
    <w:rsid w:val="00AC08BA"/>
    <w:rsid w:val="00AC265D"/>
    <w:rsid w:val="00AC26D7"/>
    <w:rsid w:val="00AC3497"/>
    <w:rsid w:val="00AC6574"/>
    <w:rsid w:val="00AD1238"/>
    <w:rsid w:val="00AD3EA5"/>
    <w:rsid w:val="00AD5E2C"/>
    <w:rsid w:val="00AD622D"/>
    <w:rsid w:val="00AD6772"/>
    <w:rsid w:val="00AE12A5"/>
    <w:rsid w:val="00AE32A9"/>
    <w:rsid w:val="00AE68FB"/>
    <w:rsid w:val="00AF090F"/>
    <w:rsid w:val="00AF0CA4"/>
    <w:rsid w:val="00AF1005"/>
    <w:rsid w:val="00AF290D"/>
    <w:rsid w:val="00AF32B6"/>
    <w:rsid w:val="00AF3739"/>
    <w:rsid w:val="00AF3BCC"/>
    <w:rsid w:val="00AF3CA2"/>
    <w:rsid w:val="00AF68A5"/>
    <w:rsid w:val="00B00D94"/>
    <w:rsid w:val="00B025E5"/>
    <w:rsid w:val="00B0528C"/>
    <w:rsid w:val="00B07221"/>
    <w:rsid w:val="00B20CB2"/>
    <w:rsid w:val="00B21FAB"/>
    <w:rsid w:val="00B255F9"/>
    <w:rsid w:val="00B3175D"/>
    <w:rsid w:val="00B356A7"/>
    <w:rsid w:val="00B41272"/>
    <w:rsid w:val="00B41962"/>
    <w:rsid w:val="00B41E48"/>
    <w:rsid w:val="00B41F1A"/>
    <w:rsid w:val="00B44DFC"/>
    <w:rsid w:val="00B45569"/>
    <w:rsid w:val="00B466F7"/>
    <w:rsid w:val="00B46F9C"/>
    <w:rsid w:val="00B5047B"/>
    <w:rsid w:val="00B56A6C"/>
    <w:rsid w:val="00B602CF"/>
    <w:rsid w:val="00B620BC"/>
    <w:rsid w:val="00B62D87"/>
    <w:rsid w:val="00B636EA"/>
    <w:rsid w:val="00B8268F"/>
    <w:rsid w:val="00B83665"/>
    <w:rsid w:val="00B86D06"/>
    <w:rsid w:val="00B963DA"/>
    <w:rsid w:val="00B9642B"/>
    <w:rsid w:val="00B97915"/>
    <w:rsid w:val="00BA783D"/>
    <w:rsid w:val="00BB3656"/>
    <w:rsid w:val="00BB4C04"/>
    <w:rsid w:val="00BB6BD8"/>
    <w:rsid w:val="00BC19A1"/>
    <w:rsid w:val="00BC1A5B"/>
    <w:rsid w:val="00BC4EEB"/>
    <w:rsid w:val="00BC7169"/>
    <w:rsid w:val="00BD2E0F"/>
    <w:rsid w:val="00BE39A0"/>
    <w:rsid w:val="00BE50F8"/>
    <w:rsid w:val="00BF267E"/>
    <w:rsid w:val="00BF4E47"/>
    <w:rsid w:val="00BF6772"/>
    <w:rsid w:val="00BF690E"/>
    <w:rsid w:val="00BF7838"/>
    <w:rsid w:val="00C01DA1"/>
    <w:rsid w:val="00C053D5"/>
    <w:rsid w:val="00C072C7"/>
    <w:rsid w:val="00C07828"/>
    <w:rsid w:val="00C10A8F"/>
    <w:rsid w:val="00C10CA1"/>
    <w:rsid w:val="00C11C20"/>
    <w:rsid w:val="00C11F37"/>
    <w:rsid w:val="00C168D2"/>
    <w:rsid w:val="00C2067A"/>
    <w:rsid w:val="00C2150A"/>
    <w:rsid w:val="00C21ABF"/>
    <w:rsid w:val="00C23E15"/>
    <w:rsid w:val="00C242CD"/>
    <w:rsid w:val="00C31E21"/>
    <w:rsid w:val="00C34BF1"/>
    <w:rsid w:val="00C3783C"/>
    <w:rsid w:val="00C41F98"/>
    <w:rsid w:val="00C42605"/>
    <w:rsid w:val="00C44CED"/>
    <w:rsid w:val="00C5145E"/>
    <w:rsid w:val="00C51BAA"/>
    <w:rsid w:val="00C5200B"/>
    <w:rsid w:val="00C54125"/>
    <w:rsid w:val="00C54777"/>
    <w:rsid w:val="00C54A40"/>
    <w:rsid w:val="00C55AAA"/>
    <w:rsid w:val="00C568EC"/>
    <w:rsid w:val="00C63294"/>
    <w:rsid w:val="00C65797"/>
    <w:rsid w:val="00C658EC"/>
    <w:rsid w:val="00C66175"/>
    <w:rsid w:val="00C766A0"/>
    <w:rsid w:val="00C77DC6"/>
    <w:rsid w:val="00C80FC5"/>
    <w:rsid w:val="00C818BD"/>
    <w:rsid w:val="00C850CA"/>
    <w:rsid w:val="00C85896"/>
    <w:rsid w:val="00C87064"/>
    <w:rsid w:val="00C926F0"/>
    <w:rsid w:val="00C93585"/>
    <w:rsid w:val="00C942E4"/>
    <w:rsid w:val="00C94AC5"/>
    <w:rsid w:val="00C95F58"/>
    <w:rsid w:val="00CA1D07"/>
    <w:rsid w:val="00CA4BA5"/>
    <w:rsid w:val="00CA4E97"/>
    <w:rsid w:val="00CB3780"/>
    <w:rsid w:val="00CC2140"/>
    <w:rsid w:val="00CC3E7C"/>
    <w:rsid w:val="00CD074A"/>
    <w:rsid w:val="00CD1BBC"/>
    <w:rsid w:val="00CD2F9D"/>
    <w:rsid w:val="00CD5F32"/>
    <w:rsid w:val="00CD6BC3"/>
    <w:rsid w:val="00CD750C"/>
    <w:rsid w:val="00CE020F"/>
    <w:rsid w:val="00CE089B"/>
    <w:rsid w:val="00CE0DA7"/>
    <w:rsid w:val="00CE36CA"/>
    <w:rsid w:val="00CE6660"/>
    <w:rsid w:val="00CF10A8"/>
    <w:rsid w:val="00CF279B"/>
    <w:rsid w:val="00CF447E"/>
    <w:rsid w:val="00CF4B8B"/>
    <w:rsid w:val="00CF753B"/>
    <w:rsid w:val="00CF77C1"/>
    <w:rsid w:val="00D00BF0"/>
    <w:rsid w:val="00D01CD0"/>
    <w:rsid w:val="00D056F3"/>
    <w:rsid w:val="00D104DF"/>
    <w:rsid w:val="00D133EC"/>
    <w:rsid w:val="00D14380"/>
    <w:rsid w:val="00D20C0B"/>
    <w:rsid w:val="00D24EFD"/>
    <w:rsid w:val="00D25DF1"/>
    <w:rsid w:val="00D25E67"/>
    <w:rsid w:val="00D2724D"/>
    <w:rsid w:val="00D30AF8"/>
    <w:rsid w:val="00D36C6C"/>
    <w:rsid w:val="00D37856"/>
    <w:rsid w:val="00D422A9"/>
    <w:rsid w:val="00D4263F"/>
    <w:rsid w:val="00D42BFF"/>
    <w:rsid w:val="00D46A89"/>
    <w:rsid w:val="00D4758B"/>
    <w:rsid w:val="00D50D4F"/>
    <w:rsid w:val="00D53C45"/>
    <w:rsid w:val="00D54228"/>
    <w:rsid w:val="00D56773"/>
    <w:rsid w:val="00D57AFF"/>
    <w:rsid w:val="00D57E0D"/>
    <w:rsid w:val="00D57EC8"/>
    <w:rsid w:val="00D61232"/>
    <w:rsid w:val="00D6205D"/>
    <w:rsid w:val="00D63184"/>
    <w:rsid w:val="00D6348E"/>
    <w:rsid w:val="00D64D56"/>
    <w:rsid w:val="00D668CC"/>
    <w:rsid w:val="00D6719D"/>
    <w:rsid w:val="00D71574"/>
    <w:rsid w:val="00D721EA"/>
    <w:rsid w:val="00D7557A"/>
    <w:rsid w:val="00D75A32"/>
    <w:rsid w:val="00D82F05"/>
    <w:rsid w:val="00D85339"/>
    <w:rsid w:val="00D933D8"/>
    <w:rsid w:val="00D93959"/>
    <w:rsid w:val="00D962E1"/>
    <w:rsid w:val="00D96340"/>
    <w:rsid w:val="00D972FA"/>
    <w:rsid w:val="00DB1D31"/>
    <w:rsid w:val="00DB599C"/>
    <w:rsid w:val="00DC07BB"/>
    <w:rsid w:val="00DC3474"/>
    <w:rsid w:val="00DC38A0"/>
    <w:rsid w:val="00DC4E84"/>
    <w:rsid w:val="00DC5F5C"/>
    <w:rsid w:val="00DC6326"/>
    <w:rsid w:val="00DC7064"/>
    <w:rsid w:val="00DC79D9"/>
    <w:rsid w:val="00DD0DE3"/>
    <w:rsid w:val="00DD5376"/>
    <w:rsid w:val="00DD6EE7"/>
    <w:rsid w:val="00DE21B5"/>
    <w:rsid w:val="00DE47CC"/>
    <w:rsid w:val="00DE7370"/>
    <w:rsid w:val="00DF0923"/>
    <w:rsid w:val="00DF1E12"/>
    <w:rsid w:val="00DF28B3"/>
    <w:rsid w:val="00DF2B88"/>
    <w:rsid w:val="00DF30C0"/>
    <w:rsid w:val="00DF6F71"/>
    <w:rsid w:val="00E06B95"/>
    <w:rsid w:val="00E074F7"/>
    <w:rsid w:val="00E11317"/>
    <w:rsid w:val="00E120D2"/>
    <w:rsid w:val="00E123CB"/>
    <w:rsid w:val="00E13EB9"/>
    <w:rsid w:val="00E1429D"/>
    <w:rsid w:val="00E268FC"/>
    <w:rsid w:val="00E30F7E"/>
    <w:rsid w:val="00E35AA7"/>
    <w:rsid w:val="00E365F8"/>
    <w:rsid w:val="00E37FF8"/>
    <w:rsid w:val="00E45672"/>
    <w:rsid w:val="00E45DBC"/>
    <w:rsid w:val="00E4688E"/>
    <w:rsid w:val="00E46BBD"/>
    <w:rsid w:val="00E5196E"/>
    <w:rsid w:val="00E52313"/>
    <w:rsid w:val="00E56EC1"/>
    <w:rsid w:val="00E61F14"/>
    <w:rsid w:val="00E65383"/>
    <w:rsid w:val="00E65576"/>
    <w:rsid w:val="00E65FC7"/>
    <w:rsid w:val="00E679AC"/>
    <w:rsid w:val="00E7179C"/>
    <w:rsid w:val="00E74B20"/>
    <w:rsid w:val="00E74F21"/>
    <w:rsid w:val="00E760A1"/>
    <w:rsid w:val="00E804C3"/>
    <w:rsid w:val="00E811C3"/>
    <w:rsid w:val="00E81A91"/>
    <w:rsid w:val="00E82B52"/>
    <w:rsid w:val="00E8310F"/>
    <w:rsid w:val="00E84C49"/>
    <w:rsid w:val="00E867FA"/>
    <w:rsid w:val="00E87539"/>
    <w:rsid w:val="00E939EE"/>
    <w:rsid w:val="00E95948"/>
    <w:rsid w:val="00E97BE8"/>
    <w:rsid w:val="00EA17E3"/>
    <w:rsid w:val="00EA352D"/>
    <w:rsid w:val="00EA4C18"/>
    <w:rsid w:val="00EA7916"/>
    <w:rsid w:val="00EB0AD7"/>
    <w:rsid w:val="00EB1845"/>
    <w:rsid w:val="00EB351E"/>
    <w:rsid w:val="00EB61DF"/>
    <w:rsid w:val="00EB72B5"/>
    <w:rsid w:val="00EB759C"/>
    <w:rsid w:val="00EC2BDB"/>
    <w:rsid w:val="00EC35B4"/>
    <w:rsid w:val="00EC3EF3"/>
    <w:rsid w:val="00EC498B"/>
    <w:rsid w:val="00EC5B4F"/>
    <w:rsid w:val="00ED01AC"/>
    <w:rsid w:val="00ED3859"/>
    <w:rsid w:val="00ED469F"/>
    <w:rsid w:val="00ED4FE6"/>
    <w:rsid w:val="00ED53D9"/>
    <w:rsid w:val="00ED602B"/>
    <w:rsid w:val="00ED625D"/>
    <w:rsid w:val="00ED7C00"/>
    <w:rsid w:val="00EE18EA"/>
    <w:rsid w:val="00EE1BF4"/>
    <w:rsid w:val="00EE37B4"/>
    <w:rsid w:val="00EE42D9"/>
    <w:rsid w:val="00EE5D8E"/>
    <w:rsid w:val="00EE67B6"/>
    <w:rsid w:val="00EE7763"/>
    <w:rsid w:val="00F01A27"/>
    <w:rsid w:val="00F05F15"/>
    <w:rsid w:val="00F10620"/>
    <w:rsid w:val="00F10722"/>
    <w:rsid w:val="00F1688A"/>
    <w:rsid w:val="00F22394"/>
    <w:rsid w:val="00F2660D"/>
    <w:rsid w:val="00F324B1"/>
    <w:rsid w:val="00F33782"/>
    <w:rsid w:val="00F36A45"/>
    <w:rsid w:val="00F37596"/>
    <w:rsid w:val="00F378F8"/>
    <w:rsid w:val="00F379B1"/>
    <w:rsid w:val="00F40BDE"/>
    <w:rsid w:val="00F424F5"/>
    <w:rsid w:val="00F5168E"/>
    <w:rsid w:val="00F527AB"/>
    <w:rsid w:val="00F54577"/>
    <w:rsid w:val="00F557CE"/>
    <w:rsid w:val="00F55FAC"/>
    <w:rsid w:val="00F5604F"/>
    <w:rsid w:val="00F66160"/>
    <w:rsid w:val="00F661AC"/>
    <w:rsid w:val="00F70608"/>
    <w:rsid w:val="00F72B27"/>
    <w:rsid w:val="00F730CA"/>
    <w:rsid w:val="00F7424D"/>
    <w:rsid w:val="00F74700"/>
    <w:rsid w:val="00F7685E"/>
    <w:rsid w:val="00F81661"/>
    <w:rsid w:val="00F82AB5"/>
    <w:rsid w:val="00F84A37"/>
    <w:rsid w:val="00F866BC"/>
    <w:rsid w:val="00F9177D"/>
    <w:rsid w:val="00F92584"/>
    <w:rsid w:val="00F92F34"/>
    <w:rsid w:val="00F943E7"/>
    <w:rsid w:val="00F96358"/>
    <w:rsid w:val="00F97091"/>
    <w:rsid w:val="00F9765F"/>
    <w:rsid w:val="00FA2F97"/>
    <w:rsid w:val="00FA34A0"/>
    <w:rsid w:val="00FA4459"/>
    <w:rsid w:val="00FA75AD"/>
    <w:rsid w:val="00FA79F7"/>
    <w:rsid w:val="00FB222C"/>
    <w:rsid w:val="00FB5304"/>
    <w:rsid w:val="00FB54F1"/>
    <w:rsid w:val="00FB6901"/>
    <w:rsid w:val="00FB78DC"/>
    <w:rsid w:val="00FB7C84"/>
    <w:rsid w:val="00FC70D5"/>
    <w:rsid w:val="00FC796E"/>
    <w:rsid w:val="00FD1D61"/>
    <w:rsid w:val="00FD542B"/>
    <w:rsid w:val="00FD6BC8"/>
    <w:rsid w:val="00FD6C08"/>
    <w:rsid w:val="00FE05A3"/>
    <w:rsid w:val="00FE0750"/>
    <w:rsid w:val="00FE3F74"/>
    <w:rsid w:val="00FE4A2D"/>
    <w:rsid w:val="00FE5E4A"/>
    <w:rsid w:val="00FE7C9D"/>
    <w:rsid w:val="00FF4394"/>
    <w:rsid w:val="00FF555F"/>
    <w:rsid w:val="00FF5562"/>
    <w:rsid w:val="00FF5931"/>
    <w:rsid w:val="00FF6CE3"/>
    <w:rsid w:val="00FF7B1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0"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HTML Preformatted" w:uiPriority="0"/>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1C701A"/>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customStyle="1" w:styleId="Heading1Char">
    <w:name w:val="Heading 1 Char"/>
    <w:basedOn w:val="DefaultParagraphFont"/>
    <w:link w:val="Heading1"/>
    <w:locked/>
    <w:rsid w:val="00FD6BC8"/>
    <w:rPr>
      <w:rFonts w:ascii="Tahoma" w:hAnsi="Tahoma" w:cs="Tahoma"/>
      <w:color w:val="000000"/>
      <w:kern w:val="28"/>
      <w:sz w:val="56"/>
      <w:szCs w:val="56"/>
      <w:lang w:val="en-AU"/>
    </w:rPr>
  </w:style>
  <w:style w:type="character" w:customStyle="1" w:styleId="Heading2Char">
    <w:name w:val="Heading 2 Char"/>
    <w:basedOn w:val="DefaultParagraphFont"/>
    <w:link w:val="Heading2"/>
    <w:rsid w:val="00FD6BC8"/>
    <w:rPr>
      <w:rFonts w:ascii="Tahoma" w:hAnsi="Tahoma" w:cs="Tahoma"/>
      <w:sz w:val="28"/>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6919C6"/>
    <w:pPr>
      <w:tabs>
        <w:tab w:val="right" w:pos="8505"/>
      </w:tabs>
      <w:spacing w:before="0"/>
    </w:pPr>
    <w:rPr>
      <w:rFonts w:ascii="Tahoma" w:hAnsi="Tahoma"/>
      <w:b/>
      <w:sz w:val="17"/>
      <w:szCs w:val="17"/>
    </w:rPr>
  </w:style>
  <w:style w:type="character" w:customStyle="1" w:styleId="FooterChar">
    <w:name w:val="Footer Char"/>
    <w:basedOn w:val="DefaultParagraphFont"/>
    <w:link w:val="Footer"/>
    <w:uiPriority w:val="99"/>
    <w:rsid w:val="006919C6"/>
    <w:rPr>
      <w:rFonts w:ascii="Tahoma" w:hAnsi="Tahoma"/>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link w:val="FiguretitleChar"/>
    <w:rsid w:val="005C2FCF"/>
  </w:style>
  <w:style w:type="character" w:customStyle="1" w:styleId="FiguretitleChar">
    <w:name w:val="Figuretitle Char"/>
    <w:basedOn w:val="DefaultParagraphFont"/>
    <w:link w:val="Figuretitle"/>
    <w:rsid w:val="006B430E"/>
    <w:rPr>
      <w:rFonts w:ascii="Tahoma" w:hAnsi="Tahoma"/>
      <w:b/>
      <w:sz w:val="17"/>
      <w:lang w:val="en-AU"/>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C79D9"/>
    <w:rPr>
      <w:rFonts w:ascii="Trebuchet MS" w:hAnsi="Trebuchet MS"/>
      <w:sz w:val="16"/>
      <w:lang w:val="en-AU"/>
    </w:rPr>
  </w:style>
  <w:style w:type="paragraph" w:customStyle="1" w:styleId="Titlepage">
    <w:name w:val="Title page"/>
    <w:basedOn w:val="Heading1"/>
    <w:qFormat/>
    <w:rsid w:val="004A126D"/>
    <w:pPr>
      <w:ind w:left="142"/>
    </w:pPr>
    <w:rPr>
      <w:rFonts w:ascii="Arial" w:hAnsi="Arial" w:cs="Arial"/>
      <w:color w:val="007AC9"/>
      <w:spacing w:val="-8"/>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customStyle="1" w:styleId="Textinbox2">
    <w:name w:val="Text in box2"/>
    <w:basedOn w:val="Dotpoint1"/>
    <w:uiPriority w:val="1"/>
    <w:qFormat/>
    <w:rsid w:val="001C701A"/>
    <w:rPr>
      <w:b/>
      <w:color w:val="1F497D" w:themeColor="text2"/>
    </w:r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otnoteReference">
    <w:name w:val="footnote reference"/>
    <w:basedOn w:val="DefaultParagraphFont"/>
    <w:semiHidden/>
    <w:rsid w:val="00DC79D9"/>
    <w:rPr>
      <w:vertAlign w:val="superscript"/>
    </w:rPr>
  </w:style>
  <w:style w:type="paragraph" w:customStyle="1" w:styleId="TableRowBold">
    <w:name w:val="TableRowBold"/>
    <w:basedOn w:val="Tabletext"/>
    <w:rsid w:val="006B430E"/>
    <w:pPr>
      <w:spacing w:before="80"/>
    </w:pPr>
    <w:rPr>
      <w:rFonts w:ascii="Arial" w:hAnsi="Arial"/>
      <w:b/>
      <w:szCs w:val="15"/>
    </w:rPr>
  </w:style>
  <w:style w:type="paragraph" w:customStyle="1" w:styleId="NumberedText">
    <w:name w:val="NumberedText"/>
    <w:rsid w:val="006B430E"/>
    <w:pPr>
      <w:numPr>
        <w:numId w:val="24"/>
      </w:numPr>
      <w:tabs>
        <w:tab w:val="left" w:pos="284"/>
      </w:tabs>
      <w:spacing w:before="120" w:line="260" w:lineRule="atLeast"/>
    </w:pPr>
    <w:rPr>
      <w:rFonts w:ascii="Helvetica" w:hAnsi="Helvetica" w:cs="Arial"/>
      <w:sz w:val="18"/>
      <w:szCs w:val="18"/>
      <w:lang w:val="en-AU"/>
    </w:rPr>
  </w:style>
  <w:style w:type="paragraph" w:styleId="DocumentMap">
    <w:name w:val="Document Map"/>
    <w:basedOn w:val="Normal"/>
    <w:link w:val="DocumentMapChar"/>
    <w:uiPriority w:val="99"/>
    <w:semiHidden/>
    <w:rsid w:val="006B430E"/>
    <w:pPr>
      <w:spacing w:before="0" w:line="240" w:lineRule="auto"/>
    </w:pPr>
    <w:rPr>
      <w:rFonts w:ascii="Tahoma" w:hAnsi="Tahoma" w:cs="Tahoma"/>
      <w:sz w:val="16"/>
      <w:szCs w:val="16"/>
      <w:lang w:eastAsia="en-AU"/>
    </w:rPr>
  </w:style>
  <w:style w:type="character" w:customStyle="1" w:styleId="DocumentMapChar">
    <w:name w:val="Document Map Char"/>
    <w:basedOn w:val="DefaultParagraphFont"/>
    <w:link w:val="DocumentMap"/>
    <w:uiPriority w:val="99"/>
    <w:semiHidden/>
    <w:rsid w:val="006B430E"/>
    <w:rPr>
      <w:rFonts w:ascii="Tahoma" w:hAnsi="Tahoma" w:cs="Tahoma"/>
      <w:sz w:val="16"/>
      <w:szCs w:val="16"/>
      <w:lang w:val="en-AU" w:eastAsia="en-AU"/>
    </w:rPr>
  </w:style>
  <w:style w:type="character" w:styleId="CommentReference">
    <w:name w:val="annotation reference"/>
    <w:basedOn w:val="DefaultParagraphFont"/>
    <w:uiPriority w:val="99"/>
    <w:rsid w:val="006B430E"/>
    <w:rPr>
      <w:sz w:val="16"/>
      <w:szCs w:val="16"/>
    </w:rPr>
  </w:style>
  <w:style w:type="paragraph" w:styleId="CommentText">
    <w:name w:val="annotation text"/>
    <w:basedOn w:val="Normal"/>
    <w:link w:val="CommentTextChar"/>
    <w:uiPriority w:val="99"/>
    <w:rsid w:val="006B430E"/>
    <w:pPr>
      <w:spacing w:before="0" w:line="240" w:lineRule="auto"/>
    </w:pPr>
    <w:rPr>
      <w:rFonts w:ascii="Times New Roman" w:hAnsi="Times New Roman"/>
      <w:sz w:val="20"/>
      <w:szCs w:val="24"/>
      <w:lang w:eastAsia="en-AU"/>
    </w:rPr>
  </w:style>
  <w:style w:type="character" w:customStyle="1" w:styleId="CommentTextChar">
    <w:name w:val="Comment Text Char"/>
    <w:basedOn w:val="DefaultParagraphFont"/>
    <w:link w:val="CommentText"/>
    <w:uiPriority w:val="99"/>
    <w:rsid w:val="006B430E"/>
    <w:rPr>
      <w:szCs w:val="24"/>
      <w:lang w:val="en-AU" w:eastAsia="en-AU"/>
    </w:rPr>
  </w:style>
  <w:style w:type="paragraph" w:styleId="CommentSubject">
    <w:name w:val="annotation subject"/>
    <w:basedOn w:val="CommentText"/>
    <w:next w:val="CommentText"/>
    <w:link w:val="CommentSubjectChar"/>
    <w:rsid w:val="006B430E"/>
    <w:rPr>
      <w:b/>
      <w:bCs/>
    </w:rPr>
  </w:style>
  <w:style w:type="character" w:customStyle="1" w:styleId="CommentSubjectChar">
    <w:name w:val="Comment Subject Char"/>
    <w:basedOn w:val="CommentTextChar"/>
    <w:link w:val="CommentSubject"/>
    <w:rsid w:val="006B430E"/>
    <w:rPr>
      <w:b/>
      <w:bCs/>
      <w:szCs w:val="24"/>
      <w:lang w:val="en-AU" w:eastAsia="en-AU"/>
    </w:rPr>
  </w:style>
  <w:style w:type="paragraph" w:customStyle="1" w:styleId="Terms">
    <w:name w:val="Terms"/>
    <w:basedOn w:val="Text"/>
    <w:link w:val="TermsChar"/>
    <w:rsid w:val="006B430E"/>
    <w:pPr>
      <w:tabs>
        <w:tab w:val="left" w:pos="1418"/>
      </w:tabs>
      <w:spacing w:before="120" w:line="260" w:lineRule="exact"/>
      <w:ind w:right="0"/>
    </w:pPr>
    <w:rPr>
      <w:rFonts w:ascii="Arial" w:hAnsi="Arial"/>
      <w:sz w:val="18"/>
    </w:rPr>
  </w:style>
  <w:style w:type="character" w:customStyle="1" w:styleId="TermsChar">
    <w:name w:val="Terms Char"/>
    <w:basedOn w:val="DefaultParagraphFont"/>
    <w:link w:val="Terms"/>
    <w:rsid w:val="006B430E"/>
    <w:rPr>
      <w:rFonts w:ascii="Arial" w:hAnsi="Arial"/>
      <w:sz w:val="18"/>
      <w:lang w:val="en-AU"/>
    </w:rPr>
  </w:style>
  <w:style w:type="character" w:styleId="FollowedHyperlink">
    <w:name w:val="FollowedHyperlink"/>
    <w:uiPriority w:val="99"/>
    <w:rsid w:val="006B430E"/>
    <w:rPr>
      <w:color w:val="800080"/>
      <w:u w:val="single"/>
    </w:rPr>
  </w:style>
  <w:style w:type="paragraph" w:styleId="Caption">
    <w:name w:val="caption"/>
    <w:basedOn w:val="Normal"/>
    <w:next w:val="Normal"/>
    <w:qFormat/>
    <w:rsid w:val="006B430E"/>
    <w:pPr>
      <w:spacing w:before="0" w:line="240" w:lineRule="auto"/>
    </w:pPr>
    <w:rPr>
      <w:rFonts w:ascii="Times New Roman" w:hAnsi="Times New Roman"/>
      <w:b/>
      <w:bCs/>
      <w:sz w:val="20"/>
      <w:lang w:val="en-US"/>
    </w:rPr>
  </w:style>
  <w:style w:type="paragraph" w:styleId="HTMLPreformatted">
    <w:name w:val="HTML Preformatted"/>
    <w:basedOn w:val="Normal"/>
    <w:link w:val="HTMLPreformattedChar"/>
    <w:rsid w:val="006B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sz w:val="20"/>
      <w:lang w:val="en-US"/>
    </w:rPr>
  </w:style>
  <w:style w:type="character" w:customStyle="1" w:styleId="HTMLPreformattedChar">
    <w:name w:val="HTML Preformatted Char"/>
    <w:basedOn w:val="DefaultParagraphFont"/>
    <w:link w:val="HTMLPreformatted"/>
    <w:rsid w:val="006B430E"/>
    <w:rPr>
      <w:rFonts w:ascii="Courier New" w:hAnsi="Courier New"/>
    </w:rPr>
  </w:style>
  <w:style w:type="table" w:customStyle="1" w:styleId="TableGrid1">
    <w:name w:val="Table Grid1"/>
    <w:basedOn w:val="TableNormal"/>
    <w:next w:val="TableGrid"/>
    <w:uiPriority w:val="59"/>
    <w:rsid w:val="006B43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B430E"/>
    <w:pPr>
      <w:autoSpaceDE w:val="0"/>
      <w:autoSpaceDN w:val="0"/>
      <w:adjustRightInd w:val="0"/>
    </w:pPr>
    <w:rPr>
      <w:rFonts w:ascii="Calibri" w:hAnsi="Calibri" w:cs="Calibri"/>
      <w:color w:val="000000"/>
      <w:sz w:val="24"/>
      <w:szCs w:val="24"/>
      <w:lang w:val="en-AU"/>
    </w:rPr>
  </w:style>
  <w:style w:type="paragraph" w:styleId="Revision">
    <w:name w:val="Revision"/>
    <w:hidden/>
    <w:uiPriority w:val="99"/>
    <w:semiHidden/>
    <w:rsid w:val="006B430E"/>
    <w:rPr>
      <w:sz w:val="24"/>
      <w:szCs w:val="24"/>
      <w:lang w:val="en-AU" w:eastAsia="en-AU"/>
    </w:rPr>
  </w:style>
  <w:style w:type="paragraph" w:styleId="ListBullet">
    <w:name w:val="List Bullet"/>
    <w:basedOn w:val="Normal"/>
    <w:rsid w:val="006B430E"/>
    <w:pPr>
      <w:tabs>
        <w:tab w:val="num" w:pos="360"/>
      </w:tabs>
      <w:spacing w:before="200" w:line="240" w:lineRule="auto"/>
      <w:ind w:left="360" w:hanging="360"/>
      <w:contextualSpacing/>
    </w:pPr>
    <w:rPr>
      <w:rFonts w:ascii="Times New Roman" w:hAnsi="Times New Roman"/>
      <w:sz w:val="24"/>
      <w:lang w:eastAsia="en-AU"/>
    </w:rPr>
  </w:style>
  <w:style w:type="character" w:customStyle="1" w:styleId="apple-converted-space">
    <w:name w:val="apple-converted-space"/>
    <w:basedOn w:val="DefaultParagraphFont"/>
    <w:rsid w:val="008C4A02"/>
  </w:style>
  <w:style w:type="character" w:customStyle="1" w:styleId="DEEWRContentTextCharChar">
    <w:name w:val="DEEWR_Content Text Char Char"/>
    <w:basedOn w:val="DefaultParagraphFont"/>
    <w:link w:val="DEEWRContentText"/>
    <w:locked/>
    <w:rsid w:val="00C11C20"/>
    <w:rPr>
      <w:rFonts w:ascii="Calibri" w:hAnsi="Calibri" w:cs="Garamond"/>
      <w:color w:val="000000"/>
      <w:szCs w:val="24"/>
      <w:lang w:val="en-GB"/>
    </w:rPr>
  </w:style>
  <w:style w:type="paragraph" w:customStyle="1" w:styleId="DEEWRContentText">
    <w:name w:val="DEEWR_Content Text"/>
    <w:basedOn w:val="Normal"/>
    <w:link w:val="DEEWRContentTextCharChar"/>
    <w:rsid w:val="00C11C20"/>
    <w:pPr>
      <w:tabs>
        <w:tab w:val="right" w:pos="9356"/>
      </w:tabs>
      <w:suppressAutoHyphens/>
      <w:autoSpaceDE w:val="0"/>
      <w:autoSpaceDN w:val="0"/>
      <w:adjustRightInd w:val="0"/>
      <w:spacing w:before="0" w:line="260" w:lineRule="atLeast"/>
    </w:pPr>
    <w:rPr>
      <w:rFonts w:ascii="Calibri" w:hAnsi="Calibri" w:cs="Garamond"/>
      <w:color w:val="000000"/>
      <w:sz w:val="20"/>
      <w:szCs w:val="24"/>
      <w:lang w:val="en-GB"/>
    </w:rPr>
  </w:style>
  <w:style w:type="paragraph" w:styleId="EndnoteText">
    <w:name w:val="endnote text"/>
    <w:basedOn w:val="Normal"/>
    <w:link w:val="EndnoteTextChar"/>
    <w:uiPriority w:val="99"/>
    <w:semiHidden/>
    <w:rsid w:val="00131C2C"/>
    <w:pPr>
      <w:spacing w:before="0" w:line="240" w:lineRule="auto"/>
    </w:pPr>
    <w:rPr>
      <w:sz w:val="20"/>
    </w:rPr>
  </w:style>
  <w:style w:type="character" w:customStyle="1" w:styleId="EndnoteTextChar">
    <w:name w:val="Endnote Text Char"/>
    <w:basedOn w:val="DefaultParagraphFont"/>
    <w:link w:val="EndnoteText"/>
    <w:uiPriority w:val="99"/>
    <w:semiHidden/>
    <w:rsid w:val="00131C2C"/>
    <w:rPr>
      <w:rFonts w:ascii="Trebuchet MS" w:hAnsi="Trebuchet MS"/>
      <w:lang w:val="en-AU"/>
    </w:rPr>
  </w:style>
  <w:style w:type="character" w:styleId="EndnoteReference">
    <w:name w:val="endnote reference"/>
    <w:basedOn w:val="DefaultParagraphFont"/>
    <w:uiPriority w:val="99"/>
    <w:semiHidden/>
    <w:rsid w:val="00131C2C"/>
    <w:rPr>
      <w:vertAlign w:val="superscript"/>
    </w:rPr>
  </w:style>
  <w:style w:type="paragraph" w:customStyle="1" w:styleId="Textinbox">
    <w:name w:val="Text in box"/>
    <w:basedOn w:val="Text"/>
    <w:link w:val="TextinboxChar"/>
    <w:uiPriority w:val="1"/>
    <w:qFormat/>
    <w:rsid w:val="001C701A"/>
    <w:pPr>
      <w:spacing w:before="120" w:after="120"/>
      <w:ind w:right="-75"/>
    </w:pPr>
    <w:rPr>
      <w:b/>
      <w:color w:val="1F497D" w:themeColor="text2"/>
    </w:rPr>
  </w:style>
  <w:style w:type="character" w:customStyle="1" w:styleId="TextinboxChar">
    <w:name w:val="Text in box Char"/>
    <w:basedOn w:val="TextChar"/>
    <w:link w:val="Textinbox"/>
    <w:uiPriority w:val="1"/>
    <w:rsid w:val="001C701A"/>
    <w:rPr>
      <w:rFonts w:ascii="Trebuchet MS" w:hAnsi="Trebuchet MS"/>
      <w:b/>
      <w:color w:val="1F497D" w:themeColor="text2"/>
      <w:sz w:val="19"/>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0"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HTML Preformatted" w:uiPriority="0"/>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1C701A"/>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customStyle="1" w:styleId="Heading1Char">
    <w:name w:val="Heading 1 Char"/>
    <w:basedOn w:val="DefaultParagraphFont"/>
    <w:link w:val="Heading1"/>
    <w:locked/>
    <w:rsid w:val="00FD6BC8"/>
    <w:rPr>
      <w:rFonts w:ascii="Tahoma" w:hAnsi="Tahoma" w:cs="Tahoma"/>
      <w:color w:val="000000"/>
      <w:kern w:val="28"/>
      <w:sz w:val="56"/>
      <w:szCs w:val="56"/>
      <w:lang w:val="en-AU"/>
    </w:rPr>
  </w:style>
  <w:style w:type="character" w:customStyle="1" w:styleId="Heading2Char">
    <w:name w:val="Heading 2 Char"/>
    <w:basedOn w:val="DefaultParagraphFont"/>
    <w:link w:val="Heading2"/>
    <w:rsid w:val="00FD6BC8"/>
    <w:rPr>
      <w:rFonts w:ascii="Tahoma" w:hAnsi="Tahoma" w:cs="Tahoma"/>
      <w:sz w:val="28"/>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6919C6"/>
    <w:pPr>
      <w:tabs>
        <w:tab w:val="right" w:pos="8505"/>
      </w:tabs>
      <w:spacing w:before="0"/>
    </w:pPr>
    <w:rPr>
      <w:rFonts w:ascii="Tahoma" w:hAnsi="Tahoma"/>
      <w:b/>
      <w:sz w:val="17"/>
      <w:szCs w:val="17"/>
    </w:rPr>
  </w:style>
  <w:style w:type="character" w:customStyle="1" w:styleId="FooterChar">
    <w:name w:val="Footer Char"/>
    <w:basedOn w:val="DefaultParagraphFont"/>
    <w:link w:val="Footer"/>
    <w:uiPriority w:val="99"/>
    <w:rsid w:val="006919C6"/>
    <w:rPr>
      <w:rFonts w:ascii="Tahoma" w:hAnsi="Tahoma"/>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link w:val="FiguretitleChar"/>
    <w:rsid w:val="005C2FCF"/>
  </w:style>
  <w:style w:type="character" w:customStyle="1" w:styleId="FiguretitleChar">
    <w:name w:val="Figuretitle Char"/>
    <w:basedOn w:val="DefaultParagraphFont"/>
    <w:link w:val="Figuretitle"/>
    <w:rsid w:val="006B430E"/>
    <w:rPr>
      <w:rFonts w:ascii="Tahoma" w:hAnsi="Tahoma"/>
      <w:b/>
      <w:sz w:val="17"/>
      <w:lang w:val="en-AU"/>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C79D9"/>
    <w:rPr>
      <w:rFonts w:ascii="Trebuchet MS" w:hAnsi="Trebuchet MS"/>
      <w:sz w:val="16"/>
      <w:lang w:val="en-AU"/>
    </w:rPr>
  </w:style>
  <w:style w:type="paragraph" w:customStyle="1" w:styleId="Titlepage">
    <w:name w:val="Title page"/>
    <w:basedOn w:val="Heading1"/>
    <w:qFormat/>
    <w:rsid w:val="004A126D"/>
    <w:pPr>
      <w:ind w:left="142"/>
    </w:pPr>
    <w:rPr>
      <w:rFonts w:ascii="Arial" w:hAnsi="Arial" w:cs="Arial"/>
      <w:color w:val="007AC9"/>
      <w:spacing w:val="-8"/>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customStyle="1" w:styleId="Textinbox2">
    <w:name w:val="Text in box2"/>
    <w:basedOn w:val="Dotpoint1"/>
    <w:uiPriority w:val="1"/>
    <w:qFormat/>
    <w:rsid w:val="001C701A"/>
    <w:rPr>
      <w:b/>
      <w:color w:val="1F497D" w:themeColor="text2"/>
    </w:r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otnoteReference">
    <w:name w:val="footnote reference"/>
    <w:basedOn w:val="DefaultParagraphFont"/>
    <w:semiHidden/>
    <w:rsid w:val="00DC79D9"/>
    <w:rPr>
      <w:vertAlign w:val="superscript"/>
    </w:rPr>
  </w:style>
  <w:style w:type="paragraph" w:customStyle="1" w:styleId="TableRowBold">
    <w:name w:val="TableRowBold"/>
    <w:basedOn w:val="Tabletext"/>
    <w:rsid w:val="006B430E"/>
    <w:pPr>
      <w:spacing w:before="80"/>
    </w:pPr>
    <w:rPr>
      <w:rFonts w:ascii="Arial" w:hAnsi="Arial"/>
      <w:b/>
      <w:szCs w:val="15"/>
    </w:rPr>
  </w:style>
  <w:style w:type="paragraph" w:customStyle="1" w:styleId="NumberedText">
    <w:name w:val="NumberedText"/>
    <w:rsid w:val="006B430E"/>
    <w:pPr>
      <w:numPr>
        <w:numId w:val="24"/>
      </w:numPr>
      <w:tabs>
        <w:tab w:val="left" w:pos="284"/>
      </w:tabs>
      <w:spacing w:before="120" w:line="260" w:lineRule="atLeast"/>
    </w:pPr>
    <w:rPr>
      <w:rFonts w:ascii="Helvetica" w:hAnsi="Helvetica" w:cs="Arial"/>
      <w:sz w:val="18"/>
      <w:szCs w:val="18"/>
      <w:lang w:val="en-AU"/>
    </w:rPr>
  </w:style>
  <w:style w:type="paragraph" w:styleId="DocumentMap">
    <w:name w:val="Document Map"/>
    <w:basedOn w:val="Normal"/>
    <w:link w:val="DocumentMapChar"/>
    <w:uiPriority w:val="99"/>
    <w:semiHidden/>
    <w:rsid w:val="006B430E"/>
    <w:pPr>
      <w:spacing w:before="0" w:line="240" w:lineRule="auto"/>
    </w:pPr>
    <w:rPr>
      <w:rFonts w:ascii="Tahoma" w:hAnsi="Tahoma" w:cs="Tahoma"/>
      <w:sz w:val="16"/>
      <w:szCs w:val="16"/>
      <w:lang w:eastAsia="en-AU"/>
    </w:rPr>
  </w:style>
  <w:style w:type="character" w:customStyle="1" w:styleId="DocumentMapChar">
    <w:name w:val="Document Map Char"/>
    <w:basedOn w:val="DefaultParagraphFont"/>
    <w:link w:val="DocumentMap"/>
    <w:uiPriority w:val="99"/>
    <w:semiHidden/>
    <w:rsid w:val="006B430E"/>
    <w:rPr>
      <w:rFonts w:ascii="Tahoma" w:hAnsi="Tahoma" w:cs="Tahoma"/>
      <w:sz w:val="16"/>
      <w:szCs w:val="16"/>
      <w:lang w:val="en-AU" w:eastAsia="en-AU"/>
    </w:rPr>
  </w:style>
  <w:style w:type="character" w:styleId="CommentReference">
    <w:name w:val="annotation reference"/>
    <w:basedOn w:val="DefaultParagraphFont"/>
    <w:uiPriority w:val="99"/>
    <w:rsid w:val="006B430E"/>
    <w:rPr>
      <w:sz w:val="16"/>
      <w:szCs w:val="16"/>
    </w:rPr>
  </w:style>
  <w:style w:type="paragraph" w:styleId="CommentText">
    <w:name w:val="annotation text"/>
    <w:basedOn w:val="Normal"/>
    <w:link w:val="CommentTextChar"/>
    <w:uiPriority w:val="99"/>
    <w:rsid w:val="006B430E"/>
    <w:pPr>
      <w:spacing w:before="0" w:line="240" w:lineRule="auto"/>
    </w:pPr>
    <w:rPr>
      <w:rFonts w:ascii="Times New Roman" w:hAnsi="Times New Roman"/>
      <w:sz w:val="20"/>
      <w:szCs w:val="24"/>
      <w:lang w:eastAsia="en-AU"/>
    </w:rPr>
  </w:style>
  <w:style w:type="character" w:customStyle="1" w:styleId="CommentTextChar">
    <w:name w:val="Comment Text Char"/>
    <w:basedOn w:val="DefaultParagraphFont"/>
    <w:link w:val="CommentText"/>
    <w:uiPriority w:val="99"/>
    <w:rsid w:val="006B430E"/>
    <w:rPr>
      <w:szCs w:val="24"/>
      <w:lang w:val="en-AU" w:eastAsia="en-AU"/>
    </w:rPr>
  </w:style>
  <w:style w:type="paragraph" w:styleId="CommentSubject">
    <w:name w:val="annotation subject"/>
    <w:basedOn w:val="CommentText"/>
    <w:next w:val="CommentText"/>
    <w:link w:val="CommentSubjectChar"/>
    <w:rsid w:val="006B430E"/>
    <w:rPr>
      <w:b/>
      <w:bCs/>
    </w:rPr>
  </w:style>
  <w:style w:type="character" w:customStyle="1" w:styleId="CommentSubjectChar">
    <w:name w:val="Comment Subject Char"/>
    <w:basedOn w:val="CommentTextChar"/>
    <w:link w:val="CommentSubject"/>
    <w:rsid w:val="006B430E"/>
    <w:rPr>
      <w:b/>
      <w:bCs/>
      <w:szCs w:val="24"/>
      <w:lang w:val="en-AU" w:eastAsia="en-AU"/>
    </w:rPr>
  </w:style>
  <w:style w:type="paragraph" w:customStyle="1" w:styleId="Terms">
    <w:name w:val="Terms"/>
    <w:basedOn w:val="Text"/>
    <w:link w:val="TermsChar"/>
    <w:rsid w:val="006B430E"/>
    <w:pPr>
      <w:tabs>
        <w:tab w:val="left" w:pos="1418"/>
      </w:tabs>
      <w:spacing w:before="120" w:line="260" w:lineRule="exact"/>
      <w:ind w:right="0"/>
    </w:pPr>
    <w:rPr>
      <w:rFonts w:ascii="Arial" w:hAnsi="Arial"/>
      <w:sz w:val="18"/>
    </w:rPr>
  </w:style>
  <w:style w:type="character" w:customStyle="1" w:styleId="TermsChar">
    <w:name w:val="Terms Char"/>
    <w:basedOn w:val="DefaultParagraphFont"/>
    <w:link w:val="Terms"/>
    <w:rsid w:val="006B430E"/>
    <w:rPr>
      <w:rFonts w:ascii="Arial" w:hAnsi="Arial"/>
      <w:sz w:val="18"/>
      <w:lang w:val="en-AU"/>
    </w:rPr>
  </w:style>
  <w:style w:type="character" w:styleId="FollowedHyperlink">
    <w:name w:val="FollowedHyperlink"/>
    <w:uiPriority w:val="99"/>
    <w:rsid w:val="006B430E"/>
    <w:rPr>
      <w:color w:val="800080"/>
      <w:u w:val="single"/>
    </w:rPr>
  </w:style>
  <w:style w:type="paragraph" w:styleId="Caption">
    <w:name w:val="caption"/>
    <w:basedOn w:val="Normal"/>
    <w:next w:val="Normal"/>
    <w:qFormat/>
    <w:rsid w:val="006B430E"/>
    <w:pPr>
      <w:spacing w:before="0" w:line="240" w:lineRule="auto"/>
    </w:pPr>
    <w:rPr>
      <w:rFonts w:ascii="Times New Roman" w:hAnsi="Times New Roman"/>
      <w:b/>
      <w:bCs/>
      <w:sz w:val="20"/>
      <w:lang w:val="en-US"/>
    </w:rPr>
  </w:style>
  <w:style w:type="paragraph" w:styleId="HTMLPreformatted">
    <w:name w:val="HTML Preformatted"/>
    <w:basedOn w:val="Normal"/>
    <w:link w:val="HTMLPreformattedChar"/>
    <w:rsid w:val="006B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sz w:val="20"/>
      <w:lang w:val="en-US"/>
    </w:rPr>
  </w:style>
  <w:style w:type="character" w:customStyle="1" w:styleId="HTMLPreformattedChar">
    <w:name w:val="HTML Preformatted Char"/>
    <w:basedOn w:val="DefaultParagraphFont"/>
    <w:link w:val="HTMLPreformatted"/>
    <w:rsid w:val="006B430E"/>
    <w:rPr>
      <w:rFonts w:ascii="Courier New" w:hAnsi="Courier New"/>
    </w:rPr>
  </w:style>
  <w:style w:type="table" w:customStyle="1" w:styleId="TableGrid1">
    <w:name w:val="Table Grid1"/>
    <w:basedOn w:val="TableNormal"/>
    <w:next w:val="TableGrid"/>
    <w:uiPriority w:val="59"/>
    <w:rsid w:val="006B43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B430E"/>
    <w:pPr>
      <w:autoSpaceDE w:val="0"/>
      <w:autoSpaceDN w:val="0"/>
      <w:adjustRightInd w:val="0"/>
    </w:pPr>
    <w:rPr>
      <w:rFonts w:ascii="Calibri" w:hAnsi="Calibri" w:cs="Calibri"/>
      <w:color w:val="000000"/>
      <w:sz w:val="24"/>
      <w:szCs w:val="24"/>
      <w:lang w:val="en-AU"/>
    </w:rPr>
  </w:style>
  <w:style w:type="paragraph" w:styleId="Revision">
    <w:name w:val="Revision"/>
    <w:hidden/>
    <w:uiPriority w:val="99"/>
    <w:semiHidden/>
    <w:rsid w:val="006B430E"/>
    <w:rPr>
      <w:sz w:val="24"/>
      <w:szCs w:val="24"/>
      <w:lang w:val="en-AU" w:eastAsia="en-AU"/>
    </w:rPr>
  </w:style>
  <w:style w:type="paragraph" w:styleId="ListBullet">
    <w:name w:val="List Bullet"/>
    <w:basedOn w:val="Normal"/>
    <w:rsid w:val="006B430E"/>
    <w:pPr>
      <w:tabs>
        <w:tab w:val="num" w:pos="360"/>
      </w:tabs>
      <w:spacing w:before="200" w:line="240" w:lineRule="auto"/>
      <w:ind w:left="360" w:hanging="360"/>
      <w:contextualSpacing/>
    </w:pPr>
    <w:rPr>
      <w:rFonts w:ascii="Times New Roman" w:hAnsi="Times New Roman"/>
      <w:sz w:val="24"/>
      <w:lang w:eastAsia="en-AU"/>
    </w:rPr>
  </w:style>
  <w:style w:type="character" w:customStyle="1" w:styleId="apple-converted-space">
    <w:name w:val="apple-converted-space"/>
    <w:basedOn w:val="DefaultParagraphFont"/>
    <w:rsid w:val="008C4A02"/>
  </w:style>
  <w:style w:type="character" w:customStyle="1" w:styleId="DEEWRContentTextCharChar">
    <w:name w:val="DEEWR_Content Text Char Char"/>
    <w:basedOn w:val="DefaultParagraphFont"/>
    <w:link w:val="DEEWRContentText"/>
    <w:locked/>
    <w:rsid w:val="00C11C20"/>
    <w:rPr>
      <w:rFonts w:ascii="Calibri" w:hAnsi="Calibri" w:cs="Garamond"/>
      <w:color w:val="000000"/>
      <w:szCs w:val="24"/>
      <w:lang w:val="en-GB"/>
    </w:rPr>
  </w:style>
  <w:style w:type="paragraph" w:customStyle="1" w:styleId="DEEWRContentText">
    <w:name w:val="DEEWR_Content Text"/>
    <w:basedOn w:val="Normal"/>
    <w:link w:val="DEEWRContentTextCharChar"/>
    <w:rsid w:val="00C11C20"/>
    <w:pPr>
      <w:tabs>
        <w:tab w:val="right" w:pos="9356"/>
      </w:tabs>
      <w:suppressAutoHyphens/>
      <w:autoSpaceDE w:val="0"/>
      <w:autoSpaceDN w:val="0"/>
      <w:adjustRightInd w:val="0"/>
      <w:spacing w:before="0" w:line="260" w:lineRule="atLeast"/>
    </w:pPr>
    <w:rPr>
      <w:rFonts w:ascii="Calibri" w:hAnsi="Calibri" w:cs="Garamond"/>
      <w:color w:val="000000"/>
      <w:sz w:val="20"/>
      <w:szCs w:val="24"/>
      <w:lang w:val="en-GB"/>
    </w:rPr>
  </w:style>
  <w:style w:type="paragraph" w:styleId="EndnoteText">
    <w:name w:val="endnote text"/>
    <w:basedOn w:val="Normal"/>
    <w:link w:val="EndnoteTextChar"/>
    <w:uiPriority w:val="99"/>
    <w:semiHidden/>
    <w:rsid w:val="00131C2C"/>
    <w:pPr>
      <w:spacing w:before="0" w:line="240" w:lineRule="auto"/>
    </w:pPr>
    <w:rPr>
      <w:sz w:val="20"/>
    </w:rPr>
  </w:style>
  <w:style w:type="character" w:customStyle="1" w:styleId="EndnoteTextChar">
    <w:name w:val="Endnote Text Char"/>
    <w:basedOn w:val="DefaultParagraphFont"/>
    <w:link w:val="EndnoteText"/>
    <w:uiPriority w:val="99"/>
    <w:semiHidden/>
    <w:rsid w:val="00131C2C"/>
    <w:rPr>
      <w:rFonts w:ascii="Trebuchet MS" w:hAnsi="Trebuchet MS"/>
      <w:lang w:val="en-AU"/>
    </w:rPr>
  </w:style>
  <w:style w:type="character" w:styleId="EndnoteReference">
    <w:name w:val="endnote reference"/>
    <w:basedOn w:val="DefaultParagraphFont"/>
    <w:uiPriority w:val="99"/>
    <w:semiHidden/>
    <w:rsid w:val="00131C2C"/>
    <w:rPr>
      <w:vertAlign w:val="superscript"/>
    </w:rPr>
  </w:style>
  <w:style w:type="paragraph" w:customStyle="1" w:styleId="Textinbox">
    <w:name w:val="Text in box"/>
    <w:basedOn w:val="Text"/>
    <w:link w:val="TextinboxChar"/>
    <w:uiPriority w:val="1"/>
    <w:qFormat/>
    <w:rsid w:val="001C701A"/>
    <w:pPr>
      <w:spacing w:before="120" w:after="120"/>
      <w:ind w:right="-75"/>
    </w:pPr>
    <w:rPr>
      <w:b/>
      <w:color w:val="1F497D" w:themeColor="text2"/>
    </w:rPr>
  </w:style>
  <w:style w:type="character" w:customStyle="1" w:styleId="TextinboxChar">
    <w:name w:val="Text in box Char"/>
    <w:basedOn w:val="TextChar"/>
    <w:link w:val="Textinbox"/>
    <w:uiPriority w:val="1"/>
    <w:rsid w:val="001C701A"/>
    <w:rPr>
      <w:rFonts w:ascii="Trebuchet MS" w:hAnsi="Trebuchet MS"/>
      <w:b/>
      <w:color w:val="1F497D" w:themeColor="text2"/>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2810">
      <w:bodyDiv w:val="1"/>
      <w:marLeft w:val="0"/>
      <w:marRight w:val="0"/>
      <w:marTop w:val="0"/>
      <w:marBottom w:val="0"/>
      <w:divBdr>
        <w:top w:val="none" w:sz="0" w:space="0" w:color="auto"/>
        <w:left w:val="none" w:sz="0" w:space="0" w:color="auto"/>
        <w:bottom w:val="none" w:sz="0" w:space="0" w:color="auto"/>
        <w:right w:val="none" w:sz="0" w:space="0" w:color="auto"/>
      </w:divBdr>
    </w:div>
    <w:div w:id="166218315">
      <w:bodyDiv w:val="1"/>
      <w:marLeft w:val="0"/>
      <w:marRight w:val="0"/>
      <w:marTop w:val="0"/>
      <w:marBottom w:val="0"/>
      <w:divBdr>
        <w:top w:val="none" w:sz="0" w:space="0" w:color="auto"/>
        <w:left w:val="none" w:sz="0" w:space="0" w:color="auto"/>
        <w:bottom w:val="none" w:sz="0" w:space="0" w:color="auto"/>
        <w:right w:val="none" w:sz="0" w:space="0" w:color="auto"/>
      </w:divBdr>
      <w:divsChild>
        <w:div w:id="859053983">
          <w:marLeft w:val="0"/>
          <w:marRight w:val="0"/>
          <w:marTop w:val="0"/>
          <w:marBottom w:val="0"/>
          <w:divBdr>
            <w:top w:val="none" w:sz="0" w:space="0" w:color="auto"/>
            <w:left w:val="none" w:sz="0" w:space="0" w:color="auto"/>
            <w:bottom w:val="none" w:sz="0" w:space="0" w:color="auto"/>
            <w:right w:val="none" w:sz="0" w:space="0" w:color="auto"/>
          </w:divBdr>
        </w:div>
      </w:divsChild>
    </w:div>
    <w:div w:id="357052364">
      <w:bodyDiv w:val="1"/>
      <w:marLeft w:val="0"/>
      <w:marRight w:val="0"/>
      <w:marTop w:val="0"/>
      <w:marBottom w:val="0"/>
      <w:divBdr>
        <w:top w:val="none" w:sz="0" w:space="0" w:color="auto"/>
        <w:left w:val="none" w:sz="0" w:space="0" w:color="auto"/>
        <w:bottom w:val="none" w:sz="0" w:space="0" w:color="auto"/>
        <w:right w:val="none" w:sz="0" w:space="0" w:color="auto"/>
      </w:divBdr>
    </w:div>
    <w:div w:id="440034710">
      <w:bodyDiv w:val="1"/>
      <w:marLeft w:val="0"/>
      <w:marRight w:val="0"/>
      <w:marTop w:val="0"/>
      <w:marBottom w:val="0"/>
      <w:divBdr>
        <w:top w:val="none" w:sz="0" w:space="0" w:color="auto"/>
        <w:left w:val="none" w:sz="0" w:space="0" w:color="auto"/>
        <w:bottom w:val="none" w:sz="0" w:space="0" w:color="auto"/>
        <w:right w:val="none" w:sz="0" w:space="0" w:color="auto"/>
      </w:divBdr>
    </w:div>
    <w:div w:id="581335301">
      <w:bodyDiv w:val="1"/>
      <w:marLeft w:val="0"/>
      <w:marRight w:val="0"/>
      <w:marTop w:val="0"/>
      <w:marBottom w:val="0"/>
      <w:divBdr>
        <w:top w:val="none" w:sz="0" w:space="0" w:color="auto"/>
        <w:left w:val="none" w:sz="0" w:space="0" w:color="auto"/>
        <w:bottom w:val="none" w:sz="0" w:space="0" w:color="auto"/>
        <w:right w:val="none" w:sz="0" w:space="0" w:color="auto"/>
      </w:divBdr>
    </w:div>
    <w:div w:id="722221184">
      <w:bodyDiv w:val="1"/>
      <w:marLeft w:val="0"/>
      <w:marRight w:val="0"/>
      <w:marTop w:val="0"/>
      <w:marBottom w:val="0"/>
      <w:divBdr>
        <w:top w:val="none" w:sz="0" w:space="0" w:color="auto"/>
        <w:left w:val="none" w:sz="0" w:space="0" w:color="auto"/>
        <w:bottom w:val="none" w:sz="0" w:space="0" w:color="auto"/>
        <w:right w:val="none" w:sz="0" w:space="0" w:color="auto"/>
      </w:divBdr>
    </w:div>
    <w:div w:id="803427103">
      <w:bodyDiv w:val="1"/>
      <w:marLeft w:val="0"/>
      <w:marRight w:val="0"/>
      <w:marTop w:val="0"/>
      <w:marBottom w:val="0"/>
      <w:divBdr>
        <w:top w:val="none" w:sz="0" w:space="0" w:color="auto"/>
        <w:left w:val="none" w:sz="0" w:space="0" w:color="auto"/>
        <w:bottom w:val="none" w:sz="0" w:space="0" w:color="auto"/>
        <w:right w:val="none" w:sz="0" w:space="0" w:color="auto"/>
      </w:divBdr>
    </w:div>
    <w:div w:id="829834005">
      <w:bodyDiv w:val="1"/>
      <w:marLeft w:val="0"/>
      <w:marRight w:val="0"/>
      <w:marTop w:val="0"/>
      <w:marBottom w:val="0"/>
      <w:divBdr>
        <w:top w:val="none" w:sz="0" w:space="0" w:color="auto"/>
        <w:left w:val="none" w:sz="0" w:space="0" w:color="auto"/>
        <w:bottom w:val="none" w:sz="0" w:space="0" w:color="auto"/>
        <w:right w:val="none" w:sz="0" w:space="0" w:color="auto"/>
      </w:divBdr>
    </w:div>
    <w:div w:id="873999665">
      <w:bodyDiv w:val="1"/>
      <w:marLeft w:val="0"/>
      <w:marRight w:val="0"/>
      <w:marTop w:val="0"/>
      <w:marBottom w:val="0"/>
      <w:divBdr>
        <w:top w:val="none" w:sz="0" w:space="0" w:color="auto"/>
        <w:left w:val="none" w:sz="0" w:space="0" w:color="auto"/>
        <w:bottom w:val="none" w:sz="0" w:space="0" w:color="auto"/>
        <w:right w:val="none" w:sz="0" w:space="0" w:color="auto"/>
      </w:divBdr>
    </w:div>
    <w:div w:id="1037970887">
      <w:bodyDiv w:val="1"/>
      <w:marLeft w:val="0"/>
      <w:marRight w:val="0"/>
      <w:marTop w:val="0"/>
      <w:marBottom w:val="0"/>
      <w:divBdr>
        <w:top w:val="none" w:sz="0" w:space="0" w:color="auto"/>
        <w:left w:val="none" w:sz="0" w:space="0" w:color="auto"/>
        <w:bottom w:val="none" w:sz="0" w:space="0" w:color="auto"/>
        <w:right w:val="none" w:sz="0" w:space="0" w:color="auto"/>
      </w:divBdr>
    </w:div>
    <w:div w:id="1125345418">
      <w:bodyDiv w:val="1"/>
      <w:marLeft w:val="0"/>
      <w:marRight w:val="0"/>
      <w:marTop w:val="0"/>
      <w:marBottom w:val="0"/>
      <w:divBdr>
        <w:top w:val="none" w:sz="0" w:space="0" w:color="auto"/>
        <w:left w:val="none" w:sz="0" w:space="0" w:color="auto"/>
        <w:bottom w:val="none" w:sz="0" w:space="0" w:color="auto"/>
        <w:right w:val="none" w:sz="0" w:space="0" w:color="auto"/>
      </w:divBdr>
    </w:div>
    <w:div w:id="1171719524">
      <w:bodyDiv w:val="1"/>
      <w:marLeft w:val="0"/>
      <w:marRight w:val="0"/>
      <w:marTop w:val="0"/>
      <w:marBottom w:val="0"/>
      <w:divBdr>
        <w:top w:val="none" w:sz="0" w:space="0" w:color="auto"/>
        <w:left w:val="none" w:sz="0" w:space="0" w:color="auto"/>
        <w:bottom w:val="none" w:sz="0" w:space="0" w:color="auto"/>
        <w:right w:val="none" w:sz="0" w:space="0" w:color="auto"/>
      </w:divBdr>
    </w:div>
    <w:div w:id="1225331724">
      <w:bodyDiv w:val="1"/>
      <w:marLeft w:val="0"/>
      <w:marRight w:val="0"/>
      <w:marTop w:val="0"/>
      <w:marBottom w:val="0"/>
      <w:divBdr>
        <w:top w:val="none" w:sz="0" w:space="0" w:color="auto"/>
        <w:left w:val="none" w:sz="0" w:space="0" w:color="auto"/>
        <w:bottom w:val="none" w:sz="0" w:space="0" w:color="auto"/>
        <w:right w:val="none" w:sz="0" w:space="0" w:color="auto"/>
      </w:divBdr>
    </w:div>
    <w:div w:id="1375274720">
      <w:bodyDiv w:val="1"/>
      <w:marLeft w:val="0"/>
      <w:marRight w:val="0"/>
      <w:marTop w:val="0"/>
      <w:marBottom w:val="0"/>
      <w:divBdr>
        <w:top w:val="none" w:sz="0" w:space="0" w:color="auto"/>
        <w:left w:val="none" w:sz="0" w:space="0" w:color="auto"/>
        <w:bottom w:val="none" w:sz="0" w:space="0" w:color="auto"/>
        <w:right w:val="none" w:sz="0" w:space="0" w:color="auto"/>
      </w:divBdr>
    </w:div>
    <w:div w:id="1403681322">
      <w:bodyDiv w:val="1"/>
      <w:marLeft w:val="0"/>
      <w:marRight w:val="0"/>
      <w:marTop w:val="0"/>
      <w:marBottom w:val="0"/>
      <w:divBdr>
        <w:top w:val="none" w:sz="0" w:space="0" w:color="auto"/>
        <w:left w:val="none" w:sz="0" w:space="0" w:color="auto"/>
        <w:bottom w:val="none" w:sz="0" w:space="0" w:color="auto"/>
        <w:right w:val="none" w:sz="0" w:space="0" w:color="auto"/>
      </w:divBdr>
    </w:div>
    <w:div w:id="1737244243">
      <w:bodyDiv w:val="1"/>
      <w:marLeft w:val="0"/>
      <w:marRight w:val="0"/>
      <w:marTop w:val="0"/>
      <w:marBottom w:val="0"/>
      <w:divBdr>
        <w:top w:val="none" w:sz="0" w:space="0" w:color="auto"/>
        <w:left w:val="none" w:sz="0" w:space="0" w:color="auto"/>
        <w:bottom w:val="none" w:sz="0" w:space="0" w:color="auto"/>
        <w:right w:val="none" w:sz="0" w:space="0" w:color="auto"/>
      </w:divBdr>
    </w:div>
    <w:div w:id="1888838090">
      <w:bodyDiv w:val="1"/>
      <w:marLeft w:val="0"/>
      <w:marRight w:val="0"/>
      <w:marTop w:val="0"/>
      <w:marBottom w:val="0"/>
      <w:divBdr>
        <w:top w:val="none" w:sz="0" w:space="0" w:color="auto"/>
        <w:left w:val="none" w:sz="0" w:space="0" w:color="auto"/>
        <w:bottom w:val="none" w:sz="0" w:space="0" w:color="auto"/>
        <w:right w:val="none" w:sz="0" w:space="0" w:color="auto"/>
      </w:divBdr>
    </w:div>
    <w:div w:id="2004551508">
      <w:bodyDiv w:val="1"/>
      <w:marLeft w:val="0"/>
      <w:marRight w:val="0"/>
      <w:marTop w:val="0"/>
      <w:marBottom w:val="0"/>
      <w:divBdr>
        <w:top w:val="none" w:sz="0" w:space="0" w:color="auto"/>
        <w:left w:val="none" w:sz="0" w:space="0" w:color="auto"/>
        <w:bottom w:val="none" w:sz="0" w:space="0" w:color="auto"/>
        <w:right w:val="none" w:sz="0" w:space="0" w:color="auto"/>
      </w:divBdr>
    </w:div>
    <w:div w:id="2124225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eader" Target="header31.xml"/><Relationship Id="rId21" Type="http://schemas.openxmlformats.org/officeDocument/2006/relationships/hyperlink" Target="mailto:ncver@ncver.edu.au" TargetMode="External"/><Relationship Id="rId42" Type="http://schemas.openxmlformats.org/officeDocument/2006/relationships/header" Target="header4.xml"/><Relationship Id="rId47" Type="http://schemas.openxmlformats.org/officeDocument/2006/relationships/header" Target="header7.xml"/><Relationship Id="rId63" Type="http://schemas.microsoft.com/office/2007/relationships/diagramDrawing" Target="diagrams/drawing1.xml"/><Relationship Id="rId68" Type="http://schemas.openxmlformats.org/officeDocument/2006/relationships/footer" Target="footer11.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header" Target="header29.xml"/><Relationship Id="rId16" Type="http://schemas.openxmlformats.org/officeDocument/2006/relationships/footer" Target="footer2.xml"/><Relationship Id="rId107" Type="http://schemas.openxmlformats.org/officeDocument/2006/relationships/hyperlink" Target="http://www.aqf.edu.au/aqf/in-detail/aqf-levels/" TargetMode="External"/><Relationship Id="rId11" Type="http://schemas.openxmlformats.org/officeDocument/2006/relationships/image" Target="media/image3.jpeg"/><Relationship Id="rId32" Type="http://schemas.openxmlformats.org/officeDocument/2006/relationships/chart" Target="charts/chart1.xml"/><Relationship Id="rId37" Type="http://schemas.openxmlformats.org/officeDocument/2006/relationships/header" Target="header2.xml"/><Relationship Id="rId53" Type="http://schemas.openxmlformats.org/officeDocument/2006/relationships/footer" Target="footer9.xml"/><Relationship Id="rId58" Type="http://schemas.openxmlformats.org/officeDocument/2006/relationships/header" Target="header15.xml"/><Relationship Id="rId74" Type="http://schemas.openxmlformats.org/officeDocument/2006/relationships/header" Target="header21.xml"/><Relationship Id="rId79" Type="http://schemas.openxmlformats.org/officeDocument/2006/relationships/chart" Target="charts/chart11.xml"/><Relationship Id="rId102" Type="http://schemas.openxmlformats.org/officeDocument/2006/relationships/hyperlink" Target="http://www.aqf.edu.au/aqf/in-detail/aqf-levels/" TargetMode="External"/><Relationship Id="rId123" Type="http://schemas.openxmlformats.org/officeDocument/2006/relationships/image" Target="media/image18.jpeg"/><Relationship Id="rId128" Type="http://schemas.openxmlformats.org/officeDocument/2006/relationships/hyperlink" Target="http://www.lsay.edu.au" TargetMode="External"/><Relationship Id="rId5" Type="http://schemas.openxmlformats.org/officeDocument/2006/relationships/settings" Target="settings.xml"/><Relationship Id="rId90" Type="http://schemas.openxmlformats.org/officeDocument/2006/relationships/footer" Target="footer17.xml"/><Relationship Id="rId95" Type="http://schemas.openxmlformats.org/officeDocument/2006/relationships/diagramColors" Target="diagrams/colors2.xml"/><Relationship Id="rId19" Type="http://schemas.openxmlformats.org/officeDocument/2006/relationships/hyperlink" Target="http://twitter.com/ncver" TargetMode="External"/><Relationship Id="rId14" Type="http://schemas.openxmlformats.org/officeDocument/2006/relationships/image" Target="media/image6.png"/><Relationship Id="rId22" Type="http://schemas.openxmlformats.org/officeDocument/2006/relationships/hyperlink" Target="http://www.lsay.edu.au"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4.xml"/><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header" Target="header14.xml"/><Relationship Id="rId64" Type="http://schemas.openxmlformats.org/officeDocument/2006/relationships/chart" Target="charts/chart5.xml"/><Relationship Id="rId69" Type="http://schemas.openxmlformats.org/officeDocument/2006/relationships/header" Target="header18.xml"/><Relationship Id="rId77" Type="http://schemas.openxmlformats.org/officeDocument/2006/relationships/chart" Target="charts/chart9.xml"/><Relationship Id="rId100" Type="http://schemas.openxmlformats.org/officeDocument/2006/relationships/hyperlink" Target="http://www.aqf.edu.au/aqf/in-detail/aqf-levels/" TargetMode="External"/><Relationship Id="rId105" Type="http://schemas.openxmlformats.org/officeDocument/2006/relationships/hyperlink" Target="http://www.aqf.edu.au/aqf/in-detail/aqf-levels/" TargetMode="External"/><Relationship Id="rId113" Type="http://schemas.openxmlformats.org/officeDocument/2006/relationships/footer" Target="footer18.xml"/><Relationship Id="rId118" Type="http://schemas.openxmlformats.org/officeDocument/2006/relationships/header" Target="header32.xml"/><Relationship Id="rId126" Type="http://schemas.openxmlformats.org/officeDocument/2006/relationships/hyperlink" Target="http://twitter.com/ncver" TargetMode="Externa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footer" Target="footer12.xml"/><Relationship Id="rId80" Type="http://schemas.openxmlformats.org/officeDocument/2006/relationships/chart" Target="charts/chart12.xml"/><Relationship Id="rId85" Type="http://schemas.openxmlformats.org/officeDocument/2006/relationships/footer" Target="footer15.xml"/><Relationship Id="rId93" Type="http://schemas.openxmlformats.org/officeDocument/2006/relationships/diagramLayout" Target="diagrams/layout2.xml"/><Relationship Id="rId98" Type="http://schemas.openxmlformats.org/officeDocument/2006/relationships/hyperlink" Target="http://studyassist.gov.au/sites/studyassist/mytertiarystudyoptions/providers-that-offer-commonwealth-assistance/pages/approved-vet-providers" TargetMode="External"/><Relationship Id="rId121" Type="http://schemas.openxmlformats.org/officeDocument/2006/relationships/header" Target="header33.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9.emf"/><Relationship Id="rId33" Type="http://schemas.openxmlformats.org/officeDocument/2006/relationships/chart" Target="charts/chart2.xml"/><Relationship Id="rId38" Type="http://schemas.openxmlformats.org/officeDocument/2006/relationships/footer" Target="footer3.xml"/><Relationship Id="rId46" Type="http://schemas.openxmlformats.org/officeDocument/2006/relationships/header" Target="header6.xml"/><Relationship Id="rId59" Type="http://schemas.openxmlformats.org/officeDocument/2006/relationships/diagramData" Target="diagrams/data1.xml"/><Relationship Id="rId67" Type="http://schemas.openxmlformats.org/officeDocument/2006/relationships/header" Target="header17.xml"/><Relationship Id="rId103" Type="http://schemas.openxmlformats.org/officeDocument/2006/relationships/hyperlink" Target="http://www.aqf.edu.au/aqf/in-detail/aqf-levels/" TargetMode="External"/><Relationship Id="rId108" Type="http://schemas.openxmlformats.org/officeDocument/2006/relationships/hyperlink" Target="http://www.aqf.edu.au/aqf/in-detail/aqf-levels/" TargetMode="External"/><Relationship Id="rId116" Type="http://schemas.openxmlformats.org/officeDocument/2006/relationships/image" Target="media/image16.emf"/><Relationship Id="rId124" Type="http://schemas.openxmlformats.org/officeDocument/2006/relationships/hyperlink" Target="mailto:ncver@ncver.edu.au" TargetMode="External"/><Relationship Id="rId129" Type="http://schemas.openxmlformats.org/officeDocument/2006/relationships/hyperlink" Target="http://twitter.com/ncver" TargetMode="External"/><Relationship Id="rId20" Type="http://schemas.openxmlformats.org/officeDocument/2006/relationships/image" Target="media/image70.wmf"/><Relationship Id="rId41" Type="http://schemas.openxmlformats.org/officeDocument/2006/relationships/footer" Target="footer5.xml"/><Relationship Id="rId54" Type="http://schemas.openxmlformats.org/officeDocument/2006/relationships/header" Target="header12.xml"/><Relationship Id="rId62" Type="http://schemas.openxmlformats.org/officeDocument/2006/relationships/diagramColors" Target="diagrams/colors1.xml"/><Relationship Id="rId70" Type="http://schemas.openxmlformats.org/officeDocument/2006/relationships/header" Target="header19.xml"/><Relationship Id="rId75" Type="http://schemas.openxmlformats.org/officeDocument/2006/relationships/chart" Target="charts/chart7.xml"/><Relationship Id="rId83" Type="http://schemas.openxmlformats.org/officeDocument/2006/relationships/header" Target="header23.xml"/><Relationship Id="rId88" Type="http://schemas.openxmlformats.org/officeDocument/2006/relationships/header" Target="header26.xml"/><Relationship Id="rId91" Type="http://schemas.openxmlformats.org/officeDocument/2006/relationships/header" Target="header27.xml"/><Relationship Id="rId96" Type="http://schemas.microsoft.com/office/2007/relationships/diagramDrawing" Target="diagrams/drawing2.xml"/><Relationship Id="rId111" Type="http://schemas.openxmlformats.org/officeDocument/2006/relationships/header" Target="header28.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twitter.com/ncver" TargetMode="External"/><Relationship Id="rId28" Type="http://schemas.openxmlformats.org/officeDocument/2006/relationships/image" Target="media/image12.emf"/><Relationship Id="rId36" Type="http://schemas.openxmlformats.org/officeDocument/2006/relationships/header" Target="header1.xml"/><Relationship Id="rId49" Type="http://schemas.openxmlformats.org/officeDocument/2006/relationships/footer" Target="footer8.xml"/><Relationship Id="rId57" Type="http://schemas.openxmlformats.org/officeDocument/2006/relationships/footer" Target="footer10.xml"/><Relationship Id="rId106" Type="http://schemas.openxmlformats.org/officeDocument/2006/relationships/hyperlink" Target="http://www.aqf.edu.au/aqf/in-detail/aqf-levels/" TargetMode="External"/><Relationship Id="rId114" Type="http://schemas.openxmlformats.org/officeDocument/2006/relationships/footer" Target="footer19.xml"/><Relationship Id="rId119" Type="http://schemas.openxmlformats.org/officeDocument/2006/relationships/footer" Target="footer20.xml"/><Relationship Id="rId127" Type="http://schemas.openxmlformats.org/officeDocument/2006/relationships/hyperlink" Target="mailto:ncver@ncver.edu.au" TargetMode="External"/><Relationship Id="rId10" Type="http://schemas.openxmlformats.org/officeDocument/2006/relationships/image" Target="media/image2.jpeg"/><Relationship Id="rId31" Type="http://schemas.openxmlformats.org/officeDocument/2006/relationships/hyperlink" Target="http://studyassist.gov.au/sites/StudyAssist/HELPpayingMyFees/VET-FEE-HELP/pages/certificate%20iv%20trial" TargetMode="External"/><Relationship Id="rId44" Type="http://schemas.openxmlformats.org/officeDocument/2006/relationships/footer" Target="footer6.xml"/><Relationship Id="rId52" Type="http://schemas.openxmlformats.org/officeDocument/2006/relationships/header" Target="header11.xml"/><Relationship Id="rId60" Type="http://schemas.openxmlformats.org/officeDocument/2006/relationships/diagramLayout" Target="diagrams/layout1.xml"/><Relationship Id="rId65" Type="http://schemas.openxmlformats.org/officeDocument/2006/relationships/chart" Target="charts/chart6.xml"/><Relationship Id="rId73" Type="http://schemas.openxmlformats.org/officeDocument/2006/relationships/footer" Target="footer13.xml"/><Relationship Id="rId78" Type="http://schemas.openxmlformats.org/officeDocument/2006/relationships/chart" Target="charts/chart10.xml"/><Relationship Id="rId81" Type="http://schemas.openxmlformats.org/officeDocument/2006/relationships/chart" Target="charts/chart13.xml"/><Relationship Id="rId86" Type="http://schemas.openxmlformats.org/officeDocument/2006/relationships/header" Target="header24.xml"/><Relationship Id="rId94" Type="http://schemas.openxmlformats.org/officeDocument/2006/relationships/diagramQuickStyle" Target="diagrams/quickStyle2.xml"/><Relationship Id="rId99" Type="http://schemas.openxmlformats.org/officeDocument/2006/relationships/hyperlink" Target="http://www.aqf.edu.au/aqf/in-detail/aqf-levels/" TargetMode="External"/><Relationship Id="rId101" Type="http://schemas.openxmlformats.org/officeDocument/2006/relationships/hyperlink" Target="http://www.aqf.edu.au/aqf/in-detail/aqf-levels/" TargetMode="External"/><Relationship Id="rId122" Type="http://schemas.openxmlformats.org/officeDocument/2006/relationships/image" Target="media/image17.wmf"/><Relationship Id="rId130"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mailto:ncver@ncver.edu.au" TargetMode="External"/><Relationship Id="rId39" Type="http://schemas.openxmlformats.org/officeDocument/2006/relationships/footer" Target="footer4.xml"/><Relationship Id="rId109" Type="http://schemas.openxmlformats.org/officeDocument/2006/relationships/hyperlink" Target="http://training.gov.au/Search" TargetMode="External"/><Relationship Id="rId34" Type="http://schemas.openxmlformats.org/officeDocument/2006/relationships/chart" Target="charts/chart3.xml"/><Relationship Id="rId50" Type="http://schemas.openxmlformats.org/officeDocument/2006/relationships/header" Target="header9.xml"/><Relationship Id="rId55" Type="http://schemas.openxmlformats.org/officeDocument/2006/relationships/header" Target="header13.xml"/><Relationship Id="rId76" Type="http://schemas.openxmlformats.org/officeDocument/2006/relationships/chart" Target="charts/chart8.xml"/><Relationship Id="rId97" Type="http://schemas.openxmlformats.org/officeDocument/2006/relationships/chart" Target="charts/chart14.xml"/><Relationship Id="rId104" Type="http://schemas.openxmlformats.org/officeDocument/2006/relationships/hyperlink" Target="http://www.aqf.edu.au/aqf/in-detail/aqf-levels/" TargetMode="External"/><Relationship Id="rId120" Type="http://schemas.openxmlformats.org/officeDocument/2006/relationships/footer" Target="footer21.xml"/><Relationship Id="rId125" Type="http://schemas.openxmlformats.org/officeDocument/2006/relationships/hyperlink" Target="http://www.lsay.edu.au" TargetMode="Externa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diagramData" Target="diagrams/data2.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header" Target="header3.xml"/><Relationship Id="rId45" Type="http://schemas.openxmlformats.org/officeDocument/2006/relationships/footer" Target="footer7.xml"/><Relationship Id="rId66" Type="http://schemas.openxmlformats.org/officeDocument/2006/relationships/header" Target="header16.xml"/><Relationship Id="rId87" Type="http://schemas.openxmlformats.org/officeDocument/2006/relationships/header" Target="header25.xml"/><Relationship Id="rId110" Type="http://schemas.openxmlformats.org/officeDocument/2006/relationships/image" Target="media/image15.emf"/><Relationship Id="rId115" Type="http://schemas.openxmlformats.org/officeDocument/2006/relationships/header" Target="header30.xml"/><Relationship Id="rId131" Type="http://schemas.openxmlformats.org/officeDocument/2006/relationships/fontTable" Target="fontTable.xml"/><Relationship Id="rId61" Type="http://schemas.openxmlformats.org/officeDocument/2006/relationships/diagramQuickStyle" Target="diagrams/quickStyle1.xml"/><Relationship Id="rId82" Type="http://schemas.openxmlformats.org/officeDocument/2006/relationships/header" Target="header2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13-v1-VFH_-_Number_of_approved_and_reporting_provide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7404-v1-2015_VET_FEE_HELP_report_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13-v1-VFH_-_Number_of_approved_and_reporting_provide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13-v1-VFH_-_Number_of_approved_and_reporting_provide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13-v1-VFH_-_Number_of_approved_and_reporting_provide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7404-v1-2015_VET_FEE_HELP_report_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7404-v1-2015_VET_FEE_HELP_report_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ettecreaser\AppData\Roaming\OpenText\DM\Temp\NCVER_DMS-%23156505-v3-Vet_Fee_Help_2015_Completion_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'Provider graphs'!$E$3</c:f>
              <c:strCache>
                <c:ptCount val="1"/>
                <c:pt idx="0">
                  <c:v>Total VET Providers</c:v>
                </c:pt>
              </c:strCache>
            </c:strRef>
          </c:tx>
          <c:spPr>
            <a:ln>
              <a:solidFill>
                <a:schemeClr val="tx2"/>
              </a:solidFill>
            </a:ln>
          </c:spPr>
          <c:marker>
            <c:symbol val="none"/>
          </c:marker>
          <c:val>
            <c:numRef>
              <c:f>'Provider graphs'!$E$4:$E$9</c:f>
              <c:numCache>
                <c:formatCode>General</c:formatCode>
                <c:ptCount val="6"/>
                <c:pt idx="0">
                  <c:v>50</c:v>
                </c:pt>
                <c:pt idx="1">
                  <c:v>78</c:v>
                </c:pt>
                <c:pt idx="2">
                  <c:v>98</c:v>
                </c:pt>
                <c:pt idx="3">
                  <c:v>128</c:v>
                </c:pt>
                <c:pt idx="4">
                  <c:v>193</c:v>
                </c:pt>
                <c:pt idx="5">
                  <c:v>244</c:v>
                </c:pt>
              </c:numCache>
            </c:numRef>
          </c:val>
          <c:smooth val="0"/>
        </c:ser>
        <c:ser>
          <c:idx val="1"/>
          <c:order val="1"/>
          <c:tx>
            <c:strRef>
              <c:f>'Provider graphs'!$D$3</c:f>
              <c:strCache>
                <c:ptCount val="1"/>
                <c:pt idx="0">
                  <c:v>Private</c:v>
                </c:pt>
              </c:strCache>
            </c:strRef>
          </c:tx>
          <c:spPr>
            <a:ln>
              <a:solidFill>
                <a:schemeClr val="tx1"/>
              </a:solidFill>
              <a:prstDash val="sysDash"/>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'Provider graphs'!$D$4:$D$9</c:f>
              <c:numCache>
                <c:formatCode>General</c:formatCode>
                <c:ptCount val="6"/>
                <c:pt idx="0">
                  <c:v>30</c:v>
                </c:pt>
                <c:pt idx="1">
                  <c:v>55</c:v>
                </c:pt>
                <c:pt idx="2">
                  <c:v>74</c:v>
                </c:pt>
                <c:pt idx="3">
                  <c:v>103</c:v>
                </c:pt>
                <c:pt idx="4">
                  <c:v>150</c:v>
                </c:pt>
                <c:pt idx="5">
                  <c:v>194</c:v>
                </c:pt>
              </c:numCache>
            </c:numRef>
          </c:val>
          <c:smooth val="0"/>
        </c:ser>
        <c:ser>
          <c:idx val="0"/>
          <c:order val="2"/>
          <c:tx>
            <c:strRef>
              <c:f>'Provider graphs'!$C$3</c:f>
              <c:strCache>
                <c:ptCount val="1"/>
                <c:pt idx="0">
                  <c:v>TAFE</c:v>
                </c:pt>
              </c:strCache>
            </c:strRef>
          </c:tx>
          <c:spPr>
            <a:ln>
              <a:solidFill>
                <a:schemeClr val="tx1"/>
              </a:solidFill>
              <a:prstDash val="sysDot"/>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'Provider graphs'!$C$4:$C$9</c:f>
              <c:numCache>
                <c:formatCode>General</c:formatCode>
                <c:ptCount val="6"/>
                <c:pt idx="0">
                  <c:v>20</c:v>
                </c:pt>
                <c:pt idx="1">
                  <c:v>23</c:v>
                </c:pt>
                <c:pt idx="2">
                  <c:v>24</c:v>
                </c:pt>
                <c:pt idx="3">
                  <c:v>25</c:v>
                </c:pt>
                <c:pt idx="4">
                  <c:v>43</c:v>
                </c:pt>
                <c:pt idx="5">
                  <c:v>50</c:v>
                </c:pt>
              </c:numCache>
            </c:numRef>
          </c:val>
          <c:smooth val="0"/>
        </c:ser>
        <c:dLbls>
          <c:showLegendKey val="0"/>
          <c:showVal val="0"/>
          <c:showCatName val="0"/>
          <c:showSerName val="0"/>
          <c:showPercent val="0"/>
          <c:showBubbleSize val="0"/>
        </c:dLbls>
        <c:marker val="1"/>
        <c:smooth val="0"/>
        <c:axId val="39264640"/>
        <c:axId val="39266176"/>
      </c:lineChart>
      <c:catAx>
        <c:axId val="39264640"/>
        <c:scaling>
          <c:orientation val="minMax"/>
        </c:scaling>
        <c:delete val="0"/>
        <c:axPos val="b"/>
        <c:numFmt formatCode="General" sourceLinked="1"/>
        <c:majorTickMark val="out"/>
        <c:minorTickMark val="none"/>
        <c:tickLblPos val="nextTo"/>
        <c:crossAx val="39266176"/>
        <c:crosses val="autoZero"/>
        <c:auto val="1"/>
        <c:lblAlgn val="ctr"/>
        <c:lblOffset val="100"/>
        <c:noMultiLvlLbl val="0"/>
      </c:catAx>
      <c:valAx>
        <c:axId val="39266176"/>
        <c:scaling>
          <c:orientation val="minMax"/>
        </c:scaling>
        <c:delete val="0"/>
        <c:axPos val="l"/>
        <c:majorGridlines>
          <c:spPr>
            <a:ln>
              <a:noFill/>
            </a:ln>
          </c:spPr>
        </c:majorGridlines>
        <c:title>
          <c:tx>
            <c:rich>
              <a:bodyPr rot="-5400000" vert="horz"/>
              <a:lstStyle/>
              <a:p>
                <a:pPr>
                  <a:defRPr/>
                </a:pPr>
                <a:r>
                  <a:rPr lang="en-AU"/>
                  <a:t>Number of providers</a:t>
                </a:r>
              </a:p>
            </c:rich>
          </c:tx>
          <c:overlay val="0"/>
        </c:title>
        <c:numFmt formatCode="General" sourceLinked="1"/>
        <c:majorTickMark val="out"/>
        <c:minorTickMark val="none"/>
        <c:tickLblPos val="nextTo"/>
        <c:crossAx val="39264640"/>
        <c:crosses val="autoZero"/>
        <c:crossBetween val="between"/>
      </c:valAx>
    </c:plotArea>
    <c:legend>
      <c:legendPos val="b"/>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spPr>
            <a:solidFill>
              <a:schemeClr val="accent1">
                <a:lumMod val="20000"/>
                <a:lumOff val="80000"/>
              </a:schemeClr>
            </a:solidFill>
            <a:ln>
              <a:solidFill>
                <a:schemeClr val="tx2"/>
              </a:solidFill>
            </a:ln>
          </c:spPr>
          <c:invertIfNegative val="0"/>
          <c:xVal>
            <c:strRef>
              <c:f>byInstDelMode!$A$111:$A$127</c:f>
              <c:strCache>
                <c:ptCount val="17"/>
                <c:pt idx="0">
                  <c:v>7101</c:v>
                </c:pt>
                <c:pt idx="1">
                  <c:v>4408</c:v>
                </c:pt>
                <c:pt idx="2">
                  <c:v>7116</c:v>
                </c:pt>
                <c:pt idx="3">
                  <c:v>4336</c:v>
                </c:pt>
                <c:pt idx="4">
                  <c:v>7115</c:v>
                </c:pt>
                <c:pt idx="5">
                  <c:v>7002</c:v>
                </c:pt>
                <c:pt idx="6">
                  <c:v>7145</c:v>
                </c:pt>
                <c:pt idx="7">
                  <c:v>7075</c:v>
                </c:pt>
                <c:pt idx="8">
                  <c:v>4375</c:v>
                </c:pt>
                <c:pt idx="9">
                  <c:v>4366</c:v>
                </c:pt>
                <c:pt idx="10">
                  <c:v>3034</c:v>
                </c:pt>
                <c:pt idx="11">
                  <c:v>7039</c:v>
                </c:pt>
                <c:pt idx="12">
                  <c:v>7251</c:v>
                </c:pt>
                <c:pt idx="13">
                  <c:v>4383</c:v>
                </c:pt>
                <c:pt idx="14">
                  <c:v>7091</c:v>
                </c:pt>
                <c:pt idx="15">
                  <c:v>2154</c:v>
                </c:pt>
                <c:pt idx="16">
                  <c:v>7118</c:v>
                </c:pt>
              </c:strCache>
            </c:strRef>
          </c:xVal>
          <c:yVal>
            <c:numRef>
              <c:f>byInstDelMode!$F$111:$F$127</c:f>
              <c:numCache>
                <c:formatCode>0.0</c:formatCode>
                <c:ptCount val="17"/>
                <c:pt idx="0">
                  <c:v>33.855200000000004</c:v>
                </c:pt>
                <c:pt idx="1">
                  <c:v>45.840400000000002</c:v>
                </c:pt>
                <c:pt idx="2">
                  <c:v>14.2562</c:v>
                </c:pt>
                <c:pt idx="3">
                  <c:v>35.9268</c:v>
                </c:pt>
                <c:pt idx="4">
                  <c:v>27.710799999999967</c:v>
                </c:pt>
                <c:pt idx="5">
                  <c:v>62.195100000000075</c:v>
                </c:pt>
                <c:pt idx="6">
                  <c:v>27.195499999999971</c:v>
                </c:pt>
                <c:pt idx="7">
                  <c:v>39.358600000000003</c:v>
                </c:pt>
                <c:pt idx="8">
                  <c:v>22.530899999999999</c:v>
                </c:pt>
                <c:pt idx="9">
                  <c:v>43.288600000000002</c:v>
                </c:pt>
                <c:pt idx="10">
                  <c:v>55.932200000000002</c:v>
                </c:pt>
                <c:pt idx="11">
                  <c:v>10.465100000000014</c:v>
                </c:pt>
                <c:pt idx="12">
                  <c:v>8.6419999999999995</c:v>
                </c:pt>
                <c:pt idx="13">
                  <c:v>12.970700000000004</c:v>
                </c:pt>
                <c:pt idx="14">
                  <c:v>14.4681</c:v>
                </c:pt>
                <c:pt idx="15">
                  <c:v>35.087699999999998</c:v>
                </c:pt>
                <c:pt idx="16">
                  <c:v>23.853200000000001</c:v>
                </c:pt>
              </c:numCache>
            </c:numRef>
          </c:yVal>
          <c:bubbleSize>
            <c:numRef>
              <c:f>byInstDelMode!$D$111:$D$127</c:f>
              <c:numCache>
                <c:formatCode>General</c:formatCode>
                <c:ptCount val="17"/>
                <c:pt idx="0">
                  <c:v>1022</c:v>
                </c:pt>
                <c:pt idx="1">
                  <c:v>589</c:v>
                </c:pt>
                <c:pt idx="2">
                  <c:v>484</c:v>
                </c:pt>
                <c:pt idx="3">
                  <c:v>437</c:v>
                </c:pt>
                <c:pt idx="4">
                  <c:v>415</c:v>
                </c:pt>
                <c:pt idx="5">
                  <c:v>410</c:v>
                </c:pt>
                <c:pt idx="6">
                  <c:v>353</c:v>
                </c:pt>
                <c:pt idx="7">
                  <c:v>343</c:v>
                </c:pt>
                <c:pt idx="8">
                  <c:v>324</c:v>
                </c:pt>
                <c:pt idx="9">
                  <c:v>298</c:v>
                </c:pt>
                <c:pt idx="10">
                  <c:v>295</c:v>
                </c:pt>
                <c:pt idx="11">
                  <c:v>258</c:v>
                </c:pt>
                <c:pt idx="12">
                  <c:v>243</c:v>
                </c:pt>
                <c:pt idx="13">
                  <c:v>239</c:v>
                </c:pt>
                <c:pt idx="14">
                  <c:v>235</c:v>
                </c:pt>
                <c:pt idx="15">
                  <c:v>114</c:v>
                </c:pt>
                <c:pt idx="16">
                  <c:v>109</c:v>
                </c:pt>
              </c:numCache>
            </c:numRef>
          </c:bubbleSize>
          <c:bubble3D val="0"/>
        </c:ser>
        <c:ser>
          <c:idx val="1"/>
          <c:order val="1"/>
          <c:spPr>
            <a:ln w="25400">
              <a:no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Lit>
              <c:formatCode>General</c:formatCode>
              <c:ptCount val="1"/>
              <c:pt idx="0">
                <c:v>1</c:v>
              </c:pt>
            </c:numLit>
          </c:yVal>
          <c:bubbleSize>
            <c:numLit>
              <c:formatCode>General</c:formatCode>
              <c:ptCount val="1"/>
              <c:pt idx="0">
                <c:v>1</c:v>
              </c:pt>
            </c:numLit>
          </c:bubbleSize>
          <c:bubble3D val="0"/>
        </c:ser>
        <c:dLbls>
          <c:showLegendKey val="0"/>
          <c:showVal val="0"/>
          <c:showCatName val="0"/>
          <c:showSerName val="0"/>
          <c:showPercent val="0"/>
          <c:showBubbleSize val="0"/>
        </c:dLbls>
        <c:bubbleScale val="50"/>
        <c:showNegBubbles val="0"/>
        <c:axId val="176240512"/>
        <c:axId val="176246784"/>
      </c:bubbleChart>
      <c:valAx>
        <c:axId val="176240512"/>
        <c:scaling>
          <c:orientation val="minMax"/>
          <c:min val="-0.5"/>
        </c:scaling>
        <c:delete val="0"/>
        <c:axPos val="b"/>
        <c:title>
          <c:tx>
            <c:rich>
              <a:bodyPr/>
              <a:lstStyle/>
              <a:p>
                <a:pPr>
                  <a:defRPr/>
                </a:pPr>
                <a:r>
                  <a:rPr lang="en-AU"/>
                  <a:t>Numbers of course commencements ordered in size from left to right</a:t>
                </a:r>
              </a:p>
              <a:p>
                <a:pPr>
                  <a:defRPr/>
                </a:pPr>
                <a:r>
                  <a:rPr lang="en-AU"/>
                  <a:t>(Diploma </a:t>
                </a:r>
                <a:r>
                  <a:rPr lang="en-AU">
                    <a:latin typeface="Arial"/>
                    <a:cs typeface="Arial"/>
                  </a:rPr>
                  <a:t>–</a:t>
                </a:r>
                <a:r>
                  <a:rPr lang="en-AU"/>
                  <a:t> multimodal attendance)</a:t>
                </a:r>
              </a:p>
            </c:rich>
          </c:tx>
          <c:overlay val="0"/>
        </c:title>
        <c:majorTickMark val="none"/>
        <c:minorTickMark val="none"/>
        <c:tickLblPos val="none"/>
        <c:crossAx val="176246784"/>
        <c:crosses val="autoZero"/>
        <c:crossBetween val="midCat"/>
      </c:valAx>
      <c:valAx>
        <c:axId val="176246784"/>
        <c:scaling>
          <c:orientation val="minMax"/>
          <c:max val="90"/>
          <c:min val="-10"/>
        </c:scaling>
        <c:delete val="0"/>
        <c:axPos val="l"/>
        <c:majorGridlines>
          <c:spPr>
            <a:ln>
              <a:noFill/>
            </a:ln>
          </c:spPr>
        </c:majorGridlines>
        <c:title>
          <c:tx>
            <c:rich>
              <a:bodyPr rot="-5400000" vert="horz"/>
              <a:lstStyle/>
              <a:p>
                <a:pPr>
                  <a:defRPr/>
                </a:pPr>
                <a:r>
                  <a:rPr lang="en-US"/>
                  <a:t>Courses completed by 2014 (%)</a:t>
                </a:r>
              </a:p>
            </c:rich>
          </c:tx>
          <c:overlay val="0"/>
        </c:title>
        <c:numFmt formatCode="0.0" sourceLinked="1"/>
        <c:majorTickMark val="out"/>
        <c:minorTickMark val="none"/>
        <c:tickLblPos val="nextTo"/>
        <c:crossAx val="176240512"/>
        <c:crosses val="autoZero"/>
        <c:crossBetween val="midCat"/>
      </c:valAx>
    </c:plotArea>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69722222222232E-2"/>
          <c:y val="4.9976851851851939E-2"/>
          <c:w val="0.9376552777777788"/>
          <c:h val="0.89609212962962959"/>
        </c:manualLayout>
      </c:layout>
      <c:bubbleChart>
        <c:varyColors val="0"/>
        <c:ser>
          <c:idx val="0"/>
          <c:order val="0"/>
          <c:spPr>
            <a:solidFill>
              <a:schemeClr val="accent1">
                <a:lumMod val="20000"/>
                <a:lumOff val="80000"/>
              </a:schemeClr>
            </a:solidFill>
            <a:ln>
              <a:solidFill>
                <a:schemeClr val="tx2"/>
              </a:solid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Ref>
              <c:f>byInstDelMode!$F$3:$F$32</c:f>
              <c:numCache>
                <c:formatCode>0.0</c:formatCode>
                <c:ptCount val="30"/>
                <c:pt idx="0">
                  <c:v>42.570300000000003</c:v>
                </c:pt>
                <c:pt idx="1">
                  <c:v>15.857100000000004</c:v>
                </c:pt>
                <c:pt idx="2">
                  <c:v>33.301299999999998</c:v>
                </c:pt>
                <c:pt idx="3">
                  <c:v>62.433900000000001</c:v>
                </c:pt>
                <c:pt idx="4">
                  <c:v>28.804300000000001</c:v>
                </c:pt>
                <c:pt idx="5">
                  <c:v>20.7331</c:v>
                </c:pt>
                <c:pt idx="6">
                  <c:v>34.117600000000003</c:v>
                </c:pt>
                <c:pt idx="7">
                  <c:v>31.484499999999965</c:v>
                </c:pt>
                <c:pt idx="8">
                  <c:v>27.476599999999966</c:v>
                </c:pt>
                <c:pt idx="9">
                  <c:v>28.661100000000001</c:v>
                </c:pt>
                <c:pt idx="10">
                  <c:v>16.8901</c:v>
                </c:pt>
                <c:pt idx="11">
                  <c:v>23.142900000000001</c:v>
                </c:pt>
                <c:pt idx="12">
                  <c:v>78.274799999999999</c:v>
                </c:pt>
                <c:pt idx="13">
                  <c:v>64.843800000000002</c:v>
                </c:pt>
                <c:pt idx="14">
                  <c:v>5.1180999999999965</c:v>
                </c:pt>
                <c:pt idx="15">
                  <c:v>3.3194999999999961</c:v>
                </c:pt>
                <c:pt idx="16">
                  <c:v>15.486700000000004</c:v>
                </c:pt>
                <c:pt idx="17">
                  <c:v>22.87</c:v>
                </c:pt>
                <c:pt idx="18">
                  <c:v>15.0943</c:v>
                </c:pt>
                <c:pt idx="19">
                  <c:v>8.6735000000000007</c:v>
                </c:pt>
                <c:pt idx="20">
                  <c:v>33.695700000000073</c:v>
                </c:pt>
                <c:pt idx="21">
                  <c:v>31.2849</c:v>
                </c:pt>
                <c:pt idx="22">
                  <c:v>34.161500000000011</c:v>
                </c:pt>
                <c:pt idx="23">
                  <c:v>50</c:v>
                </c:pt>
                <c:pt idx="24">
                  <c:v>21.311499999999999</c:v>
                </c:pt>
                <c:pt idx="25">
                  <c:v>23.966899999999967</c:v>
                </c:pt>
                <c:pt idx="26">
                  <c:v>26.315799999999989</c:v>
                </c:pt>
                <c:pt idx="27">
                  <c:v>28.205100000000002</c:v>
                </c:pt>
                <c:pt idx="28">
                  <c:v>1.3157999999999979</c:v>
                </c:pt>
                <c:pt idx="29">
                  <c:v>5.4054000000000002</c:v>
                </c:pt>
              </c:numCache>
            </c:numRef>
          </c:yVal>
          <c:bubbleSize>
            <c:numRef>
              <c:f>byInstDelMode!$D$3:$D$32</c:f>
              <c:numCache>
                <c:formatCode>General</c:formatCode>
                <c:ptCount val="30"/>
                <c:pt idx="0">
                  <c:v>2490</c:v>
                </c:pt>
                <c:pt idx="1">
                  <c:v>1400</c:v>
                </c:pt>
                <c:pt idx="2">
                  <c:v>1042</c:v>
                </c:pt>
                <c:pt idx="3">
                  <c:v>945</c:v>
                </c:pt>
                <c:pt idx="4">
                  <c:v>920</c:v>
                </c:pt>
                <c:pt idx="5">
                  <c:v>873</c:v>
                </c:pt>
                <c:pt idx="6">
                  <c:v>765</c:v>
                </c:pt>
                <c:pt idx="7">
                  <c:v>613</c:v>
                </c:pt>
                <c:pt idx="8">
                  <c:v>535</c:v>
                </c:pt>
                <c:pt idx="9">
                  <c:v>478</c:v>
                </c:pt>
                <c:pt idx="10">
                  <c:v>373</c:v>
                </c:pt>
                <c:pt idx="11">
                  <c:v>350</c:v>
                </c:pt>
                <c:pt idx="12">
                  <c:v>313</c:v>
                </c:pt>
                <c:pt idx="13">
                  <c:v>256</c:v>
                </c:pt>
                <c:pt idx="14">
                  <c:v>254</c:v>
                </c:pt>
                <c:pt idx="15">
                  <c:v>241</c:v>
                </c:pt>
                <c:pt idx="16">
                  <c:v>226</c:v>
                </c:pt>
                <c:pt idx="17">
                  <c:v>223</c:v>
                </c:pt>
                <c:pt idx="18">
                  <c:v>212</c:v>
                </c:pt>
                <c:pt idx="19">
                  <c:v>196</c:v>
                </c:pt>
                <c:pt idx="20">
                  <c:v>184</c:v>
                </c:pt>
                <c:pt idx="21">
                  <c:v>179</c:v>
                </c:pt>
                <c:pt idx="22">
                  <c:v>161</c:v>
                </c:pt>
                <c:pt idx="23">
                  <c:v>148</c:v>
                </c:pt>
                <c:pt idx="24">
                  <c:v>122</c:v>
                </c:pt>
                <c:pt idx="25">
                  <c:v>121</c:v>
                </c:pt>
                <c:pt idx="26">
                  <c:v>95</c:v>
                </c:pt>
                <c:pt idx="27">
                  <c:v>78</c:v>
                </c:pt>
                <c:pt idx="28">
                  <c:v>76</c:v>
                </c:pt>
                <c:pt idx="29">
                  <c:v>74</c:v>
                </c:pt>
              </c:numCache>
            </c:numRef>
          </c:bubbleSize>
          <c:bubble3D val="0"/>
        </c:ser>
        <c:ser>
          <c:idx val="1"/>
          <c:order val="1"/>
          <c:spPr>
            <a:ln w="25400">
              <a:no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Lit>
              <c:formatCode>General</c:formatCode>
              <c:ptCount val="1"/>
              <c:pt idx="0">
                <c:v>1</c:v>
              </c:pt>
            </c:numLit>
          </c:yVal>
          <c:bubbleSize>
            <c:numLit>
              <c:formatCode>General</c:formatCode>
              <c:ptCount val="1"/>
              <c:pt idx="0">
                <c:v>1</c:v>
              </c:pt>
            </c:numLit>
          </c:bubbleSize>
          <c:bubble3D val="0"/>
        </c:ser>
        <c:dLbls>
          <c:showLegendKey val="0"/>
          <c:showVal val="0"/>
          <c:showCatName val="0"/>
          <c:showSerName val="0"/>
          <c:showPercent val="0"/>
          <c:showBubbleSize val="0"/>
        </c:dLbls>
        <c:bubbleScale val="50"/>
        <c:showNegBubbles val="0"/>
        <c:axId val="176276608"/>
        <c:axId val="176278528"/>
      </c:bubbleChart>
      <c:valAx>
        <c:axId val="176276608"/>
        <c:scaling>
          <c:orientation val="minMax"/>
          <c:min val="-5"/>
        </c:scaling>
        <c:delete val="0"/>
        <c:axPos val="b"/>
        <c:title>
          <c:tx>
            <c:rich>
              <a:bodyPr/>
              <a:lstStyle/>
              <a:p>
                <a:pPr>
                  <a:defRPr/>
                </a:pPr>
                <a:r>
                  <a:rPr lang="en-AU"/>
                  <a:t>Numbers of course commencements ordered in size from left to right</a:t>
                </a:r>
              </a:p>
              <a:p>
                <a:pPr>
                  <a:defRPr/>
                </a:pPr>
                <a:r>
                  <a:rPr lang="en-AU"/>
                  <a:t>(Advanced diploma </a:t>
                </a:r>
                <a:r>
                  <a:rPr lang="en-AU">
                    <a:latin typeface="Arial"/>
                    <a:cs typeface="Arial"/>
                  </a:rPr>
                  <a:t>–</a:t>
                </a:r>
                <a:r>
                  <a:rPr lang="en-AU"/>
                  <a:t> internal attendance)</a:t>
                </a:r>
              </a:p>
            </c:rich>
          </c:tx>
          <c:layout>
            <c:manualLayout>
              <c:xMode val="edge"/>
              <c:yMode val="edge"/>
              <c:x val="0.20901476182029644"/>
              <c:y val="0.89209850286164916"/>
            </c:manualLayout>
          </c:layout>
          <c:overlay val="0"/>
        </c:title>
        <c:majorTickMark val="none"/>
        <c:minorTickMark val="none"/>
        <c:tickLblPos val="none"/>
        <c:crossAx val="176278528"/>
        <c:crosses val="autoZero"/>
        <c:crossBetween val="midCat"/>
      </c:valAx>
      <c:valAx>
        <c:axId val="176278528"/>
        <c:scaling>
          <c:orientation val="minMax"/>
          <c:max val="90"/>
          <c:min val="-10"/>
        </c:scaling>
        <c:delete val="0"/>
        <c:axPos val="l"/>
        <c:majorGridlines>
          <c:spPr>
            <a:ln>
              <a:noFill/>
            </a:ln>
          </c:spPr>
        </c:majorGridlines>
        <c:title>
          <c:tx>
            <c:rich>
              <a:bodyPr rot="-5400000" vert="horz"/>
              <a:lstStyle/>
              <a:p>
                <a:pPr>
                  <a:defRPr/>
                </a:pPr>
                <a:r>
                  <a:rPr lang="en-US"/>
                  <a:t>Courses completed by 2014 (%)</a:t>
                </a:r>
              </a:p>
            </c:rich>
          </c:tx>
          <c:overlay val="0"/>
        </c:title>
        <c:numFmt formatCode="0.0" sourceLinked="1"/>
        <c:majorTickMark val="out"/>
        <c:minorTickMark val="none"/>
        <c:tickLblPos val="nextTo"/>
        <c:crossAx val="176276608"/>
        <c:crosses val="autoZero"/>
        <c:crossBetween val="midCat"/>
      </c:valAx>
    </c:plotArea>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spPr>
            <a:solidFill>
              <a:schemeClr val="accent1">
                <a:lumMod val="20000"/>
                <a:lumOff val="80000"/>
              </a:schemeClr>
            </a:solidFill>
            <a:ln>
              <a:solidFill>
                <a:schemeClr val="tx2"/>
              </a:solidFill>
            </a:ln>
          </c:spPr>
          <c:invertIfNegative val="0"/>
          <c:xVal>
            <c:strRef>
              <c:f>byInstDelMode!$A$33:$A$38</c:f>
              <c:strCache>
                <c:ptCount val="6"/>
                <c:pt idx="0">
                  <c:v>4375</c:v>
                </c:pt>
                <c:pt idx="1">
                  <c:v>7116</c:v>
                </c:pt>
                <c:pt idx="2">
                  <c:v>7075</c:v>
                </c:pt>
                <c:pt idx="3">
                  <c:v>7010</c:v>
                </c:pt>
                <c:pt idx="4">
                  <c:v>4376</c:v>
                </c:pt>
                <c:pt idx="5">
                  <c:v>7007</c:v>
                </c:pt>
              </c:strCache>
            </c:strRef>
          </c:xVal>
          <c:yVal>
            <c:numRef>
              <c:f>byInstDelMode!$F$33:$F$38</c:f>
              <c:numCache>
                <c:formatCode>0.0</c:formatCode>
                <c:ptCount val="6"/>
                <c:pt idx="0">
                  <c:v>1.2711999999999983</c:v>
                </c:pt>
                <c:pt idx="1">
                  <c:v>0.32600000000000051</c:v>
                </c:pt>
                <c:pt idx="2">
                  <c:v>0.70109999999999995</c:v>
                </c:pt>
                <c:pt idx="3">
                  <c:v>3.3783999999999987</c:v>
                </c:pt>
                <c:pt idx="4">
                  <c:v>2.4095999999999997</c:v>
                </c:pt>
                <c:pt idx="5">
                  <c:v>0</c:v>
                </c:pt>
              </c:numCache>
            </c:numRef>
          </c:yVal>
          <c:bubbleSize>
            <c:numRef>
              <c:f>byInstDelMode!$D$33:$D$38</c:f>
              <c:numCache>
                <c:formatCode>General</c:formatCode>
                <c:ptCount val="6"/>
                <c:pt idx="0">
                  <c:v>3540</c:v>
                </c:pt>
                <c:pt idx="1">
                  <c:v>2761</c:v>
                </c:pt>
                <c:pt idx="2">
                  <c:v>1141</c:v>
                </c:pt>
                <c:pt idx="3">
                  <c:v>148</c:v>
                </c:pt>
                <c:pt idx="4">
                  <c:v>83</c:v>
                </c:pt>
                <c:pt idx="5">
                  <c:v>62</c:v>
                </c:pt>
              </c:numCache>
            </c:numRef>
          </c:bubbleSize>
          <c:bubble3D val="0"/>
        </c:ser>
        <c:ser>
          <c:idx val="1"/>
          <c:order val="1"/>
          <c:spPr>
            <a:ln w="25400">
              <a:no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Lit>
              <c:formatCode>General</c:formatCode>
              <c:ptCount val="1"/>
              <c:pt idx="0">
                <c:v>1</c:v>
              </c:pt>
            </c:numLit>
          </c:yVal>
          <c:bubbleSize>
            <c:numLit>
              <c:formatCode>General</c:formatCode>
              <c:ptCount val="1"/>
              <c:pt idx="0">
                <c:v>1</c:v>
              </c:pt>
            </c:numLit>
          </c:bubbleSize>
          <c:bubble3D val="0"/>
        </c:ser>
        <c:dLbls>
          <c:showLegendKey val="0"/>
          <c:showVal val="0"/>
          <c:showCatName val="0"/>
          <c:showSerName val="0"/>
          <c:showPercent val="0"/>
          <c:showBubbleSize val="0"/>
        </c:dLbls>
        <c:bubbleScale val="50"/>
        <c:showNegBubbles val="0"/>
        <c:axId val="176324608"/>
        <c:axId val="176326528"/>
      </c:bubbleChart>
      <c:valAx>
        <c:axId val="176324608"/>
        <c:scaling>
          <c:orientation val="minMax"/>
          <c:min val="-0.5"/>
        </c:scaling>
        <c:delete val="0"/>
        <c:axPos val="b"/>
        <c:title>
          <c:tx>
            <c:rich>
              <a:bodyPr/>
              <a:lstStyle/>
              <a:p>
                <a:pPr>
                  <a:defRPr sz="800"/>
                </a:pPr>
                <a:r>
                  <a:rPr lang="en-AU" sz="800"/>
                  <a:t>Numbers of course commencements ordered in size from left to right</a:t>
                </a:r>
              </a:p>
              <a:p>
                <a:pPr>
                  <a:defRPr sz="800"/>
                </a:pPr>
                <a:r>
                  <a:rPr lang="en-AU" sz="800"/>
                  <a:t>(Advanced diploma </a:t>
                </a:r>
                <a:r>
                  <a:rPr lang="en-AU" sz="800">
                    <a:latin typeface="Arial"/>
                    <a:cs typeface="Arial"/>
                  </a:rPr>
                  <a:t>–</a:t>
                </a:r>
                <a:r>
                  <a:rPr lang="en-AU" sz="800"/>
                  <a:t> e</a:t>
                </a:r>
                <a:r>
                  <a:rPr lang="en-AU" sz="800" baseline="0"/>
                  <a:t>xternal attendance)</a:t>
                </a:r>
              </a:p>
            </c:rich>
          </c:tx>
          <c:overlay val="0"/>
        </c:title>
        <c:majorTickMark val="none"/>
        <c:minorTickMark val="none"/>
        <c:tickLblPos val="none"/>
        <c:crossAx val="176326528"/>
        <c:crosses val="autoZero"/>
        <c:crossBetween val="midCat"/>
      </c:valAx>
      <c:valAx>
        <c:axId val="176326528"/>
        <c:scaling>
          <c:orientation val="minMax"/>
          <c:max val="90"/>
          <c:min val="-10"/>
        </c:scaling>
        <c:delete val="0"/>
        <c:axPos val="l"/>
        <c:majorGridlines>
          <c:spPr>
            <a:ln>
              <a:noFill/>
            </a:ln>
          </c:spPr>
        </c:majorGridlines>
        <c:title>
          <c:tx>
            <c:rich>
              <a:bodyPr rot="-5400000" vert="horz"/>
              <a:lstStyle/>
              <a:p>
                <a:pPr>
                  <a:defRPr sz="800"/>
                </a:pPr>
                <a:r>
                  <a:rPr lang="en-US" sz="800"/>
                  <a:t>Courses completed by 2014 (%)</a:t>
                </a:r>
              </a:p>
            </c:rich>
          </c:tx>
          <c:overlay val="0"/>
        </c:title>
        <c:numFmt formatCode="0.0" sourceLinked="1"/>
        <c:majorTickMark val="out"/>
        <c:minorTickMark val="none"/>
        <c:tickLblPos val="nextTo"/>
        <c:txPr>
          <a:bodyPr/>
          <a:lstStyle/>
          <a:p>
            <a:pPr>
              <a:defRPr sz="800"/>
            </a:pPr>
            <a:endParaRPr lang="en-US"/>
          </a:p>
        </c:txPr>
        <c:crossAx val="176324608"/>
        <c:crosses val="autoZero"/>
        <c:crossBetween val="midCat"/>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spPr>
            <a:solidFill>
              <a:schemeClr val="accent1">
                <a:lumMod val="20000"/>
                <a:lumOff val="80000"/>
              </a:schemeClr>
            </a:solidFill>
            <a:ln>
              <a:solidFill>
                <a:schemeClr val="tx2"/>
              </a:solidFill>
            </a:ln>
          </c:spPr>
          <c:invertIfNegative val="0"/>
          <c:xVal>
            <c:strRef>
              <c:f>byInstDelMode!$A$39:$A$43</c:f>
              <c:strCache>
                <c:ptCount val="5"/>
                <c:pt idx="0">
                  <c:v>4376</c:v>
                </c:pt>
                <c:pt idx="1">
                  <c:v>7116</c:v>
                </c:pt>
                <c:pt idx="2">
                  <c:v>4375</c:v>
                </c:pt>
                <c:pt idx="3">
                  <c:v>7007</c:v>
                </c:pt>
                <c:pt idx="4">
                  <c:v>7010</c:v>
                </c:pt>
              </c:strCache>
            </c:strRef>
          </c:xVal>
          <c:yVal>
            <c:numRef>
              <c:f>byInstDelMode!$F$39:$F$43</c:f>
              <c:numCache>
                <c:formatCode>0.0</c:formatCode>
                <c:ptCount val="5"/>
                <c:pt idx="0">
                  <c:v>9.2179000000000002</c:v>
                </c:pt>
                <c:pt idx="1">
                  <c:v>2.3489999999999998</c:v>
                </c:pt>
                <c:pt idx="2">
                  <c:v>31.468499999999942</c:v>
                </c:pt>
                <c:pt idx="3">
                  <c:v>2.1163999999999987</c:v>
                </c:pt>
                <c:pt idx="4">
                  <c:v>1.2821</c:v>
                </c:pt>
              </c:numCache>
            </c:numRef>
          </c:yVal>
          <c:bubbleSize>
            <c:numRef>
              <c:f>byInstDelMode!$D$39:$D$43</c:f>
              <c:numCache>
                <c:formatCode>General</c:formatCode>
                <c:ptCount val="5"/>
                <c:pt idx="0">
                  <c:v>358</c:v>
                </c:pt>
                <c:pt idx="1">
                  <c:v>298</c:v>
                </c:pt>
                <c:pt idx="2">
                  <c:v>286</c:v>
                </c:pt>
                <c:pt idx="3">
                  <c:v>189</c:v>
                </c:pt>
                <c:pt idx="4">
                  <c:v>78</c:v>
                </c:pt>
              </c:numCache>
            </c:numRef>
          </c:bubbleSize>
          <c:bubble3D val="0"/>
        </c:ser>
        <c:ser>
          <c:idx val="1"/>
          <c:order val="1"/>
          <c:spPr>
            <a:ln w="25400">
              <a:no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Lit>
              <c:formatCode>General</c:formatCode>
              <c:ptCount val="1"/>
              <c:pt idx="0">
                <c:v>1</c:v>
              </c:pt>
            </c:numLit>
          </c:yVal>
          <c:bubbleSize>
            <c:numLit>
              <c:formatCode>General</c:formatCode>
              <c:ptCount val="1"/>
              <c:pt idx="0">
                <c:v>1</c:v>
              </c:pt>
            </c:numLit>
          </c:bubbleSize>
          <c:bubble3D val="0"/>
        </c:ser>
        <c:dLbls>
          <c:showLegendKey val="0"/>
          <c:showVal val="0"/>
          <c:showCatName val="0"/>
          <c:showSerName val="0"/>
          <c:showPercent val="0"/>
          <c:showBubbleSize val="0"/>
        </c:dLbls>
        <c:bubbleScale val="50"/>
        <c:showNegBubbles val="0"/>
        <c:axId val="176347776"/>
        <c:axId val="176349952"/>
      </c:bubbleChart>
      <c:valAx>
        <c:axId val="176347776"/>
        <c:scaling>
          <c:orientation val="minMax"/>
          <c:min val="-0.5"/>
        </c:scaling>
        <c:delete val="0"/>
        <c:axPos val="b"/>
        <c:title>
          <c:tx>
            <c:rich>
              <a:bodyPr/>
              <a:lstStyle/>
              <a:p>
                <a:pPr>
                  <a:defRPr sz="800"/>
                </a:pPr>
                <a:r>
                  <a:rPr lang="en-AU" sz="800" b="1" i="0" u="none" strike="noStrike" baseline="0">
                    <a:effectLst/>
                  </a:rPr>
                  <a:t>Numbers of course commencements ordered in size from left to right</a:t>
                </a:r>
              </a:p>
              <a:p>
                <a:pPr>
                  <a:defRPr sz="800"/>
                </a:pPr>
                <a:r>
                  <a:rPr lang="en-AU" sz="800" b="1" i="0" u="none" strike="noStrike" baseline="0">
                    <a:effectLst/>
                  </a:rPr>
                  <a:t>(Advanced diploma </a:t>
                </a:r>
                <a:r>
                  <a:rPr lang="en-AU" sz="800" b="1" i="0" u="none" strike="noStrike" baseline="0">
                    <a:effectLst/>
                    <a:latin typeface="Arial"/>
                    <a:cs typeface="Arial"/>
                  </a:rPr>
                  <a:t>–</a:t>
                </a:r>
                <a:r>
                  <a:rPr lang="en-AU" sz="800" b="1" i="0" u="none" strike="noStrike" baseline="0">
                    <a:effectLst/>
                  </a:rPr>
                  <a:t> multimodal attendance )</a:t>
                </a:r>
                <a:endParaRPr lang="en-AU" sz="800" baseline="0"/>
              </a:p>
            </c:rich>
          </c:tx>
          <c:overlay val="0"/>
        </c:title>
        <c:majorTickMark val="none"/>
        <c:minorTickMark val="none"/>
        <c:tickLblPos val="none"/>
        <c:crossAx val="176349952"/>
        <c:crosses val="autoZero"/>
        <c:crossBetween val="midCat"/>
      </c:valAx>
      <c:valAx>
        <c:axId val="176349952"/>
        <c:scaling>
          <c:orientation val="minMax"/>
          <c:max val="90"/>
          <c:min val="-10"/>
        </c:scaling>
        <c:delete val="0"/>
        <c:axPos val="l"/>
        <c:majorGridlines>
          <c:spPr>
            <a:ln>
              <a:noFill/>
            </a:ln>
          </c:spPr>
        </c:majorGridlines>
        <c:title>
          <c:tx>
            <c:rich>
              <a:bodyPr rot="-5400000" vert="horz"/>
              <a:lstStyle/>
              <a:p>
                <a:pPr>
                  <a:defRPr sz="800"/>
                </a:pPr>
                <a:r>
                  <a:rPr lang="en-US" sz="800"/>
                  <a:t>Courses completed by 2014 (%)</a:t>
                </a:r>
              </a:p>
            </c:rich>
          </c:tx>
          <c:overlay val="0"/>
        </c:title>
        <c:numFmt formatCode="0.0" sourceLinked="1"/>
        <c:majorTickMark val="out"/>
        <c:minorTickMark val="none"/>
        <c:tickLblPos val="nextTo"/>
        <c:crossAx val="176347776"/>
        <c:crosses val="autoZero"/>
        <c:crossBetween val="midCat"/>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2009</a:t>
            </a:r>
            <a:r>
              <a:rPr lang="en-US" sz="900">
                <a:latin typeface="Arial"/>
                <a:cs typeface="Arial"/>
              </a:rPr>
              <a:t>–</a:t>
            </a:r>
            <a:r>
              <a:rPr lang="en-US" sz="900"/>
              <a:t>12</a:t>
            </a:r>
            <a:r>
              <a:rPr lang="en-US" sz="900" baseline="0"/>
              <a:t> commencing students</a:t>
            </a:r>
            <a:endParaRPr lang="en-US" sz="900"/>
          </a:p>
        </c:rich>
      </c:tx>
      <c:overlay val="0"/>
    </c:title>
    <c:autoTitleDeleted val="0"/>
    <c:plotArea>
      <c:layout>
        <c:manualLayout>
          <c:layoutTarget val="inner"/>
          <c:xMode val="edge"/>
          <c:yMode val="edge"/>
          <c:x val="9.6108646889207644E-2"/>
          <c:y val="8.9845238095238228E-2"/>
          <c:w val="0.86806330870223658"/>
          <c:h val="0.82527407407407516"/>
        </c:manualLayout>
      </c:layout>
      <c:scatterChart>
        <c:scatterStyle val="lineMarker"/>
        <c:varyColors val="0"/>
        <c:ser>
          <c:idx val="0"/>
          <c:order val="0"/>
          <c:tx>
            <c:v> Significantly higher than the average</c:v>
          </c:tx>
          <c:spPr>
            <a:ln w="28575">
              <a:noFill/>
            </a:ln>
          </c:spPr>
          <c:marker>
            <c:symbol val="circle"/>
            <c:size val="5"/>
            <c:spPr>
              <a:solidFill>
                <a:srgbClr val="009900"/>
              </a:solidFill>
              <a:ln>
                <a:solidFill>
                  <a:srgbClr val="339933"/>
                </a:solidFill>
              </a:ln>
            </c:spPr>
          </c:marker>
          <c:errBars>
            <c:errDir val="y"/>
            <c:errBarType val="both"/>
            <c:errValType val="cust"/>
            <c:noEndCap val="0"/>
            <c:plus>
              <c:numRef>
                <c:f>Sheet2!$C$2:$C$26</c:f>
                <c:numCache>
                  <c:formatCode>General</c:formatCode>
                  <c:ptCount val="25"/>
                  <c:pt idx="0">
                    <c:v>6.9999999999999993E-2</c:v>
                  </c:pt>
                  <c:pt idx="1">
                    <c:v>0.15000000000000022</c:v>
                  </c:pt>
                  <c:pt idx="2">
                    <c:v>3.999999999999998E-2</c:v>
                  </c:pt>
                  <c:pt idx="3">
                    <c:v>3.999999999999998E-2</c:v>
                  </c:pt>
                  <c:pt idx="4">
                    <c:v>0.05</c:v>
                  </c:pt>
                  <c:pt idx="5">
                    <c:v>0.05</c:v>
                  </c:pt>
                  <c:pt idx="6">
                    <c:v>9.0000000000000024E-2</c:v>
                  </c:pt>
                  <c:pt idx="7">
                    <c:v>0.1</c:v>
                  </c:pt>
                  <c:pt idx="8">
                    <c:v>8.0000000000000043E-2</c:v>
                  </c:pt>
                  <c:pt idx="9">
                    <c:v>7.0000000000000021E-2</c:v>
                  </c:pt>
                  <c:pt idx="10">
                    <c:v>0.13</c:v>
                  </c:pt>
                  <c:pt idx="11">
                    <c:v>6.9999999999999993E-2</c:v>
                  </c:pt>
                  <c:pt idx="12">
                    <c:v>4.0000000000000022E-2</c:v>
                  </c:pt>
                  <c:pt idx="13">
                    <c:v>0.05</c:v>
                  </c:pt>
                  <c:pt idx="14">
                    <c:v>0.11000000000000001</c:v>
                  </c:pt>
                  <c:pt idx="15">
                    <c:v>9.0000000000000024E-2</c:v>
                  </c:pt>
                  <c:pt idx="16">
                    <c:v>0.12000000000000002</c:v>
                  </c:pt>
                  <c:pt idx="17">
                    <c:v>0.12000000000000002</c:v>
                  </c:pt>
                  <c:pt idx="18">
                    <c:v>4.0000000000000022E-2</c:v>
                  </c:pt>
                  <c:pt idx="19">
                    <c:v>7.0000000000000021E-2</c:v>
                  </c:pt>
                  <c:pt idx="20">
                    <c:v>6.9999999999999993E-2</c:v>
                  </c:pt>
                  <c:pt idx="21">
                    <c:v>8.0000000000000043E-2</c:v>
                  </c:pt>
                  <c:pt idx="22">
                    <c:v>4.0000000000000022E-2</c:v>
                  </c:pt>
                  <c:pt idx="23">
                    <c:v>7.0000000000000021E-2</c:v>
                  </c:pt>
                  <c:pt idx="24">
                    <c:v>3.9999999999999994E-2</c:v>
                  </c:pt>
                </c:numCache>
              </c:numRef>
            </c:plus>
            <c:minus>
              <c:numRef>
                <c:f>Sheet2!$C$2:$C$26</c:f>
                <c:numCache>
                  <c:formatCode>General</c:formatCode>
                  <c:ptCount val="25"/>
                  <c:pt idx="0">
                    <c:v>6.9999999999999993E-2</c:v>
                  </c:pt>
                  <c:pt idx="1">
                    <c:v>0.15000000000000022</c:v>
                  </c:pt>
                  <c:pt idx="2">
                    <c:v>3.999999999999998E-2</c:v>
                  </c:pt>
                  <c:pt idx="3">
                    <c:v>3.999999999999998E-2</c:v>
                  </c:pt>
                  <c:pt idx="4">
                    <c:v>0.05</c:v>
                  </c:pt>
                  <c:pt idx="5">
                    <c:v>0.05</c:v>
                  </c:pt>
                  <c:pt idx="6">
                    <c:v>9.0000000000000024E-2</c:v>
                  </c:pt>
                  <c:pt idx="7">
                    <c:v>0.1</c:v>
                  </c:pt>
                  <c:pt idx="8">
                    <c:v>8.0000000000000043E-2</c:v>
                  </c:pt>
                  <c:pt idx="9">
                    <c:v>7.0000000000000021E-2</c:v>
                  </c:pt>
                  <c:pt idx="10">
                    <c:v>0.13</c:v>
                  </c:pt>
                  <c:pt idx="11">
                    <c:v>6.9999999999999993E-2</c:v>
                  </c:pt>
                  <c:pt idx="12">
                    <c:v>4.0000000000000022E-2</c:v>
                  </c:pt>
                  <c:pt idx="13">
                    <c:v>0.05</c:v>
                  </c:pt>
                  <c:pt idx="14">
                    <c:v>0.11000000000000001</c:v>
                  </c:pt>
                  <c:pt idx="15">
                    <c:v>9.0000000000000024E-2</c:v>
                  </c:pt>
                  <c:pt idx="16">
                    <c:v>0.12000000000000002</c:v>
                  </c:pt>
                  <c:pt idx="17">
                    <c:v>0.12000000000000002</c:v>
                  </c:pt>
                  <c:pt idx="18">
                    <c:v>4.0000000000000022E-2</c:v>
                  </c:pt>
                  <c:pt idx="19">
                    <c:v>7.0000000000000021E-2</c:v>
                  </c:pt>
                  <c:pt idx="20">
                    <c:v>6.9999999999999993E-2</c:v>
                  </c:pt>
                  <c:pt idx="21">
                    <c:v>8.0000000000000043E-2</c:v>
                  </c:pt>
                  <c:pt idx="22">
                    <c:v>4.0000000000000022E-2</c:v>
                  </c:pt>
                  <c:pt idx="23">
                    <c:v>7.0000000000000021E-2</c:v>
                  </c:pt>
                  <c:pt idx="24">
                    <c:v>3.9999999999999994E-2</c:v>
                  </c:pt>
                </c:numCache>
              </c:numRef>
            </c:minus>
            <c:spPr>
              <a:ln>
                <a:solidFill>
                  <a:srgbClr val="339933"/>
                </a:solidFill>
              </a:ln>
            </c:spPr>
          </c:errBars>
          <c:xVal>
            <c:numRef>
              <c:f>Sheet2!$A$2:$A$26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Sheet2!$B$2:$B$26</c:f>
              <c:numCache>
                <c:formatCode>General</c:formatCode>
                <c:ptCount val="25"/>
                <c:pt idx="0">
                  <c:v>0.70000000000000062</c:v>
                </c:pt>
                <c:pt idx="1">
                  <c:v>0.47000000000000008</c:v>
                </c:pt>
                <c:pt idx="2">
                  <c:v>0.42000000000000032</c:v>
                </c:pt>
                <c:pt idx="3">
                  <c:v>0.41000000000000031</c:v>
                </c:pt>
                <c:pt idx="4">
                  <c:v>0.39000000000000051</c:v>
                </c:pt>
                <c:pt idx="5">
                  <c:v>0.37000000000000038</c:v>
                </c:pt>
                <c:pt idx="6">
                  <c:v>0.31000000000000044</c:v>
                </c:pt>
                <c:pt idx="7">
                  <c:v>0.30000000000000032</c:v>
                </c:pt>
                <c:pt idx="8">
                  <c:v>0.28000000000000008</c:v>
                </c:pt>
                <c:pt idx="9">
                  <c:v>0.25</c:v>
                </c:pt>
                <c:pt idx="10">
                  <c:v>0.22</c:v>
                </c:pt>
                <c:pt idx="11">
                  <c:v>0.21000000000000021</c:v>
                </c:pt>
                <c:pt idx="12">
                  <c:v>0.2</c:v>
                </c:pt>
                <c:pt idx="13">
                  <c:v>0.19</c:v>
                </c:pt>
                <c:pt idx="14">
                  <c:v>0.17</c:v>
                </c:pt>
                <c:pt idx="15">
                  <c:v>0.15000000000000022</c:v>
                </c:pt>
                <c:pt idx="16">
                  <c:v>0.15000000000000022</c:v>
                </c:pt>
                <c:pt idx="17">
                  <c:v>0.15000000000000022</c:v>
                </c:pt>
                <c:pt idx="18">
                  <c:v>0.14000000000000001</c:v>
                </c:pt>
                <c:pt idx="19">
                  <c:v>0.13</c:v>
                </c:pt>
                <c:pt idx="20">
                  <c:v>9.0000000000000024E-2</c:v>
                </c:pt>
                <c:pt idx="21">
                  <c:v>9.0000000000000024E-2</c:v>
                </c:pt>
                <c:pt idx="22">
                  <c:v>8.0000000000000043E-2</c:v>
                </c:pt>
                <c:pt idx="23">
                  <c:v>8.0000000000000043E-2</c:v>
                </c:pt>
                <c:pt idx="24">
                  <c:v>6.0000000000000032E-2</c:v>
                </c:pt>
              </c:numCache>
            </c:numRef>
          </c:yVal>
          <c:smooth val="0"/>
        </c:ser>
        <c:ser>
          <c:idx val="1"/>
          <c:order val="1"/>
          <c:tx>
            <c:v> Equivalent to the average</c:v>
          </c:tx>
          <c:spPr>
            <a:ln w="28575">
              <a:noFill/>
            </a:ln>
          </c:spPr>
          <c:marker>
            <c:spPr>
              <a:solidFill>
                <a:schemeClr val="accent1"/>
              </a:solidFill>
              <a:ln>
                <a:solidFill>
                  <a:schemeClr val="accent1"/>
                </a:solidFill>
              </a:ln>
            </c:spPr>
          </c:marker>
          <c:dPt>
            <c:idx val="0"/>
            <c:bubble3D val="0"/>
            <c:spPr>
              <a:ln>
                <a:noFill/>
              </a:ln>
            </c:spPr>
          </c:dPt>
          <c:errBars>
            <c:errDir val="y"/>
            <c:errBarType val="both"/>
            <c:errValType val="cust"/>
            <c:noEndCap val="0"/>
            <c:plus>
              <c:numRef>
                <c:f>Sheet2!$C$27:$C$42</c:f>
                <c:numCache>
                  <c:formatCode>General</c:formatCode>
                  <c:ptCount val="16"/>
                  <c:pt idx="0">
                    <c:v>7.0000000000000021E-2</c:v>
                  </c:pt>
                  <c:pt idx="1">
                    <c:v>0.05</c:v>
                  </c:pt>
                  <c:pt idx="2">
                    <c:v>0.05</c:v>
                  </c:pt>
                  <c:pt idx="3">
                    <c:v>6.0000000000000032E-2</c:v>
                  </c:pt>
                  <c:pt idx="4">
                    <c:v>2.0000000000000011E-2</c:v>
                  </c:pt>
                  <c:pt idx="5">
                    <c:v>8.0000000000000043E-2</c:v>
                  </c:pt>
                  <c:pt idx="6">
                    <c:v>8.0000000000000043E-2</c:v>
                  </c:pt>
                  <c:pt idx="7">
                    <c:v>3.0000000000000002E-2</c:v>
                  </c:pt>
                  <c:pt idx="8">
                    <c:v>3.0000000000000002E-2</c:v>
                  </c:pt>
                  <c:pt idx="9">
                    <c:v>3.0000000000000002E-2</c:v>
                  </c:pt>
                  <c:pt idx="10">
                    <c:v>3.0000000000000002E-2</c:v>
                  </c:pt>
                  <c:pt idx="11">
                    <c:v>8.0000000000000043E-2</c:v>
                  </c:pt>
                  <c:pt idx="12">
                    <c:v>8.0000000000000043E-2</c:v>
                  </c:pt>
                  <c:pt idx="13">
                    <c:v>4.0000000000000022E-2</c:v>
                  </c:pt>
                  <c:pt idx="14">
                    <c:v>6.0000000000000032E-2</c:v>
                  </c:pt>
                  <c:pt idx="15">
                    <c:v>7.0000000000000021E-2</c:v>
                  </c:pt>
                </c:numCache>
              </c:numRef>
            </c:plus>
            <c:minus>
              <c:numRef>
                <c:f>Sheet2!$C$27:$C$42</c:f>
                <c:numCache>
                  <c:formatCode>General</c:formatCode>
                  <c:ptCount val="16"/>
                  <c:pt idx="0">
                    <c:v>7.0000000000000021E-2</c:v>
                  </c:pt>
                  <c:pt idx="1">
                    <c:v>0.05</c:v>
                  </c:pt>
                  <c:pt idx="2">
                    <c:v>0.05</c:v>
                  </c:pt>
                  <c:pt idx="3">
                    <c:v>6.0000000000000032E-2</c:v>
                  </c:pt>
                  <c:pt idx="4">
                    <c:v>2.0000000000000011E-2</c:v>
                  </c:pt>
                  <c:pt idx="5">
                    <c:v>8.0000000000000043E-2</c:v>
                  </c:pt>
                  <c:pt idx="6">
                    <c:v>8.0000000000000043E-2</c:v>
                  </c:pt>
                  <c:pt idx="7">
                    <c:v>3.0000000000000002E-2</c:v>
                  </c:pt>
                  <c:pt idx="8">
                    <c:v>3.0000000000000002E-2</c:v>
                  </c:pt>
                  <c:pt idx="9">
                    <c:v>3.0000000000000002E-2</c:v>
                  </c:pt>
                  <c:pt idx="10">
                    <c:v>3.0000000000000002E-2</c:v>
                  </c:pt>
                  <c:pt idx="11">
                    <c:v>8.0000000000000043E-2</c:v>
                  </c:pt>
                  <c:pt idx="12">
                    <c:v>8.0000000000000043E-2</c:v>
                  </c:pt>
                  <c:pt idx="13">
                    <c:v>4.0000000000000022E-2</c:v>
                  </c:pt>
                  <c:pt idx="14">
                    <c:v>6.0000000000000032E-2</c:v>
                  </c:pt>
                  <c:pt idx="15">
                    <c:v>7.0000000000000021E-2</c:v>
                  </c:pt>
                </c:numCache>
              </c:numRef>
            </c:minus>
            <c:spPr>
              <a:ln>
                <a:solidFill>
                  <a:schemeClr val="tx2">
                    <a:lumMod val="40000"/>
                    <a:lumOff val="60000"/>
                  </a:schemeClr>
                </a:solidFill>
              </a:ln>
            </c:spPr>
          </c:errBars>
          <c:xVal>
            <c:numRef>
              <c:f>Sheet2!$A$27:$A$42</c:f>
              <c:numCache>
                <c:formatCode>General</c:formatCode>
                <c:ptCount val="16"/>
                <c:pt idx="0">
                  <c:v>26</c:v>
                </c:pt>
                <c:pt idx="1">
                  <c:v>27</c:v>
                </c:pt>
                <c:pt idx="2">
                  <c:v>28</c:v>
                </c:pt>
                <c:pt idx="3">
                  <c:v>29</c:v>
                </c:pt>
                <c:pt idx="4">
                  <c:v>30</c:v>
                </c:pt>
                <c:pt idx="5">
                  <c:v>31</c:v>
                </c:pt>
                <c:pt idx="6">
                  <c:v>32</c:v>
                </c:pt>
                <c:pt idx="7">
                  <c:v>34</c:v>
                </c:pt>
                <c:pt idx="8">
                  <c:v>35</c:v>
                </c:pt>
                <c:pt idx="9">
                  <c:v>36</c:v>
                </c:pt>
                <c:pt idx="10">
                  <c:v>37</c:v>
                </c:pt>
                <c:pt idx="11">
                  <c:v>38</c:v>
                </c:pt>
                <c:pt idx="12">
                  <c:v>39</c:v>
                </c:pt>
                <c:pt idx="13">
                  <c:v>40</c:v>
                </c:pt>
                <c:pt idx="14">
                  <c:v>41</c:v>
                </c:pt>
                <c:pt idx="15">
                  <c:v>42</c:v>
                </c:pt>
              </c:numCache>
            </c:numRef>
          </c:xVal>
          <c:yVal>
            <c:numRef>
              <c:f>Sheet2!$B$27:$B$42</c:f>
              <c:numCache>
                <c:formatCode>General</c:formatCode>
                <c:ptCount val="16"/>
                <c:pt idx="0">
                  <c:v>0.05</c:v>
                </c:pt>
                <c:pt idx="1">
                  <c:v>3.0000000000000002E-2</c:v>
                </c:pt>
                <c:pt idx="2">
                  <c:v>3.0000000000000002E-2</c:v>
                </c:pt>
                <c:pt idx="3">
                  <c:v>3.0000000000000002E-2</c:v>
                </c:pt>
                <c:pt idx="4">
                  <c:v>1.0000000000000005E-2</c:v>
                </c:pt>
                <c:pt idx="5">
                  <c:v>1.0000000000000005E-2</c:v>
                </c:pt>
                <c:pt idx="6">
                  <c:v>1.0000000000000005E-2</c:v>
                </c:pt>
                <c:pt idx="7">
                  <c:v>-1.0000000000000005E-2</c:v>
                </c:pt>
                <c:pt idx="8">
                  <c:v>-2.0000000000000011E-2</c:v>
                </c:pt>
                <c:pt idx="9">
                  <c:v>-2.0000000000000011E-2</c:v>
                </c:pt>
                <c:pt idx="10">
                  <c:v>-2.0000000000000011E-2</c:v>
                </c:pt>
                <c:pt idx="11">
                  <c:v>-2.0000000000000011E-2</c:v>
                </c:pt>
                <c:pt idx="12">
                  <c:v>-2.0000000000000011E-2</c:v>
                </c:pt>
                <c:pt idx="13">
                  <c:v>-3.0000000000000002E-2</c:v>
                </c:pt>
                <c:pt idx="14">
                  <c:v>-6.0000000000000032E-2</c:v>
                </c:pt>
                <c:pt idx="15">
                  <c:v>-9.0000000000000024E-2</c:v>
                </c:pt>
              </c:numCache>
            </c:numRef>
          </c:yVal>
          <c:smooth val="0"/>
        </c:ser>
        <c:ser>
          <c:idx val="2"/>
          <c:order val="2"/>
          <c:tx>
            <c:v> Significantly lower than the average</c:v>
          </c:tx>
          <c:spPr>
            <a:ln w="28575">
              <a:noFill/>
            </a:ln>
          </c:spPr>
          <c:marker>
            <c:spPr>
              <a:solidFill>
                <a:srgbClr val="FF0000"/>
              </a:solidFill>
              <a:ln>
                <a:solidFill>
                  <a:srgbClr val="FF0000"/>
                </a:solidFill>
              </a:ln>
            </c:spPr>
          </c:marker>
          <c:errBars>
            <c:errDir val="y"/>
            <c:errBarType val="both"/>
            <c:errValType val="cust"/>
            <c:noEndCap val="0"/>
            <c:plus>
              <c:numRef>
                <c:f>Sheet2!$C$43:$C$91</c:f>
                <c:numCache>
                  <c:formatCode>General</c:formatCode>
                  <c:ptCount val="49"/>
                  <c:pt idx="0">
                    <c:v>3.0000000000000002E-2</c:v>
                  </c:pt>
                  <c:pt idx="1">
                    <c:v>3.0000000000000002E-2</c:v>
                  </c:pt>
                  <c:pt idx="2">
                    <c:v>1.9999999999999997E-2</c:v>
                  </c:pt>
                  <c:pt idx="3">
                    <c:v>1.9999999999999997E-2</c:v>
                  </c:pt>
                  <c:pt idx="4">
                    <c:v>3.0000000000000016E-2</c:v>
                  </c:pt>
                  <c:pt idx="5">
                    <c:v>2.0000000000000011E-2</c:v>
                  </c:pt>
                  <c:pt idx="6">
                    <c:v>2.0000000000000011E-2</c:v>
                  </c:pt>
                  <c:pt idx="7">
                    <c:v>2.0000000000000011E-2</c:v>
                  </c:pt>
                  <c:pt idx="8">
                    <c:v>1.999999999999999E-2</c:v>
                  </c:pt>
                  <c:pt idx="9">
                    <c:v>1.999999999999999E-2</c:v>
                  </c:pt>
                  <c:pt idx="10">
                    <c:v>1.999999999999999E-2</c:v>
                  </c:pt>
                  <c:pt idx="11">
                    <c:v>1.999999999999999E-2</c:v>
                  </c:pt>
                  <c:pt idx="12">
                    <c:v>3.9999999999999994E-2</c:v>
                  </c:pt>
                  <c:pt idx="13">
                    <c:v>3.9999999999999994E-2</c:v>
                  </c:pt>
                  <c:pt idx="14">
                    <c:v>2.0000000000000011E-2</c:v>
                  </c:pt>
                  <c:pt idx="15">
                    <c:v>0.05</c:v>
                  </c:pt>
                  <c:pt idx="16">
                    <c:v>2.0000000000000011E-2</c:v>
                  </c:pt>
                  <c:pt idx="17">
                    <c:v>3.0000000000000002E-2</c:v>
                  </c:pt>
                  <c:pt idx="18">
                    <c:v>3.0000000000000002E-2</c:v>
                  </c:pt>
                  <c:pt idx="19">
                    <c:v>3.0000000000000002E-2</c:v>
                  </c:pt>
                  <c:pt idx="20">
                    <c:v>1.999999999999999E-2</c:v>
                  </c:pt>
                  <c:pt idx="21">
                    <c:v>2.0000000000000011E-2</c:v>
                  </c:pt>
                  <c:pt idx="22">
                    <c:v>2.0000000000000011E-2</c:v>
                  </c:pt>
                  <c:pt idx="23">
                    <c:v>3.0000000000000016E-2</c:v>
                  </c:pt>
                  <c:pt idx="24">
                    <c:v>0.05</c:v>
                  </c:pt>
                  <c:pt idx="25">
                    <c:v>0.05</c:v>
                  </c:pt>
                  <c:pt idx="26">
                    <c:v>1.0000000000000021E-2</c:v>
                  </c:pt>
                  <c:pt idx="27">
                    <c:v>2.0000000000000032E-2</c:v>
                  </c:pt>
                  <c:pt idx="28">
                    <c:v>3.0000000000000002E-2</c:v>
                  </c:pt>
                  <c:pt idx="29">
                    <c:v>1.0000000000000021E-2</c:v>
                  </c:pt>
                  <c:pt idx="30">
                    <c:v>1.0000000000000021E-2</c:v>
                  </c:pt>
                  <c:pt idx="31">
                    <c:v>1.999999999999999E-2</c:v>
                  </c:pt>
                  <c:pt idx="32">
                    <c:v>4.0000000000000022E-2</c:v>
                  </c:pt>
                  <c:pt idx="33">
                    <c:v>0.05</c:v>
                  </c:pt>
                  <c:pt idx="34">
                    <c:v>1.0000000000000005E-2</c:v>
                  </c:pt>
                  <c:pt idx="35">
                    <c:v>1.999999999999999E-2</c:v>
                  </c:pt>
                  <c:pt idx="36">
                    <c:v>3.0000000000000002E-2</c:v>
                  </c:pt>
                  <c:pt idx="37">
                    <c:v>1.0000000000000005E-2</c:v>
                  </c:pt>
                  <c:pt idx="38">
                    <c:v>1.999999999999999E-2</c:v>
                  </c:pt>
                  <c:pt idx="39">
                    <c:v>1.0000000000000021E-2</c:v>
                  </c:pt>
                  <c:pt idx="40">
                    <c:v>1.999999999999999E-2</c:v>
                  </c:pt>
                  <c:pt idx="41">
                    <c:v>1.999999999999999E-2</c:v>
                  </c:pt>
                  <c:pt idx="42">
                    <c:v>2.0000000000000032E-2</c:v>
                  </c:pt>
                  <c:pt idx="43">
                    <c:v>2.0000000000000032E-2</c:v>
                  </c:pt>
                  <c:pt idx="44">
                    <c:v>1.0000000000000021E-2</c:v>
                  </c:pt>
                  <c:pt idx="45">
                    <c:v>1.0000000000000021E-2</c:v>
                  </c:pt>
                  <c:pt idx="46">
                    <c:v>1.0000000000000021E-2</c:v>
                  </c:pt>
                  <c:pt idx="47">
                    <c:v>1.0000000000000021E-2</c:v>
                  </c:pt>
                  <c:pt idx="48">
                    <c:v>0</c:v>
                  </c:pt>
                </c:numCache>
              </c:numRef>
            </c:plus>
            <c:minus>
              <c:numRef>
                <c:f>Sheet2!$C$43:$C$91</c:f>
                <c:numCache>
                  <c:formatCode>General</c:formatCode>
                  <c:ptCount val="49"/>
                  <c:pt idx="0">
                    <c:v>3.0000000000000002E-2</c:v>
                  </c:pt>
                  <c:pt idx="1">
                    <c:v>3.0000000000000002E-2</c:v>
                  </c:pt>
                  <c:pt idx="2">
                    <c:v>1.9999999999999997E-2</c:v>
                  </c:pt>
                  <c:pt idx="3">
                    <c:v>1.9999999999999997E-2</c:v>
                  </c:pt>
                  <c:pt idx="4">
                    <c:v>3.0000000000000016E-2</c:v>
                  </c:pt>
                  <c:pt idx="5">
                    <c:v>2.0000000000000011E-2</c:v>
                  </c:pt>
                  <c:pt idx="6">
                    <c:v>2.0000000000000011E-2</c:v>
                  </c:pt>
                  <c:pt idx="7">
                    <c:v>2.0000000000000011E-2</c:v>
                  </c:pt>
                  <c:pt idx="8">
                    <c:v>1.999999999999999E-2</c:v>
                  </c:pt>
                  <c:pt idx="9">
                    <c:v>1.999999999999999E-2</c:v>
                  </c:pt>
                  <c:pt idx="10">
                    <c:v>1.999999999999999E-2</c:v>
                  </c:pt>
                  <c:pt idx="11">
                    <c:v>1.999999999999999E-2</c:v>
                  </c:pt>
                  <c:pt idx="12">
                    <c:v>3.9999999999999994E-2</c:v>
                  </c:pt>
                  <c:pt idx="13">
                    <c:v>3.9999999999999994E-2</c:v>
                  </c:pt>
                  <c:pt idx="14">
                    <c:v>2.0000000000000011E-2</c:v>
                  </c:pt>
                  <c:pt idx="15">
                    <c:v>0.05</c:v>
                  </c:pt>
                  <c:pt idx="16">
                    <c:v>2.0000000000000011E-2</c:v>
                  </c:pt>
                  <c:pt idx="17">
                    <c:v>3.0000000000000002E-2</c:v>
                  </c:pt>
                  <c:pt idx="18">
                    <c:v>3.0000000000000002E-2</c:v>
                  </c:pt>
                  <c:pt idx="19">
                    <c:v>3.0000000000000002E-2</c:v>
                  </c:pt>
                  <c:pt idx="20">
                    <c:v>1.999999999999999E-2</c:v>
                  </c:pt>
                  <c:pt idx="21">
                    <c:v>2.0000000000000011E-2</c:v>
                  </c:pt>
                  <c:pt idx="22">
                    <c:v>2.0000000000000011E-2</c:v>
                  </c:pt>
                  <c:pt idx="23">
                    <c:v>3.0000000000000016E-2</c:v>
                  </c:pt>
                  <c:pt idx="24">
                    <c:v>0.05</c:v>
                  </c:pt>
                  <c:pt idx="25">
                    <c:v>0.05</c:v>
                  </c:pt>
                  <c:pt idx="26">
                    <c:v>1.0000000000000021E-2</c:v>
                  </c:pt>
                  <c:pt idx="27">
                    <c:v>2.0000000000000032E-2</c:v>
                  </c:pt>
                  <c:pt idx="28">
                    <c:v>3.0000000000000002E-2</c:v>
                  </c:pt>
                  <c:pt idx="29">
                    <c:v>1.0000000000000021E-2</c:v>
                  </c:pt>
                  <c:pt idx="30">
                    <c:v>1.0000000000000021E-2</c:v>
                  </c:pt>
                  <c:pt idx="31">
                    <c:v>1.999999999999999E-2</c:v>
                  </c:pt>
                  <c:pt idx="32">
                    <c:v>4.0000000000000022E-2</c:v>
                  </c:pt>
                  <c:pt idx="33">
                    <c:v>0.05</c:v>
                  </c:pt>
                  <c:pt idx="34">
                    <c:v>1.0000000000000005E-2</c:v>
                  </c:pt>
                  <c:pt idx="35">
                    <c:v>1.999999999999999E-2</c:v>
                  </c:pt>
                  <c:pt idx="36">
                    <c:v>3.0000000000000002E-2</c:v>
                  </c:pt>
                  <c:pt idx="37">
                    <c:v>1.0000000000000005E-2</c:v>
                  </c:pt>
                  <c:pt idx="38">
                    <c:v>1.999999999999999E-2</c:v>
                  </c:pt>
                  <c:pt idx="39">
                    <c:v>1.0000000000000021E-2</c:v>
                  </c:pt>
                  <c:pt idx="40">
                    <c:v>1.999999999999999E-2</c:v>
                  </c:pt>
                  <c:pt idx="41">
                    <c:v>1.999999999999999E-2</c:v>
                  </c:pt>
                  <c:pt idx="42">
                    <c:v>2.0000000000000032E-2</c:v>
                  </c:pt>
                  <c:pt idx="43">
                    <c:v>2.0000000000000032E-2</c:v>
                  </c:pt>
                  <c:pt idx="44">
                    <c:v>1.0000000000000021E-2</c:v>
                  </c:pt>
                  <c:pt idx="45">
                    <c:v>1.0000000000000021E-2</c:v>
                  </c:pt>
                  <c:pt idx="46">
                    <c:v>1.0000000000000021E-2</c:v>
                  </c:pt>
                  <c:pt idx="47">
                    <c:v>1.0000000000000021E-2</c:v>
                  </c:pt>
                  <c:pt idx="48">
                    <c:v>0</c:v>
                  </c:pt>
                </c:numCache>
              </c:numRef>
            </c:minus>
            <c:spPr>
              <a:ln>
                <a:solidFill>
                  <a:srgbClr val="FF5050"/>
                </a:solidFill>
              </a:ln>
            </c:spPr>
          </c:errBars>
          <c:xVal>
            <c:numRef>
              <c:f>Sheet2!$A$43:$A$91</c:f>
              <c:numCache>
                <c:formatCode>General</c:formatCode>
                <c:ptCount val="49"/>
                <c:pt idx="0">
                  <c:v>43</c:v>
                </c:pt>
                <c:pt idx="1">
                  <c:v>44</c:v>
                </c:pt>
                <c:pt idx="2">
                  <c:v>45</c:v>
                </c:pt>
                <c:pt idx="3">
                  <c:v>46</c:v>
                </c:pt>
                <c:pt idx="4">
                  <c:v>47</c:v>
                </c:pt>
                <c:pt idx="5">
                  <c:v>48</c:v>
                </c:pt>
                <c:pt idx="6">
                  <c:v>49</c:v>
                </c:pt>
                <c:pt idx="7">
                  <c:v>50</c:v>
                </c:pt>
                <c:pt idx="8">
                  <c:v>51</c:v>
                </c:pt>
                <c:pt idx="9">
                  <c:v>52</c:v>
                </c:pt>
                <c:pt idx="10">
                  <c:v>53</c:v>
                </c:pt>
                <c:pt idx="11">
                  <c:v>54</c:v>
                </c:pt>
                <c:pt idx="12">
                  <c:v>55</c:v>
                </c:pt>
                <c:pt idx="13">
                  <c:v>56</c:v>
                </c:pt>
                <c:pt idx="14">
                  <c:v>57</c:v>
                </c:pt>
                <c:pt idx="15">
                  <c:v>58</c:v>
                </c:pt>
                <c:pt idx="16">
                  <c:v>59</c:v>
                </c:pt>
                <c:pt idx="17">
                  <c:v>60</c:v>
                </c:pt>
                <c:pt idx="18">
                  <c:v>61</c:v>
                </c:pt>
                <c:pt idx="19">
                  <c:v>62</c:v>
                </c:pt>
                <c:pt idx="20">
                  <c:v>63</c:v>
                </c:pt>
                <c:pt idx="21">
                  <c:v>64</c:v>
                </c:pt>
                <c:pt idx="22">
                  <c:v>65</c:v>
                </c:pt>
                <c:pt idx="23">
                  <c:v>66</c:v>
                </c:pt>
                <c:pt idx="24">
                  <c:v>67</c:v>
                </c:pt>
                <c:pt idx="25">
                  <c:v>68</c:v>
                </c:pt>
                <c:pt idx="26">
                  <c:v>69</c:v>
                </c:pt>
                <c:pt idx="27">
                  <c:v>70</c:v>
                </c:pt>
                <c:pt idx="28">
                  <c:v>71</c:v>
                </c:pt>
                <c:pt idx="29">
                  <c:v>72</c:v>
                </c:pt>
                <c:pt idx="30">
                  <c:v>73</c:v>
                </c:pt>
                <c:pt idx="31">
                  <c:v>74</c:v>
                </c:pt>
                <c:pt idx="32">
                  <c:v>75</c:v>
                </c:pt>
                <c:pt idx="33">
                  <c:v>76</c:v>
                </c:pt>
                <c:pt idx="34">
                  <c:v>77</c:v>
                </c:pt>
                <c:pt idx="35">
                  <c:v>78</c:v>
                </c:pt>
                <c:pt idx="36">
                  <c:v>79</c:v>
                </c:pt>
                <c:pt idx="37">
                  <c:v>80</c:v>
                </c:pt>
                <c:pt idx="38">
                  <c:v>81</c:v>
                </c:pt>
                <c:pt idx="39">
                  <c:v>82</c:v>
                </c:pt>
                <c:pt idx="40">
                  <c:v>83</c:v>
                </c:pt>
                <c:pt idx="41">
                  <c:v>84</c:v>
                </c:pt>
                <c:pt idx="42">
                  <c:v>85</c:v>
                </c:pt>
                <c:pt idx="43">
                  <c:v>86</c:v>
                </c:pt>
                <c:pt idx="44">
                  <c:v>87</c:v>
                </c:pt>
                <c:pt idx="45">
                  <c:v>88</c:v>
                </c:pt>
                <c:pt idx="46">
                  <c:v>89</c:v>
                </c:pt>
                <c:pt idx="47">
                  <c:v>90</c:v>
                </c:pt>
                <c:pt idx="48">
                  <c:v>91</c:v>
                </c:pt>
              </c:numCache>
            </c:numRef>
          </c:xVal>
          <c:yVal>
            <c:numRef>
              <c:f>Sheet2!$B$43:$B$91</c:f>
              <c:numCache>
                <c:formatCode>General</c:formatCode>
                <c:ptCount val="49"/>
                <c:pt idx="0">
                  <c:v>-3.0000000000000002E-2</c:v>
                </c:pt>
                <c:pt idx="1">
                  <c:v>-3.0000000000000002E-2</c:v>
                </c:pt>
                <c:pt idx="2">
                  <c:v>-4.0000000000000022E-2</c:v>
                </c:pt>
                <c:pt idx="3">
                  <c:v>-4.0000000000000022E-2</c:v>
                </c:pt>
                <c:pt idx="4">
                  <c:v>-4.0000000000000022E-2</c:v>
                </c:pt>
                <c:pt idx="5">
                  <c:v>-6.0000000000000032E-2</c:v>
                </c:pt>
                <c:pt idx="6">
                  <c:v>-6.0000000000000032E-2</c:v>
                </c:pt>
                <c:pt idx="7">
                  <c:v>-6.0000000000000032E-2</c:v>
                </c:pt>
                <c:pt idx="8">
                  <c:v>-7.0000000000000021E-2</c:v>
                </c:pt>
                <c:pt idx="9">
                  <c:v>-7.0000000000000021E-2</c:v>
                </c:pt>
                <c:pt idx="10">
                  <c:v>-7.0000000000000021E-2</c:v>
                </c:pt>
                <c:pt idx="11">
                  <c:v>-7.0000000000000021E-2</c:v>
                </c:pt>
                <c:pt idx="12">
                  <c:v>-7.0000000000000021E-2</c:v>
                </c:pt>
                <c:pt idx="13">
                  <c:v>-7.0000000000000021E-2</c:v>
                </c:pt>
                <c:pt idx="14">
                  <c:v>-8.0000000000000043E-2</c:v>
                </c:pt>
                <c:pt idx="15">
                  <c:v>-8.0000000000000043E-2</c:v>
                </c:pt>
                <c:pt idx="16">
                  <c:v>-9.0000000000000024E-2</c:v>
                </c:pt>
                <c:pt idx="17">
                  <c:v>-9.0000000000000024E-2</c:v>
                </c:pt>
                <c:pt idx="18">
                  <c:v>-9.0000000000000024E-2</c:v>
                </c:pt>
                <c:pt idx="19">
                  <c:v>-9.0000000000000024E-2</c:v>
                </c:pt>
                <c:pt idx="20">
                  <c:v>-0.1</c:v>
                </c:pt>
                <c:pt idx="21">
                  <c:v>-0.11</c:v>
                </c:pt>
                <c:pt idx="22">
                  <c:v>-0.11</c:v>
                </c:pt>
                <c:pt idx="23">
                  <c:v>-0.11</c:v>
                </c:pt>
                <c:pt idx="24">
                  <c:v>-0.11</c:v>
                </c:pt>
                <c:pt idx="25">
                  <c:v>-0.11</c:v>
                </c:pt>
                <c:pt idx="26">
                  <c:v>-0.12000000000000002</c:v>
                </c:pt>
                <c:pt idx="27">
                  <c:v>-0.12000000000000002</c:v>
                </c:pt>
                <c:pt idx="28">
                  <c:v>-0.12000000000000002</c:v>
                </c:pt>
                <c:pt idx="29">
                  <c:v>-0.13</c:v>
                </c:pt>
                <c:pt idx="30">
                  <c:v>-0.13</c:v>
                </c:pt>
                <c:pt idx="31">
                  <c:v>-0.13</c:v>
                </c:pt>
                <c:pt idx="32">
                  <c:v>-0.13</c:v>
                </c:pt>
                <c:pt idx="33">
                  <c:v>-0.13</c:v>
                </c:pt>
                <c:pt idx="34">
                  <c:v>-0.14000000000000001</c:v>
                </c:pt>
                <c:pt idx="35">
                  <c:v>-0.14000000000000001</c:v>
                </c:pt>
                <c:pt idx="36">
                  <c:v>-0.14000000000000001</c:v>
                </c:pt>
                <c:pt idx="37">
                  <c:v>-0.17</c:v>
                </c:pt>
                <c:pt idx="38">
                  <c:v>-0.17</c:v>
                </c:pt>
                <c:pt idx="39">
                  <c:v>-0.18000000000000022</c:v>
                </c:pt>
                <c:pt idx="40">
                  <c:v>-0.19</c:v>
                </c:pt>
                <c:pt idx="41">
                  <c:v>-0.2</c:v>
                </c:pt>
                <c:pt idx="42">
                  <c:v>-0.21000000000000021</c:v>
                </c:pt>
                <c:pt idx="43">
                  <c:v>-0.21000000000000021</c:v>
                </c:pt>
                <c:pt idx="44">
                  <c:v>-0.22</c:v>
                </c:pt>
                <c:pt idx="45">
                  <c:v>-0.24000000000000021</c:v>
                </c:pt>
                <c:pt idx="46">
                  <c:v>-0.24000000000000021</c:v>
                </c:pt>
                <c:pt idx="47">
                  <c:v>-0.24000000000000021</c:v>
                </c:pt>
                <c:pt idx="48">
                  <c:v>-0.25</c:v>
                </c:pt>
              </c:numCache>
            </c:numRef>
          </c:yVal>
          <c:smooth val="0"/>
        </c:ser>
        <c:dLbls>
          <c:showLegendKey val="0"/>
          <c:showVal val="0"/>
          <c:showCatName val="0"/>
          <c:showSerName val="0"/>
          <c:showPercent val="0"/>
          <c:showBubbleSize val="0"/>
        </c:dLbls>
        <c:axId val="180354432"/>
        <c:axId val="180364800"/>
      </c:scatterChart>
      <c:valAx>
        <c:axId val="180354432"/>
        <c:scaling>
          <c:orientation val="minMax"/>
          <c:max val="90"/>
        </c:scaling>
        <c:delete val="0"/>
        <c:axPos val="b"/>
        <c:title>
          <c:tx>
            <c:rich>
              <a:bodyPr/>
              <a:lstStyle/>
              <a:p>
                <a:pPr>
                  <a:defRPr/>
                </a:pPr>
                <a:r>
                  <a:rPr lang="en-US"/>
                  <a:t>Provider (in assistance order)</a:t>
                </a:r>
              </a:p>
            </c:rich>
          </c:tx>
          <c:overlay val="0"/>
        </c:title>
        <c:numFmt formatCode="General" sourceLinked="1"/>
        <c:majorTickMark val="out"/>
        <c:minorTickMark val="none"/>
        <c:tickLblPos val="low"/>
        <c:crossAx val="180364800"/>
        <c:crosses val="autoZero"/>
        <c:crossBetween val="midCat"/>
      </c:valAx>
      <c:valAx>
        <c:axId val="180364800"/>
        <c:scaling>
          <c:orientation val="minMax"/>
          <c:max val="0.8"/>
        </c:scaling>
        <c:delete val="0"/>
        <c:axPos val="l"/>
        <c:majorGridlines/>
        <c:title>
          <c:tx>
            <c:rich>
              <a:bodyPr rot="-5400000" vert="horz"/>
              <a:lstStyle/>
              <a:p>
                <a:pPr>
                  <a:defRPr/>
                </a:pPr>
                <a:r>
                  <a:rPr lang="en-AU"/>
                  <a:t>Mean centred predicted probability of course</a:t>
                </a:r>
                <a:r>
                  <a:rPr lang="en-AU" baseline="0"/>
                  <a:t> completion</a:t>
                </a:r>
                <a:endParaRPr lang="en-AU"/>
              </a:p>
            </c:rich>
          </c:tx>
          <c:layout>
            <c:manualLayout>
              <c:xMode val="edge"/>
              <c:yMode val="edge"/>
              <c:x val="1.1271260208305661E-2"/>
              <c:y val="0.17047638888888891"/>
            </c:manualLayout>
          </c:layout>
          <c:overlay val="0"/>
        </c:title>
        <c:numFmt formatCode="General" sourceLinked="1"/>
        <c:majorTickMark val="out"/>
        <c:minorTickMark val="none"/>
        <c:tickLblPos val="nextTo"/>
        <c:crossAx val="180354432"/>
        <c:crosses val="autoZero"/>
        <c:crossBetween val="midCat"/>
      </c:valAx>
    </c:plotArea>
    <c:legend>
      <c:legendPos val="r"/>
      <c:layout>
        <c:manualLayout>
          <c:xMode val="edge"/>
          <c:yMode val="edge"/>
          <c:x val="0.5750784946236569"/>
          <c:y val="9.9000793650793645E-2"/>
          <c:w val="0.37734032258064593"/>
          <c:h val="0.1298116402116401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'Students by year'!$E$3</c:f>
              <c:strCache>
                <c:ptCount val="1"/>
                <c:pt idx="0">
                  <c:v>Eligible students</c:v>
                </c:pt>
              </c:strCache>
            </c:strRef>
          </c:tx>
          <c:spPr>
            <a:ln>
              <a:solidFill>
                <a:schemeClr val="tx2"/>
              </a:solidFill>
            </a:ln>
          </c:spPr>
          <c:marker>
            <c:symbol val="none"/>
          </c:marker>
          <c:val>
            <c:numRef>
              <c:f>'Students by year'!$E$4:$E$9</c:f>
              <c:numCache>
                <c:formatCode>#,##0</c:formatCode>
                <c:ptCount val="6"/>
                <c:pt idx="0">
                  <c:v>24617</c:v>
                </c:pt>
                <c:pt idx="1">
                  <c:v>47867</c:v>
                </c:pt>
                <c:pt idx="2">
                  <c:v>58748</c:v>
                </c:pt>
                <c:pt idx="3">
                  <c:v>74529</c:v>
                </c:pt>
                <c:pt idx="4">
                  <c:v>114334</c:v>
                </c:pt>
                <c:pt idx="5">
                  <c:v>185665</c:v>
                </c:pt>
              </c:numCache>
            </c:numRef>
          </c:val>
          <c:smooth val="0"/>
        </c:ser>
        <c:ser>
          <c:idx val="0"/>
          <c:order val="1"/>
          <c:tx>
            <c:strRef>
              <c:f>'Students by year'!$C$3</c:f>
              <c:strCache>
                <c:ptCount val="1"/>
                <c:pt idx="0">
                  <c:v>Assisted</c:v>
                </c:pt>
              </c:strCache>
            </c:strRef>
          </c:tx>
          <c:spPr>
            <a:ln>
              <a:solidFill>
                <a:schemeClr val="tx1"/>
              </a:solidFill>
              <a:prstDash val="sysDash"/>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'Students by year'!$C$4:$C$9</c:f>
              <c:numCache>
                <c:formatCode>#,##0</c:formatCode>
                <c:ptCount val="6"/>
                <c:pt idx="0">
                  <c:v>7428</c:v>
                </c:pt>
                <c:pt idx="1">
                  <c:v>26907</c:v>
                </c:pt>
                <c:pt idx="2">
                  <c:v>33875</c:v>
                </c:pt>
                <c:pt idx="3">
                  <c:v>46567</c:v>
                </c:pt>
                <c:pt idx="4">
                  <c:v>93745</c:v>
                </c:pt>
                <c:pt idx="5">
                  <c:v>159238</c:v>
                </c:pt>
              </c:numCache>
            </c:numRef>
          </c:val>
          <c:smooth val="0"/>
        </c:ser>
        <c:ser>
          <c:idx val="1"/>
          <c:order val="2"/>
          <c:tx>
            <c:strRef>
              <c:f>'Students by year'!$D$3</c:f>
              <c:strCache>
                <c:ptCount val="1"/>
                <c:pt idx="0">
                  <c:v>Non-assisted</c:v>
                </c:pt>
              </c:strCache>
            </c:strRef>
          </c:tx>
          <c:spPr>
            <a:ln>
              <a:solidFill>
                <a:schemeClr val="tx1"/>
              </a:solidFill>
              <a:prstDash val="sysDot"/>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'Students by year'!$D$4:$D$9</c:f>
              <c:numCache>
                <c:formatCode>#,##0</c:formatCode>
                <c:ptCount val="6"/>
                <c:pt idx="0">
                  <c:v>17189</c:v>
                </c:pt>
                <c:pt idx="1">
                  <c:v>20960</c:v>
                </c:pt>
                <c:pt idx="2">
                  <c:v>24873</c:v>
                </c:pt>
                <c:pt idx="3">
                  <c:v>27962</c:v>
                </c:pt>
                <c:pt idx="4">
                  <c:v>20589</c:v>
                </c:pt>
                <c:pt idx="5">
                  <c:v>26427</c:v>
                </c:pt>
              </c:numCache>
            </c:numRef>
          </c:val>
          <c:smooth val="0"/>
        </c:ser>
        <c:dLbls>
          <c:showLegendKey val="0"/>
          <c:showVal val="0"/>
          <c:showCatName val="0"/>
          <c:showSerName val="0"/>
          <c:showPercent val="0"/>
          <c:showBubbleSize val="0"/>
        </c:dLbls>
        <c:marker val="1"/>
        <c:smooth val="0"/>
        <c:axId val="39304576"/>
        <c:axId val="39306752"/>
      </c:lineChart>
      <c:catAx>
        <c:axId val="39304576"/>
        <c:scaling>
          <c:orientation val="minMax"/>
        </c:scaling>
        <c:delete val="0"/>
        <c:axPos val="b"/>
        <c:title>
          <c:tx>
            <c:rich>
              <a:bodyPr/>
              <a:lstStyle/>
              <a:p>
                <a:pPr>
                  <a:defRPr/>
                </a:pPr>
                <a:r>
                  <a:rPr lang="en-US"/>
                  <a:t>Year training commenced</a:t>
                </a:r>
              </a:p>
            </c:rich>
          </c:tx>
          <c:overlay val="0"/>
        </c:title>
        <c:numFmt formatCode="General" sourceLinked="1"/>
        <c:majorTickMark val="out"/>
        <c:minorTickMark val="none"/>
        <c:tickLblPos val="nextTo"/>
        <c:crossAx val="39306752"/>
        <c:crosses val="autoZero"/>
        <c:auto val="1"/>
        <c:lblAlgn val="ctr"/>
        <c:lblOffset val="100"/>
        <c:noMultiLvlLbl val="0"/>
      </c:catAx>
      <c:valAx>
        <c:axId val="39306752"/>
        <c:scaling>
          <c:orientation val="minMax"/>
        </c:scaling>
        <c:delete val="0"/>
        <c:axPos val="l"/>
        <c:majorGridlines>
          <c:spPr>
            <a:ln>
              <a:noFill/>
            </a:ln>
          </c:spPr>
        </c:majorGridlines>
        <c:title>
          <c:tx>
            <c:rich>
              <a:bodyPr rot="-5400000" vert="horz"/>
              <a:lstStyle/>
              <a:p>
                <a:pPr>
                  <a:defRPr/>
                </a:pPr>
                <a:r>
                  <a:rPr lang="en-AU"/>
                  <a:t>Number of students</a:t>
                </a:r>
              </a:p>
            </c:rich>
          </c:tx>
          <c:overlay val="0"/>
        </c:title>
        <c:numFmt formatCode="#,##0" sourceLinked="1"/>
        <c:majorTickMark val="out"/>
        <c:minorTickMark val="none"/>
        <c:tickLblPos val="nextTo"/>
        <c:crossAx val="39304576"/>
        <c:crosses val="autoZero"/>
        <c:crossBetween val="between"/>
      </c:valAx>
    </c:plotArea>
    <c:legend>
      <c:legendPos val="b"/>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'Provider graphs'!$H$3</c:f>
              <c:strCache>
                <c:ptCount val="1"/>
                <c:pt idx="0">
                  <c:v>Total VET Providers</c:v>
                </c:pt>
              </c:strCache>
            </c:strRef>
          </c:tx>
          <c:spPr>
            <a:ln>
              <a:solidFill>
                <a:schemeClr val="tx2"/>
              </a:solidFill>
            </a:ln>
          </c:spPr>
          <c:marker>
            <c:symbol val="none"/>
          </c:marker>
          <c:val>
            <c:numRef>
              <c:f>'Provider graphs'!$H$4:$H$9</c:f>
              <c:numCache>
                <c:formatCode>General</c:formatCode>
                <c:ptCount val="6"/>
                <c:pt idx="0">
                  <c:v>39</c:v>
                </c:pt>
                <c:pt idx="1">
                  <c:v>55</c:v>
                </c:pt>
                <c:pt idx="2">
                  <c:v>85</c:v>
                </c:pt>
                <c:pt idx="3">
                  <c:v>105</c:v>
                </c:pt>
                <c:pt idx="4">
                  <c:v>156</c:v>
                </c:pt>
                <c:pt idx="5">
                  <c:v>220</c:v>
                </c:pt>
              </c:numCache>
            </c:numRef>
          </c:val>
          <c:smooth val="0"/>
        </c:ser>
        <c:ser>
          <c:idx val="1"/>
          <c:order val="1"/>
          <c:tx>
            <c:strRef>
              <c:f>'Provider graphs'!$G$3</c:f>
              <c:strCache>
                <c:ptCount val="1"/>
                <c:pt idx="0">
                  <c:v>Private</c:v>
                </c:pt>
              </c:strCache>
            </c:strRef>
          </c:tx>
          <c:spPr>
            <a:ln>
              <a:solidFill>
                <a:schemeClr val="tx1"/>
              </a:solidFill>
              <a:prstDash val="sysDash"/>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'Provider graphs'!$G$4:$G$9</c:f>
              <c:numCache>
                <c:formatCode>General</c:formatCode>
                <c:ptCount val="6"/>
                <c:pt idx="0">
                  <c:v>21</c:v>
                </c:pt>
                <c:pt idx="1">
                  <c:v>33</c:v>
                </c:pt>
                <c:pt idx="2">
                  <c:v>62</c:v>
                </c:pt>
                <c:pt idx="3">
                  <c:v>81</c:v>
                </c:pt>
                <c:pt idx="4">
                  <c:v>125</c:v>
                </c:pt>
                <c:pt idx="5">
                  <c:v>173</c:v>
                </c:pt>
              </c:numCache>
            </c:numRef>
          </c:val>
          <c:smooth val="0"/>
        </c:ser>
        <c:ser>
          <c:idx val="0"/>
          <c:order val="2"/>
          <c:tx>
            <c:strRef>
              <c:f>'Provider graphs'!$F$3</c:f>
              <c:strCache>
                <c:ptCount val="1"/>
                <c:pt idx="0">
                  <c:v>TAFE</c:v>
                </c:pt>
              </c:strCache>
            </c:strRef>
          </c:tx>
          <c:spPr>
            <a:ln>
              <a:solidFill>
                <a:schemeClr val="tx1"/>
              </a:solidFill>
              <a:prstDash val="sysDot"/>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'Provider graphs'!$F$4:$F$9</c:f>
              <c:numCache>
                <c:formatCode>General</c:formatCode>
                <c:ptCount val="6"/>
                <c:pt idx="0">
                  <c:v>18</c:v>
                </c:pt>
                <c:pt idx="1">
                  <c:v>22</c:v>
                </c:pt>
                <c:pt idx="2">
                  <c:v>23</c:v>
                </c:pt>
                <c:pt idx="3">
                  <c:v>24</c:v>
                </c:pt>
                <c:pt idx="4">
                  <c:v>31</c:v>
                </c:pt>
                <c:pt idx="5">
                  <c:v>47</c:v>
                </c:pt>
              </c:numCache>
            </c:numRef>
          </c:val>
          <c:smooth val="0"/>
        </c:ser>
        <c:dLbls>
          <c:showLegendKey val="0"/>
          <c:showVal val="0"/>
          <c:showCatName val="0"/>
          <c:showSerName val="0"/>
          <c:showPercent val="0"/>
          <c:showBubbleSize val="0"/>
        </c:dLbls>
        <c:marker val="1"/>
        <c:smooth val="0"/>
        <c:axId val="39320576"/>
        <c:axId val="39097088"/>
      </c:lineChart>
      <c:catAx>
        <c:axId val="39320576"/>
        <c:scaling>
          <c:orientation val="minMax"/>
        </c:scaling>
        <c:delete val="0"/>
        <c:axPos val="b"/>
        <c:numFmt formatCode="General" sourceLinked="1"/>
        <c:majorTickMark val="out"/>
        <c:minorTickMark val="none"/>
        <c:tickLblPos val="nextTo"/>
        <c:crossAx val="39097088"/>
        <c:crosses val="autoZero"/>
        <c:auto val="1"/>
        <c:lblAlgn val="ctr"/>
        <c:lblOffset val="100"/>
        <c:noMultiLvlLbl val="0"/>
      </c:catAx>
      <c:valAx>
        <c:axId val="39097088"/>
        <c:scaling>
          <c:orientation val="minMax"/>
          <c:max val="300"/>
        </c:scaling>
        <c:delete val="0"/>
        <c:axPos val="l"/>
        <c:majorGridlines>
          <c:spPr>
            <a:ln>
              <a:noFill/>
            </a:ln>
          </c:spPr>
        </c:majorGridlines>
        <c:title>
          <c:tx>
            <c:rich>
              <a:bodyPr rot="-5400000" vert="horz"/>
              <a:lstStyle/>
              <a:p>
                <a:pPr>
                  <a:defRPr/>
                </a:pPr>
                <a:r>
                  <a:rPr lang="en-AU"/>
                  <a:t>Number of providers</a:t>
                </a:r>
              </a:p>
            </c:rich>
          </c:tx>
          <c:overlay val="0"/>
        </c:title>
        <c:numFmt formatCode="General" sourceLinked="1"/>
        <c:majorTickMark val="out"/>
        <c:minorTickMark val="none"/>
        <c:tickLblPos val="nextTo"/>
        <c:crossAx val="39320576"/>
        <c:crosses val="autoZero"/>
        <c:crossBetween val="between"/>
      </c:valAx>
    </c:plotArea>
    <c:legend>
      <c:legendPos val="b"/>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'Students by year'!$S$3</c:f>
              <c:strCache>
                <c:ptCount val="1"/>
                <c:pt idx="0">
                  <c:v>Private - Full-fee paying</c:v>
                </c:pt>
              </c:strCache>
            </c:strRef>
          </c:tx>
          <c:spPr>
            <a:ln>
              <a:solidFill>
                <a:schemeClr val="tx2"/>
              </a:solidFill>
              <a:prstDash val="sysDash"/>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'Students by year'!$S$4:$S$9</c:f>
              <c:numCache>
                <c:formatCode>#,##0</c:formatCode>
                <c:ptCount val="6"/>
                <c:pt idx="0">
                  <c:v>4094</c:v>
                </c:pt>
                <c:pt idx="1">
                  <c:v>9744</c:v>
                </c:pt>
                <c:pt idx="2">
                  <c:v>16688</c:v>
                </c:pt>
                <c:pt idx="3">
                  <c:v>25000</c:v>
                </c:pt>
                <c:pt idx="4">
                  <c:v>56653</c:v>
                </c:pt>
                <c:pt idx="5">
                  <c:v>120226</c:v>
                </c:pt>
              </c:numCache>
            </c:numRef>
          </c:val>
          <c:smooth val="0"/>
        </c:ser>
        <c:ser>
          <c:idx val="0"/>
          <c:order val="1"/>
          <c:tx>
            <c:strRef>
              <c:f>'Students by year'!$T$3</c:f>
              <c:strCache>
                <c:ptCount val="1"/>
                <c:pt idx="0">
                  <c:v>TAFE - Full-fee paying</c:v>
                </c:pt>
              </c:strCache>
            </c:strRef>
          </c:tx>
          <c:spPr>
            <a:ln>
              <a:solidFill>
                <a:schemeClr val="tx1"/>
              </a:solidFill>
              <a:prstDash val="sysDot"/>
            </a:ln>
          </c:spPr>
          <c:marker>
            <c:symbol val="none"/>
          </c:marker>
          <c:cat>
            <c:numRef>
              <c:f>'Provider graphs'!$B$4:$B$9</c:f>
              <c:numCache>
                <c:formatCode>General</c:formatCode>
                <c:ptCount val="6"/>
                <c:pt idx="0">
                  <c:v>2009</c:v>
                </c:pt>
                <c:pt idx="1">
                  <c:v>2010</c:v>
                </c:pt>
                <c:pt idx="2">
                  <c:v>2011</c:v>
                </c:pt>
                <c:pt idx="3">
                  <c:v>2012</c:v>
                </c:pt>
                <c:pt idx="4">
                  <c:v>2013</c:v>
                </c:pt>
                <c:pt idx="5">
                  <c:v>2014</c:v>
                </c:pt>
              </c:numCache>
            </c:numRef>
          </c:cat>
          <c:val>
            <c:numRef>
              <c:f>'Students by year'!$T$4:$T$9</c:f>
              <c:numCache>
                <c:formatCode>#,##0</c:formatCode>
                <c:ptCount val="6"/>
                <c:pt idx="0">
                  <c:v>1660.0000000000002</c:v>
                </c:pt>
                <c:pt idx="1">
                  <c:v>6718.0000000000009</c:v>
                </c:pt>
                <c:pt idx="2">
                  <c:v>9367</c:v>
                </c:pt>
                <c:pt idx="3">
                  <c:v>12008</c:v>
                </c:pt>
                <c:pt idx="4">
                  <c:v>21922.000000000004</c:v>
                </c:pt>
                <c:pt idx="5">
                  <c:v>25364.999999999996</c:v>
                </c:pt>
              </c:numCache>
            </c:numRef>
          </c:val>
          <c:smooth val="0"/>
        </c:ser>
        <c:ser>
          <c:idx val="2"/>
          <c:order val="2"/>
          <c:tx>
            <c:strRef>
              <c:f>'Students by year'!$U$3</c:f>
              <c:strCache>
                <c:ptCount val="1"/>
                <c:pt idx="0">
                  <c:v>Private - Government-subsidised</c:v>
                </c:pt>
              </c:strCache>
            </c:strRef>
          </c:tx>
          <c:spPr>
            <a:ln>
              <a:solidFill>
                <a:schemeClr val="accent1"/>
              </a:solidFill>
              <a:prstDash val="sysDash"/>
            </a:ln>
          </c:spPr>
          <c:marker>
            <c:symbol val="none"/>
          </c:marker>
          <c:val>
            <c:numRef>
              <c:f>'Students by year'!$U$4:$U$9</c:f>
              <c:numCache>
                <c:formatCode>#,##0</c:formatCode>
                <c:ptCount val="6"/>
                <c:pt idx="0">
                  <c:v>26.000000000000004</c:v>
                </c:pt>
                <c:pt idx="1">
                  <c:v>25</c:v>
                </c:pt>
                <c:pt idx="2">
                  <c:v>164</c:v>
                </c:pt>
                <c:pt idx="3">
                  <c:v>597</c:v>
                </c:pt>
                <c:pt idx="4">
                  <c:v>854</c:v>
                </c:pt>
                <c:pt idx="5">
                  <c:v>1325</c:v>
                </c:pt>
              </c:numCache>
            </c:numRef>
          </c:val>
          <c:smooth val="0"/>
        </c:ser>
        <c:ser>
          <c:idx val="3"/>
          <c:order val="3"/>
          <c:tx>
            <c:strRef>
              <c:f>'Students by year'!$V$3</c:f>
              <c:strCache>
                <c:ptCount val="1"/>
                <c:pt idx="0">
                  <c:v>TAFE - Government-subsidised</c:v>
                </c:pt>
              </c:strCache>
            </c:strRef>
          </c:tx>
          <c:spPr>
            <a:ln>
              <a:solidFill>
                <a:schemeClr val="bg1">
                  <a:lumMod val="50000"/>
                </a:schemeClr>
              </a:solidFill>
              <a:prstDash val="sysDot"/>
            </a:ln>
          </c:spPr>
          <c:marker>
            <c:symbol val="none"/>
          </c:marker>
          <c:val>
            <c:numRef>
              <c:f>'Students by year'!$V$4:$V$9</c:f>
              <c:numCache>
                <c:formatCode>#,##0</c:formatCode>
                <c:ptCount val="6"/>
                <c:pt idx="0">
                  <c:v>1648</c:v>
                </c:pt>
                <c:pt idx="1">
                  <c:v>10420</c:v>
                </c:pt>
                <c:pt idx="2">
                  <c:v>7656</c:v>
                </c:pt>
                <c:pt idx="3">
                  <c:v>8962</c:v>
                </c:pt>
                <c:pt idx="4">
                  <c:v>14316</c:v>
                </c:pt>
                <c:pt idx="5">
                  <c:v>12321.999999999982</c:v>
                </c:pt>
              </c:numCache>
            </c:numRef>
          </c:val>
          <c:smooth val="0"/>
        </c:ser>
        <c:dLbls>
          <c:showLegendKey val="0"/>
          <c:showVal val="0"/>
          <c:showCatName val="0"/>
          <c:showSerName val="0"/>
          <c:showPercent val="0"/>
          <c:showBubbleSize val="0"/>
        </c:dLbls>
        <c:marker val="1"/>
        <c:smooth val="0"/>
        <c:axId val="39362944"/>
        <c:axId val="39364864"/>
      </c:lineChart>
      <c:catAx>
        <c:axId val="39362944"/>
        <c:scaling>
          <c:orientation val="minMax"/>
        </c:scaling>
        <c:delete val="0"/>
        <c:axPos val="b"/>
        <c:title>
          <c:tx>
            <c:rich>
              <a:bodyPr/>
              <a:lstStyle/>
              <a:p>
                <a:pPr>
                  <a:defRPr/>
                </a:pPr>
                <a:r>
                  <a:rPr lang="en-US"/>
                  <a:t>Year training commenced</a:t>
                </a:r>
              </a:p>
            </c:rich>
          </c:tx>
          <c:overlay val="0"/>
        </c:title>
        <c:numFmt formatCode="General" sourceLinked="1"/>
        <c:majorTickMark val="out"/>
        <c:minorTickMark val="none"/>
        <c:tickLblPos val="nextTo"/>
        <c:crossAx val="39364864"/>
        <c:crosses val="autoZero"/>
        <c:auto val="1"/>
        <c:lblAlgn val="ctr"/>
        <c:lblOffset val="100"/>
        <c:noMultiLvlLbl val="0"/>
      </c:catAx>
      <c:valAx>
        <c:axId val="39364864"/>
        <c:scaling>
          <c:orientation val="minMax"/>
        </c:scaling>
        <c:delete val="0"/>
        <c:axPos val="l"/>
        <c:majorGridlines>
          <c:spPr>
            <a:ln>
              <a:noFill/>
            </a:ln>
          </c:spPr>
        </c:majorGridlines>
        <c:title>
          <c:tx>
            <c:rich>
              <a:bodyPr rot="-5400000" vert="horz"/>
              <a:lstStyle/>
              <a:p>
                <a:pPr>
                  <a:defRPr/>
                </a:pPr>
                <a:r>
                  <a:rPr lang="en-AU"/>
                  <a:t>Number of VET FEE-HELP assisted students</a:t>
                </a:r>
              </a:p>
            </c:rich>
          </c:tx>
          <c:overlay val="0"/>
        </c:title>
        <c:numFmt formatCode="#,##0" sourceLinked="1"/>
        <c:majorTickMark val="out"/>
        <c:minorTickMark val="none"/>
        <c:tickLblPos val="nextTo"/>
        <c:crossAx val="39362944"/>
        <c:crosses val="autoZero"/>
        <c:crossBetween val="between"/>
      </c:valAx>
    </c:plotArea>
    <c:legend>
      <c:legendPos val="b"/>
      <c:layout>
        <c:manualLayout>
          <c:xMode val="edge"/>
          <c:yMode val="edge"/>
          <c:x val="0.11304431063764088"/>
          <c:y val="0.86591693685348281"/>
          <c:w val="0.81051268591425873"/>
          <c:h val="0.11055365138181268"/>
        </c:manualLayout>
      </c:layout>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2009</a:t>
            </a:r>
            <a:r>
              <a:rPr lang="en-AU" sz="900" b="1" i="0" u="none" strike="noStrike" baseline="0">
                <a:effectLst/>
              </a:rPr>
              <a:t>–</a:t>
            </a:r>
            <a:r>
              <a:rPr lang="en-US" sz="900"/>
              <a:t>12</a:t>
            </a:r>
            <a:r>
              <a:rPr lang="en-US" sz="900" baseline="0"/>
              <a:t> commencing students</a:t>
            </a:r>
            <a:endParaRPr lang="en-US" sz="900"/>
          </a:p>
        </c:rich>
      </c:tx>
      <c:overlay val="0"/>
    </c:title>
    <c:autoTitleDeleted val="0"/>
    <c:plotArea>
      <c:layout>
        <c:manualLayout>
          <c:layoutTarget val="inner"/>
          <c:xMode val="edge"/>
          <c:yMode val="edge"/>
          <c:x val="9.610864688920763E-2"/>
          <c:y val="7.304629629629629E-2"/>
          <c:w val="0.86806330870223813"/>
          <c:h val="0.83497171717171714"/>
        </c:manualLayout>
      </c:layout>
      <c:scatterChart>
        <c:scatterStyle val="lineMarker"/>
        <c:varyColors val="0"/>
        <c:ser>
          <c:idx val="0"/>
          <c:order val="0"/>
          <c:tx>
            <c:v> Significantly higher than the average</c:v>
          </c:tx>
          <c:spPr>
            <a:ln w="28575">
              <a:noFill/>
            </a:ln>
          </c:spPr>
          <c:marker>
            <c:symbol val="circle"/>
            <c:size val="5"/>
            <c:spPr>
              <a:solidFill>
                <a:srgbClr val="009900"/>
              </a:solidFill>
              <a:ln>
                <a:solidFill>
                  <a:srgbClr val="339933"/>
                </a:solidFill>
              </a:ln>
            </c:spPr>
          </c:marker>
          <c:errBars>
            <c:errDir val="y"/>
            <c:errBarType val="both"/>
            <c:errValType val="cust"/>
            <c:noEndCap val="0"/>
            <c:plus>
              <c:numRef>
                <c:f>Sheet1!$E$2:$E$188</c:f>
                <c:numCache>
                  <c:formatCode>General</c:formatCode>
                  <c:ptCount val="187"/>
                  <c:pt idx="0">
                    <c:v>1.0000000000000009E-2</c:v>
                  </c:pt>
                  <c:pt idx="1">
                    <c:v>1.0000000000000009E-2</c:v>
                  </c:pt>
                  <c:pt idx="2">
                    <c:v>1.0000000000000009E-2</c:v>
                  </c:pt>
                  <c:pt idx="3">
                    <c:v>1.0000000000000009E-2</c:v>
                  </c:pt>
                  <c:pt idx="4">
                    <c:v>1.9999999999999962E-2</c:v>
                  </c:pt>
                  <c:pt idx="5">
                    <c:v>0</c:v>
                  </c:pt>
                  <c:pt idx="6">
                    <c:v>0</c:v>
                  </c:pt>
                  <c:pt idx="7">
                    <c:v>9.9999999999999534E-3</c:v>
                  </c:pt>
                  <c:pt idx="8">
                    <c:v>9.9999999999999534E-3</c:v>
                  </c:pt>
                  <c:pt idx="9">
                    <c:v>9.9999999999999534E-3</c:v>
                  </c:pt>
                  <c:pt idx="10">
                    <c:v>9.9999999999999534E-3</c:v>
                  </c:pt>
                  <c:pt idx="11">
                    <c:v>9.9999999999999534E-3</c:v>
                  </c:pt>
                  <c:pt idx="12">
                    <c:v>9.9999999999999534E-3</c:v>
                  </c:pt>
                  <c:pt idx="13">
                    <c:v>1.9999999999999962E-2</c:v>
                  </c:pt>
                  <c:pt idx="14">
                    <c:v>1.9999999999999962E-2</c:v>
                  </c:pt>
                  <c:pt idx="15">
                    <c:v>2.9999999999999971E-2</c:v>
                  </c:pt>
                  <c:pt idx="16">
                    <c:v>2.9999999999999971E-2</c:v>
                  </c:pt>
                  <c:pt idx="17">
                    <c:v>2.9999999999999971E-2</c:v>
                  </c:pt>
                  <c:pt idx="18">
                    <c:v>2.9999999999999971E-2</c:v>
                  </c:pt>
                  <c:pt idx="19">
                    <c:v>2.9999999999999971E-2</c:v>
                  </c:pt>
                  <c:pt idx="20">
                    <c:v>3.999999999999998E-2</c:v>
                  </c:pt>
                  <c:pt idx="21">
                    <c:v>3.999999999999998E-2</c:v>
                  </c:pt>
                  <c:pt idx="22">
                    <c:v>3.999999999999998E-2</c:v>
                  </c:pt>
                  <c:pt idx="23">
                    <c:v>3.999999999999998E-2</c:v>
                  </c:pt>
                  <c:pt idx="24">
                    <c:v>3.999999999999998E-2</c:v>
                  </c:pt>
                  <c:pt idx="25">
                    <c:v>4.9999999999999989E-2</c:v>
                  </c:pt>
                  <c:pt idx="26">
                    <c:v>4.9999999999999989E-2</c:v>
                  </c:pt>
                  <c:pt idx="27">
                    <c:v>0.06</c:v>
                  </c:pt>
                  <c:pt idx="28">
                    <c:v>6.9999999999999951E-2</c:v>
                  </c:pt>
                  <c:pt idx="29">
                    <c:v>6.9999999999999951E-2</c:v>
                  </c:pt>
                  <c:pt idx="30">
                    <c:v>7.999999999999996E-2</c:v>
                  </c:pt>
                  <c:pt idx="31">
                    <c:v>9.9999999999999978E-2</c:v>
                  </c:pt>
                  <c:pt idx="32">
                    <c:v>0.10999999999999999</c:v>
                  </c:pt>
                  <c:pt idx="33">
                    <c:v>0.11999999999999997</c:v>
                  </c:pt>
                  <c:pt idx="34">
                    <c:v>0.12999999999999998</c:v>
                  </c:pt>
                  <c:pt idx="35">
                    <c:v>0.12999999999999998</c:v>
                  </c:pt>
                  <c:pt idx="36">
                    <c:v>0.12999999999999998</c:v>
                  </c:pt>
                  <c:pt idx="37">
                    <c:v>0.16999999999999998</c:v>
                  </c:pt>
                  <c:pt idx="38">
                    <c:v>0.16999999999999998</c:v>
                  </c:pt>
                  <c:pt idx="39">
                    <c:v>0.17999999999999997</c:v>
                  </c:pt>
                  <c:pt idx="40">
                    <c:v>0.18999999999999997</c:v>
                  </c:pt>
                  <c:pt idx="41">
                    <c:v>0.21999999999999997</c:v>
                  </c:pt>
                  <c:pt idx="42">
                    <c:v>0.22999999999999998</c:v>
                  </c:pt>
                  <c:pt idx="43">
                    <c:v>1.0000000000000009E-2</c:v>
                  </c:pt>
                  <c:pt idx="44">
                    <c:v>1.0000000000000009E-2</c:v>
                  </c:pt>
                  <c:pt idx="45">
                    <c:v>0.30000000000000004</c:v>
                  </c:pt>
                  <c:pt idx="46">
                    <c:v>1.0000000000000009E-2</c:v>
                  </c:pt>
                  <c:pt idx="47">
                    <c:v>1.0000000000000009E-2</c:v>
                  </c:pt>
                  <c:pt idx="48">
                    <c:v>2.0000000000000018E-2</c:v>
                  </c:pt>
                  <c:pt idx="49">
                    <c:v>2.0000000000000018E-2</c:v>
                  </c:pt>
                  <c:pt idx="50">
                    <c:v>3.0000000000000027E-2</c:v>
                  </c:pt>
                  <c:pt idx="51">
                    <c:v>0.1</c:v>
                  </c:pt>
                  <c:pt idx="52">
                    <c:v>4.9999999999999989E-2</c:v>
                  </c:pt>
                  <c:pt idx="53">
                    <c:v>0.06</c:v>
                  </c:pt>
                  <c:pt idx="54">
                    <c:v>0.06</c:v>
                  </c:pt>
                  <c:pt idx="55">
                    <c:v>0.06</c:v>
                  </c:pt>
                  <c:pt idx="56">
                    <c:v>0.16</c:v>
                  </c:pt>
                  <c:pt idx="57">
                    <c:v>2.9999999999999971E-2</c:v>
                  </c:pt>
                  <c:pt idx="58">
                    <c:v>4.9999999999999989E-2</c:v>
                  </c:pt>
                  <c:pt idx="59">
                    <c:v>4.9999999999999989E-2</c:v>
                  </c:pt>
                  <c:pt idx="60">
                    <c:v>0.21</c:v>
                  </c:pt>
                  <c:pt idx="61">
                    <c:v>2.0000000000000018E-2</c:v>
                  </c:pt>
                  <c:pt idx="62">
                    <c:v>4.0000000000000036E-2</c:v>
                  </c:pt>
                  <c:pt idx="63">
                    <c:v>4.0000000000000036E-2</c:v>
                  </c:pt>
                  <c:pt idx="64">
                    <c:v>8.0000000000000016E-2</c:v>
                  </c:pt>
                  <c:pt idx="65">
                    <c:v>5.0000000000000017E-2</c:v>
                  </c:pt>
                  <c:pt idx="66">
                    <c:v>5.0000000000000017E-2</c:v>
                  </c:pt>
                  <c:pt idx="67">
                    <c:v>0.03</c:v>
                  </c:pt>
                  <c:pt idx="68">
                    <c:v>4.0000000000000008E-2</c:v>
                  </c:pt>
                  <c:pt idx="69">
                    <c:v>0.06</c:v>
                  </c:pt>
                  <c:pt idx="70">
                    <c:v>4.9999999999999989E-2</c:v>
                  </c:pt>
                  <c:pt idx="71">
                    <c:v>4.9999999999999989E-2</c:v>
                  </c:pt>
                  <c:pt idx="72">
                    <c:v>0.12</c:v>
                  </c:pt>
                  <c:pt idx="73">
                    <c:v>0.12000000000000001</c:v>
                  </c:pt>
                  <c:pt idx="74">
                    <c:v>4.9999999999999989E-2</c:v>
                  </c:pt>
                  <c:pt idx="75">
                    <c:v>7.0000000000000007E-2</c:v>
                  </c:pt>
                  <c:pt idx="76">
                    <c:v>0.09</c:v>
                  </c:pt>
                  <c:pt idx="77">
                    <c:v>3.999999999999998E-2</c:v>
                  </c:pt>
                  <c:pt idx="78">
                    <c:v>4.9999999999999989E-2</c:v>
                  </c:pt>
                  <c:pt idx="79">
                    <c:v>0.06</c:v>
                  </c:pt>
                  <c:pt idx="80">
                    <c:v>7.9999999999999988E-2</c:v>
                  </c:pt>
                  <c:pt idx="81">
                    <c:v>0.15</c:v>
                  </c:pt>
                  <c:pt idx="82">
                    <c:v>7.0000000000000007E-2</c:v>
                  </c:pt>
                  <c:pt idx="83">
                    <c:v>0.06</c:v>
                  </c:pt>
                  <c:pt idx="84">
                    <c:v>0.06</c:v>
                  </c:pt>
                  <c:pt idx="85">
                    <c:v>0.06</c:v>
                  </c:pt>
                  <c:pt idx="86">
                    <c:v>6.9999999999999993E-2</c:v>
                  </c:pt>
                  <c:pt idx="87">
                    <c:v>0.12</c:v>
                  </c:pt>
                  <c:pt idx="88">
                    <c:v>7.0000000000000007E-2</c:v>
                  </c:pt>
                  <c:pt idx="89">
                    <c:v>0.05</c:v>
                  </c:pt>
                  <c:pt idx="90">
                    <c:v>0.12</c:v>
                  </c:pt>
                  <c:pt idx="91">
                    <c:v>0.13999999999999999</c:v>
                  </c:pt>
                  <c:pt idx="92">
                    <c:v>7.0000000000000007E-2</c:v>
                  </c:pt>
                  <c:pt idx="93">
                    <c:v>6.9999999999999993E-2</c:v>
                  </c:pt>
                  <c:pt idx="94">
                    <c:v>7.9999999999999988E-2</c:v>
                  </c:pt>
                  <c:pt idx="95">
                    <c:v>6.9999999999999993E-2</c:v>
                  </c:pt>
                  <c:pt idx="96">
                    <c:v>0.36000000000000004</c:v>
                  </c:pt>
                  <c:pt idx="97">
                    <c:v>0.44000000000000006</c:v>
                  </c:pt>
                  <c:pt idx="98">
                    <c:v>0.13</c:v>
                  </c:pt>
                  <c:pt idx="99">
                    <c:v>0.11</c:v>
                  </c:pt>
                  <c:pt idx="100">
                    <c:v>0.09</c:v>
                  </c:pt>
                  <c:pt idx="101">
                    <c:v>0.14000000000000001</c:v>
                  </c:pt>
                  <c:pt idx="102">
                    <c:v>0.21000000000000002</c:v>
                  </c:pt>
                  <c:pt idx="103">
                    <c:v>0.08</c:v>
                  </c:pt>
                  <c:pt idx="104">
                    <c:v>0.16999999999999998</c:v>
                  </c:pt>
                  <c:pt idx="105">
                    <c:v>0.1</c:v>
                  </c:pt>
                  <c:pt idx="106">
                    <c:v>0.11000000000000001</c:v>
                  </c:pt>
                  <c:pt idx="107">
                    <c:v>0.15</c:v>
                  </c:pt>
                  <c:pt idx="108">
                    <c:v>0.24000000000000002</c:v>
                  </c:pt>
                  <c:pt idx="109">
                    <c:v>0.08</c:v>
                  </c:pt>
                  <c:pt idx="110">
                    <c:v>0.09</c:v>
                  </c:pt>
                  <c:pt idx="111">
                    <c:v>0.09</c:v>
                  </c:pt>
                  <c:pt idx="112">
                    <c:v>0.13</c:v>
                  </c:pt>
                  <c:pt idx="113">
                    <c:v>0.15</c:v>
                  </c:pt>
                  <c:pt idx="114">
                    <c:v>0.08</c:v>
                  </c:pt>
                  <c:pt idx="115">
                    <c:v>0.09</c:v>
                  </c:pt>
                  <c:pt idx="116">
                    <c:v>0.09</c:v>
                  </c:pt>
                  <c:pt idx="117">
                    <c:v>0.18</c:v>
                  </c:pt>
                  <c:pt idx="118">
                    <c:v>9.0000000000000011E-2</c:v>
                  </c:pt>
                  <c:pt idx="119">
                    <c:v>0.11</c:v>
                  </c:pt>
                  <c:pt idx="120">
                    <c:v>0.15</c:v>
                  </c:pt>
                  <c:pt idx="121">
                    <c:v>0.11000000000000001</c:v>
                  </c:pt>
                  <c:pt idx="122">
                    <c:v>0.1</c:v>
                  </c:pt>
                  <c:pt idx="123">
                    <c:v>0.12</c:v>
                  </c:pt>
                  <c:pt idx="124">
                    <c:v>0.10999999999999999</c:v>
                  </c:pt>
                  <c:pt idx="125">
                    <c:v>8.0000000000000016E-2</c:v>
                  </c:pt>
                  <c:pt idx="126">
                    <c:v>8.0000000000000016E-2</c:v>
                  </c:pt>
                  <c:pt idx="127">
                    <c:v>0.12000000000000002</c:v>
                  </c:pt>
                  <c:pt idx="128">
                    <c:v>0.13999999999999999</c:v>
                  </c:pt>
                  <c:pt idx="129">
                    <c:v>0.1</c:v>
                  </c:pt>
                  <c:pt idx="130">
                    <c:v>0.10999999999999999</c:v>
                  </c:pt>
                  <c:pt idx="131">
                    <c:v>0.10999999999999999</c:v>
                  </c:pt>
                  <c:pt idx="132">
                    <c:v>9.0000000000000024E-2</c:v>
                  </c:pt>
                  <c:pt idx="133">
                    <c:v>0.14999999999999997</c:v>
                  </c:pt>
                  <c:pt idx="134">
                    <c:v>6.9999999999999951E-2</c:v>
                  </c:pt>
                  <c:pt idx="135">
                    <c:v>7.0000000000000007E-2</c:v>
                  </c:pt>
                  <c:pt idx="136">
                    <c:v>9.0000000000000024E-2</c:v>
                  </c:pt>
                  <c:pt idx="137">
                    <c:v>7.0000000000000007E-2</c:v>
                  </c:pt>
                  <c:pt idx="138">
                    <c:v>7.0000000000000007E-2</c:v>
                  </c:pt>
                  <c:pt idx="139">
                    <c:v>0.06</c:v>
                  </c:pt>
                  <c:pt idx="140">
                    <c:v>7.0000000000000007E-2</c:v>
                  </c:pt>
                  <c:pt idx="141">
                    <c:v>0.06</c:v>
                  </c:pt>
                  <c:pt idx="142">
                    <c:v>0.06</c:v>
                  </c:pt>
                  <c:pt idx="143">
                    <c:v>0.06</c:v>
                  </c:pt>
                  <c:pt idx="144">
                    <c:v>0.06</c:v>
                  </c:pt>
                  <c:pt idx="145">
                    <c:v>6.9999999999999951E-2</c:v>
                  </c:pt>
                  <c:pt idx="146">
                    <c:v>5.0000000000000044E-2</c:v>
                  </c:pt>
                  <c:pt idx="147">
                    <c:v>7.0000000000000007E-2</c:v>
                  </c:pt>
                  <c:pt idx="148">
                    <c:v>0.06</c:v>
                  </c:pt>
                  <c:pt idx="149">
                    <c:v>0.06</c:v>
                  </c:pt>
                  <c:pt idx="150">
                    <c:v>4.9999999999999989E-2</c:v>
                  </c:pt>
                  <c:pt idx="151">
                    <c:v>4.9999999999999989E-2</c:v>
                  </c:pt>
                  <c:pt idx="152">
                    <c:v>4.9999999999999989E-2</c:v>
                  </c:pt>
                  <c:pt idx="153">
                    <c:v>4.9999999999999989E-2</c:v>
                  </c:pt>
                  <c:pt idx="154">
                    <c:v>4.9999999999999989E-2</c:v>
                  </c:pt>
                  <c:pt idx="155">
                    <c:v>4.9999999999999989E-2</c:v>
                  </c:pt>
                  <c:pt idx="156">
                    <c:v>4.0000000000000036E-2</c:v>
                  </c:pt>
                  <c:pt idx="157">
                    <c:v>4.0000000000000036E-2</c:v>
                  </c:pt>
                  <c:pt idx="158">
                    <c:v>7.0000000000000062E-2</c:v>
                  </c:pt>
                  <c:pt idx="159">
                    <c:v>3.0000000000000027E-2</c:v>
                  </c:pt>
                  <c:pt idx="160">
                    <c:v>1.9999999999999907E-2</c:v>
                  </c:pt>
                  <c:pt idx="161">
                    <c:v>2.9999999999999916E-2</c:v>
                  </c:pt>
                  <c:pt idx="162">
                    <c:v>3.0000000000000027E-2</c:v>
                  </c:pt>
                  <c:pt idx="163">
                    <c:v>1.0000000000000009E-2</c:v>
                  </c:pt>
                  <c:pt idx="164">
                    <c:v>2.0000000000000018E-2</c:v>
                  </c:pt>
                  <c:pt idx="165">
                    <c:v>2.0000000000000018E-2</c:v>
                  </c:pt>
                  <c:pt idx="166">
                    <c:v>2.0000000000000018E-2</c:v>
                  </c:pt>
                  <c:pt idx="167">
                    <c:v>1.0000000000000009E-2</c:v>
                  </c:pt>
                  <c:pt idx="168">
                    <c:v>1.0000000000000009E-2</c:v>
                  </c:pt>
                  <c:pt idx="169">
                    <c:v>1.0000000000000009E-2</c:v>
                  </c:pt>
                  <c:pt idx="170">
                    <c:v>1.0000000000000009E-2</c:v>
                  </c:pt>
                  <c:pt idx="171">
                    <c:v>1.0000000000000009E-2</c:v>
                  </c:pt>
                  <c:pt idx="172">
                    <c:v>1.0000000000000009E-2</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numCache>
              </c:numRef>
            </c:plus>
            <c:minus>
              <c:numRef>
                <c:f>Sheet1!$D$2:$D$188</c:f>
                <c:numCache>
                  <c:formatCode>General</c:formatCode>
                  <c:ptCount val="187"/>
                  <c:pt idx="0">
                    <c:v>1.0000000000000009E-2</c:v>
                  </c:pt>
                  <c:pt idx="1">
                    <c:v>1.0000000000000009E-2</c:v>
                  </c:pt>
                  <c:pt idx="2">
                    <c:v>1.0000000000000009E-2</c:v>
                  </c:pt>
                  <c:pt idx="3">
                    <c:v>1.0000000000000009E-2</c:v>
                  </c:pt>
                  <c:pt idx="4">
                    <c:v>1.9999999999999962E-2</c:v>
                  </c:pt>
                  <c:pt idx="5">
                    <c:v>0</c:v>
                  </c:pt>
                  <c:pt idx="6">
                    <c:v>0</c:v>
                  </c:pt>
                  <c:pt idx="7">
                    <c:v>9.9999999999999534E-3</c:v>
                  </c:pt>
                  <c:pt idx="8">
                    <c:v>9.9999999999999534E-3</c:v>
                  </c:pt>
                  <c:pt idx="9">
                    <c:v>9.9999999999999534E-3</c:v>
                  </c:pt>
                  <c:pt idx="10">
                    <c:v>9.9999999999999534E-3</c:v>
                  </c:pt>
                  <c:pt idx="11">
                    <c:v>9.9999999999999534E-3</c:v>
                  </c:pt>
                  <c:pt idx="12">
                    <c:v>9.9999999999999534E-3</c:v>
                  </c:pt>
                  <c:pt idx="13">
                    <c:v>1.9999999999999962E-2</c:v>
                  </c:pt>
                  <c:pt idx="14">
                    <c:v>1.9999999999999962E-2</c:v>
                  </c:pt>
                  <c:pt idx="15">
                    <c:v>2.9999999999999971E-2</c:v>
                  </c:pt>
                  <c:pt idx="16">
                    <c:v>2.9999999999999971E-2</c:v>
                  </c:pt>
                  <c:pt idx="17">
                    <c:v>2.9999999999999971E-2</c:v>
                  </c:pt>
                  <c:pt idx="18">
                    <c:v>2.9999999999999971E-2</c:v>
                  </c:pt>
                  <c:pt idx="19">
                    <c:v>2.9999999999999971E-2</c:v>
                  </c:pt>
                  <c:pt idx="20">
                    <c:v>3.999999999999998E-2</c:v>
                  </c:pt>
                  <c:pt idx="21">
                    <c:v>3.999999999999998E-2</c:v>
                  </c:pt>
                  <c:pt idx="22">
                    <c:v>3.999999999999998E-2</c:v>
                  </c:pt>
                  <c:pt idx="23">
                    <c:v>3.999999999999998E-2</c:v>
                  </c:pt>
                  <c:pt idx="24">
                    <c:v>3.999999999999998E-2</c:v>
                  </c:pt>
                  <c:pt idx="25">
                    <c:v>4.9999999999999989E-2</c:v>
                  </c:pt>
                  <c:pt idx="26">
                    <c:v>4.9999999999999989E-2</c:v>
                  </c:pt>
                  <c:pt idx="27">
                    <c:v>0.06</c:v>
                  </c:pt>
                  <c:pt idx="28">
                    <c:v>6.9999999999999951E-2</c:v>
                  </c:pt>
                  <c:pt idx="29">
                    <c:v>6.9999999999999951E-2</c:v>
                  </c:pt>
                  <c:pt idx="30">
                    <c:v>7.999999999999996E-2</c:v>
                  </c:pt>
                  <c:pt idx="31">
                    <c:v>9.9999999999999978E-2</c:v>
                  </c:pt>
                  <c:pt idx="32">
                    <c:v>0.10999999999999999</c:v>
                  </c:pt>
                  <c:pt idx="33">
                    <c:v>0.11999999999999997</c:v>
                  </c:pt>
                  <c:pt idx="34">
                    <c:v>0.12999999999999998</c:v>
                  </c:pt>
                  <c:pt idx="35">
                    <c:v>0.12999999999999998</c:v>
                  </c:pt>
                  <c:pt idx="36">
                    <c:v>0.12999999999999998</c:v>
                  </c:pt>
                  <c:pt idx="37">
                    <c:v>0.16999999999999998</c:v>
                  </c:pt>
                  <c:pt idx="38">
                    <c:v>0.16999999999999998</c:v>
                  </c:pt>
                  <c:pt idx="39">
                    <c:v>0.17999999999999997</c:v>
                  </c:pt>
                  <c:pt idx="40">
                    <c:v>0.18999999999999997</c:v>
                  </c:pt>
                  <c:pt idx="41">
                    <c:v>0.21999999999999997</c:v>
                  </c:pt>
                  <c:pt idx="42">
                    <c:v>0.22999999999999998</c:v>
                  </c:pt>
                  <c:pt idx="43">
                    <c:v>1.0000000000000009E-2</c:v>
                  </c:pt>
                  <c:pt idx="44">
                    <c:v>1.0000000000000009E-2</c:v>
                  </c:pt>
                  <c:pt idx="45">
                    <c:v>0.30000000000000004</c:v>
                  </c:pt>
                  <c:pt idx="46">
                    <c:v>1.0000000000000009E-2</c:v>
                  </c:pt>
                  <c:pt idx="47">
                    <c:v>1.0000000000000009E-2</c:v>
                  </c:pt>
                  <c:pt idx="48">
                    <c:v>2.0000000000000018E-2</c:v>
                  </c:pt>
                  <c:pt idx="49">
                    <c:v>2.0000000000000018E-2</c:v>
                  </c:pt>
                  <c:pt idx="50">
                    <c:v>3.0000000000000027E-2</c:v>
                  </c:pt>
                  <c:pt idx="51">
                    <c:v>0.1</c:v>
                  </c:pt>
                  <c:pt idx="52">
                    <c:v>4.9999999999999989E-2</c:v>
                  </c:pt>
                  <c:pt idx="53">
                    <c:v>0.06</c:v>
                  </c:pt>
                  <c:pt idx="54">
                    <c:v>0.06</c:v>
                  </c:pt>
                  <c:pt idx="55">
                    <c:v>0.06</c:v>
                  </c:pt>
                  <c:pt idx="56">
                    <c:v>0.16</c:v>
                  </c:pt>
                  <c:pt idx="57">
                    <c:v>2.9999999999999971E-2</c:v>
                  </c:pt>
                  <c:pt idx="58">
                    <c:v>4.9999999999999989E-2</c:v>
                  </c:pt>
                  <c:pt idx="59">
                    <c:v>4.9999999999999989E-2</c:v>
                  </c:pt>
                  <c:pt idx="60">
                    <c:v>0.21</c:v>
                  </c:pt>
                  <c:pt idx="61">
                    <c:v>2.0000000000000018E-2</c:v>
                  </c:pt>
                  <c:pt idx="62">
                    <c:v>4.0000000000000036E-2</c:v>
                  </c:pt>
                  <c:pt idx="63">
                    <c:v>4.0000000000000036E-2</c:v>
                  </c:pt>
                  <c:pt idx="64">
                    <c:v>8.0000000000000016E-2</c:v>
                  </c:pt>
                  <c:pt idx="65">
                    <c:v>5.0000000000000017E-2</c:v>
                  </c:pt>
                  <c:pt idx="66">
                    <c:v>5.0000000000000017E-2</c:v>
                  </c:pt>
                  <c:pt idx="67">
                    <c:v>0.03</c:v>
                  </c:pt>
                  <c:pt idx="68">
                    <c:v>4.0000000000000008E-2</c:v>
                  </c:pt>
                  <c:pt idx="69">
                    <c:v>0.06</c:v>
                  </c:pt>
                  <c:pt idx="70">
                    <c:v>4.9999999999999989E-2</c:v>
                  </c:pt>
                  <c:pt idx="71">
                    <c:v>4.9999999999999989E-2</c:v>
                  </c:pt>
                  <c:pt idx="72">
                    <c:v>0.12</c:v>
                  </c:pt>
                  <c:pt idx="73">
                    <c:v>0.12000000000000001</c:v>
                  </c:pt>
                  <c:pt idx="74">
                    <c:v>4.9999999999999989E-2</c:v>
                  </c:pt>
                  <c:pt idx="75">
                    <c:v>7.0000000000000007E-2</c:v>
                  </c:pt>
                  <c:pt idx="76">
                    <c:v>0.09</c:v>
                  </c:pt>
                  <c:pt idx="77">
                    <c:v>3.999999999999998E-2</c:v>
                  </c:pt>
                  <c:pt idx="78">
                    <c:v>4.9999999999999989E-2</c:v>
                  </c:pt>
                  <c:pt idx="79">
                    <c:v>0.06</c:v>
                  </c:pt>
                  <c:pt idx="80">
                    <c:v>7.9999999999999988E-2</c:v>
                  </c:pt>
                  <c:pt idx="81">
                    <c:v>0.15</c:v>
                  </c:pt>
                  <c:pt idx="82">
                    <c:v>7.0000000000000007E-2</c:v>
                  </c:pt>
                  <c:pt idx="83">
                    <c:v>0.06</c:v>
                  </c:pt>
                  <c:pt idx="84">
                    <c:v>0.06</c:v>
                  </c:pt>
                  <c:pt idx="85">
                    <c:v>0.06</c:v>
                  </c:pt>
                  <c:pt idx="86">
                    <c:v>6.9999999999999993E-2</c:v>
                  </c:pt>
                  <c:pt idx="87">
                    <c:v>0.12</c:v>
                  </c:pt>
                  <c:pt idx="88">
                    <c:v>7.0000000000000007E-2</c:v>
                  </c:pt>
                  <c:pt idx="89">
                    <c:v>0.05</c:v>
                  </c:pt>
                  <c:pt idx="90">
                    <c:v>0.12</c:v>
                  </c:pt>
                  <c:pt idx="91">
                    <c:v>0.13999999999999999</c:v>
                  </c:pt>
                  <c:pt idx="92">
                    <c:v>7.0000000000000007E-2</c:v>
                  </c:pt>
                  <c:pt idx="93">
                    <c:v>6.9999999999999993E-2</c:v>
                  </c:pt>
                  <c:pt idx="94">
                    <c:v>7.9999999999999988E-2</c:v>
                  </c:pt>
                  <c:pt idx="95">
                    <c:v>6.9999999999999993E-2</c:v>
                  </c:pt>
                  <c:pt idx="96">
                    <c:v>0.36000000000000004</c:v>
                  </c:pt>
                  <c:pt idx="97">
                    <c:v>0.44000000000000006</c:v>
                  </c:pt>
                  <c:pt idx="98">
                    <c:v>0.13</c:v>
                  </c:pt>
                  <c:pt idx="99">
                    <c:v>0.11</c:v>
                  </c:pt>
                  <c:pt idx="100">
                    <c:v>0.09</c:v>
                  </c:pt>
                  <c:pt idx="101">
                    <c:v>0.14000000000000001</c:v>
                  </c:pt>
                  <c:pt idx="102">
                    <c:v>0.21000000000000002</c:v>
                  </c:pt>
                  <c:pt idx="103">
                    <c:v>0.08</c:v>
                  </c:pt>
                  <c:pt idx="104">
                    <c:v>0.16999999999999998</c:v>
                  </c:pt>
                  <c:pt idx="105">
                    <c:v>0.1</c:v>
                  </c:pt>
                  <c:pt idx="106">
                    <c:v>0.11000000000000001</c:v>
                  </c:pt>
                  <c:pt idx="107">
                    <c:v>0.15</c:v>
                  </c:pt>
                  <c:pt idx="108">
                    <c:v>0.24000000000000002</c:v>
                  </c:pt>
                  <c:pt idx="109">
                    <c:v>0.08</c:v>
                  </c:pt>
                  <c:pt idx="110">
                    <c:v>0.09</c:v>
                  </c:pt>
                  <c:pt idx="111">
                    <c:v>0.09</c:v>
                  </c:pt>
                  <c:pt idx="112">
                    <c:v>0.13</c:v>
                  </c:pt>
                  <c:pt idx="113">
                    <c:v>0.15</c:v>
                  </c:pt>
                  <c:pt idx="114">
                    <c:v>0.08</c:v>
                  </c:pt>
                  <c:pt idx="115">
                    <c:v>0.09</c:v>
                  </c:pt>
                  <c:pt idx="116">
                    <c:v>0.09</c:v>
                  </c:pt>
                  <c:pt idx="117">
                    <c:v>0.18</c:v>
                  </c:pt>
                  <c:pt idx="118">
                    <c:v>9.0000000000000011E-2</c:v>
                  </c:pt>
                  <c:pt idx="119">
                    <c:v>0.11</c:v>
                  </c:pt>
                  <c:pt idx="120">
                    <c:v>0.15</c:v>
                  </c:pt>
                  <c:pt idx="121">
                    <c:v>0.11000000000000001</c:v>
                  </c:pt>
                  <c:pt idx="122">
                    <c:v>0.1</c:v>
                  </c:pt>
                  <c:pt idx="123">
                    <c:v>0.12</c:v>
                  </c:pt>
                  <c:pt idx="124">
                    <c:v>0.10999999999999999</c:v>
                  </c:pt>
                  <c:pt idx="125">
                    <c:v>8.0000000000000016E-2</c:v>
                  </c:pt>
                  <c:pt idx="126">
                    <c:v>8.0000000000000016E-2</c:v>
                  </c:pt>
                  <c:pt idx="127">
                    <c:v>0.12000000000000002</c:v>
                  </c:pt>
                  <c:pt idx="128">
                    <c:v>0.13999999999999999</c:v>
                  </c:pt>
                  <c:pt idx="129">
                    <c:v>0.1</c:v>
                  </c:pt>
                  <c:pt idx="130">
                    <c:v>0.10999999999999999</c:v>
                  </c:pt>
                  <c:pt idx="131">
                    <c:v>0.10999999999999999</c:v>
                  </c:pt>
                  <c:pt idx="132">
                    <c:v>9.0000000000000024E-2</c:v>
                  </c:pt>
                  <c:pt idx="133">
                    <c:v>0.14999999999999997</c:v>
                  </c:pt>
                  <c:pt idx="134">
                    <c:v>6.9999999999999951E-2</c:v>
                  </c:pt>
                  <c:pt idx="135">
                    <c:v>7.0000000000000007E-2</c:v>
                  </c:pt>
                  <c:pt idx="136">
                    <c:v>9.0000000000000024E-2</c:v>
                  </c:pt>
                  <c:pt idx="137">
                    <c:v>7.0000000000000007E-2</c:v>
                  </c:pt>
                  <c:pt idx="138">
                    <c:v>7.0000000000000007E-2</c:v>
                  </c:pt>
                  <c:pt idx="139">
                    <c:v>0.06</c:v>
                  </c:pt>
                  <c:pt idx="140">
                    <c:v>7.0000000000000007E-2</c:v>
                  </c:pt>
                  <c:pt idx="141">
                    <c:v>0.06</c:v>
                  </c:pt>
                  <c:pt idx="142">
                    <c:v>0.06</c:v>
                  </c:pt>
                  <c:pt idx="143">
                    <c:v>0.06</c:v>
                  </c:pt>
                  <c:pt idx="144">
                    <c:v>0.06</c:v>
                  </c:pt>
                  <c:pt idx="145">
                    <c:v>6.9999999999999951E-2</c:v>
                  </c:pt>
                  <c:pt idx="146">
                    <c:v>5.0000000000000044E-2</c:v>
                  </c:pt>
                  <c:pt idx="147">
                    <c:v>7.0000000000000007E-2</c:v>
                  </c:pt>
                  <c:pt idx="148">
                    <c:v>0.06</c:v>
                  </c:pt>
                  <c:pt idx="149">
                    <c:v>0.06</c:v>
                  </c:pt>
                  <c:pt idx="150">
                    <c:v>4.9999999999999989E-2</c:v>
                  </c:pt>
                  <c:pt idx="151">
                    <c:v>4.9999999999999989E-2</c:v>
                  </c:pt>
                  <c:pt idx="152">
                    <c:v>4.9999999999999989E-2</c:v>
                  </c:pt>
                  <c:pt idx="153">
                    <c:v>4.9999999999999989E-2</c:v>
                  </c:pt>
                  <c:pt idx="154">
                    <c:v>4.9999999999999989E-2</c:v>
                  </c:pt>
                  <c:pt idx="155">
                    <c:v>4.9999999999999989E-2</c:v>
                  </c:pt>
                  <c:pt idx="156">
                    <c:v>4.0000000000000036E-2</c:v>
                  </c:pt>
                  <c:pt idx="157">
                    <c:v>4.0000000000000036E-2</c:v>
                  </c:pt>
                  <c:pt idx="158">
                    <c:v>7.0000000000000062E-2</c:v>
                  </c:pt>
                  <c:pt idx="159">
                    <c:v>3.0000000000000027E-2</c:v>
                  </c:pt>
                  <c:pt idx="160">
                    <c:v>1.9999999999999907E-2</c:v>
                  </c:pt>
                  <c:pt idx="161">
                    <c:v>2.9999999999999916E-2</c:v>
                  </c:pt>
                  <c:pt idx="162">
                    <c:v>3.0000000000000027E-2</c:v>
                  </c:pt>
                  <c:pt idx="163">
                    <c:v>1.0000000000000009E-2</c:v>
                  </c:pt>
                  <c:pt idx="164">
                    <c:v>2.0000000000000018E-2</c:v>
                  </c:pt>
                  <c:pt idx="165">
                    <c:v>2.0000000000000018E-2</c:v>
                  </c:pt>
                  <c:pt idx="166">
                    <c:v>2.0000000000000018E-2</c:v>
                  </c:pt>
                  <c:pt idx="167">
                    <c:v>1.0000000000000009E-2</c:v>
                  </c:pt>
                  <c:pt idx="168">
                    <c:v>1.0000000000000009E-2</c:v>
                  </c:pt>
                  <c:pt idx="169">
                    <c:v>1.0000000000000009E-2</c:v>
                  </c:pt>
                  <c:pt idx="170">
                    <c:v>1.0000000000000009E-2</c:v>
                  </c:pt>
                  <c:pt idx="171">
                    <c:v>1.0000000000000009E-2</c:v>
                  </c:pt>
                  <c:pt idx="172">
                    <c:v>1.0000000000000009E-2</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numCache>
              </c:numRef>
            </c:minus>
            <c:spPr>
              <a:ln>
                <a:solidFill>
                  <a:srgbClr val="339933"/>
                </a:solidFill>
              </a:ln>
            </c:spPr>
          </c:errBars>
          <c:errBars>
            <c:errDir val="x"/>
            <c:errBarType val="both"/>
            <c:errValType val="fixedVal"/>
            <c:noEndCap val="0"/>
            <c:val val="1"/>
          </c:errBars>
          <c:xVal>
            <c:numRef>
              <c:f>Sheet1!$B$2:$B$97</c:f>
              <c:numCache>
                <c:formatCode>General</c:formatCode>
                <c:ptCount val="9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numCache>
            </c:numRef>
          </c:xVal>
          <c:yVal>
            <c:numRef>
              <c:f>Sheet1!$C$2:$C$97</c:f>
              <c:numCache>
                <c:formatCode>General</c:formatCode>
                <c:ptCount val="96"/>
                <c:pt idx="0">
                  <c:v>0.36</c:v>
                </c:pt>
                <c:pt idx="1">
                  <c:v>0.36</c:v>
                </c:pt>
                <c:pt idx="2">
                  <c:v>0.36</c:v>
                </c:pt>
                <c:pt idx="3">
                  <c:v>0.36</c:v>
                </c:pt>
                <c:pt idx="4">
                  <c:v>0.36</c:v>
                </c:pt>
                <c:pt idx="5">
                  <c:v>0.35</c:v>
                </c:pt>
                <c:pt idx="6">
                  <c:v>0.35</c:v>
                </c:pt>
                <c:pt idx="7">
                  <c:v>0.35</c:v>
                </c:pt>
                <c:pt idx="8">
                  <c:v>0.35</c:v>
                </c:pt>
                <c:pt idx="9">
                  <c:v>0.35</c:v>
                </c:pt>
                <c:pt idx="10">
                  <c:v>0.35</c:v>
                </c:pt>
                <c:pt idx="11">
                  <c:v>0.35</c:v>
                </c:pt>
                <c:pt idx="12">
                  <c:v>0.35</c:v>
                </c:pt>
                <c:pt idx="13">
                  <c:v>0.35</c:v>
                </c:pt>
                <c:pt idx="14">
                  <c:v>0.35</c:v>
                </c:pt>
                <c:pt idx="15">
                  <c:v>0.35</c:v>
                </c:pt>
                <c:pt idx="16">
                  <c:v>0.35</c:v>
                </c:pt>
                <c:pt idx="17">
                  <c:v>0.35</c:v>
                </c:pt>
                <c:pt idx="18">
                  <c:v>0.35</c:v>
                </c:pt>
                <c:pt idx="19">
                  <c:v>0.35</c:v>
                </c:pt>
                <c:pt idx="20">
                  <c:v>0.35</c:v>
                </c:pt>
                <c:pt idx="21">
                  <c:v>0.35</c:v>
                </c:pt>
                <c:pt idx="22">
                  <c:v>0.35</c:v>
                </c:pt>
                <c:pt idx="23">
                  <c:v>0.35</c:v>
                </c:pt>
                <c:pt idx="24">
                  <c:v>0.35</c:v>
                </c:pt>
                <c:pt idx="25">
                  <c:v>0.35</c:v>
                </c:pt>
                <c:pt idx="26">
                  <c:v>0.35</c:v>
                </c:pt>
                <c:pt idx="27">
                  <c:v>0.35</c:v>
                </c:pt>
                <c:pt idx="28">
                  <c:v>0.35</c:v>
                </c:pt>
                <c:pt idx="29">
                  <c:v>0.35</c:v>
                </c:pt>
                <c:pt idx="30">
                  <c:v>0.35</c:v>
                </c:pt>
                <c:pt idx="31">
                  <c:v>0.35</c:v>
                </c:pt>
                <c:pt idx="32">
                  <c:v>0.35</c:v>
                </c:pt>
                <c:pt idx="33">
                  <c:v>0.35</c:v>
                </c:pt>
                <c:pt idx="34">
                  <c:v>0.35</c:v>
                </c:pt>
                <c:pt idx="35">
                  <c:v>0.35</c:v>
                </c:pt>
                <c:pt idx="36">
                  <c:v>0.35</c:v>
                </c:pt>
                <c:pt idx="37">
                  <c:v>0.35</c:v>
                </c:pt>
                <c:pt idx="38">
                  <c:v>0.35</c:v>
                </c:pt>
                <c:pt idx="39">
                  <c:v>0.35</c:v>
                </c:pt>
                <c:pt idx="40">
                  <c:v>0.35</c:v>
                </c:pt>
                <c:pt idx="41">
                  <c:v>0.35</c:v>
                </c:pt>
                <c:pt idx="42">
                  <c:v>0.35</c:v>
                </c:pt>
                <c:pt idx="43">
                  <c:v>0.34</c:v>
                </c:pt>
                <c:pt idx="44">
                  <c:v>0.34</c:v>
                </c:pt>
                <c:pt idx="45">
                  <c:v>0.34</c:v>
                </c:pt>
                <c:pt idx="46">
                  <c:v>0.33</c:v>
                </c:pt>
                <c:pt idx="47">
                  <c:v>0.33</c:v>
                </c:pt>
                <c:pt idx="48">
                  <c:v>0.33</c:v>
                </c:pt>
                <c:pt idx="49">
                  <c:v>0.33</c:v>
                </c:pt>
                <c:pt idx="50">
                  <c:v>0.33</c:v>
                </c:pt>
                <c:pt idx="51">
                  <c:v>0.32</c:v>
                </c:pt>
                <c:pt idx="52">
                  <c:v>0.31</c:v>
                </c:pt>
                <c:pt idx="53">
                  <c:v>0.31</c:v>
                </c:pt>
                <c:pt idx="54">
                  <c:v>0.31</c:v>
                </c:pt>
                <c:pt idx="55">
                  <c:v>0.31</c:v>
                </c:pt>
                <c:pt idx="56">
                  <c:v>0.31</c:v>
                </c:pt>
                <c:pt idx="57">
                  <c:v>0.3</c:v>
                </c:pt>
                <c:pt idx="58">
                  <c:v>0.3</c:v>
                </c:pt>
                <c:pt idx="59">
                  <c:v>0.3</c:v>
                </c:pt>
                <c:pt idx="60">
                  <c:v>0.3</c:v>
                </c:pt>
                <c:pt idx="61">
                  <c:v>0.28000000000000003</c:v>
                </c:pt>
                <c:pt idx="62">
                  <c:v>0.28000000000000003</c:v>
                </c:pt>
                <c:pt idx="63">
                  <c:v>0.28000000000000003</c:v>
                </c:pt>
                <c:pt idx="64">
                  <c:v>0.28000000000000003</c:v>
                </c:pt>
                <c:pt idx="65">
                  <c:v>0.27</c:v>
                </c:pt>
                <c:pt idx="66">
                  <c:v>0.26</c:v>
                </c:pt>
                <c:pt idx="67">
                  <c:v>0.25</c:v>
                </c:pt>
                <c:pt idx="68">
                  <c:v>0.25</c:v>
                </c:pt>
                <c:pt idx="69">
                  <c:v>0.25</c:v>
                </c:pt>
                <c:pt idx="70">
                  <c:v>0.24</c:v>
                </c:pt>
                <c:pt idx="71">
                  <c:v>0.24</c:v>
                </c:pt>
                <c:pt idx="72">
                  <c:v>0.24</c:v>
                </c:pt>
                <c:pt idx="73">
                  <c:v>0.23</c:v>
                </c:pt>
                <c:pt idx="74">
                  <c:v>0.22</c:v>
                </c:pt>
                <c:pt idx="75">
                  <c:v>0.22</c:v>
                </c:pt>
                <c:pt idx="76">
                  <c:v>0.22</c:v>
                </c:pt>
                <c:pt idx="77">
                  <c:v>0.21</c:v>
                </c:pt>
                <c:pt idx="78">
                  <c:v>0.21</c:v>
                </c:pt>
                <c:pt idx="79">
                  <c:v>0.21</c:v>
                </c:pt>
                <c:pt idx="80">
                  <c:v>0.21</c:v>
                </c:pt>
                <c:pt idx="81">
                  <c:v>0.21</c:v>
                </c:pt>
                <c:pt idx="82">
                  <c:v>0.2</c:v>
                </c:pt>
                <c:pt idx="83">
                  <c:v>0.19</c:v>
                </c:pt>
                <c:pt idx="84">
                  <c:v>0.19</c:v>
                </c:pt>
                <c:pt idx="85">
                  <c:v>0.19</c:v>
                </c:pt>
                <c:pt idx="86">
                  <c:v>0.18</c:v>
                </c:pt>
                <c:pt idx="87">
                  <c:v>0.18</c:v>
                </c:pt>
                <c:pt idx="88">
                  <c:v>0.17</c:v>
                </c:pt>
                <c:pt idx="89">
                  <c:v>0.16</c:v>
                </c:pt>
                <c:pt idx="90">
                  <c:v>0.16</c:v>
                </c:pt>
                <c:pt idx="91">
                  <c:v>0.15</c:v>
                </c:pt>
                <c:pt idx="92">
                  <c:v>0.14000000000000001</c:v>
                </c:pt>
                <c:pt idx="93">
                  <c:v>0.12</c:v>
                </c:pt>
                <c:pt idx="94">
                  <c:v>0.12</c:v>
                </c:pt>
                <c:pt idx="95">
                  <c:v>0.09</c:v>
                </c:pt>
              </c:numCache>
            </c:numRef>
          </c:yVal>
          <c:smooth val="0"/>
        </c:ser>
        <c:ser>
          <c:idx val="1"/>
          <c:order val="1"/>
          <c:tx>
            <c:v> Equivalent to the average</c:v>
          </c:tx>
          <c:spPr>
            <a:ln w="28575">
              <a:noFill/>
            </a:ln>
          </c:spPr>
          <c:marker>
            <c:spPr>
              <a:solidFill>
                <a:schemeClr val="accent1"/>
              </a:solidFill>
              <a:ln>
                <a:solidFill>
                  <a:schemeClr val="accent1"/>
                </a:solidFill>
              </a:ln>
            </c:spPr>
          </c:marker>
          <c:errBars>
            <c:errDir val="y"/>
            <c:errBarType val="both"/>
            <c:errValType val="cust"/>
            <c:noEndCap val="0"/>
            <c:plus>
              <c:numRef>
                <c:f>Sheet1!$D$98:$D$125</c:f>
                <c:numCache>
                  <c:formatCode>General</c:formatCode>
                  <c:ptCount val="28"/>
                  <c:pt idx="0">
                    <c:v>0.36000000000000004</c:v>
                  </c:pt>
                  <c:pt idx="1">
                    <c:v>0.44000000000000006</c:v>
                  </c:pt>
                  <c:pt idx="2">
                    <c:v>0.13</c:v>
                  </c:pt>
                  <c:pt idx="3">
                    <c:v>0.11</c:v>
                  </c:pt>
                  <c:pt idx="4">
                    <c:v>0.09</c:v>
                  </c:pt>
                  <c:pt idx="5">
                    <c:v>0.14000000000000001</c:v>
                  </c:pt>
                  <c:pt idx="6">
                    <c:v>0.21000000000000002</c:v>
                  </c:pt>
                  <c:pt idx="7">
                    <c:v>0.08</c:v>
                  </c:pt>
                  <c:pt idx="8">
                    <c:v>0.16999999999999998</c:v>
                  </c:pt>
                  <c:pt idx="9">
                    <c:v>0.1</c:v>
                  </c:pt>
                  <c:pt idx="10">
                    <c:v>0.11000000000000001</c:v>
                  </c:pt>
                  <c:pt idx="11">
                    <c:v>0.15</c:v>
                  </c:pt>
                  <c:pt idx="12">
                    <c:v>0.24000000000000002</c:v>
                  </c:pt>
                  <c:pt idx="13">
                    <c:v>0.08</c:v>
                  </c:pt>
                  <c:pt idx="14">
                    <c:v>0.09</c:v>
                  </c:pt>
                  <c:pt idx="15">
                    <c:v>0.09</c:v>
                  </c:pt>
                  <c:pt idx="16">
                    <c:v>0.13</c:v>
                  </c:pt>
                  <c:pt idx="17">
                    <c:v>0.15</c:v>
                  </c:pt>
                  <c:pt idx="18">
                    <c:v>0.08</c:v>
                  </c:pt>
                  <c:pt idx="19">
                    <c:v>0.09</c:v>
                  </c:pt>
                  <c:pt idx="20">
                    <c:v>0.09</c:v>
                  </c:pt>
                  <c:pt idx="21">
                    <c:v>0.18</c:v>
                  </c:pt>
                  <c:pt idx="22">
                    <c:v>9.0000000000000011E-2</c:v>
                  </c:pt>
                  <c:pt idx="23">
                    <c:v>0.11</c:v>
                  </c:pt>
                  <c:pt idx="24">
                    <c:v>0.15</c:v>
                  </c:pt>
                  <c:pt idx="25">
                    <c:v>0.11000000000000001</c:v>
                  </c:pt>
                  <c:pt idx="26">
                    <c:v>0.1</c:v>
                  </c:pt>
                  <c:pt idx="27">
                    <c:v>0.12</c:v>
                  </c:pt>
                </c:numCache>
              </c:numRef>
            </c:plus>
            <c:minus>
              <c:numRef>
                <c:f>Sheet1!$D$98:$D$125</c:f>
                <c:numCache>
                  <c:formatCode>General</c:formatCode>
                  <c:ptCount val="28"/>
                  <c:pt idx="0">
                    <c:v>0.36000000000000004</c:v>
                  </c:pt>
                  <c:pt idx="1">
                    <c:v>0.44000000000000006</c:v>
                  </c:pt>
                  <c:pt idx="2">
                    <c:v>0.13</c:v>
                  </c:pt>
                  <c:pt idx="3">
                    <c:v>0.11</c:v>
                  </c:pt>
                  <c:pt idx="4">
                    <c:v>0.09</c:v>
                  </c:pt>
                  <c:pt idx="5">
                    <c:v>0.14000000000000001</c:v>
                  </c:pt>
                  <c:pt idx="6">
                    <c:v>0.21000000000000002</c:v>
                  </c:pt>
                  <c:pt idx="7">
                    <c:v>0.08</c:v>
                  </c:pt>
                  <c:pt idx="8">
                    <c:v>0.16999999999999998</c:v>
                  </c:pt>
                  <c:pt idx="9">
                    <c:v>0.1</c:v>
                  </c:pt>
                  <c:pt idx="10">
                    <c:v>0.11000000000000001</c:v>
                  </c:pt>
                  <c:pt idx="11">
                    <c:v>0.15</c:v>
                  </c:pt>
                  <c:pt idx="12">
                    <c:v>0.24000000000000002</c:v>
                  </c:pt>
                  <c:pt idx="13">
                    <c:v>0.08</c:v>
                  </c:pt>
                  <c:pt idx="14">
                    <c:v>0.09</c:v>
                  </c:pt>
                  <c:pt idx="15">
                    <c:v>0.09</c:v>
                  </c:pt>
                  <c:pt idx="16">
                    <c:v>0.13</c:v>
                  </c:pt>
                  <c:pt idx="17">
                    <c:v>0.15</c:v>
                  </c:pt>
                  <c:pt idx="18">
                    <c:v>0.08</c:v>
                  </c:pt>
                  <c:pt idx="19">
                    <c:v>0.09</c:v>
                  </c:pt>
                  <c:pt idx="20">
                    <c:v>0.09</c:v>
                  </c:pt>
                  <c:pt idx="21">
                    <c:v>0.18</c:v>
                  </c:pt>
                  <c:pt idx="22">
                    <c:v>9.0000000000000011E-2</c:v>
                  </c:pt>
                  <c:pt idx="23">
                    <c:v>0.11</c:v>
                  </c:pt>
                  <c:pt idx="24">
                    <c:v>0.15</c:v>
                  </c:pt>
                  <c:pt idx="25">
                    <c:v>0.11000000000000001</c:v>
                  </c:pt>
                  <c:pt idx="26">
                    <c:v>0.1</c:v>
                  </c:pt>
                  <c:pt idx="27">
                    <c:v>0.12</c:v>
                  </c:pt>
                </c:numCache>
              </c:numRef>
            </c:minus>
            <c:spPr>
              <a:ln>
                <a:solidFill>
                  <a:schemeClr val="tx2">
                    <a:lumMod val="40000"/>
                    <a:lumOff val="60000"/>
                  </a:schemeClr>
                </a:solidFill>
              </a:ln>
            </c:spPr>
          </c:errBars>
          <c:errBars>
            <c:errDir val="x"/>
            <c:errBarType val="both"/>
            <c:errValType val="fixedVal"/>
            <c:noEndCap val="0"/>
            <c:val val="1"/>
          </c:errBars>
          <c:xVal>
            <c:numRef>
              <c:f>Sheet1!$B$98:$B$125</c:f>
              <c:numCache>
                <c:formatCode>General</c:formatCode>
                <c:ptCount val="28"/>
                <c:pt idx="0">
                  <c:v>97</c:v>
                </c:pt>
                <c:pt idx="1">
                  <c:v>98</c:v>
                </c:pt>
                <c:pt idx="2">
                  <c:v>99</c:v>
                </c:pt>
                <c:pt idx="3">
                  <c:v>100</c:v>
                </c:pt>
                <c:pt idx="4">
                  <c:v>101</c:v>
                </c:pt>
                <c:pt idx="5">
                  <c:v>102</c:v>
                </c:pt>
                <c:pt idx="6">
                  <c:v>103</c:v>
                </c:pt>
                <c:pt idx="7">
                  <c:v>104</c:v>
                </c:pt>
                <c:pt idx="8">
                  <c:v>105</c:v>
                </c:pt>
                <c:pt idx="9">
                  <c:v>106</c:v>
                </c:pt>
                <c:pt idx="10">
                  <c:v>107</c:v>
                </c:pt>
                <c:pt idx="11">
                  <c:v>108</c:v>
                </c:pt>
                <c:pt idx="12">
                  <c:v>109</c:v>
                </c:pt>
                <c:pt idx="13">
                  <c:v>110</c:v>
                </c:pt>
                <c:pt idx="14">
                  <c:v>111</c:v>
                </c:pt>
                <c:pt idx="15">
                  <c:v>112</c:v>
                </c:pt>
                <c:pt idx="16">
                  <c:v>113</c:v>
                </c:pt>
                <c:pt idx="17">
                  <c:v>114</c:v>
                </c:pt>
                <c:pt idx="18">
                  <c:v>115</c:v>
                </c:pt>
                <c:pt idx="19">
                  <c:v>116</c:v>
                </c:pt>
                <c:pt idx="20">
                  <c:v>117</c:v>
                </c:pt>
                <c:pt idx="21">
                  <c:v>118</c:v>
                </c:pt>
                <c:pt idx="22">
                  <c:v>119</c:v>
                </c:pt>
                <c:pt idx="23">
                  <c:v>120</c:v>
                </c:pt>
                <c:pt idx="24">
                  <c:v>121</c:v>
                </c:pt>
                <c:pt idx="25">
                  <c:v>122</c:v>
                </c:pt>
                <c:pt idx="26">
                  <c:v>123</c:v>
                </c:pt>
                <c:pt idx="27">
                  <c:v>124</c:v>
                </c:pt>
              </c:numCache>
            </c:numRef>
          </c:xVal>
          <c:yVal>
            <c:numRef>
              <c:f>Sheet1!$C$98:$C$125</c:f>
              <c:numCache>
                <c:formatCode>General</c:formatCode>
                <c:ptCount val="28"/>
                <c:pt idx="0">
                  <c:v>0.34</c:v>
                </c:pt>
                <c:pt idx="1">
                  <c:v>0.34</c:v>
                </c:pt>
                <c:pt idx="2">
                  <c:v>0.12</c:v>
                </c:pt>
                <c:pt idx="3">
                  <c:v>0.1</c:v>
                </c:pt>
                <c:pt idx="4">
                  <c:v>0.09</c:v>
                </c:pt>
                <c:pt idx="5">
                  <c:v>0.08</c:v>
                </c:pt>
                <c:pt idx="6">
                  <c:v>0.08</c:v>
                </c:pt>
                <c:pt idx="7">
                  <c:v>7.0000000000000007E-2</c:v>
                </c:pt>
                <c:pt idx="8">
                  <c:v>0.05</c:v>
                </c:pt>
                <c:pt idx="9">
                  <c:v>0.04</c:v>
                </c:pt>
                <c:pt idx="10">
                  <c:v>0.04</c:v>
                </c:pt>
                <c:pt idx="11">
                  <c:v>0.04</c:v>
                </c:pt>
                <c:pt idx="12">
                  <c:v>0.04</c:v>
                </c:pt>
                <c:pt idx="13">
                  <c:v>0.03</c:v>
                </c:pt>
                <c:pt idx="14">
                  <c:v>0.03</c:v>
                </c:pt>
                <c:pt idx="15">
                  <c:v>0.03</c:v>
                </c:pt>
                <c:pt idx="16">
                  <c:v>0.03</c:v>
                </c:pt>
                <c:pt idx="17">
                  <c:v>0.03</c:v>
                </c:pt>
                <c:pt idx="18">
                  <c:v>0</c:v>
                </c:pt>
                <c:pt idx="19">
                  <c:v>-0.04</c:v>
                </c:pt>
                <c:pt idx="20">
                  <c:v>-0.04</c:v>
                </c:pt>
                <c:pt idx="21">
                  <c:v>-0.04</c:v>
                </c:pt>
                <c:pt idx="22">
                  <c:v>-0.05</c:v>
                </c:pt>
                <c:pt idx="23">
                  <c:v>-0.05</c:v>
                </c:pt>
                <c:pt idx="24">
                  <c:v>-7.0000000000000007E-2</c:v>
                </c:pt>
                <c:pt idx="25">
                  <c:v>-0.09</c:v>
                </c:pt>
                <c:pt idx="26">
                  <c:v>-0.1</c:v>
                </c:pt>
                <c:pt idx="27">
                  <c:v>-0.1</c:v>
                </c:pt>
              </c:numCache>
            </c:numRef>
          </c:yVal>
          <c:smooth val="0"/>
        </c:ser>
        <c:ser>
          <c:idx val="2"/>
          <c:order val="2"/>
          <c:tx>
            <c:v> Significantly lower than the average</c:v>
          </c:tx>
          <c:spPr>
            <a:ln w="28575">
              <a:noFill/>
            </a:ln>
          </c:spPr>
          <c:marker>
            <c:spPr>
              <a:solidFill>
                <a:srgbClr val="FF0000"/>
              </a:solidFill>
              <a:ln>
                <a:solidFill>
                  <a:srgbClr val="FF0000"/>
                </a:solidFill>
              </a:ln>
            </c:spPr>
          </c:marker>
          <c:errBars>
            <c:errDir val="y"/>
            <c:errBarType val="both"/>
            <c:errValType val="cust"/>
            <c:noEndCap val="0"/>
            <c:plus>
              <c:numRef>
                <c:f>Sheet1!$D$126:$D$188</c:f>
                <c:numCache>
                  <c:formatCode>General</c:formatCode>
                  <c:ptCount val="63"/>
                  <c:pt idx="0">
                    <c:v>0.10999999999999999</c:v>
                  </c:pt>
                  <c:pt idx="1">
                    <c:v>8.0000000000000016E-2</c:v>
                  </c:pt>
                  <c:pt idx="2">
                    <c:v>8.0000000000000016E-2</c:v>
                  </c:pt>
                  <c:pt idx="3">
                    <c:v>0.12000000000000002</c:v>
                  </c:pt>
                  <c:pt idx="4">
                    <c:v>0.13999999999999999</c:v>
                  </c:pt>
                  <c:pt idx="5">
                    <c:v>0.1</c:v>
                  </c:pt>
                  <c:pt idx="6">
                    <c:v>0.10999999999999999</c:v>
                  </c:pt>
                  <c:pt idx="7">
                    <c:v>0.10999999999999999</c:v>
                  </c:pt>
                  <c:pt idx="8">
                    <c:v>9.0000000000000024E-2</c:v>
                  </c:pt>
                  <c:pt idx="9">
                    <c:v>0.14999999999999997</c:v>
                  </c:pt>
                  <c:pt idx="10">
                    <c:v>6.9999999999999951E-2</c:v>
                  </c:pt>
                  <c:pt idx="11">
                    <c:v>7.0000000000000007E-2</c:v>
                  </c:pt>
                  <c:pt idx="12">
                    <c:v>9.0000000000000024E-2</c:v>
                  </c:pt>
                  <c:pt idx="13">
                    <c:v>7.0000000000000007E-2</c:v>
                  </c:pt>
                  <c:pt idx="14">
                    <c:v>7.0000000000000007E-2</c:v>
                  </c:pt>
                  <c:pt idx="15">
                    <c:v>0.06</c:v>
                  </c:pt>
                  <c:pt idx="16">
                    <c:v>7.0000000000000007E-2</c:v>
                  </c:pt>
                  <c:pt idx="17">
                    <c:v>0.06</c:v>
                  </c:pt>
                  <c:pt idx="18">
                    <c:v>0.06</c:v>
                  </c:pt>
                  <c:pt idx="19">
                    <c:v>0.06</c:v>
                  </c:pt>
                  <c:pt idx="20">
                    <c:v>0.06</c:v>
                  </c:pt>
                  <c:pt idx="21">
                    <c:v>6.9999999999999951E-2</c:v>
                  </c:pt>
                  <c:pt idx="22">
                    <c:v>5.0000000000000044E-2</c:v>
                  </c:pt>
                  <c:pt idx="23">
                    <c:v>7.0000000000000007E-2</c:v>
                  </c:pt>
                  <c:pt idx="24">
                    <c:v>0.06</c:v>
                  </c:pt>
                  <c:pt idx="25">
                    <c:v>0.06</c:v>
                  </c:pt>
                  <c:pt idx="26">
                    <c:v>4.9999999999999989E-2</c:v>
                  </c:pt>
                  <c:pt idx="27">
                    <c:v>4.9999999999999989E-2</c:v>
                  </c:pt>
                  <c:pt idx="28">
                    <c:v>4.9999999999999989E-2</c:v>
                  </c:pt>
                  <c:pt idx="29">
                    <c:v>4.9999999999999989E-2</c:v>
                  </c:pt>
                  <c:pt idx="30">
                    <c:v>4.9999999999999989E-2</c:v>
                  </c:pt>
                  <c:pt idx="31">
                    <c:v>4.9999999999999989E-2</c:v>
                  </c:pt>
                  <c:pt idx="32">
                    <c:v>4.0000000000000036E-2</c:v>
                  </c:pt>
                  <c:pt idx="33">
                    <c:v>4.0000000000000036E-2</c:v>
                  </c:pt>
                  <c:pt idx="34">
                    <c:v>7.0000000000000062E-2</c:v>
                  </c:pt>
                  <c:pt idx="35">
                    <c:v>3.0000000000000027E-2</c:v>
                  </c:pt>
                  <c:pt idx="36">
                    <c:v>1.9999999999999907E-2</c:v>
                  </c:pt>
                  <c:pt idx="37">
                    <c:v>2.9999999999999916E-2</c:v>
                  </c:pt>
                  <c:pt idx="38">
                    <c:v>3.0000000000000027E-2</c:v>
                  </c:pt>
                  <c:pt idx="39">
                    <c:v>1.0000000000000009E-2</c:v>
                  </c:pt>
                  <c:pt idx="40">
                    <c:v>2.0000000000000018E-2</c:v>
                  </c:pt>
                  <c:pt idx="41">
                    <c:v>2.0000000000000018E-2</c:v>
                  </c:pt>
                  <c:pt idx="42">
                    <c:v>2.0000000000000018E-2</c:v>
                  </c:pt>
                  <c:pt idx="43">
                    <c:v>1.0000000000000009E-2</c:v>
                  </c:pt>
                  <c:pt idx="44">
                    <c:v>1.0000000000000009E-2</c:v>
                  </c:pt>
                  <c:pt idx="45">
                    <c:v>1.0000000000000009E-2</c:v>
                  </c:pt>
                  <c:pt idx="46">
                    <c:v>1.0000000000000009E-2</c:v>
                  </c:pt>
                  <c:pt idx="47">
                    <c:v>1.0000000000000009E-2</c:v>
                  </c:pt>
                  <c:pt idx="48">
                    <c:v>1.0000000000000009E-2</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plus>
            <c:minus>
              <c:numRef>
                <c:f>Sheet1!$D$126:$D$188</c:f>
                <c:numCache>
                  <c:formatCode>General</c:formatCode>
                  <c:ptCount val="63"/>
                  <c:pt idx="0">
                    <c:v>0.10999999999999999</c:v>
                  </c:pt>
                  <c:pt idx="1">
                    <c:v>8.0000000000000016E-2</c:v>
                  </c:pt>
                  <c:pt idx="2">
                    <c:v>8.0000000000000016E-2</c:v>
                  </c:pt>
                  <c:pt idx="3">
                    <c:v>0.12000000000000002</c:v>
                  </c:pt>
                  <c:pt idx="4">
                    <c:v>0.13999999999999999</c:v>
                  </c:pt>
                  <c:pt idx="5">
                    <c:v>0.1</c:v>
                  </c:pt>
                  <c:pt idx="6">
                    <c:v>0.10999999999999999</c:v>
                  </c:pt>
                  <c:pt idx="7">
                    <c:v>0.10999999999999999</c:v>
                  </c:pt>
                  <c:pt idx="8">
                    <c:v>9.0000000000000024E-2</c:v>
                  </c:pt>
                  <c:pt idx="9">
                    <c:v>0.14999999999999997</c:v>
                  </c:pt>
                  <c:pt idx="10">
                    <c:v>6.9999999999999951E-2</c:v>
                  </c:pt>
                  <c:pt idx="11">
                    <c:v>7.0000000000000007E-2</c:v>
                  </c:pt>
                  <c:pt idx="12">
                    <c:v>9.0000000000000024E-2</c:v>
                  </c:pt>
                  <c:pt idx="13">
                    <c:v>7.0000000000000007E-2</c:v>
                  </c:pt>
                  <c:pt idx="14">
                    <c:v>7.0000000000000007E-2</c:v>
                  </c:pt>
                  <c:pt idx="15">
                    <c:v>0.06</c:v>
                  </c:pt>
                  <c:pt idx="16">
                    <c:v>7.0000000000000007E-2</c:v>
                  </c:pt>
                  <c:pt idx="17">
                    <c:v>0.06</c:v>
                  </c:pt>
                  <c:pt idx="18">
                    <c:v>0.06</c:v>
                  </c:pt>
                  <c:pt idx="19">
                    <c:v>0.06</c:v>
                  </c:pt>
                  <c:pt idx="20">
                    <c:v>0.06</c:v>
                  </c:pt>
                  <c:pt idx="21">
                    <c:v>6.9999999999999951E-2</c:v>
                  </c:pt>
                  <c:pt idx="22">
                    <c:v>5.0000000000000044E-2</c:v>
                  </c:pt>
                  <c:pt idx="23">
                    <c:v>7.0000000000000007E-2</c:v>
                  </c:pt>
                  <c:pt idx="24">
                    <c:v>0.06</c:v>
                  </c:pt>
                  <c:pt idx="25">
                    <c:v>0.06</c:v>
                  </c:pt>
                  <c:pt idx="26">
                    <c:v>4.9999999999999989E-2</c:v>
                  </c:pt>
                  <c:pt idx="27">
                    <c:v>4.9999999999999989E-2</c:v>
                  </c:pt>
                  <c:pt idx="28">
                    <c:v>4.9999999999999989E-2</c:v>
                  </c:pt>
                  <c:pt idx="29">
                    <c:v>4.9999999999999989E-2</c:v>
                  </c:pt>
                  <c:pt idx="30">
                    <c:v>4.9999999999999989E-2</c:v>
                  </c:pt>
                  <c:pt idx="31">
                    <c:v>4.9999999999999989E-2</c:v>
                  </c:pt>
                  <c:pt idx="32">
                    <c:v>4.0000000000000036E-2</c:v>
                  </c:pt>
                  <c:pt idx="33">
                    <c:v>4.0000000000000036E-2</c:v>
                  </c:pt>
                  <c:pt idx="34">
                    <c:v>7.0000000000000062E-2</c:v>
                  </c:pt>
                  <c:pt idx="35">
                    <c:v>3.0000000000000027E-2</c:v>
                  </c:pt>
                  <c:pt idx="36">
                    <c:v>1.9999999999999907E-2</c:v>
                  </c:pt>
                  <c:pt idx="37">
                    <c:v>2.9999999999999916E-2</c:v>
                  </c:pt>
                  <c:pt idx="38">
                    <c:v>3.0000000000000027E-2</c:v>
                  </c:pt>
                  <c:pt idx="39">
                    <c:v>1.0000000000000009E-2</c:v>
                  </c:pt>
                  <c:pt idx="40">
                    <c:v>2.0000000000000018E-2</c:v>
                  </c:pt>
                  <c:pt idx="41">
                    <c:v>2.0000000000000018E-2</c:v>
                  </c:pt>
                  <c:pt idx="42">
                    <c:v>2.0000000000000018E-2</c:v>
                  </c:pt>
                  <c:pt idx="43">
                    <c:v>1.0000000000000009E-2</c:v>
                  </c:pt>
                  <c:pt idx="44">
                    <c:v>1.0000000000000009E-2</c:v>
                  </c:pt>
                  <c:pt idx="45">
                    <c:v>1.0000000000000009E-2</c:v>
                  </c:pt>
                  <c:pt idx="46">
                    <c:v>1.0000000000000009E-2</c:v>
                  </c:pt>
                  <c:pt idx="47">
                    <c:v>1.0000000000000009E-2</c:v>
                  </c:pt>
                  <c:pt idx="48">
                    <c:v>1.0000000000000009E-2</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minus>
            <c:spPr>
              <a:ln>
                <a:solidFill>
                  <a:srgbClr val="FF5050"/>
                </a:solidFill>
              </a:ln>
            </c:spPr>
          </c:errBars>
          <c:errBars>
            <c:errDir val="x"/>
            <c:errBarType val="both"/>
            <c:errValType val="fixedVal"/>
            <c:noEndCap val="0"/>
            <c:val val="1"/>
          </c:errBars>
          <c:xVal>
            <c:numRef>
              <c:f>Sheet1!$B$125:$B$188</c:f>
              <c:numCache>
                <c:formatCode>General</c:formatCode>
                <c:ptCount val="64"/>
                <c:pt idx="0">
                  <c:v>124</c:v>
                </c:pt>
                <c:pt idx="1">
                  <c:v>125</c:v>
                </c:pt>
                <c:pt idx="2">
                  <c:v>126</c:v>
                </c:pt>
                <c:pt idx="3">
                  <c:v>127</c:v>
                </c:pt>
                <c:pt idx="4">
                  <c:v>128</c:v>
                </c:pt>
                <c:pt idx="5">
                  <c:v>129</c:v>
                </c:pt>
                <c:pt idx="6">
                  <c:v>130</c:v>
                </c:pt>
                <c:pt idx="7">
                  <c:v>131</c:v>
                </c:pt>
                <c:pt idx="8">
                  <c:v>132</c:v>
                </c:pt>
                <c:pt idx="9">
                  <c:v>133</c:v>
                </c:pt>
                <c:pt idx="10">
                  <c:v>134</c:v>
                </c:pt>
                <c:pt idx="11">
                  <c:v>135</c:v>
                </c:pt>
                <c:pt idx="12">
                  <c:v>136</c:v>
                </c:pt>
                <c:pt idx="13">
                  <c:v>137</c:v>
                </c:pt>
                <c:pt idx="14">
                  <c:v>138</c:v>
                </c:pt>
                <c:pt idx="15">
                  <c:v>139</c:v>
                </c:pt>
                <c:pt idx="16">
                  <c:v>140</c:v>
                </c:pt>
                <c:pt idx="17">
                  <c:v>141</c:v>
                </c:pt>
                <c:pt idx="18">
                  <c:v>142</c:v>
                </c:pt>
                <c:pt idx="19">
                  <c:v>143</c:v>
                </c:pt>
                <c:pt idx="20">
                  <c:v>144</c:v>
                </c:pt>
                <c:pt idx="21">
                  <c:v>145</c:v>
                </c:pt>
                <c:pt idx="22">
                  <c:v>146</c:v>
                </c:pt>
                <c:pt idx="23">
                  <c:v>147</c:v>
                </c:pt>
                <c:pt idx="24">
                  <c:v>148</c:v>
                </c:pt>
                <c:pt idx="25">
                  <c:v>149</c:v>
                </c:pt>
                <c:pt idx="26">
                  <c:v>150</c:v>
                </c:pt>
                <c:pt idx="27">
                  <c:v>151</c:v>
                </c:pt>
                <c:pt idx="28">
                  <c:v>152</c:v>
                </c:pt>
                <c:pt idx="29">
                  <c:v>153</c:v>
                </c:pt>
                <c:pt idx="30">
                  <c:v>154</c:v>
                </c:pt>
                <c:pt idx="31">
                  <c:v>155</c:v>
                </c:pt>
                <c:pt idx="32">
                  <c:v>156</c:v>
                </c:pt>
                <c:pt idx="33">
                  <c:v>157</c:v>
                </c:pt>
                <c:pt idx="34">
                  <c:v>158</c:v>
                </c:pt>
                <c:pt idx="35">
                  <c:v>159</c:v>
                </c:pt>
                <c:pt idx="36">
                  <c:v>160</c:v>
                </c:pt>
                <c:pt idx="37">
                  <c:v>161</c:v>
                </c:pt>
                <c:pt idx="38">
                  <c:v>162</c:v>
                </c:pt>
                <c:pt idx="39">
                  <c:v>163</c:v>
                </c:pt>
                <c:pt idx="40">
                  <c:v>164</c:v>
                </c:pt>
                <c:pt idx="41">
                  <c:v>165</c:v>
                </c:pt>
                <c:pt idx="42">
                  <c:v>166</c:v>
                </c:pt>
                <c:pt idx="43">
                  <c:v>167</c:v>
                </c:pt>
                <c:pt idx="44">
                  <c:v>168</c:v>
                </c:pt>
                <c:pt idx="45">
                  <c:v>169</c:v>
                </c:pt>
                <c:pt idx="46">
                  <c:v>170</c:v>
                </c:pt>
                <c:pt idx="47">
                  <c:v>171</c:v>
                </c:pt>
                <c:pt idx="48">
                  <c:v>172</c:v>
                </c:pt>
                <c:pt idx="49">
                  <c:v>173</c:v>
                </c:pt>
                <c:pt idx="50">
                  <c:v>174</c:v>
                </c:pt>
                <c:pt idx="51">
                  <c:v>175</c:v>
                </c:pt>
                <c:pt idx="52">
                  <c:v>176</c:v>
                </c:pt>
                <c:pt idx="53">
                  <c:v>177</c:v>
                </c:pt>
                <c:pt idx="54">
                  <c:v>178</c:v>
                </c:pt>
                <c:pt idx="55">
                  <c:v>179</c:v>
                </c:pt>
                <c:pt idx="56">
                  <c:v>180</c:v>
                </c:pt>
                <c:pt idx="57">
                  <c:v>181</c:v>
                </c:pt>
                <c:pt idx="58">
                  <c:v>182</c:v>
                </c:pt>
                <c:pt idx="59">
                  <c:v>183</c:v>
                </c:pt>
                <c:pt idx="60">
                  <c:v>184</c:v>
                </c:pt>
                <c:pt idx="61">
                  <c:v>185</c:v>
                </c:pt>
                <c:pt idx="62">
                  <c:v>186</c:v>
                </c:pt>
                <c:pt idx="63">
                  <c:v>187</c:v>
                </c:pt>
              </c:numCache>
            </c:numRef>
          </c:xVal>
          <c:yVal>
            <c:numRef>
              <c:f>Sheet1!$C$125:$C$188</c:f>
              <c:numCache>
                <c:formatCode>General</c:formatCode>
                <c:ptCount val="64"/>
                <c:pt idx="0">
                  <c:v>-0.1</c:v>
                </c:pt>
                <c:pt idx="1">
                  <c:v>-0.13</c:v>
                </c:pt>
                <c:pt idx="2">
                  <c:v>-0.15</c:v>
                </c:pt>
                <c:pt idx="3">
                  <c:v>-0.15</c:v>
                </c:pt>
                <c:pt idx="4">
                  <c:v>-0.15</c:v>
                </c:pt>
                <c:pt idx="5">
                  <c:v>-0.16</c:v>
                </c:pt>
                <c:pt idx="6">
                  <c:v>-0.17</c:v>
                </c:pt>
                <c:pt idx="7">
                  <c:v>-0.19</c:v>
                </c:pt>
                <c:pt idx="8">
                  <c:v>-0.24</c:v>
                </c:pt>
                <c:pt idx="9">
                  <c:v>-0.25</c:v>
                </c:pt>
                <c:pt idx="10">
                  <c:v>-0.26</c:v>
                </c:pt>
                <c:pt idx="11">
                  <c:v>-0.28000000000000003</c:v>
                </c:pt>
                <c:pt idx="12">
                  <c:v>-0.28999999999999998</c:v>
                </c:pt>
                <c:pt idx="13">
                  <c:v>-0.31</c:v>
                </c:pt>
                <c:pt idx="14">
                  <c:v>-0.32</c:v>
                </c:pt>
                <c:pt idx="15">
                  <c:v>-0.33</c:v>
                </c:pt>
                <c:pt idx="16">
                  <c:v>-0.34</c:v>
                </c:pt>
                <c:pt idx="17">
                  <c:v>-0.36</c:v>
                </c:pt>
                <c:pt idx="18">
                  <c:v>-0.37</c:v>
                </c:pt>
                <c:pt idx="19">
                  <c:v>-0.37</c:v>
                </c:pt>
                <c:pt idx="20">
                  <c:v>-0.38</c:v>
                </c:pt>
                <c:pt idx="21">
                  <c:v>-0.39</c:v>
                </c:pt>
                <c:pt idx="22">
                  <c:v>-0.4</c:v>
                </c:pt>
                <c:pt idx="23">
                  <c:v>-0.41</c:v>
                </c:pt>
                <c:pt idx="24">
                  <c:v>-0.41</c:v>
                </c:pt>
                <c:pt idx="25">
                  <c:v>-0.42</c:v>
                </c:pt>
                <c:pt idx="26">
                  <c:v>-0.42</c:v>
                </c:pt>
                <c:pt idx="27">
                  <c:v>-0.43</c:v>
                </c:pt>
                <c:pt idx="28">
                  <c:v>-0.44</c:v>
                </c:pt>
                <c:pt idx="29">
                  <c:v>-0.44</c:v>
                </c:pt>
                <c:pt idx="30">
                  <c:v>-0.45</c:v>
                </c:pt>
                <c:pt idx="31">
                  <c:v>-0.45</c:v>
                </c:pt>
                <c:pt idx="32">
                  <c:v>-0.45</c:v>
                </c:pt>
                <c:pt idx="33">
                  <c:v>-0.48</c:v>
                </c:pt>
                <c:pt idx="34">
                  <c:v>-0.48</c:v>
                </c:pt>
                <c:pt idx="35">
                  <c:v>-0.49</c:v>
                </c:pt>
                <c:pt idx="36">
                  <c:v>-0.52</c:v>
                </c:pt>
                <c:pt idx="37">
                  <c:v>-0.55000000000000004</c:v>
                </c:pt>
                <c:pt idx="38">
                  <c:v>-0.55000000000000004</c:v>
                </c:pt>
                <c:pt idx="39">
                  <c:v>-0.57999999999999996</c:v>
                </c:pt>
                <c:pt idx="40">
                  <c:v>-0.59</c:v>
                </c:pt>
                <c:pt idx="41">
                  <c:v>-0.59</c:v>
                </c:pt>
                <c:pt idx="42">
                  <c:v>-0.6</c:v>
                </c:pt>
                <c:pt idx="43">
                  <c:v>-0.6</c:v>
                </c:pt>
                <c:pt idx="44">
                  <c:v>-0.61</c:v>
                </c:pt>
                <c:pt idx="45">
                  <c:v>-0.62</c:v>
                </c:pt>
                <c:pt idx="46">
                  <c:v>-0.63</c:v>
                </c:pt>
                <c:pt idx="47">
                  <c:v>-0.63</c:v>
                </c:pt>
                <c:pt idx="48">
                  <c:v>-0.63</c:v>
                </c:pt>
                <c:pt idx="49">
                  <c:v>-0.63</c:v>
                </c:pt>
                <c:pt idx="50">
                  <c:v>-0.64</c:v>
                </c:pt>
                <c:pt idx="51">
                  <c:v>-0.64</c:v>
                </c:pt>
                <c:pt idx="52">
                  <c:v>-0.64</c:v>
                </c:pt>
                <c:pt idx="53">
                  <c:v>-0.64</c:v>
                </c:pt>
                <c:pt idx="54">
                  <c:v>-0.64</c:v>
                </c:pt>
                <c:pt idx="55">
                  <c:v>-0.64</c:v>
                </c:pt>
                <c:pt idx="56">
                  <c:v>-0.64</c:v>
                </c:pt>
                <c:pt idx="57">
                  <c:v>-0.64</c:v>
                </c:pt>
                <c:pt idx="58">
                  <c:v>-0.64</c:v>
                </c:pt>
                <c:pt idx="59">
                  <c:v>-0.64</c:v>
                </c:pt>
                <c:pt idx="60">
                  <c:v>-0.64</c:v>
                </c:pt>
                <c:pt idx="61">
                  <c:v>-0.64</c:v>
                </c:pt>
                <c:pt idx="62">
                  <c:v>-0.64</c:v>
                </c:pt>
                <c:pt idx="63">
                  <c:v>-0.64</c:v>
                </c:pt>
              </c:numCache>
            </c:numRef>
          </c:yVal>
          <c:smooth val="0"/>
        </c:ser>
        <c:dLbls>
          <c:showLegendKey val="0"/>
          <c:showVal val="0"/>
          <c:showCatName val="0"/>
          <c:showSerName val="0"/>
          <c:showPercent val="0"/>
          <c:showBubbleSize val="0"/>
        </c:dLbls>
        <c:axId val="60291712"/>
        <c:axId val="81666816"/>
      </c:scatterChart>
      <c:valAx>
        <c:axId val="60291712"/>
        <c:scaling>
          <c:orientation val="minMax"/>
        </c:scaling>
        <c:delete val="0"/>
        <c:axPos val="b"/>
        <c:title>
          <c:tx>
            <c:rich>
              <a:bodyPr/>
              <a:lstStyle/>
              <a:p>
                <a:pPr>
                  <a:defRPr/>
                </a:pPr>
                <a:r>
                  <a:rPr lang="en-US"/>
                  <a:t>Provider (in assistance order)</a:t>
                </a:r>
              </a:p>
            </c:rich>
          </c:tx>
          <c:overlay val="0"/>
        </c:title>
        <c:numFmt formatCode="General" sourceLinked="1"/>
        <c:majorTickMark val="out"/>
        <c:minorTickMark val="none"/>
        <c:tickLblPos val="low"/>
        <c:crossAx val="81666816"/>
        <c:crosses val="autoZero"/>
        <c:crossBetween val="midCat"/>
      </c:valAx>
      <c:valAx>
        <c:axId val="81666816"/>
        <c:scaling>
          <c:orientation val="minMax"/>
          <c:max val="0.60000000000000009"/>
        </c:scaling>
        <c:delete val="0"/>
        <c:axPos val="l"/>
        <c:majorGridlines/>
        <c:title>
          <c:tx>
            <c:rich>
              <a:bodyPr rot="-5400000" vert="horz"/>
              <a:lstStyle/>
              <a:p>
                <a:pPr>
                  <a:defRPr/>
                </a:pPr>
                <a:r>
                  <a:rPr lang="en-AU"/>
                  <a:t>Mean centred predicted probability of accessing VET FEE-HELP</a:t>
                </a:r>
              </a:p>
            </c:rich>
          </c:tx>
          <c:layout>
            <c:manualLayout>
              <c:xMode val="edge"/>
              <c:yMode val="edge"/>
              <c:x val="1.1271260208305659E-2"/>
              <c:y val="0.17047638888888889"/>
            </c:manualLayout>
          </c:layout>
          <c:overlay val="0"/>
        </c:title>
        <c:numFmt formatCode="General" sourceLinked="1"/>
        <c:majorTickMark val="out"/>
        <c:minorTickMark val="none"/>
        <c:tickLblPos val="nextTo"/>
        <c:crossAx val="60291712"/>
        <c:crosses val="autoZero"/>
        <c:crossBetween val="midCat"/>
      </c:valAx>
    </c:plotArea>
    <c:legend>
      <c:legendPos val="r"/>
      <c:layout>
        <c:manualLayout>
          <c:xMode val="edge"/>
          <c:yMode val="edge"/>
          <c:x val="0.62742616487455194"/>
          <c:y val="8.6401322751322757E-2"/>
          <c:w val="0.34547651297379911"/>
          <c:h val="0.1062930555555555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2013</a:t>
            </a:r>
            <a:r>
              <a:rPr lang="en-US" sz="900">
                <a:latin typeface="Arial"/>
                <a:cs typeface="Arial"/>
              </a:rPr>
              <a:t>–14 </a:t>
            </a:r>
            <a:r>
              <a:rPr lang="en-US" sz="900" baseline="0"/>
              <a:t>commencing students</a:t>
            </a:r>
            <a:endParaRPr lang="en-US" sz="900"/>
          </a:p>
        </c:rich>
      </c:tx>
      <c:overlay val="0"/>
    </c:title>
    <c:autoTitleDeleted val="0"/>
    <c:plotArea>
      <c:layout>
        <c:manualLayout>
          <c:layoutTarget val="inner"/>
          <c:xMode val="edge"/>
          <c:yMode val="edge"/>
          <c:x val="9.6108646889207644E-2"/>
          <c:y val="7.388624338624343E-2"/>
          <c:w val="0.86806330870223658"/>
          <c:h val="0.8302373737373735"/>
        </c:manualLayout>
      </c:layout>
      <c:scatterChart>
        <c:scatterStyle val="lineMarker"/>
        <c:varyColors val="0"/>
        <c:ser>
          <c:idx val="0"/>
          <c:order val="0"/>
          <c:tx>
            <c:v> Significantly higher than the average</c:v>
          </c:tx>
          <c:spPr>
            <a:ln w="28575">
              <a:noFill/>
            </a:ln>
          </c:spPr>
          <c:marker>
            <c:symbol val="circle"/>
            <c:size val="5"/>
            <c:spPr>
              <a:solidFill>
                <a:srgbClr val="009900"/>
              </a:solidFill>
              <a:ln>
                <a:solidFill>
                  <a:srgbClr val="339933"/>
                </a:solidFill>
              </a:ln>
            </c:spPr>
          </c:marker>
          <c:errBars>
            <c:errDir val="y"/>
            <c:errBarType val="both"/>
            <c:errValType val="cust"/>
            <c:noEndCap val="0"/>
            <c:plus>
              <c:numRef>
                <c:f>Sheet1!$M$2:$M$118</c:f>
                <c:numCache>
                  <c:formatCode>General</c:formatCode>
                  <c:ptCount val="117"/>
                  <c:pt idx="0">
                    <c:v>0</c:v>
                  </c:pt>
                  <c:pt idx="1">
                    <c:v>0</c:v>
                  </c:pt>
                  <c:pt idx="2">
                    <c:v>0</c:v>
                  </c:pt>
                  <c:pt idx="3">
                    <c:v>0</c:v>
                  </c:pt>
                  <c:pt idx="4">
                    <c:v>0</c:v>
                  </c:pt>
                  <c:pt idx="5">
                    <c:v>0</c:v>
                  </c:pt>
                  <c:pt idx="6">
                    <c:v>0</c:v>
                  </c:pt>
                  <c:pt idx="7">
                    <c:v>0</c:v>
                  </c:pt>
                  <c:pt idx="8">
                    <c:v>0</c:v>
                  </c:pt>
                  <c:pt idx="9">
                    <c:v>0</c:v>
                  </c:pt>
                  <c:pt idx="10">
                    <c:v>0</c:v>
                  </c:pt>
                  <c:pt idx="11">
                    <c:v>0</c:v>
                  </c:pt>
                  <c:pt idx="12">
                    <c:v>0</c:v>
                  </c:pt>
                  <c:pt idx="13">
                    <c:v>1.0000000000000021E-2</c:v>
                  </c:pt>
                  <c:pt idx="14">
                    <c:v>1.0000000000000021E-2</c:v>
                  </c:pt>
                  <c:pt idx="15">
                    <c:v>1.0000000000000021E-2</c:v>
                  </c:pt>
                  <c:pt idx="16">
                    <c:v>1.0000000000000021E-2</c:v>
                  </c:pt>
                  <c:pt idx="17">
                    <c:v>1.0000000000000021E-2</c:v>
                  </c:pt>
                  <c:pt idx="18">
                    <c:v>1.0000000000000021E-2</c:v>
                  </c:pt>
                  <c:pt idx="19">
                    <c:v>1.0000000000000021E-2</c:v>
                  </c:pt>
                  <c:pt idx="20">
                    <c:v>1.0000000000000021E-2</c:v>
                  </c:pt>
                  <c:pt idx="21">
                    <c:v>1.0000000000000021E-2</c:v>
                  </c:pt>
                  <c:pt idx="22">
                    <c:v>1.0000000000000021E-2</c:v>
                  </c:pt>
                  <c:pt idx="23">
                    <c:v>1.0000000000000021E-2</c:v>
                  </c:pt>
                  <c:pt idx="24">
                    <c:v>1.0000000000000021E-2</c:v>
                  </c:pt>
                  <c:pt idx="25">
                    <c:v>1.0000000000000021E-2</c:v>
                  </c:pt>
                  <c:pt idx="26">
                    <c:v>1.0000000000000021E-2</c:v>
                  </c:pt>
                  <c:pt idx="27">
                    <c:v>1.999999999999999E-2</c:v>
                  </c:pt>
                  <c:pt idx="28">
                    <c:v>1.999999999999999E-2</c:v>
                  </c:pt>
                  <c:pt idx="29">
                    <c:v>1.999999999999999E-2</c:v>
                  </c:pt>
                  <c:pt idx="30">
                    <c:v>1.999999999999999E-2</c:v>
                  </c:pt>
                  <c:pt idx="31">
                    <c:v>3.0000000000000002E-2</c:v>
                  </c:pt>
                  <c:pt idx="32">
                    <c:v>3.0000000000000002E-2</c:v>
                  </c:pt>
                  <c:pt idx="33">
                    <c:v>4.0000000000000022E-2</c:v>
                  </c:pt>
                  <c:pt idx="34">
                    <c:v>4.0000000000000022E-2</c:v>
                  </c:pt>
                  <c:pt idx="35">
                    <c:v>4.0000000000000022E-2</c:v>
                  </c:pt>
                  <c:pt idx="36">
                    <c:v>4.0000000000000022E-2</c:v>
                  </c:pt>
                  <c:pt idx="37">
                    <c:v>4.0000000000000022E-2</c:v>
                  </c:pt>
                  <c:pt idx="38">
                    <c:v>4.0000000000000022E-2</c:v>
                  </c:pt>
                  <c:pt idx="39">
                    <c:v>6.0000000000000032E-2</c:v>
                  </c:pt>
                  <c:pt idx="40">
                    <c:v>6.0000000000000032E-2</c:v>
                  </c:pt>
                  <c:pt idx="41">
                    <c:v>7.0000000000000021E-2</c:v>
                  </c:pt>
                  <c:pt idx="42">
                    <c:v>7.0000000000000021E-2</c:v>
                  </c:pt>
                  <c:pt idx="43">
                    <c:v>8.0000000000000043E-2</c:v>
                  </c:pt>
                  <c:pt idx="44">
                    <c:v>9.0000000000000024E-2</c:v>
                  </c:pt>
                  <c:pt idx="45">
                    <c:v>0.13</c:v>
                  </c:pt>
                  <c:pt idx="46">
                    <c:v>0.16</c:v>
                  </c:pt>
                  <c:pt idx="47">
                    <c:v>0</c:v>
                  </c:pt>
                  <c:pt idx="48">
                    <c:v>0</c:v>
                  </c:pt>
                  <c:pt idx="49">
                    <c:v>0</c:v>
                  </c:pt>
                  <c:pt idx="50">
                    <c:v>1.0000000000000005E-2</c:v>
                  </c:pt>
                  <c:pt idx="51">
                    <c:v>1.0000000000000005E-2</c:v>
                  </c:pt>
                  <c:pt idx="52">
                    <c:v>1.999999999999999E-2</c:v>
                  </c:pt>
                  <c:pt idx="53">
                    <c:v>1.999999999999999E-2</c:v>
                  </c:pt>
                  <c:pt idx="54">
                    <c:v>3.0000000000000002E-2</c:v>
                  </c:pt>
                  <c:pt idx="55">
                    <c:v>3.999999999999998E-2</c:v>
                  </c:pt>
                  <c:pt idx="56">
                    <c:v>6.9999999999999993E-2</c:v>
                  </c:pt>
                  <c:pt idx="57">
                    <c:v>0.2</c:v>
                  </c:pt>
                  <c:pt idx="58">
                    <c:v>1.0000000000000021E-2</c:v>
                  </c:pt>
                  <c:pt idx="59">
                    <c:v>1.0000000000000021E-2</c:v>
                  </c:pt>
                  <c:pt idx="60">
                    <c:v>1.0000000000000021E-2</c:v>
                  </c:pt>
                  <c:pt idx="61">
                    <c:v>1.0000000000000021E-2</c:v>
                  </c:pt>
                  <c:pt idx="62">
                    <c:v>1.0000000000000021E-2</c:v>
                  </c:pt>
                  <c:pt idx="63">
                    <c:v>2.0000000000000032E-2</c:v>
                  </c:pt>
                  <c:pt idx="64">
                    <c:v>8.0000000000000043E-2</c:v>
                  </c:pt>
                  <c:pt idx="65">
                    <c:v>1.0000000000000021E-2</c:v>
                  </c:pt>
                  <c:pt idx="66">
                    <c:v>1.999999999999999E-2</c:v>
                  </c:pt>
                  <c:pt idx="67">
                    <c:v>1.999999999999999E-2</c:v>
                  </c:pt>
                  <c:pt idx="68">
                    <c:v>1.999999999999999E-2</c:v>
                  </c:pt>
                  <c:pt idx="69">
                    <c:v>1.999999999999999E-2</c:v>
                  </c:pt>
                  <c:pt idx="70">
                    <c:v>1.999999999999999E-2</c:v>
                  </c:pt>
                  <c:pt idx="71">
                    <c:v>3.0000000000000002E-2</c:v>
                  </c:pt>
                  <c:pt idx="72">
                    <c:v>1.999999999999999E-2</c:v>
                  </c:pt>
                  <c:pt idx="73">
                    <c:v>1.999999999999999E-2</c:v>
                  </c:pt>
                  <c:pt idx="74">
                    <c:v>0.05</c:v>
                  </c:pt>
                  <c:pt idx="75">
                    <c:v>0.05</c:v>
                  </c:pt>
                  <c:pt idx="76">
                    <c:v>2.0000000000000032E-2</c:v>
                  </c:pt>
                  <c:pt idx="77">
                    <c:v>2.0000000000000032E-2</c:v>
                  </c:pt>
                  <c:pt idx="78">
                    <c:v>2.0000000000000032E-2</c:v>
                  </c:pt>
                  <c:pt idx="79">
                    <c:v>2.0000000000000032E-2</c:v>
                  </c:pt>
                  <c:pt idx="80">
                    <c:v>2.0000000000000032E-2</c:v>
                  </c:pt>
                  <c:pt idx="81">
                    <c:v>3.0000000000000002E-2</c:v>
                  </c:pt>
                  <c:pt idx="82">
                    <c:v>3.0000000000000002E-2</c:v>
                  </c:pt>
                  <c:pt idx="83">
                    <c:v>3.0000000000000002E-2</c:v>
                  </c:pt>
                  <c:pt idx="84">
                    <c:v>6.0000000000000032E-2</c:v>
                  </c:pt>
                  <c:pt idx="85">
                    <c:v>1.999999999999999E-2</c:v>
                  </c:pt>
                  <c:pt idx="86">
                    <c:v>1.999999999999999E-2</c:v>
                  </c:pt>
                  <c:pt idx="87">
                    <c:v>1.999999999999999E-2</c:v>
                  </c:pt>
                  <c:pt idx="88">
                    <c:v>3.0000000000000002E-2</c:v>
                  </c:pt>
                  <c:pt idx="89">
                    <c:v>6.0000000000000032E-2</c:v>
                  </c:pt>
                  <c:pt idx="90">
                    <c:v>1.999999999999999E-2</c:v>
                  </c:pt>
                  <c:pt idx="91">
                    <c:v>3.0000000000000002E-2</c:v>
                  </c:pt>
                  <c:pt idx="92">
                    <c:v>0.05</c:v>
                  </c:pt>
                  <c:pt idx="93">
                    <c:v>3.0000000000000002E-2</c:v>
                  </c:pt>
                  <c:pt idx="94">
                    <c:v>6.0000000000000032E-2</c:v>
                  </c:pt>
                  <c:pt idx="95">
                    <c:v>3.0000000000000002E-2</c:v>
                  </c:pt>
                  <c:pt idx="96">
                    <c:v>3.0000000000000002E-2</c:v>
                  </c:pt>
                  <c:pt idx="97">
                    <c:v>7.0000000000000021E-2</c:v>
                  </c:pt>
                  <c:pt idx="98">
                    <c:v>3.9999999999999994E-2</c:v>
                  </c:pt>
                  <c:pt idx="99">
                    <c:v>0.05</c:v>
                  </c:pt>
                  <c:pt idx="100">
                    <c:v>6.0000000000000032E-2</c:v>
                  </c:pt>
                  <c:pt idx="101">
                    <c:v>8.0000000000000043E-2</c:v>
                  </c:pt>
                  <c:pt idx="102">
                    <c:v>4.0000000000000022E-2</c:v>
                  </c:pt>
                  <c:pt idx="103">
                    <c:v>0.12000000000000002</c:v>
                  </c:pt>
                  <c:pt idx="104">
                    <c:v>7.0000000000000021E-2</c:v>
                  </c:pt>
                  <c:pt idx="105">
                    <c:v>0.1</c:v>
                  </c:pt>
                  <c:pt idx="106">
                    <c:v>0.1</c:v>
                  </c:pt>
                  <c:pt idx="107">
                    <c:v>0.05</c:v>
                  </c:pt>
                  <c:pt idx="108">
                    <c:v>0.05</c:v>
                  </c:pt>
                  <c:pt idx="109">
                    <c:v>0.05</c:v>
                  </c:pt>
                  <c:pt idx="110">
                    <c:v>0.05</c:v>
                  </c:pt>
                  <c:pt idx="111">
                    <c:v>8.0000000000000043E-2</c:v>
                  </c:pt>
                  <c:pt idx="112">
                    <c:v>9.0000000000000024E-2</c:v>
                  </c:pt>
                  <c:pt idx="113">
                    <c:v>0.05</c:v>
                  </c:pt>
                  <c:pt idx="114">
                    <c:v>6.0000000000000032E-2</c:v>
                  </c:pt>
                  <c:pt idx="115">
                    <c:v>6.0000000000000032E-2</c:v>
                  </c:pt>
                  <c:pt idx="116">
                    <c:v>7.0000000000000021E-2</c:v>
                  </c:pt>
                </c:numCache>
              </c:numRef>
            </c:plus>
            <c:minus>
              <c:numRef>
                <c:f>Sheet1!$M$2:$M$118</c:f>
                <c:numCache>
                  <c:formatCode>General</c:formatCode>
                  <c:ptCount val="117"/>
                  <c:pt idx="0">
                    <c:v>0</c:v>
                  </c:pt>
                  <c:pt idx="1">
                    <c:v>0</c:v>
                  </c:pt>
                  <c:pt idx="2">
                    <c:v>0</c:v>
                  </c:pt>
                  <c:pt idx="3">
                    <c:v>0</c:v>
                  </c:pt>
                  <c:pt idx="4">
                    <c:v>0</c:v>
                  </c:pt>
                  <c:pt idx="5">
                    <c:v>0</c:v>
                  </c:pt>
                  <c:pt idx="6">
                    <c:v>0</c:v>
                  </c:pt>
                  <c:pt idx="7">
                    <c:v>0</c:v>
                  </c:pt>
                  <c:pt idx="8">
                    <c:v>0</c:v>
                  </c:pt>
                  <c:pt idx="9">
                    <c:v>0</c:v>
                  </c:pt>
                  <c:pt idx="10">
                    <c:v>0</c:v>
                  </c:pt>
                  <c:pt idx="11">
                    <c:v>0</c:v>
                  </c:pt>
                  <c:pt idx="12">
                    <c:v>0</c:v>
                  </c:pt>
                  <c:pt idx="13">
                    <c:v>1.0000000000000021E-2</c:v>
                  </c:pt>
                  <c:pt idx="14">
                    <c:v>1.0000000000000021E-2</c:v>
                  </c:pt>
                  <c:pt idx="15">
                    <c:v>1.0000000000000021E-2</c:v>
                  </c:pt>
                  <c:pt idx="16">
                    <c:v>1.0000000000000021E-2</c:v>
                  </c:pt>
                  <c:pt idx="17">
                    <c:v>1.0000000000000021E-2</c:v>
                  </c:pt>
                  <c:pt idx="18">
                    <c:v>1.0000000000000021E-2</c:v>
                  </c:pt>
                  <c:pt idx="19">
                    <c:v>1.0000000000000021E-2</c:v>
                  </c:pt>
                  <c:pt idx="20">
                    <c:v>1.0000000000000021E-2</c:v>
                  </c:pt>
                  <c:pt idx="21">
                    <c:v>1.0000000000000021E-2</c:v>
                  </c:pt>
                  <c:pt idx="22">
                    <c:v>1.0000000000000021E-2</c:v>
                  </c:pt>
                  <c:pt idx="23">
                    <c:v>1.0000000000000021E-2</c:v>
                  </c:pt>
                  <c:pt idx="24">
                    <c:v>1.0000000000000021E-2</c:v>
                  </c:pt>
                  <c:pt idx="25">
                    <c:v>1.0000000000000021E-2</c:v>
                  </c:pt>
                  <c:pt idx="26">
                    <c:v>1.0000000000000021E-2</c:v>
                  </c:pt>
                  <c:pt idx="27">
                    <c:v>1.999999999999999E-2</c:v>
                  </c:pt>
                  <c:pt idx="28">
                    <c:v>1.999999999999999E-2</c:v>
                  </c:pt>
                  <c:pt idx="29">
                    <c:v>1.999999999999999E-2</c:v>
                  </c:pt>
                  <c:pt idx="30">
                    <c:v>1.999999999999999E-2</c:v>
                  </c:pt>
                  <c:pt idx="31">
                    <c:v>3.0000000000000002E-2</c:v>
                  </c:pt>
                  <c:pt idx="32">
                    <c:v>3.0000000000000002E-2</c:v>
                  </c:pt>
                  <c:pt idx="33">
                    <c:v>4.0000000000000022E-2</c:v>
                  </c:pt>
                  <c:pt idx="34">
                    <c:v>4.0000000000000022E-2</c:v>
                  </c:pt>
                  <c:pt idx="35">
                    <c:v>4.0000000000000022E-2</c:v>
                  </c:pt>
                  <c:pt idx="36">
                    <c:v>4.0000000000000022E-2</c:v>
                  </c:pt>
                  <c:pt idx="37">
                    <c:v>4.0000000000000022E-2</c:v>
                  </c:pt>
                  <c:pt idx="38">
                    <c:v>4.0000000000000022E-2</c:v>
                  </c:pt>
                  <c:pt idx="39">
                    <c:v>6.0000000000000032E-2</c:v>
                  </c:pt>
                  <c:pt idx="40">
                    <c:v>6.0000000000000032E-2</c:v>
                  </c:pt>
                  <c:pt idx="41">
                    <c:v>7.0000000000000021E-2</c:v>
                  </c:pt>
                  <c:pt idx="42">
                    <c:v>7.0000000000000021E-2</c:v>
                  </c:pt>
                  <c:pt idx="43">
                    <c:v>8.0000000000000043E-2</c:v>
                  </c:pt>
                  <c:pt idx="44">
                    <c:v>9.0000000000000024E-2</c:v>
                  </c:pt>
                  <c:pt idx="45">
                    <c:v>0.13</c:v>
                  </c:pt>
                  <c:pt idx="46">
                    <c:v>0.16</c:v>
                  </c:pt>
                  <c:pt idx="47">
                    <c:v>0</c:v>
                  </c:pt>
                  <c:pt idx="48">
                    <c:v>0</c:v>
                  </c:pt>
                  <c:pt idx="49">
                    <c:v>0</c:v>
                  </c:pt>
                  <c:pt idx="50">
                    <c:v>1.0000000000000005E-2</c:v>
                  </c:pt>
                  <c:pt idx="51">
                    <c:v>1.0000000000000005E-2</c:v>
                  </c:pt>
                  <c:pt idx="52">
                    <c:v>1.999999999999999E-2</c:v>
                  </c:pt>
                  <c:pt idx="53">
                    <c:v>1.999999999999999E-2</c:v>
                  </c:pt>
                  <c:pt idx="54">
                    <c:v>3.0000000000000002E-2</c:v>
                  </c:pt>
                  <c:pt idx="55">
                    <c:v>3.999999999999998E-2</c:v>
                  </c:pt>
                  <c:pt idx="56">
                    <c:v>6.9999999999999993E-2</c:v>
                  </c:pt>
                  <c:pt idx="57">
                    <c:v>0.2</c:v>
                  </c:pt>
                  <c:pt idx="58">
                    <c:v>1.0000000000000021E-2</c:v>
                  </c:pt>
                  <c:pt idx="59">
                    <c:v>1.0000000000000021E-2</c:v>
                  </c:pt>
                  <c:pt idx="60">
                    <c:v>1.0000000000000021E-2</c:v>
                  </c:pt>
                  <c:pt idx="61">
                    <c:v>1.0000000000000021E-2</c:v>
                  </c:pt>
                  <c:pt idx="62">
                    <c:v>1.0000000000000021E-2</c:v>
                  </c:pt>
                  <c:pt idx="63">
                    <c:v>2.0000000000000032E-2</c:v>
                  </c:pt>
                  <c:pt idx="64">
                    <c:v>8.0000000000000043E-2</c:v>
                  </c:pt>
                  <c:pt idx="65">
                    <c:v>1.0000000000000021E-2</c:v>
                  </c:pt>
                  <c:pt idx="66">
                    <c:v>1.999999999999999E-2</c:v>
                  </c:pt>
                  <c:pt idx="67">
                    <c:v>1.999999999999999E-2</c:v>
                  </c:pt>
                  <c:pt idx="68">
                    <c:v>1.999999999999999E-2</c:v>
                  </c:pt>
                  <c:pt idx="69">
                    <c:v>1.999999999999999E-2</c:v>
                  </c:pt>
                  <c:pt idx="70">
                    <c:v>1.999999999999999E-2</c:v>
                  </c:pt>
                  <c:pt idx="71">
                    <c:v>3.0000000000000002E-2</c:v>
                  </c:pt>
                  <c:pt idx="72">
                    <c:v>1.999999999999999E-2</c:v>
                  </c:pt>
                  <c:pt idx="73">
                    <c:v>1.999999999999999E-2</c:v>
                  </c:pt>
                  <c:pt idx="74">
                    <c:v>0.05</c:v>
                  </c:pt>
                  <c:pt idx="75">
                    <c:v>0.05</c:v>
                  </c:pt>
                  <c:pt idx="76">
                    <c:v>2.0000000000000032E-2</c:v>
                  </c:pt>
                  <c:pt idx="77">
                    <c:v>2.0000000000000032E-2</c:v>
                  </c:pt>
                  <c:pt idx="78">
                    <c:v>2.0000000000000032E-2</c:v>
                  </c:pt>
                  <c:pt idx="79">
                    <c:v>2.0000000000000032E-2</c:v>
                  </c:pt>
                  <c:pt idx="80">
                    <c:v>2.0000000000000032E-2</c:v>
                  </c:pt>
                  <c:pt idx="81">
                    <c:v>3.0000000000000002E-2</c:v>
                  </c:pt>
                  <c:pt idx="82">
                    <c:v>3.0000000000000002E-2</c:v>
                  </c:pt>
                  <c:pt idx="83">
                    <c:v>3.0000000000000002E-2</c:v>
                  </c:pt>
                  <c:pt idx="84">
                    <c:v>6.0000000000000032E-2</c:v>
                  </c:pt>
                  <c:pt idx="85">
                    <c:v>1.999999999999999E-2</c:v>
                  </c:pt>
                  <c:pt idx="86">
                    <c:v>1.999999999999999E-2</c:v>
                  </c:pt>
                  <c:pt idx="87">
                    <c:v>1.999999999999999E-2</c:v>
                  </c:pt>
                  <c:pt idx="88">
                    <c:v>3.0000000000000002E-2</c:v>
                  </c:pt>
                  <c:pt idx="89">
                    <c:v>6.0000000000000032E-2</c:v>
                  </c:pt>
                  <c:pt idx="90">
                    <c:v>1.999999999999999E-2</c:v>
                  </c:pt>
                  <c:pt idx="91">
                    <c:v>3.0000000000000002E-2</c:v>
                  </c:pt>
                  <c:pt idx="92">
                    <c:v>0.05</c:v>
                  </c:pt>
                  <c:pt idx="93">
                    <c:v>3.0000000000000002E-2</c:v>
                  </c:pt>
                  <c:pt idx="94">
                    <c:v>6.0000000000000032E-2</c:v>
                  </c:pt>
                  <c:pt idx="95">
                    <c:v>3.0000000000000002E-2</c:v>
                  </c:pt>
                  <c:pt idx="96">
                    <c:v>3.0000000000000002E-2</c:v>
                  </c:pt>
                  <c:pt idx="97">
                    <c:v>7.0000000000000021E-2</c:v>
                  </c:pt>
                  <c:pt idx="98">
                    <c:v>3.9999999999999994E-2</c:v>
                  </c:pt>
                  <c:pt idx="99">
                    <c:v>0.05</c:v>
                  </c:pt>
                  <c:pt idx="100">
                    <c:v>6.0000000000000032E-2</c:v>
                  </c:pt>
                  <c:pt idx="101">
                    <c:v>8.0000000000000043E-2</c:v>
                  </c:pt>
                  <c:pt idx="102">
                    <c:v>4.0000000000000022E-2</c:v>
                  </c:pt>
                  <c:pt idx="103">
                    <c:v>0.12000000000000002</c:v>
                  </c:pt>
                  <c:pt idx="104">
                    <c:v>7.0000000000000021E-2</c:v>
                  </c:pt>
                  <c:pt idx="105">
                    <c:v>0.1</c:v>
                  </c:pt>
                  <c:pt idx="106">
                    <c:v>0.1</c:v>
                  </c:pt>
                  <c:pt idx="107">
                    <c:v>0.05</c:v>
                  </c:pt>
                  <c:pt idx="108">
                    <c:v>0.05</c:v>
                  </c:pt>
                  <c:pt idx="109">
                    <c:v>0.05</c:v>
                  </c:pt>
                  <c:pt idx="110">
                    <c:v>0.05</c:v>
                  </c:pt>
                  <c:pt idx="111">
                    <c:v>8.0000000000000043E-2</c:v>
                  </c:pt>
                  <c:pt idx="112">
                    <c:v>9.0000000000000024E-2</c:v>
                  </c:pt>
                  <c:pt idx="113">
                    <c:v>0.05</c:v>
                  </c:pt>
                  <c:pt idx="114">
                    <c:v>6.0000000000000032E-2</c:v>
                  </c:pt>
                  <c:pt idx="115">
                    <c:v>6.0000000000000032E-2</c:v>
                  </c:pt>
                  <c:pt idx="116">
                    <c:v>7.0000000000000021E-2</c:v>
                  </c:pt>
                </c:numCache>
              </c:numRef>
            </c:minus>
            <c:spPr>
              <a:ln>
                <a:solidFill>
                  <a:srgbClr val="339933"/>
                </a:solidFill>
              </a:ln>
            </c:spPr>
          </c:errBars>
          <c:errBars>
            <c:errDir val="x"/>
            <c:errBarType val="both"/>
            <c:errValType val="fixedVal"/>
            <c:noEndCap val="0"/>
            <c:val val="1"/>
          </c:errBars>
          <c:xVal>
            <c:numRef>
              <c:f>Sheet1!$K$2:$K$118</c:f>
              <c:numCache>
                <c:formatCode>General</c:formatCode>
                <c:ptCount val="1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numCache>
            </c:numRef>
          </c:xVal>
          <c:yVal>
            <c:numRef>
              <c:f>Sheet1!$L$2:$L$134</c:f>
              <c:numCache>
                <c:formatCode>General</c:formatCode>
                <c:ptCount val="133"/>
                <c:pt idx="0">
                  <c:v>0.25</c:v>
                </c:pt>
                <c:pt idx="1">
                  <c:v>0.25</c:v>
                </c:pt>
                <c:pt idx="2">
                  <c:v>0.25</c:v>
                </c:pt>
                <c:pt idx="3">
                  <c:v>0.25</c:v>
                </c:pt>
                <c:pt idx="4">
                  <c:v>0.25</c:v>
                </c:pt>
                <c:pt idx="5">
                  <c:v>0.25</c:v>
                </c:pt>
                <c:pt idx="6">
                  <c:v>0.25</c:v>
                </c:pt>
                <c:pt idx="7">
                  <c:v>0.25</c:v>
                </c:pt>
                <c:pt idx="8">
                  <c:v>0.25</c:v>
                </c:pt>
                <c:pt idx="9">
                  <c:v>0.25</c:v>
                </c:pt>
                <c:pt idx="10">
                  <c:v>0.25</c:v>
                </c:pt>
                <c:pt idx="11">
                  <c:v>0.25</c:v>
                </c:pt>
                <c:pt idx="12">
                  <c:v>0.25</c:v>
                </c:pt>
                <c:pt idx="13">
                  <c:v>0.25</c:v>
                </c:pt>
                <c:pt idx="14">
                  <c:v>0.25</c:v>
                </c:pt>
                <c:pt idx="15">
                  <c:v>0.25</c:v>
                </c:pt>
                <c:pt idx="16">
                  <c:v>0.25</c:v>
                </c:pt>
                <c:pt idx="17">
                  <c:v>0.25</c:v>
                </c:pt>
                <c:pt idx="18">
                  <c:v>0.25</c:v>
                </c:pt>
                <c:pt idx="19">
                  <c:v>0.25</c:v>
                </c:pt>
                <c:pt idx="20">
                  <c:v>0.25</c:v>
                </c:pt>
                <c:pt idx="21">
                  <c:v>0.25</c:v>
                </c:pt>
                <c:pt idx="22">
                  <c:v>0.25</c:v>
                </c:pt>
                <c:pt idx="23">
                  <c:v>0.25</c:v>
                </c:pt>
                <c:pt idx="24">
                  <c:v>0.25</c:v>
                </c:pt>
                <c:pt idx="25">
                  <c:v>0.25</c:v>
                </c:pt>
                <c:pt idx="26">
                  <c:v>0.25</c:v>
                </c:pt>
                <c:pt idx="27">
                  <c:v>0.25</c:v>
                </c:pt>
                <c:pt idx="28">
                  <c:v>0.25</c:v>
                </c:pt>
                <c:pt idx="29">
                  <c:v>0.25</c:v>
                </c:pt>
                <c:pt idx="30">
                  <c:v>0.25</c:v>
                </c:pt>
                <c:pt idx="31">
                  <c:v>0.25</c:v>
                </c:pt>
                <c:pt idx="32">
                  <c:v>0.25</c:v>
                </c:pt>
                <c:pt idx="33">
                  <c:v>0.25</c:v>
                </c:pt>
                <c:pt idx="34">
                  <c:v>0.25</c:v>
                </c:pt>
                <c:pt idx="35">
                  <c:v>0.25</c:v>
                </c:pt>
                <c:pt idx="36">
                  <c:v>0.25</c:v>
                </c:pt>
                <c:pt idx="37">
                  <c:v>0.25</c:v>
                </c:pt>
                <c:pt idx="38">
                  <c:v>0.25</c:v>
                </c:pt>
                <c:pt idx="39">
                  <c:v>0.25</c:v>
                </c:pt>
                <c:pt idx="40">
                  <c:v>0.25</c:v>
                </c:pt>
                <c:pt idx="41">
                  <c:v>0.25</c:v>
                </c:pt>
                <c:pt idx="42">
                  <c:v>0.25</c:v>
                </c:pt>
                <c:pt idx="43">
                  <c:v>0.25</c:v>
                </c:pt>
                <c:pt idx="44">
                  <c:v>0.25</c:v>
                </c:pt>
                <c:pt idx="45">
                  <c:v>0.25</c:v>
                </c:pt>
                <c:pt idx="46">
                  <c:v>0.25</c:v>
                </c:pt>
                <c:pt idx="47">
                  <c:v>0.24000000000000021</c:v>
                </c:pt>
                <c:pt idx="48">
                  <c:v>0.24000000000000021</c:v>
                </c:pt>
                <c:pt idx="49">
                  <c:v>0.24000000000000021</c:v>
                </c:pt>
                <c:pt idx="50">
                  <c:v>0.24000000000000021</c:v>
                </c:pt>
                <c:pt idx="51">
                  <c:v>0.24000000000000021</c:v>
                </c:pt>
                <c:pt idx="52">
                  <c:v>0.24000000000000021</c:v>
                </c:pt>
                <c:pt idx="53">
                  <c:v>0.24000000000000021</c:v>
                </c:pt>
                <c:pt idx="54">
                  <c:v>0.24000000000000021</c:v>
                </c:pt>
                <c:pt idx="55">
                  <c:v>0.24000000000000021</c:v>
                </c:pt>
                <c:pt idx="56">
                  <c:v>0.24000000000000021</c:v>
                </c:pt>
                <c:pt idx="57">
                  <c:v>0.24000000000000021</c:v>
                </c:pt>
                <c:pt idx="58">
                  <c:v>0.23</c:v>
                </c:pt>
                <c:pt idx="59">
                  <c:v>0.23</c:v>
                </c:pt>
                <c:pt idx="60">
                  <c:v>0.23</c:v>
                </c:pt>
                <c:pt idx="61">
                  <c:v>0.23</c:v>
                </c:pt>
                <c:pt idx="62">
                  <c:v>0.23</c:v>
                </c:pt>
                <c:pt idx="63">
                  <c:v>0.23</c:v>
                </c:pt>
                <c:pt idx="64">
                  <c:v>0.23</c:v>
                </c:pt>
                <c:pt idx="65">
                  <c:v>0.22</c:v>
                </c:pt>
                <c:pt idx="66">
                  <c:v>0.22</c:v>
                </c:pt>
                <c:pt idx="67">
                  <c:v>0.22</c:v>
                </c:pt>
                <c:pt idx="68">
                  <c:v>0.22</c:v>
                </c:pt>
                <c:pt idx="69">
                  <c:v>0.22</c:v>
                </c:pt>
                <c:pt idx="70">
                  <c:v>0.22</c:v>
                </c:pt>
                <c:pt idx="71">
                  <c:v>0.22</c:v>
                </c:pt>
                <c:pt idx="72">
                  <c:v>0.21000000000000021</c:v>
                </c:pt>
                <c:pt idx="73">
                  <c:v>0.21000000000000021</c:v>
                </c:pt>
                <c:pt idx="74">
                  <c:v>0.21000000000000021</c:v>
                </c:pt>
                <c:pt idx="75">
                  <c:v>0.21000000000000021</c:v>
                </c:pt>
                <c:pt idx="76">
                  <c:v>0.2</c:v>
                </c:pt>
                <c:pt idx="77">
                  <c:v>0.2</c:v>
                </c:pt>
                <c:pt idx="78">
                  <c:v>0.2</c:v>
                </c:pt>
                <c:pt idx="79">
                  <c:v>0.2</c:v>
                </c:pt>
                <c:pt idx="80">
                  <c:v>0.2</c:v>
                </c:pt>
                <c:pt idx="81">
                  <c:v>0.2</c:v>
                </c:pt>
                <c:pt idx="82">
                  <c:v>0.2</c:v>
                </c:pt>
                <c:pt idx="83">
                  <c:v>0.2</c:v>
                </c:pt>
                <c:pt idx="84">
                  <c:v>0.2</c:v>
                </c:pt>
                <c:pt idx="85">
                  <c:v>0.19</c:v>
                </c:pt>
                <c:pt idx="86">
                  <c:v>0.19</c:v>
                </c:pt>
                <c:pt idx="87">
                  <c:v>0.19</c:v>
                </c:pt>
                <c:pt idx="88">
                  <c:v>0.19</c:v>
                </c:pt>
                <c:pt idx="89">
                  <c:v>0.19</c:v>
                </c:pt>
                <c:pt idx="90">
                  <c:v>0.18000000000000022</c:v>
                </c:pt>
                <c:pt idx="91">
                  <c:v>0.18000000000000022</c:v>
                </c:pt>
                <c:pt idx="92">
                  <c:v>0.18000000000000022</c:v>
                </c:pt>
                <c:pt idx="93">
                  <c:v>0.17</c:v>
                </c:pt>
                <c:pt idx="94">
                  <c:v>0.17</c:v>
                </c:pt>
                <c:pt idx="95">
                  <c:v>0.16</c:v>
                </c:pt>
                <c:pt idx="96">
                  <c:v>0.16</c:v>
                </c:pt>
                <c:pt idx="97">
                  <c:v>0.16</c:v>
                </c:pt>
                <c:pt idx="98">
                  <c:v>0.15000000000000022</c:v>
                </c:pt>
                <c:pt idx="99">
                  <c:v>0.15000000000000022</c:v>
                </c:pt>
                <c:pt idx="100">
                  <c:v>0.15000000000000022</c:v>
                </c:pt>
                <c:pt idx="101">
                  <c:v>0.15000000000000022</c:v>
                </c:pt>
                <c:pt idx="102">
                  <c:v>0.14000000000000001</c:v>
                </c:pt>
                <c:pt idx="103">
                  <c:v>0.14000000000000001</c:v>
                </c:pt>
                <c:pt idx="104">
                  <c:v>0.13</c:v>
                </c:pt>
                <c:pt idx="105">
                  <c:v>0.13</c:v>
                </c:pt>
                <c:pt idx="106">
                  <c:v>0.13</c:v>
                </c:pt>
                <c:pt idx="107">
                  <c:v>0.12000000000000002</c:v>
                </c:pt>
                <c:pt idx="108">
                  <c:v>0.12000000000000002</c:v>
                </c:pt>
                <c:pt idx="109">
                  <c:v>0.12000000000000002</c:v>
                </c:pt>
                <c:pt idx="110">
                  <c:v>0.12000000000000002</c:v>
                </c:pt>
                <c:pt idx="111">
                  <c:v>0.12000000000000002</c:v>
                </c:pt>
                <c:pt idx="112">
                  <c:v>0.12000000000000002</c:v>
                </c:pt>
                <c:pt idx="113">
                  <c:v>0.1</c:v>
                </c:pt>
                <c:pt idx="114">
                  <c:v>8.0000000000000043E-2</c:v>
                </c:pt>
                <c:pt idx="115">
                  <c:v>8.0000000000000043E-2</c:v>
                </c:pt>
                <c:pt idx="116">
                  <c:v>8.0000000000000043E-2</c:v>
                </c:pt>
                <c:pt idx="117">
                  <c:v>0.12000000000000002</c:v>
                </c:pt>
                <c:pt idx="118">
                  <c:v>8.0000000000000043E-2</c:v>
                </c:pt>
                <c:pt idx="119">
                  <c:v>7.0000000000000021E-2</c:v>
                </c:pt>
                <c:pt idx="120">
                  <c:v>6.0000000000000032E-2</c:v>
                </c:pt>
                <c:pt idx="121">
                  <c:v>0.05</c:v>
                </c:pt>
                <c:pt idx="122">
                  <c:v>4.0000000000000022E-2</c:v>
                </c:pt>
                <c:pt idx="123">
                  <c:v>4.0000000000000022E-2</c:v>
                </c:pt>
                <c:pt idx="124">
                  <c:v>2.0000000000000011E-2</c:v>
                </c:pt>
                <c:pt idx="125">
                  <c:v>1.0000000000000005E-2</c:v>
                </c:pt>
                <c:pt idx="126">
                  <c:v>1.0000000000000005E-2</c:v>
                </c:pt>
                <c:pt idx="127">
                  <c:v>1.0000000000000005E-2</c:v>
                </c:pt>
                <c:pt idx="128">
                  <c:v>0</c:v>
                </c:pt>
                <c:pt idx="129">
                  <c:v>-1.0000000000000005E-2</c:v>
                </c:pt>
                <c:pt idx="130">
                  <c:v>-2.0000000000000011E-2</c:v>
                </c:pt>
                <c:pt idx="131">
                  <c:v>-7.0000000000000021E-2</c:v>
                </c:pt>
                <c:pt idx="132">
                  <c:v>-8.0000000000000043E-2</c:v>
                </c:pt>
              </c:numCache>
            </c:numRef>
          </c:yVal>
          <c:smooth val="0"/>
        </c:ser>
        <c:ser>
          <c:idx val="1"/>
          <c:order val="1"/>
          <c:tx>
            <c:v> Equivalent to the average</c:v>
          </c:tx>
          <c:spPr>
            <a:ln w="28575">
              <a:noFill/>
            </a:ln>
          </c:spPr>
          <c:marker>
            <c:spPr>
              <a:solidFill>
                <a:schemeClr val="accent1"/>
              </a:solidFill>
              <a:ln>
                <a:solidFill>
                  <a:schemeClr val="accent1"/>
                </a:solidFill>
              </a:ln>
            </c:spPr>
          </c:marker>
          <c:errBars>
            <c:errDir val="y"/>
            <c:errBarType val="both"/>
            <c:errValType val="cust"/>
            <c:noEndCap val="0"/>
            <c:plus>
              <c:numRef>
                <c:f>Sheet1!$M$119:$M$134</c:f>
                <c:numCache>
                  <c:formatCode>General</c:formatCode>
                  <c:ptCount val="16"/>
                  <c:pt idx="0">
                    <c:v>0.15000000000000022</c:v>
                  </c:pt>
                  <c:pt idx="1">
                    <c:v>0.13</c:v>
                  </c:pt>
                  <c:pt idx="2">
                    <c:v>7.0000000000000021E-2</c:v>
                  </c:pt>
                  <c:pt idx="3">
                    <c:v>0.11</c:v>
                  </c:pt>
                  <c:pt idx="4">
                    <c:v>8.0000000000000043E-2</c:v>
                  </c:pt>
                  <c:pt idx="5">
                    <c:v>8.0000000000000043E-2</c:v>
                  </c:pt>
                  <c:pt idx="6">
                    <c:v>9.0000000000000024E-2</c:v>
                  </c:pt>
                  <c:pt idx="7">
                    <c:v>8.0000000000000043E-2</c:v>
                  </c:pt>
                  <c:pt idx="8">
                    <c:v>6.9999999999999993E-2</c:v>
                  </c:pt>
                  <c:pt idx="9">
                    <c:v>6.9999999999999993E-2</c:v>
                  </c:pt>
                  <c:pt idx="10">
                    <c:v>0.11</c:v>
                  </c:pt>
                  <c:pt idx="11">
                    <c:v>0.13</c:v>
                  </c:pt>
                  <c:pt idx="12">
                    <c:v>8.0000000000000043E-2</c:v>
                  </c:pt>
                  <c:pt idx="13">
                    <c:v>0.10000000000000003</c:v>
                  </c:pt>
                  <c:pt idx="14">
                    <c:v>0.10999999999999999</c:v>
                  </c:pt>
                  <c:pt idx="15">
                    <c:v>0.17</c:v>
                  </c:pt>
                </c:numCache>
              </c:numRef>
            </c:plus>
            <c:minus>
              <c:numRef>
                <c:f>Sheet1!$M$119:$M$134</c:f>
                <c:numCache>
                  <c:formatCode>General</c:formatCode>
                  <c:ptCount val="16"/>
                  <c:pt idx="0">
                    <c:v>0.15000000000000022</c:v>
                  </c:pt>
                  <c:pt idx="1">
                    <c:v>0.13</c:v>
                  </c:pt>
                  <c:pt idx="2">
                    <c:v>7.0000000000000021E-2</c:v>
                  </c:pt>
                  <c:pt idx="3">
                    <c:v>0.11</c:v>
                  </c:pt>
                  <c:pt idx="4">
                    <c:v>8.0000000000000043E-2</c:v>
                  </c:pt>
                  <c:pt idx="5">
                    <c:v>8.0000000000000043E-2</c:v>
                  </c:pt>
                  <c:pt idx="6">
                    <c:v>9.0000000000000024E-2</c:v>
                  </c:pt>
                  <c:pt idx="7">
                    <c:v>8.0000000000000043E-2</c:v>
                  </c:pt>
                  <c:pt idx="8">
                    <c:v>6.9999999999999993E-2</c:v>
                  </c:pt>
                  <c:pt idx="9">
                    <c:v>6.9999999999999993E-2</c:v>
                  </c:pt>
                  <c:pt idx="10">
                    <c:v>0.11</c:v>
                  </c:pt>
                  <c:pt idx="11">
                    <c:v>0.13</c:v>
                  </c:pt>
                  <c:pt idx="12">
                    <c:v>8.0000000000000043E-2</c:v>
                  </c:pt>
                  <c:pt idx="13">
                    <c:v>0.10000000000000003</c:v>
                  </c:pt>
                  <c:pt idx="14">
                    <c:v>0.10999999999999999</c:v>
                  </c:pt>
                  <c:pt idx="15">
                    <c:v>0.17</c:v>
                  </c:pt>
                </c:numCache>
              </c:numRef>
            </c:minus>
            <c:spPr>
              <a:ln>
                <a:solidFill>
                  <a:schemeClr val="tx2">
                    <a:lumMod val="40000"/>
                    <a:lumOff val="60000"/>
                  </a:schemeClr>
                </a:solidFill>
              </a:ln>
            </c:spPr>
          </c:errBars>
          <c:errBars>
            <c:errDir val="x"/>
            <c:errBarType val="both"/>
            <c:errValType val="fixedVal"/>
            <c:noEndCap val="0"/>
            <c:val val="1"/>
          </c:errBars>
          <c:xVal>
            <c:numRef>
              <c:f>Sheet1!$K$119:$K$134</c:f>
              <c:numCache>
                <c:formatCode>General</c:formatCode>
                <c:ptCount val="16"/>
                <c:pt idx="0">
                  <c:v>118</c:v>
                </c:pt>
                <c:pt idx="1">
                  <c:v>119</c:v>
                </c:pt>
                <c:pt idx="2">
                  <c:v>120</c:v>
                </c:pt>
                <c:pt idx="3">
                  <c:v>121</c:v>
                </c:pt>
                <c:pt idx="4">
                  <c:v>122</c:v>
                </c:pt>
                <c:pt idx="5">
                  <c:v>123</c:v>
                </c:pt>
                <c:pt idx="6">
                  <c:v>124</c:v>
                </c:pt>
                <c:pt idx="7">
                  <c:v>125</c:v>
                </c:pt>
                <c:pt idx="8">
                  <c:v>126</c:v>
                </c:pt>
                <c:pt idx="9">
                  <c:v>127</c:v>
                </c:pt>
                <c:pt idx="10">
                  <c:v>128</c:v>
                </c:pt>
                <c:pt idx="11">
                  <c:v>129</c:v>
                </c:pt>
                <c:pt idx="12">
                  <c:v>130</c:v>
                </c:pt>
                <c:pt idx="13">
                  <c:v>131</c:v>
                </c:pt>
                <c:pt idx="14">
                  <c:v>132</c:v>
                </c:pt>
                <c:pt idx="15">
                  <c:v>133</c:v>
                </c:pt>
              </c:numCache>
            </c:numRef>
          </c:xVal>
          <c:yVal>
            <c:numRef>
              <c:f>Sheet1!$L$119:$L$134</c:f>
              <c:numCache>
                <c:formatCode>General</c:formatCode>
                <c:ptCount val="16"/>
                <c:pt idx="0">
                  <c:v>0.12000000000000002</c:v>
                </c:pt>
                <c:pt idx="1">
                  <c:v>8.0000000000000043E-2</c:v>
                </c:pt>
                <c:pt idx="2">
                  <c:v>7.0000000000000021E-2</c:v>
                </c:pt>
                <c:pt idx="3">
                  <c:v>6.0000000000000032E-2</c:v>
                </c:pt>
                <c:pt idx="4">
                  <c:v>0.05</c:v>
                </c:pt>
                <c:pt idx="5">
                  <c:v>4.0000000000000022E-2</c:v>
                </c:pt>
                <c:pt idx="6">
                  <c:v>4.0000000000000022E-2</c:v>
                </c:pt>
                <c:pt idx="7">
                  <c:v>2.0000000000000011E-2</c:v>
                </c:pt>
                <c:pt idx="8">
                  <c:v>1.0000000000000005E-2</c:v>
                </c:pt>
                <c:pt idx="9">
                  <c:v>1.0000000000000005E-2</c:v>
                </c:pt>
                <c:pt idx="10">
                  <c:v>1.0000000000000005E-2</c:v>
                </c:pt>
                <c:pt idx="11">
                  <c:v>0</c:v>
                </c:pt>
                <c:pt idx="12">
                  <c:v>-1.0000000000000005E-2</c:v>
                </c:pt>
                <c:pt idx="13">
                  <c:v>-2.0000000000000011E-2</c:v>
                </c:pt>
                <c:pt idx="14">
                  <c:v>-7.0000000000000021E-2</c:v>
                </c:pt>
                <c:pt idx="15">
                  <c:v>-8.0000000000000043E-2</c:v>
                </c:pt>
              </c:numCache>
            </c:numRef>
          </c:yVal>
          <c:smooth val="0"/>
        </c:ser>
        <c:ser>
          <c:idx val="2"/>
          <c:order val="2"/>
          <c:tx>
            <c:v> Significantly lower than the average</c:v>
          </c:tx>
          <c:spPr>
            <a:ln w="28575">
              <a:noFill/>
            </a:ln>
          </c:spPr>
          <c:marker>
            <c:spPr>
              <a:solidFill>
                <a:srgbClr val="FF0000"/>
              </a:solidFill>
              <a:ln>
                <a:solidFill>
                  <a:srgbClr val="FF0000"/>
                </a:solidFill>
              </a:ln>
            </c:spPr>
          </c:marker>
          <c:errBars>
            <c:errDir val="y"/>
            <c:errBarType val="both"/>
            <c:errValType val="cust"/>
            <c:noEndCap val="0"/>
            <c:plus>
              <c:numRef>
                <c:f>Sheet1!$M$135:$M$188</c:f>
                <c:numCache>
                  <c:formatCode>General</c:formatCode>
                  <c:ptCount val="54"/>
                  <c:pt idx="0">
                    <c:v>8.0000000000000043E-2</c:v>
                  </c:pt>
                  <c:pt idx="1">
                    <c:v>8.0000000000000043E-2</c:v>
                  </c:pt>
                  <c:pt idx="2">
                    <c:v>8.0000000000000043E-2</c:v>
                  </c:pt>
                  <c:pt idx="3">
                    <c:v>0.1</c:v>
                  </c:pt>
                  <c:pt idx="4">
                    <c:v>8.0000000000000043E-2</c:v>
                  </c:pt>
                  <c:pt idx="5">
                    <c:v>9.0000000000000024E-2</c:v>
                  </c:pt>
                  <c:pt idx="6">
                    <c:v>8.0000000000000043E-2</c:v>
                  </c:pt>
                  <c:pt idx="7">
                    <c:v>8.0000000000000043E-2</c:v>
                  </c:pt>
                  <c:pt idx="8">
                    <c:v>8.0000000000000043E-2</c:v>
                  </c:pt>
                  <c:pt idx="9">
                    <c:v>8.0000000000000043E-2</c:v>
                  </c:pt>
                  <c:pt idx="10">
                    <c:v>8.0000000000000043E-2</c:v>
                  </c:pt>
                  <c:pt idx="11">
                    <c:v>8.0000000000000043E-2</c:v>
                  </c:pt>
                  <c:pt idx="12">
                    <c:v>0.10000000000000003</c:v>
                  </c:pt>
                  <c:pt idx="13">
                    <c:v>8.0000000000000043E-2</c:v>
                  </c:pt>
                  <c:pt idx="14">
                    <c:v>0.10999999999999999</c:v>
                  </c:pt>
                  <c:pt idx="15">
                    <c:v>0.1</c:v>
                  </c:pt>
                  <c:pt idx="16">
                    <c:v>0.1</c:v>
                  </c:pt>
                  <c:pt idx="17">
                    <c:v>8.0000000000000043E-2</c:v>
                  </c:pt>
                  <c:pt idx="18">
                    <c:v>8.0000000000000043E-2</c:v>
                  </c:pt>
                  <c:pt idx="19">
                    <c:v>8.0000000000000043E-2</c:v>
                  </c:pt>
                  <c:pt idx="20">
                    <c:v>8.0000000000000043E-2</c:v>
                  </c:pt>
                  <c:pt idx="21">
                    <c:v>7.0000000000000021E-2</c:v>
                  </c:pt>
                  <c:pt idx="22">
                    <c:v>8.0000000000000043E-2</c:v>
                  </c:pt>
                  <c:pt idx="23">
                    <c:v>7.0000000000000021E-2</c:v>
                  </c:pt>
                  <c:pt idx="24">
                    <c:v>8.0000000000000043E-2</c:v>
                  </c:pt>
                  <c:pt idx="25">
                    <c:v>0.13</c:v>
                  </c:pt>
                  <c:pt idx="26">
                    <c:v>7.0000000000000021E-2</c:v>
                  </c:pt>
                  <c:pt idx="27">
                    <c:v>6.0000000000000102E-2</c:v>
                  </c:pt>
                  <c:pt idx="28">
                    <c:v>7.000000000000009E-2</c:v>
                  </c:pt>
                  <c:pt idx="29">
                    <c:v>8.0000000000000127E-2</c:v>
                  </c:pt>
                  <c:pt idx="30">
                    <c:v>5.0000000000000093E-2</c:v>
                  </c:pt>
                  <c:pt idx="31">
                    <c:v>5.0000000000000093E-2</c:v>
                  </c:pt>
                  <c:pt idx="32">
                    <c:v>5.0000000000000093E-2</c:v>
                  </c:pt>
                  <c:pt idx="33">
                    <c:v>5.0000000000000093E-2</c:v>
                  </c:pt>
                  <c:pt idx="34">
                    <c:v>3.0000000000000051E-2</c:v>
                  </c:pt>
                  <c:pt idx="35">
                    <c:v>3.9999999999999931E-2</c:v>
                  </c:pt>
                  <c:pt idx="36">
                    <c:v>3.0000000000000051E-2</c:v>
                  </c:pt>
                  <c:pt idx="37">
                    <c:v>1.0000000000000021E-2</c:v>
                  </c:pt>
                  <c:pt idx="38">
                    <c:v>1.0000000000000021E-2</c:v>
                  </c:pt>
                  <c:pt idx="39">
                    <c:v>1.0000000000000021E-2</c:v>
                  </c:pt>
                  <c:pt idx="40">
                    <c:v>1.0000000000000021E-2</c:v>
                  </c:pt>
                  <c:pt idx="41">
                    <c:v>0</c:v>
                  </c:pt>
                  <c:pt idx="42">
                    <c:v>1.0000000000000021E-2</c:v>
                  </c:pt>
                  <c:pt idx="43">
                    <c:v>1.0000000000000021E-2</c:v>
                  </c:pt>
                  <c:pt idx="44">
                    <c:v>1.0000000000000021E-2</c:v>
                  </c:pt>
                  <c:pt idx="45">
                    <c:v>1.0000000000000021E-2</c:v>
                  </c:pt>
                  <c:pt idx="46">
                    <c:v>0</c:v>
                  </c:pt>
                  <c:pt idx="47">
                    <c:v>0</c:v>
                  </c:pt>
                  <c:pt idx="48">
                    <c:v>0</c:v>
                  </c:pt>
                  <c:pt idx="49">
                    <c:v>0</c:v>
                  </c:pt>
                  <c:pt idx="50">
                    <c:v>0</c:v>
                  </c:pt>
                  <c:pt idx="51">
                    <c:v>0</c:v>
                  </c:pt>
                  <c:pt idx="52">
                    <c:v>0</c:v>
                  </c:pt>
                  <c:pt idx="53">
                    <c:v>0</c:v>
                  </c:pt>
                </c:numCache>
              </c:numRef>
            </c:plus>
            <c:minus>
              <c:numRef>
                <c:f>Sheet1!$M$135:$M$188</c:f>
                <c:numCache>
                  <c:formatCode>General</c:formatCode>
                  <c:ptCount val="54"/>
                  <c:pt idx="0">
                    <c:v>8.0000000000000043E-2</c:v>
                  </c:pt>
                  <c:pt idx="1">
                    <c:v>8.0000000000000043E-2</c:v>
                  </c:pt>
                  <c:pt idx="2">
                    <c:v>8.0000000000000043E-2</c:v>
                  </c:pt>
                  <c:pt idx="3">
                    <c:v>0.1</c:v>
                  </c:pt>
                  <c:pt idx="4">
                    <c:v>8.0000000000000043E-2</c:v>
                  </c:pt>
                  <c:pt idx="5">
                    <c:v>9.0000000000000024E-2</c:v>
                  </c:pt>
                  <c:pt idx="6">
                    <c:v>8.0000000000000043E-2</c:v>
                  </c:pt>
                  <c:pt idx="7">
                    <c:v>8.0000000000000043E-2</c:v>
                  </c:pt>
                  <c:pt idx="8">
                    <c:v>8.0000000000000043E-2</c:v>
                  </c:pt>
                  <c:pt idx="9">
                    <c:v>8.0000000000000043E-2</c:v>
                  </c:pt>
                  <c:pt idx="10">
                    <c:v>8.0000000000000043E-2</c:v>
                  </c:pt>
                  <c:pt idx="11">
                    <c:v>8.0000000000000043E-2</c:v>
                  </c:pt>
                  <c:pt idx="12">
                    <c:v>0.10000000000000003</c:v>
                  </c:pt>
                  <c:pt idx="13">
                    <c:v>8.0000000000000043E-2</c:v>
                  </c:pt>
                  <c:pt idx="14">
                    <c:v>0.10999999999999999</c:v>
                  </c:pt>
                  <c:pt idx="15">
                    <c:v>0.1</c:v>
                  </c:pt>
                  <c:pt idx="16">
                    <c:v>0.1</c:v>
                  </c:pt>
                  <c:pt idx="17">
                    <c:v>8.0000000000000043E-2</c:v>
                  </c:pt>
                  <c:pt idx="18">
                    <c:v>8.0000000000000043E-2</c:v>
                  </c:pt>
                  <c:pt idx="19">
                    <c:v>8.0000000000000043E-2</c:v>
                  </c:pt>
                  <c:pt idx="20">
                    <c:v>8.0000000000000043E-2</c:v>
                  </c:pt>
                  <c:pt idx="21">
                    <c:v>7.0000000000000021E-2</c:v>
                  </c:pt>
                  <c:pt idx="22">
                    <c:v>8.0000000000000043E-2</c:v>
                  </c:pt>
                  <c:pt idx="23">
                    <c:v>7.0000000000000021E-2</c:v>
                  </c:pt>
                  <c:pt idx="24">
                    <c:v>8.0000000000000043E-2</c:v>
                  </c:pt>
                  <c:pt idx="25">
                    <c:v>0.13</c:v>
                  </c:pt>
                  <c:pt idx="26">
                    <c:v>7.0000000000000021E-2</c:v>
                  </c:pt>
                  <c:pt idx="27">
                    <c:v>6.0000000000000102E-2</c:v>
                  </c:pt>
                  <c:pt idx="28">
                    <c:v>7.000000000000009E-2</c:v>
                  </c:pt>
                  <c:pt idx="29">
                    <c:v>8.0000000000000127E-2</c:v>
                  </c:pt>
                  <c:pt idx="30">
                    <c:v>5.0000000000000093E-2</c:v>
                  </c:pt>
                  <c:pt idx="31">
                    <c:v>5.0000000000000093E-2</c:v>
                  </c:pt>
                  <c:pt idx="32">
                    <c:v>5.0000000000000093E-2</c:v>
                  </c:pt>
                  <c:pt idx="33">
                    <c:v>5.0000000000000093E-2</c:v>
                  </c:pt>
                  <c:pt idx="34">
                    <c:v>3.0000000000000051E-2</c:v>
                  </c:pt>
                  <c:pt idx="35">
                    <c:v>3.9999999999999931E-2</c:v>
                  </c:pt>
                  <c:pt idx="36">
                    <c:v>3.0000000000000051E-2</c:v>
                  </c:pt>
                  <c:pt idx="37">
                    <c:v>1.0000000000000021E-2</c:v>
                  </c:pt>
                  <c:pt idx="38">
                    <c:v>1.0000000000000021E-2</c:v>
                  </c:pt>
                  <c:pt idx="39">
                    <c:v>1.0000000000000021E-2</c:v>
                  </c:pt>
                  <c:pt idx="40">
                    <c:v>1.0000000000000021E-2</c:v>
                  </c:pt>
                  <c:pt idx="41">
                    <c:v>0</c:v>
                  </c:pt>
                  <c:pt idx="42">
                    <c:v>1.0000000000000021E-2</c:v>
                  </c:pt>
                  <c:pt idx="43">
                    <c:v>1.0000000000000021E-2</c:v>
                  </c:pt>
                  <c:pt idx="44">
                    <c:v>1.0000000000000021E-2</c:v>
                  </c:pt>
                  <c:pt idx="45">
                    <c:v>1.0000000000000021E-2</c:v>
                  </c:pt>
                  <c:pt idx="46">
                    <c:v>0</c:v>
                  </c:pt>
                  <c:pt idx="47">
                    <c:v>0</c:v>
                  </c:pt>
                  <c:pt idx="48">
                    <c:v>0</c:v>
                  </c:pt>
                  <c:pt idx="49">
                    <c:v>0</c:v>
                  </c:pt>
                  <c:pt idx="50">
                    <c:v>0</c:v>
                  </c:pt>
                  <c:pt idx="51">
                    <c:v>0</c:v>
                  </c:pt>
                  <c:pt idx="52">
                    <c:v>0</c:v>
                  </c:pt>
                  <c:pt idx="53">
                    <c:v>0</c:v>
                  </c:pt>
                </c:numCache>
              </c:numRef>
            </c:minus>
            <c:spPr>
              <a:ln>
                <a:solidFill>
                  <a:srgbClr val="FF5050"/>
                </a:solidFill>
              </a:ln>
            </c:spPr>
          </c:errBars>
          <c:errBars>
            <c:errDir val="x"/>
            <c:errBarType val="both"/>
            <c:errValType val="fixedVal"/>
            <c:noEndCap val="0"/>
            <c:val val="1"/>
          </c:errBars>
          <c:xVal>
            <c:numRef>
              <c:f>Sheet1!$K$135:$K$188</c:f>
              <c:numCache>
                <c:formatCode>General</c:formatCode>
                <c:ptCount val="54"/>
                <c:pt idx="0">
                  <c:v>134</c:v>
                </c:pt>
                <c:pt idx="1">
                  <c:v>135</c:v>
                </c:pt>
                <c:pt idx="2">
                  <c:v>136</c:v>
                </c:pt>
                <c:pt idx="3">
                  <c:v>137</c:v>
                </c:pt>
                <c:pt idx="4">
                  <c:v>138</c:v>
                </c:pt>
                <c:pt idx="5">
                  <c:v>139</c:v>
                </c:pt>
                <c:pt idx="6">
                  <c:v>140</c:v>
                </c:pt>
                <c:pt idx="7">
                  <c:v>141</c:v>
                </c:pt>
                <c:pt idx="8">
                  <c:v>142</c:v>
                </c:pt>
                <c:pt idx="9">
                  <c:v>143</c:v>
                </c:pt>
                <c:pt idx="10">
                  <c:v>144</c:v>
                </c:pt>
                <c:pt idx="11">
                  <c:v>145</c:v>
                </c:pt>
                <c:pt idx="12">
                  <c:v>146</c:v>
                </c:pt>
                <c:pt idx="13">
                  <c:v>147</c:v>
                </c:pt>
                <c:pt idx="14">
                  <c:v>148</c:v>
                </c:pt>
                <c:pt idx="15">
                  <c:v>149</c:v>
                </c:pt>
                <c:pt idx="16">
                  <c:v>150</c:v>
                </c:pt>
                <c:pt idx="17">
                  <c:v>151</c:v>
                </c:pt>
                <c:pt idx="18">
                  <c:v>152</c:v>
                </c:pt>
                <c:pt idx="19">
                  <c:v>153</c:v>
                </c:pt>
                <c:pt idx="20">
                  <c:v>154</c:v>
                </c:pt>
                <c:pt idx="21">
                  <c:v>155</c:v>
                </c:pt>
                <c:pt idx="22">
                  <c:v>156</c:v>
                </c:pt>
                <c:pt idx="23">
                  <c:v>157</c:v>
                </c:pt>
                <c:pt idx="24">
                  <c:v>158</c:v>
                </c:pt>
                <c:pt idx="25">
                  <c:v>159</c:v>
                </c:pt>
                <c:pt idx="26">
                  <c:v>160</c:v>
                </c:pt>
                <c:pt idx="27">
                  <c:v>161</c:v>
                </c:pt>
                <c:pt idx="28">
                  <c:v>162</c:v>
                </c:pt>
                <c:pt idx="29">
                  <c:v>163</c:v>
                </c:pt>
                <c:pt idx="30">
                  <c:v>164</c:v>
                </c:pt>
                <c:pt idx="31">
                  <c:v>165</c:v>
                </c:pt>
                <c:pt idx="32">
                  <c:v>166</c:v>
                </c:pt>
                <c:pt idx="33">
                  <c:v>167</c:v>
                </c:pt>
                <c:pt idx="34">
                  <c:v>168</c:v>
                </c:pt>
                <c:pt idx="35">
                  <c:v>169</c:v>
                </c:pt>
                <c:pt idx="36">
                  <c:v>170</c:v>
                </c:pt>
                <c:pt idx="37">
                  <c:v>171</c:v>
                </c:pt>
                <c:pt idx="38">
                  <c:v>172</c:v>
                </c:pt>
                <c:pt idx="39">
                  <c:v>173</c:v>
                </c:pt>
                <c:pt idx="40">
                  <c:v>174</c:v>
                </c:pt>
                <c:pt idx="41">
                  <c:v>175</c:v>
                </c:pt>
                <c:pt idx="42">
                  <c:v>176</c:v>
                </c:pt>
                <c:pt idx="43">
                  <c:v>177</c:v>
                </c:pt>
                <c:pt idx="44">
                  <c:v>178</c:v>
                </c:pt>
                <c:pt idx="45">
                  <c:v>179</c:v>
                </c:pt>
                <c:pt idx="46">
                  <c:v>180</c:v>
                </c:pt>
                <c:pt idx="47">
                  <c:v>181</c:v>
                </c:pt>
                <c:pt idx="48">
                  <c:v>182</c:v>
                </c:pt>
                <c:pt idx="49">
                  <c:v>183</c:v>
                </c:pt>
                <c:pt idx="50">
                  <c:v>184</c:v>
                </c:pt>
                <c:pt idx="51">
                  <c:v>185</c:v>
                </c:pt>
                <c:pt idx="52">
                  <c:v>186</c:v>
                </c:pt>
                <c:pt idx="53">
                  <c:v>187</c:v>
                </c:pt>
              </c:numCache>
            </c:numRef>
          </c:xVal>
          <c:yVal>
            <c:numRef>
              <c:f>Sheet1!$L$135:$L$188</c:f>
              <c:numCache>
                <c:formatCode>General</c:formatCode>
                <c:ptCount val="54"/>
                <c:pt idx="0">
                  <c:v>-8.0000000000000043E-2</c:v>
                </c:pt>
                <c:pt idx="1">
                  <c:v>-0.1</c:v>
                </c:pt>
                <c:pt idx="2">
                  <c:v>-0.12000000000000002</c:v>
                </c:pt>
                <c:pt idx="3">
                  <c:v>-0.14000000000000001</c:v>
                </c:pt>
                <c:pt idx="4">
                  <c:v>-0.15000000000000022</c:v>
                </c:pt>
                <c:pt idx="5">
                  <c:v>-0.15000000000000022</c:v>
                </c:pt>
                <c:pt idx="6">
                  <c:v>-0.16</c:v>
                </c:pt>
                <c:pt idx="7">
                  <c:v>-0.2</c:v>
                </c:pt>
                <c:pt idx="8">
                  <c:v>-0.2</c:v>
                </c:pt>
                <c:pt idx="9">
                  <c:v>-0.2</c:v>
                </c:pt>
                <c:pt idx="10">
                  <c:v>-0.22</c:v>
                </c:pt>
                <c:pt idx="11">
                  <c:v>-0.23</c:v>
                </c:pt>
                <c:pt idx="12">
                  <c:v>-0.24000000000000021</c:v>
                </c:pt>
                <c:pt idx="13">
                  <c:v>-0.25</c:v>
                </c:pt>
                <c:pt idx="14">
                  <c:v>-0.25</c:v>
                </c:pt>
                <c:pt idx="15">
                  <c:v>-0.27</c:v>
                </c:pt>
                <c:pt idx="16">
                  <c:v>-0.27</c:v>
                </c:pt>
                <c:pt idx="17">
                  <c:v>-0.28000000000000008</c:v>
                </c:pt>
                <c:pt idx="18">
                  <c:v>-0.30000000000000032</c:v>
                </c:pt>
                <c:pt idx="19">
                  <c:v>-0.30000000000000032</c:v>
                </c:pt>
                <c:pt idx="20">
                  <c:v>-0.31000000000000044</c:v>
                </c:pt>
                <c:pt idx="21">
                  <c:v>-0.32000000000000051</c:v>
                </c:pt>
                <c:pt idx="22">
                  <c:v>-0.32000000000000051</c:v>
                </c:pt>
                <c:pt idx="23">
                  <c:v>-0.37000000000000038</c:v>
                </c:pt>
                <c:pt idx="24">
                  <c:v>-0.37000000000000038</c:v>
                </c:pt>
                <c:pt idx="25">
                  <c:v>-0.3800000000000005</c:v>
                </c:pt>
                <c:pt idx="26">
                  <c:v>-0.44</c:v>
                </c:pt>
                <c:pt idx="27">
                  <c:v>-0.49000000000000032</c:v>
                </c:pt>
                <c:pt idx="28">
                  <c:v>-0.49000000000000032</c:v>
                </c:pt>
                <c:pt idx="29">
                  <c:v>-0.56999999999999995</c:v>
                </c:pt>
                <c:pt idx="30">
                  <c:v>-0.58000000000000007</c:v>
                </c:pt>
                <c:pt idx="31">
                  <c:v>-0.59</c:v>
                </c:pt>
                <c:pt idx="32">
                  <c:v>-0.62000000000000088</c:v>
                </c:pt>
                <c:pt idx="33">
                  <c:v>-0.630000000000001</c:v>
                </c:pt>
                <c:pt idx="34">
                  <c:v>-0.64000000000000101</c:v>
                </c:pt>
                <c:pt idx="35">
                  <c:v>-0.66000000000000114</c:v>
                </c:pt>
                <c:pt idx="36">
                  <c:v>-0.71000000000000063</c:v>
                </c:pt>
                <c:pt idx="37">
                  <c:v>-0.72000000000000064</c:v>
                </c:pt>
                <c:pt idx="38">
                  <c:v>-0.72000000000000064</c:v>
                </c:pt>
                <c:pt idx="39">
                  <c:v>-0.72000000000000064</c:v>
                </c:pt>
                <c:pt idx="40">
                  <c:v>-0.73000000000000065</c:v>
                </c:pt>
                <c:pt idx="41">
                  <c:v>-0.74000000000000088</c:v>
                </c:pt>
                <c:pt idx="42">
                  <c:v>-0.74000000000000088</c:v>
                </c:pt>
                <c:pt idx="43">
                  <c:v>-0.74000000000000088</c:v>
                </c:pt>
                <c:pt idx="44">
                  <c:v>-0.74000000000000088</c:v>
                </c:pt>
                <c:pt idx="45">
                  <c:v>-0.74000000000000088</c:v>
                </c:pt>
                <c:pt idx="46">
                  <c:v>-0.750000000000001</c:v>
                </c:pt>
                <c:pt idx="47">
                  <c:v>-0.750000000000001</c:v>
                </c:pt>
                <c:pt idx="48">
                  <c:v>-0.750000000000001</c:v>
                </c:pt>
                <c:pt idx="49">
                  <c:v>-0.750000000000001</c:v>
                </c:pt>
                <c:pt idx="50">
                  <c:v>-0.750000000000001</c:v>
                </c:pt>
                <c:pt idx="51">
                  <c:v>-0.750000000000001</c:v>
                </c:pt>
                <c:pt idx="52">
                  <c:v>-0.750000000000001</c:v>
                </c:pt>
                <c:pt idx="53">
                  <c:v>-0.750000000000001</c:v>
                </c:pt>
              </c:numCache>
            </c:numRef>
          </c:yVal>
          <c:smooth val="0"/>
        </c:ser>
        <c:dLbls>
          <c:showLegendKey val="0"/>
          <c:showVal val="0"/>
          <c:showCatName val="0"/>
          <c:showSerName val="0"/>
          <c:showPercent val="0"/>
          <c:showBubbleSize val="0"/>
        </c:dLbls>
        <c:axId val="81704064"/>
        <c:axId val="81705984"/>
      </c:scatterChart>
      <c:valAx>
        <c:axId val="81704064"/>
        <c:scaling>
          <c:orientation val="minMax"/>
        </c:scaling>
        <c:delete val="0"/>
        <c:axPos val="b"/>
        <c:title>
          <c:tx>
            <c:rich>
              <a:bodyPr/>
              <a:lstStyle/>
              <a:p>
                <a:pPr>
                  <a:defRPr/>
                </a:pPr>
                <a:r>
                  <a:rPr lang="en-US"/>
                  <a:t>Provider (in assistance order)</a:t>
                </a:r>
              </a:p>
            </c:rich>
          </c:tx>
          <c:overlay val="0"/>
        </c:title>
        <c:numFmt formatCode="General" sourceLinked="1"/>
        <c:majorTickMark val="out"/>
        <c:minorTickMark val="none"/>
        <c:tickLblPos val="low"/>
        <c:crossAx val="81705984"/>
        <c:crosses val="autoZero"/>
        <c:crossBetween val="midCat"/>
      </c:valAx>
      <c:valAx>
        <c:axId val="81705984"/>
        <c:scaling>
          <c:orientation val="minMax"/>
          <c:max val="0.60000000000000064"/>
          <c:min val="-0.8"/>
        </c:scaling>
        <c:delete val="0"/>
        <c:axPos val="l"/>
        <c:majorGridlines/>
        <c:title>
          <c:tx>
            <c:rich>
              <a:bodyPr rot="-5400000" vert="horz"/>
              <a:lstStyle/>
              <a:p>
                <a:pPr>
                  <a:defRPr/>
                </a:pPr>
                <a:r>
                  <a:rPr lang="en-AU"/>
                  <a:t>Mean centred predicted probability of accessing VET FEE-HELP</a:t>
                </a:r>
              </a:p>
            </c:rich>
          </c:tx>
          <c:layout>
            <c:manualLayout>
              <c:xMode val="edge"/>
              <c:yMode val="edge"/>
              <c:x val="1.1271260208305661E-2"/>
              <c:y val="0.17047638888888891"/>
            </c:manualLayout>
          </c:layout>
          <c:overlay val="0"/>
        </c:title>
        <c:numFmt formatCode="General" sourceLinked="1"/>
        <c:majorTickMark val="out"/>
        <c:minorTickMark val="none"/>
        <c:tickLblPos val="nextTo"/>
        <c:crossAx val="81704064"/>
        <c:crosses val="autoZero"/>
        <c:crossBetween val="midCat"/>
      </c:valAx>
    </c:plotArea>
    <c:legend>
      <c:legendPos val="r"/>
      <c:layout>
        <c:manualLayout>
          <c:xMode val="edge"/>
          <c:yMode val="edge"/>
          <c:x val="0.62287974910394261"/>
          <c:y val="8.472142857142885E-2"/>
          <c:w val="0.34547651297379955"/>
          <c:h val="0.10629305555555577"/>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spPr>
            <a:solidFill>
              <a:schemeClr val="accent1">
                <a:lumMod val="20000"/>
                <a:lumOff val="80000"/>
              </a:schemeClr>
            </a:solidFill>
            <a:ln>
              <a:solidFill>
                <a:schemeClr val="tx2">
                  <a:alpha val="99000"/>
                </a:schemeClr>
              </a:solidFill>
            </a:ln>
          </c:spPr>
          <c:invertIfNegative val="0"/>
          <c:dLbls>
            <c:dLbl>
              <c:idx val="1"/>
              <c:tx>
                <c:rich>
                  <a:bodyPr/>
                  <a:lstStyle/>
                  <a:p>
                    <a:r>
                      <a:rPr lang="en-AU" sz="700"/>
                      <a:t>Dip </a:t>
                    </a:r>
                  </a:p>
                  <a:p>
                    <a:r>
                      <a:rPr lang="en-AU" sz="700"/>
                      <a:t>Business</a:t>
                    </a:r>
                    <a:endParaRPr lang="en-AU"/>
                  </a:p>
                </c:rich>
              </c:tx>
              <c:dLblPos val="ctr"/>
              <c:showLegendKey val="0"/>
              <c:showVal val="0"/>
              <c:showCatName val="1"/>
              <c:showSerName val="0"/>
              <c:showPercent val="0"/>
              <c:showBubbleSize val="0"/>
            </c:dLbl>
            <c:dLbl>
              <c:idx val="2"/>
              <c:layout>
                <c:manualLayout>
                  <c:x val="-0.12292673723508539"/>
                  <c:y val="-3.9040699859738501E-2"/>
                </c:manualLayout>
              </c:layout>
              <c:dLblPos val="r"/>
              <c:showLegendKey val="0"/>
              <c:showVal val="0"/>
              <c:showCatName val="1"/>
              <c:showSerName val="0"/>
              <c:showPercent val="0"/>
              <c:showBubbleSize val="0"/>
            </c:dLbl>
            <c:dLbl>
              <c:idx val="3"/>
              <c:layout>
                <c:manualLayout>
                  <c:x val="-8.4974766084085246E-2"/>
                  <c:y val="-6.0335627055959566E-2"/>
                </c:manualLayout>
              </c:layout>
              <c:dLblPos val="r"/>
              <c:showLegendKey val="0"/>
              <c:showVal val="0"/>
              <c:showCatName val="1"/>
              <c:showSerName val="0"/>
              <c:showPercent val="0"/>
              <c:showBubbleSize val="0"/>
            </c:dLbl>
            <c:dLbl>
              <c:idx val="4"/>
              <c:layout>
                <c:manualLayout>
                  <c:x val="-8.1007817779664842E-2"/>
                  <c:y val="-3.549154532703509E-3"/>
                </c:manualLayout>
              </c:layout>
              <c:dLblPos val="r"/>
              <c:showLegendKey val="0"/>
              <c:showVal val="0"/>
              <c:showCatName val="1"/>
              <c:showSerName val="0"/>
              <c:showPercent val="0"/>
              <c:showBubbleSize val="0"/>
            </c:dLbl>
            <c:dLbl>
              <c:idx val="5"/>
              <c:layout>
                <c:manualLayout>
                  <c:x val="-0.12594981815664971"/>
                  <c:y val="2.4844081728924567E-2"/>
                </c:manualLayout>
              </c:layout>
              <c:dLblPos val="r"/>
              <c:showLegendKey val="0"/>
              <c:showVal val="0"/>
              <c:showCatName val="1"/>
              <c:showSerName val="0"/>
              <c:showPercent val="0"/>
              <c:showBubbleSize val="0"/>
            </c:dLbl>
            <c:dLbl>
              <c:idx val="6"/>
              <c:layout>
                <c:manualLayout>
                  <c:x val="-8.8888311134385209E-2"/>
                  <c:y val="-4.2589854392442027E-2"/>
                </c:manualLayout>
              </c:layout>
              <c:dLblPos val="r"/>
              <c:showLegendKey val="0"/>
              <c:showVal val="0"/>
              <c:showCatName val="1"/>
              <c:showSerName val="0"/>
              <c:showPercent val="0"/>
              <c:showBubbleSize val="0"/>
            </c:dLbl>
            <c:dLbl>
              <c:idx val="7"/>
              <c:layout>
                <c:manualLayout>
                  <c:x val="-0.19609112773443546"/>
                  <c:y val="7.0983090654070146E-3"/>
                </c:manualLayout>
              </c:layout>
              <c:dLblPos val="r"/>
              <c:showLegendKey val="0"/>
              <c:showVal val="0"/>
              <c:showCatName val="1"/>
              <c:showSerName val="0"/>
              <c:showPercent val="0"/>
              <c:showBubbleSize val="0"/>
            </c:dLbl>
            <c:dLbl>
              <c:idx val="8"/>
              <c:layout>
                <c:manualLayout>
                  <c:x val="-9.8035939649077003E-2"/>
                  <c:y val="-7.1108806103382565E-3"/>
                </c:manualLayout>
              </c:layout>
              <c:tx>
                <c:rich>
                  <a:bodyPr/>
                  <a:lstStyle/>
                  <a:p>
                    <a:r>
                      <a:rPr lang="en-US" sz="700"/>
                      <a:t>Dip </a:t>
                    </a:r>
                  </a:p>
                  <a:p>
                    <a:r>
                      <a:rPr lang="en-US" sz="700"/>
                      <a:t>Counselling</a:t>
                    </a:r>
                    <a:endParaRPr lang="en-US"/>
                  </a:p>
                </c:rich>
              </c:tx>
              <c:dLblPos val="r"/>
              <c:showLegendKey val="0"/>
              <c:showVal val="0"/>
              <c:showCatName val="1"/>
              <c:showSerName val="0"/>
              <c:showPercent val="0"/>
              <c:showBubbleSize val="0"/>
            </c:dLbl>
            <c:dLbl>
              <c:idx val="9"/>
              <c:layout>
                <c:manualLayout>
                  <c:x val="-5.3766536783160124E-2"/>
                  <c:y val="1.4196618130814012E-2"/>
                </c:manualLayout>
              </c:layout>
              <c:dLblPos val="r"/>
              <c:showLegendKey val="0"/>
              <c:showVal val="0"/>
              <c:showCatName val="1"/>
              <c:showSerName val="0"/>
              <c:showPercent val="0"/>
              <c:showBubbleSize val="0"/>
            </c:dLbl>
            <c:dLbl>
              <c:idx val="10"/>
              <c:layout>
                <c:manualLayout>
                  <c:x val="-0.11352363950416475"/>
                  <c:y val="6.7434036987186322E-2"/>
                </c:manualLayout>
              </c:layout>
              <c:dLblPos val="r"/>
              <c:showLegendKey val="0"/>
              <c:showVal val="0"/>
              <c:showCatName val="1"/>
              <c:showSerName val="0"/>
              <c:showPercent val="0"/>
              <c:showBubbleSize val="0"/>
            </c:dLbl>
            <c:dLbl>
              <c:idx val="11"/>
              <c:layout>
                <c:manualLayout>
                  <c:x val="-0.19593179631507021"/>
                  <c:y val="-2.1294927196221052E-2"/>
                </c:manualLayout>
              </c:layout>
              <c:dLblPos val="r"/>
              <c:showLegendKey val="0"/>
              <c:showVal val="0"/>
              <c:showCatName val="1"/>
              <c:showSerName val="0"/>
              <c:showPercent val="0"/>
              <c:showBubbleSize val="0"/>
            </c:dLbl>
            <c:dLbl>
              <c:idx val="12"/>
              <c:layout>
                <c:manualLayout>
                  <c:x val="-8.6232026247699545E-2"/>
                  <c:y val="1.7745772663517564E-2"/>
                </c:manualLayout>
              </c:layout>
              <c:tx>
                <c:rich>
                  <a:bodyPr/>
                  <a:lstStyle/>
                  <a:p>
                    <a:r>
                      <a:rPr lang="en-US" sz="700"/>
                      <a:t>Dip Commercial</a:t>
                    </a:r>
                  </a:p>
                  <a:p>
                    <a:r>
                      <a:rPr lang="en-US" sz="700"/>
                      <a:t>Arts (Interior Decoration &amp; Design)</a:t>
                    </a:r>
                    <a:endParaRPr lang="en-US"/>
                  </a:p>
                </c:rich>
              </c:tx>
              <c:dLblPos val="r"/>
              <c:showLegendKey val="0"/>
              <c:showVal val="0"/>
              <c:showCatName val="1"/>
              <c:showSerName val="0"/>
              <c:showPercent val="0"/>
              <c:showBubbleSize val="0"/>
            </c:dLbl>
            <c:dLbl>
              <c:idx val="13"/>
              <c:layout>
                <c:manualLayout>
                  <c:x val="-9.4850327718555047E-2"/>
                  <c:y val="-4.6139008925145539E-2"/>
                </c:manualLayout>
              </c:layout>
              <c:dLblPos val="r"/>
              <c:showLegendKey val="0"/>
              <c:showVal val="0"/>
              <c:showCatName val="1"/>
              <c:showSerName val="0"/>
              <c:showPercent val="0"/>
              <c:showBubbleSize val="0"/>
            </c:dLbl>
            <c:dLbl>
              <c:idx val="14"/>
              <c:layout>
                <c:manualLayout>
                  <c:x val="-7.6866781893556627E-2"/>
                  <c:y val="5.3237317990552542E-2"/>
                </c:manualLayout>
              </c:layout>
              <c:dLblPos val="r"/>
              <c:showLegendKey val="0"/>
              <c:showVal val="0"/>
              <c:showCatName val="1"/>
              <c:showSerName val="0"/>
              <c:showPercent val="0"/>
              <c:showBubbleSize val="0"/>
            </c:dLbl>
            <c:dLbl>
              <c:idx val="15"/>
              <c:layout>
                <c:manualLayout>
                  <c:x val="-5.0190275443093381E-2"/>
                  <c:y val="-1.0647463598110526E-2"/>
                </c:manualLayout>
              </c:layout>
              <c:dLblPos val="r"/>
              <c:showLegendKey val="0"/>
              <c:showVal val="0"/>
              <c:showCatName val="1"/>
              <c:showSerName val="0"/>
              <c:showPercent val="0"/>
              <c:showBubbleSize val="0"/>
            </c:dLbl>
            <c:dLbl>
              <c:idx val="16"/>
              <c:layout>
                <c:manualLayout>
                  <c:x val="-0.13126203659282379"/>
                  <c:y val="-6.7433936121366736E-2"/>
                </c:manualLayout>
              </c:layout>
              <c:dLblPos val="r"/>
              <c:showLegendKey val="0"/>
              <c:showVal val="0"/>
              <c:showCatName val="1"/>
              <c:showSerName val="0"/>
              <c:showPercent val="0"/>
              <c:showBubbleSize val="0"/>
            </c:dLbl>
            <c:dLbl>
              <c:idx val="17"/>
              <c:layout>
                <c:manualLayout>
                  <c:x val="-5.3475980920282114E-2"/>
                  <c:y val="4.6139008925145539E-2"/>
                </c:manualLayout>
              </c:layout>
              <c:dLblPos val="r"/>
              <c:showLegendKey val="0"/>
              <c:showVal val="0"/>
              <c:showCatName val="1"/>
              <c:showSerName val="0"/>
              <c:showPercent val="0"/>
              <c:showBubbleSize val="0"/>
            </c:dLbl>
            <c:dLbl>
              <c:idx val="18"/>
              <c:layout>
                <c:manualLayout>
                  <c:x val="-2.8899592571818202E-2"/>
                  <c:y val="-7.0983090654070146E-3"/>
                </c:manualLayout>
              </c:layout>
              <c:dLblPos val="r"/>
              <c:showLegendKey val="0"/>
              <c:showVal val="0"/>
              <c:showCatName val="1"/>
              <c:showSerName val="0"/>
              <c:showPercent val="0"/>
              <c:showBubbleSize val="0"/>
            </c:dLbl>
            <c:dLbl>
              <c:idx val="19"/>
              <c:layout>
                <c:manualLayout>
                  <c:x val="-8.8937849679325762E-2"/>
                  <c:y val="-4.2589854392442027E-2"/>
                </c:manualLayout>
              </c:layout>
              <c:dLblPos val="r"/>
              <c:showLegendKey val="0"/>
              <c:showVal val="0"/>
              <c:showCatName val="1"/>
              <c:showSerName val="0"/>
              <c:showPercent val="0"/>
              <c:showBubbleSize val="0"/>
            </c:dLbl>
            <c:txPr>
              <a:bodyPr/>
              <a:lstStyle/>
              <a:p>
                <a:pPr>
                  <a:defRPr sz="700"/>
                </a:pPr>
                <a:endParaRPr lang="en-US"/>
              </a:p>
            </c:txPr>
            <c:dLblPos val="ctr"/>
            <c:showLegendKey val="0"/>
            <c:showVal val="0"/>
            <c:showCatName val="1"/>
            <c:showSerName val="0"/>
            <c:showPercent val="0"/>
            <c:showBubbleSize val="0"/>
            <c:showLeaderLines val="0"/>
          </c:dLbls>
          <c:xVal>
            <c:strRef>
              <c:f>top20courses!$D$5:$D$24</c:f>
              <c:strCache>
                <c:ptCount val="20"/>
                <c:pt idx="0">
                  <c:v>Dip Nursing</c:v>
                </c:pt>
                <c:pt idx="1">
                  <c:v>Dip Business</c:v>
                </c:pt>
                <c:pt idx="2">
                  <c:v>Dip Beauty Therapy</c:v>
                </c:pt>
                <c:pt idx="3">
                  <c:v>Dip Management</c:v>
                </c:pt>
                <c:pt idx="4">
                  <c:v>Dip Community Services Work</c:v>
                </c:pt>
                <c:pt idx="5">
                  <c:v>Dip Accounting</c:v>
                </c:pt>
                <c:pt idx="6">
                  <c:v>Dip Early Childhood Education &amp; Care</c:v>
                </c:pt>
                <c:pt idx="7">
                  <c:v>AdvDip Naturopathy</c:v>
                </c:pt>
                <c:pt idx="8">
                  <c:v>Dip Counselling</c:v>
                </c:pt>
                <c:pt idx="9">
                  <c:v>AdvDip Nutritional Medicine</c:v>
                </c:pt>
                <c:pt idx="10">
                  <c:v>Dip Work Health &amp; Safety</c:v>
                </c:pt>
                <c:pt idx="11">
                  <c:v>Dip Commercial Arts (Graphic Design)</c:v>
                </c:pt>
                <c:pt idx="12">
                  <c:v>Dip Commercial Arts (Interior Decoration &amp; Design)</c:v>
                </c:pt>
                <c:pt idx="13">
                  <c:v>Dip Business Administration</c:v>
                </c:pt>
                <c:pt idx="14">
                  <c:v>Dip Human Resources Management</c:v>
                </c:pt>
                <c:pt idx="15">
                  <c:v>Dip Tourism</c:v>
                </c:pt>
                <c:pt idx="16">
                  <c:v>Dip Remedial Massage</c:v>
                </c:pt>
                <c:pt idx="17">
                  <c:v>AdvDip Accounting</c:v>
                </c:pt>
                <c:pt idx="18">
                  <c:v>Dip Community Services</c:v>
                </c:pt>
                <c:pt idx="19">
                  <c:v>Dip Marketing</c:v>
                </c:pt>
              </c:strCache>
            </c:strRef>
          </c:xVal>
          <c:yVal>
            <c:numRef>
              <c:f>top20courses!$G$5:$G$24</c:f>
              <c:numCache>
                <c:formatCode>0.0</c:formatCode>
                <c:ptCount val="20"/>
                <c:pt idx="0">
                  <c:v>26.381540270429095</c:v>
                </c:pt>
                <c:pt idx="1">
                  <c:v>20.881552076242329</c:v>
                </c:pt>
                <c:pt idx="2">
                  <c:v>33.712386284114821</c:v>
                </c:pt>
                <c:pt idx="3">
                  <c:v>17.687799680340927</c:v>
                </c:pt>
                <c:pt idx="4">
                  <c:v>15.470679012345702</c:v>
                </c:pt>
                <c:pt idx="5">
                  <c:v>11.088463106400321</c:v>
                </c:pt>
                <c:pt idx="6">
                  <c:v>31.148314076868662</c:v>
                </c:pt>
                <c:pt idx="7">
                  <c:v>3.3474893829627792</c:v>
                </c:pt>
                <c:pt idx="8">
                  <c:v>18.198105963655014</c:v>
                </c:pt>
                <c:pt idx="9">
                  <c:v>4.2540792540792545</c:v>
                </c:pt>
                <c:pt idx="10">
                  <c:v>16.789831510493642</c:v>
                </c:pt>
                <c:pt idx="11">
                  <c:v>23.843537414965951</c:v>
                </c:pt>
                <c:pt idx="12">
                  <c:v>20.052180395080136</c:v>
                </c:pt>
                <c:pt idx="13">
                  <c:v>23.844282238442823</c:v>
                </c:pt>
                <c:pt idx="14">
                  <c:v>13.551859099804323</c:v>
                </c:pt>
                <c:pt idx="15">
                  <c:v>23.575129533678716</c:v>
                </c:pt>
                <c:pt idx="16">
                  <c:v>31.064073226544625</c:v>
                </c:pt>
                <c:pt idx="17">
                  <c:v>19.337016574585629</c:v>
                </c:pt>
                <c:pt idx="18">
                  <c:v>21.87938288920056</c:v>
                </c:pt>
                <c:pt idx="19">
                  <c:v>35.78125</c:v>
                </c:pt>
              </c:numCache>
            </c:numRef>
          </c:yVal>
          <c:bubbleSize>
            <c:numRef>
              <c:f>top20courses!$E$5:$E$24</c:f>
              <c:numCache>
                <c:formatCode>0</c:formatCode>
                <c:ptCount val="20"/>
                <c:pt idx="0">
                  <c:v>6804</c:v>
                </c:pt>
                <c:pt idx="1">
                  <c:v>5876</c:v>
                </c:pt>
                <c:pt idx="2">
                  <c:v>5716</c:v>
                </c:pt>
                <c:pt idx="3">
                  <c:v>5631</c:v>
                </c:pt>
                <c:pt idx="4">
                  <c:v>5184</c:v>
                </c:pt>
                <c:pt idx="5">
                  <c:v>4906</c:v>
                </c:pt>
                <c:pt idx="6">
                  <c:v>4241</c:v>
                </c:pt>
                <c:pt idx="7">
                  <c:v>4003</c:v>
                </c:pt>
                <c:pt idx="8">
                  <c:v>3907</c:v>
                </c:pt>
                <c:pt idx="9">
                  <c:v>3432</c:v>
                </c:pt>
                <c:pt idx="10">
                  <c:v>3383</c:v>
                </c:pt>
                <c:pt idx="11">
                  <c:v>2940</c:v>
                </c:pt>
                <c:pt idx="12">
                  <c:v>2683</c:v>
                </c:pt>
                <c:pt idx="13">
                  <c:v>2466</c:v>
                </c:pt>
                <c:pt idx="14">
                  <c:v>2044</c:v>
                </c:pt>
                <c:pt idx="15">
                  <c:v>1930</c:v>
                </c:pt>
                <c:pt idx="16">
                  <c:v>1748</c:v>
                </c:pt>
                <c:pt idx="17">
                  <c:v>1629</c:v>
                </c:pt>
                <c:pt idx="18">
                  <c:v>1426</c:v>
                </c:pt>
                <c:pt idx="19">
                  <c:v>1280</c:v>
                </c:pt>
              </c:numCache>
            </c:numRef>
          </c:bubbleSize>
          <c:bubble3D val="0"/>
        </c:ser>
        <c:dLbls>
          <c:showLegendKey val="0"/>
          <c:showVal val="0"/>
          <c:showCatName val="0"/>
          <c:showSerName val="0"/>
          <c:showPercent val="0"/>
          <c:showBubbleSize val="0"/>
        </c:dLbls>
        <c:bubbleScale val="50"/>
        <c:showNegBubbles val="0"/>
        <c:axId val="176120576"/>
        <c:axId val="176122496"/>
      </c:bubbleChart>
      <c:valAx>
        <c:axId val="176120576"/>
        <c:scaling>
          <c:orientation val="minMax"/>
          <c:min val="-1.5"/>
        </c:scaling>
        <c:delete val="0"/>
        <c:axPos val="b"/>
        <c:title>
          <c:tx>
            <c:rich>
              <a:bodyPr/>
              <a:lstStyle/>
              <a:p>
                <a:pPr>
                  <a:defRPr sz="800"/>
                </a:pPr>
                <a:r>
                  <a:rPr lang="en-US" sz="800"/>
                  <a:t>Numbers of course commencements ordered in size from left to right</a:t>
                </a:r>
              </a:p>
              <a:p>
                <a:pPr>
                  <a:defRPr sz="800"/>
                </a:pPr>
                <a:r>
                  <a:rPr lang="en-US" sz="800"/>
                  <a:t>(20 most common VET FEE-HELP assisted courses)</a:t>
                </a:r>
              </a:p>
            </c:rich>
          </c:tx>
          <c:overlay val="0"/>
        </c:title>
        <c:majorTickMark val="out"/>
        <c:minorTickMark val="none"/>
        <c:tickLblPos val="none"/>
        <c:crossAx val="176122496"/>
        <c:crosses val="autoZero"/>
        <c:crossBetween val="midCat"/>
      </c:valAx>
      <c:valAx>
        <c:axId val="176122496"/>
        <c:scaling>
          <c:orientation val="minMax"/>
          <c:max val="55"/>
          <c:min val="-5"/>
        </c:scaling>
        <c:delete val="0"/>
        <c:axPos val="l"/>
        <c:majorGridlines>
          <c:spPr>
            <a:ln>
              <a:noFill/>
            </a:ln>
          </c:spPr>
        </c:majorGridlines>
        <c:title>
          <c:tx>
            <c:rich>
              <a:bodyPr rot="-5400000" vert="horz"/>
              <a:lstStyle/>
              <a:p>
                <a:pPr>
                  <a:defRPr sz="800"/>
                </a:pPr>
                <a:r>
                  <a:rPr lang="en-US" sz="800"/>
                  <a:t>Courses completed by 2014 (%)</a:t>
                </a:r>
              </a:p>
            </c:rich>
          </c:tx>
          <c:overlay val="0"/>
        </c:title>
        <c:numFmt formatCode="0.0" sourceLinked="1"/>
        <c:majorTickMark val="out"/>
        <c:minorTickMark val="none"/>
        <c:tickLblPos val="nextTo"/>
        <c:crossAx val="176120576"/>
        <c:crosses val="autoZero"/>
        <c:crossBetween val="midCat"/>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485399424044387E-2"/>
          <c:y val="3.5384167813827291E-2"/>
          <c:w val="0.9375426028984799"/>
          <c:h val="0.89577876629523367"/>
        </c:manualLayout>
      </c:layout>
      <c:bubbleChart>
        <c:varyColors val="0"/>
        <c:ser>
          <c:idx val="0"/>
          <c:order val="0"/>
          <c:spPr>
            <a:solidFill>
              <a:schemeClr val="accent1">
                <a:lumMod val="20000"/>
                <a:lumOff val="80000"/>
              </a:schemeClr>
            </a:solidFill>
            <a:ln>
              <a:solidFill>
                <a:schemeClr val="tx2"/>
              </a:solidFill>
            </a:ln>
          </c:spPr>
          <c:invertIfNegative val="0"/>
          <c:xVal>
            <c:strRef>
              <c:f>byInstDelMode!$A$44:$A$93</c:f>
              <c:strCache>
                <c:ptCount val="50"/>
                <c:pt idx="0">
                  <c:v>4375</c:v>
                </c:pt>
                <c:pt idx="1">
                  <c:v>2177</c:v>
                </c:pt>
                <c:pt idx="2">
                  <c:v>7253</c:v>
                </c:pt>
                <c:pt idx="3">
                  <c:v>3007</c:v>
                </c:pt>
                <c:pt idx="4">
                  <c:v>7210</c:v>
                </c:pt>
                <c:pt idx="5">
                  <c:v>3034</c:v>
                </c:pt>
                <c:pt idx="6">
                  <c:v>7073</c:v>
                </c:pt>
                <c:pt idx="7">
                  <c:v>7039</c:v>
                </c:pt>
                <c:pt idx="8">
                  <c:v>4383</c:v>
                </c:pt>
                <c:pt idx="9">
                  <c:v>4408</c:v>
                </c:pt>
                <c:pt idx="10">
                  <c:v>4366</c:v>
                </c:pt>
                <c:pt idx="11">
                  <c:v>7085</c:v>
                </c:pt>
                <c:pt idx="12">
                  <c:v>7092</c:v>
                </c:pt>
                <c:pt idx="13">
                  <c:v>7130</c:v>
                </c:pt>
                <c:pt idx="14">
                  <c:v>4371</c:v>
                </c:pt>
                <c:pt idx="15">
                  <c:v>7051</c:v>
                </c:pt>
                <c:pt idx="16">
                  <c:v>7116</c:v>
                </c:pt>
                <c:pt idx="17">
                  <c:v>7171</c:v>
                </c:pt>
                <c:pt idx="18">
                  <c:v>4363</c:v>
                </c:pt>
                <c:pt idx="19">
                  <c:v>7003</c:v>
                </c:pt>
                <c:pt idx="20">
                  <c:v>4372</c:v>
                </c:pt>
                <c:pt idx="21">
                  <c:v>7012</c:v>
                </c:pt>
                <c:pt idx="22">
                  <c:v>4394</c:v>
                </c:pt>
                <c:pt idx="23">
                  <c:v>7125</c:v>
                </c:pt>
                <c:pt idx="24">
                  <c:v>7009</c:v>
                </c:pt>
                <c:pt idx="25">
                  <c:v>4336</c:v>
                </c:pt>
                <c:pt idx="26">
                  <c:v>2154</c:v>
                </c:pt>
                <c:pt idx="27">
                  <c:v>7159</c:v>
                </c:pt>
                <c:pt idx="28">
                  <c:v>4341</c:v>
                </c:pt>
                <c:pt idx="29">
                  <c:v>7082</c:v>
                </c:pt>
                <c:pt idx="30">
                  <c:v>7145</c:v>
                </c:pt>
                <c:pt idx="31">
                  <c:v>7213</c:v>
                </c:pt>
                <c:pt idx="32">
                  <c:v>7077</c:v>
                </c:pt>
                <c:pt idx="33">
                  <c:v>7075</c:v>
                </c:pt>
                <c:pt idx="34">
                  <c:v>7068</c:v>
                </c:pt>
                <c:pt idx="35">
                  <c:v>7142</c:v>
                </c:pt>
                <c:pt idx="36">
                  <c:v>7287</c:v>
                </c:pt>
                <c:pt idx="37">
                  <c:v>7144</c:v>
                </c:pt>
                <c:pt idx="38">
                  <c:v>7197</c:v>
                </c:pt>
                <c:pt idx="39">
                  <c:v>7020</c:v>
                </c:pt>
                <c:pt idx="40">
                  <c:v>7118</c:v>
                </c:pt>
                <c:pt idx="41">
                  <c:v>7153</c:v>
                </c:pt>
                <c:pt idx="42">
                  <c:v>7102</c:v>
                </c:pt>
                <c:pt idx="43">
                  <c:v>4407</c:v>
                </c:pt>
                <c:pt idx="44">
                  <c:v>4403</c:v>
                </c:pt>
                <c:pt idx="45">
                  <c:v>7010</c:v>
                </c:pt>
                <c:pt idx="46">
                  <c:v>7049</c:v>
                </c:pt>
                <c:pt idx="47">
                  <c:v>7124</c:v>
                </c:pt>
                <c:pt idx="48">
                  <c:v>7001</c:v>
                </c:pt>
                <c:pt idx="49">
                  <c:v>7251</c:v>
                </c:pt>
              </c:strCache>
            </c:strRef>
          </c:xVal>
          <c:yVal>
            <c:numRef>
              <c:f>byInstDelMode!$F$44:$F$93</c:f>
              <c:numCache>
                <c:formatCode>0.0</c:formatCode>
                <c:ptCount val="50"/>
                <c:pt idx="0">
                  <c:v>52.890500000000003</c:v>
                </c:pt>
                <c:pt idx="1">
                  <c:v>25.437799999999989</c:v>
                </c:pt>
                <c:pt idx="2">
                  <c:v>1.3634999999999982</c:v>
                </c:pt>
                <c:pt idx="3">
                  <c:v>25.232699999999966</c:v>
                </c:pt>
                <c:pt idx="4">
                  <c:v>22.132899999999999</c:v>
                </c:pt>
                <c:pt idx="5">
                  <c:v>48.602700000000013</c:v>
                </c:pt>
                <c:pt idx="6">
                  <c:v>41.000400000000006</c:v>
                </c:pt>
                <c:pt idx="7">
                  <c:v>25.920599999999954</c:v>
                </c:pt>
                <c:pt idx="8">
                  <c:v>41.399100000000011</c:v>
                </c:pt>
                <c:pt idx="9">
                  <c:v>31.154800000000044</c:v>
                </c:pt>
                <c:pt idx="10">
                  <c:v>32.889499999999998</c:v>
                </c:pt>
                <c:pt idx="11">
                  <c:v>35.813299999999998</c:v>
                </c:pt>
                <c:pt idx="12">
                  <c:v>75.277600000000007</c:v>
                </c:pt>
                <c:pt idx="13">
                  <c:v>40.668300000000066</c:v>
                </c:pt>
                <c:pt idx="14">
                  <c:v>38.810899999999997</c:v>
                </c:pt>
                <c:pt idx="15">
                  <c:v>15.697700000000001</c:v>
                </c:pt>
                <c:pt idx="16">
                  <c:v>40.874699999999997</c:v>
                </c:pt>
                <c:pt idx="17">
                  <c:v>13.288500000000001</c:v>
                </c:pt>
                <c:pt idx="18">
                  <c:v>34.167400000000001</c:v>
                </c:pt>
                <c:pt idx="19">
                  <c:v>54.421100000000003</c:v>
                </c:pt>
                <c:pt idx="20">
                  <c:v>33.509</c:v>
                </c:pt>
                <c:pt idx="21">
                  <c:v>58.893700000000003</c:v>
                </c:pt>
                <c:pt idx="22">
                  <c:v>23.1447</c:v>
                </c:pt>
                <c:pt idx="23">
                  <c:v>34.132600000000011</c:v>
                </c:pt>
                <c:pt idx="24">
                  <c:v>76.834500000000006</c:v>
                </c:pt>
                <c:pt idx="25">
                  <c:v>21.799299999999967</c:v>
                </c:pt>
                <c:pt idx="26">
                  <c:v>25.7028</c:v>
                </c:pt>
                <c:pt idx="27">
                  <c:v>67.932500000000005</c:v>
                </c:pt>
                <c:pt idx="28">
                  <c:v>23.918599999999966</c:v>
                </c:pt>
                <c:pt idx="29">
                  <c:v>27.907</c:v>
                </c:pt>
                <c:pt idx="30">
                  <c:v>30.729199999999967</c:v>
                </c:pt>
                <c:pt idx="31">
                  <c:v>66.981100000000026</c:v>
                </c:pt>
                <c:pt idx="32">
                  <c:v>29.966299999999961</c:v>
                </c:pt>
                <c:pt idx="33">
                  <c:v>67.137799999999999</c:v>
                </c:pt>
                <c:pt idx="34">
                  <c:v>39.642900000000012</c:v>
                </c:pt>
                <c:pt idx="35">
                  <c:v>26.470599999999965</c:v>
                </c:pt>
                <c:pt idx="36">
                  <c:v>25.691700000000001</c:v>
                </c:pt>
                <c:pt idx="37">
                  <c:v>72.294399999999996</c:v>
                </c:pt>
                <c:pt idx="38">
                  <c:v>20</c:v>
                </c:pt>
                <c:pt idx="39">
                  <c:v>63.934400000000004</c:v>
                </c:pt>
                <c:pt idx="40">
                  <c:v>30.722899999999989</c:v>
                </c:pt>
                <c:pt idx="41">
                  <c:v>52.112700000000011</c:v>
                </c:pt>
                <c:pt idx="42">
                  <c:v>23.622</c:v>
                </c:pt>
                <c:pt idx="43">
                  <c:v>54.8673</c:v>
                </c:pt>
                <c:pt idx="44">
                  <c:v>21.348299999999963</c:v>
                </c:pt>
                <c:pt idx="45">
                  <c:v>22.7273</c:v>
                </c:pt>
                <c:pt idx="46">
                  <c:v>20.689699999999963</c:v>
                </c:pt>
                <c:pt idx="47">
                  <c:v>19.540199999999967</c:v>
                </c:pt>
                <c:pt idx="48">
                  <c:v>16</c:v>
                </c:pt>
                <c:pt idx="49">
                  <c:v>1.4705999999999981</c:v>
                </c:pt>
              </c:numCache>
            </c:numRef>
          </c:yVal>
          <c:bubbleSize>
            <c:numRef>
              <c:f>byInstDelMode!$D$44:$D$93</c:f>
              <c:numCache>
                <c:formatCode>General</c:formatCode>
                <c:ptCount val="50"/>
                <c:pt idx="0">
                  <c:v>3252</c:v>
                </c:pt>
                <c:pt idx="1">
                  <c:v>3141</c:v>
                </c:pt>
                <c:pt idx="2">
                  <c:v>3007</c:v>
                </c:pt>
                <c:pt idx="3">
                  <c:v>2901</c:v>
                </c:pt>
                <c:pt idx="4">
                  <c:v>2738</c:v>
                </c:pt>
                <c:pt idx="5">
                  <c:v>2469</c:v>
                </c:pt>
                <c:pt idx="6">
                  <c:v>2439</c:v>
                </c:pt>
                <c:pt idx="7">
                  <c:v>2091</c:v>
                </c:pt>
                <c:pt idx="8">
                  <c:v>1744</c:v>
                </c:pt>
                <c:pt idx="9">
                  <c:v>1576</c:v>
                </c:pt>
                <c:pt idx="10">
                  <c:v>1502</c:v>
                </c:pt>
                <c:pt idx="11">
                  <c:v>1371</c:v>
                </c:pt>
                <c:pt idx="12">
                  <c:v>1351</c:v>
                </c:pt>
                <c:pt idx="13">
                  <c:v>1227</c:v>
                </c:pt>
                <c:pt idx="14">
                  <c:v>1211</c:v>
                </c:pt>
                <c:pt idx="15">
                  <c:v>1204</c:v>
                </c:pt>
                <c:pt idx="16">
                  <c:v>1189</c:v>
                </c:pt>
                <c:pt idx="17">
                  <c:v>1189</c:v>
                </c:pt>
                <c:pt idx="18">
                  <c:v>1159</c:v>
                </c:pt>
                <c:pt idx="19">
                  <c:v>950</c:v>
                </c:pt>
                <c:pt idx="20">
                  <c:v>949</c:v>
                </c:pt>
                <c:pt idx="21">
                  <c:v>922</c:v>
                </c:pt>
                <c:pt idx="22">
                  <c:v>795</c:v>
                </c:pt>
                <c:pt idx="23">
                  <c:v>709</c:v>
                </c:pt>
                <c:pt idx="24">
                  <c:v>695</c:v>
                </c:pt>
                <c:pt idx="25">
                  <c:v>578</c:v>
                </c:pt>
                <c:pt idx="26">
                  <c:v>498</c:v>
                </c:pt>
                <c:pt idx="27">
                  <c:v>474</c:v>
                </c:pt>
                <c:pt idx="28">
                  <c:v>393</c:v>
                </c:pt>
                <c:pt idx="29">
                  <c:v>387</c:v>
                </c:pt>
                <c:pt idx="30">
                  <c:v>384</c:v>
                </c:pt>
                <c:pt idx="31">
                  <c:v>318</c:v>
                </c:pt>
                <c:pt idx="32">
                  <c:v>297</c:v>
                </c:pt>
                <c:pt idx="33">
                  <c:v>283</c:v>
                </c:pt>
                <c:pt idx="34">
                  <c:v>280</c:v>
                </c:pt>
                <c:pt idx="35">
                  <c:v>272</c:v>
                </c:pt>
                <c:pt idx="36">
                  <c:v>253</c:v>
                </c:pt>
                <c:pt idx="37">
                  <c:v>231</c:v>
                </c:pt>
                <c:pt idx="38">
                  <c:v>205</c:v>
                </c:pt>
                <c:pt idx="39">
                  <c:v>183</c:v>
                </c:pt>
                <c:pt idx="40">
                  <c:v>166</c:v>
                </c:pt>
                <c:pt idx="41">
                  <c:v>142</c:v>
                </c:pt>
                <c:pt idx="42">
                  <c:v>127</c:v>
                </c:pt>
                <c:pt idx="43">
                  <c:v>113</c:v>
                </c:pt>
                <c:pt idx="44">
                  <c:v>89</c:v>
                </c:pt>
                <c:pt idx="45">
                  <c:v>88</c:v>
                </c:pt>
                <c:pt idx="46">
                  <c:v>87</c:v>
                </c:pt>
                <c:pt idx="47">
                  <c:v>87</c:v>
                </c:pt>
                <c:pt idx="48">
                  <c:v>75</c:v>
                </c:pt>
                <c:pt idx="49">
                  <c:v>68</c:v>
                </c:pt>
              </c:numCache>
            </c:numRef>
          </c:bubbleSize>
          <c:bubble3D val="0"/>
        </c:ser>
        <c:ser>
          <c:idx val="1"/>
          <c:order val="1"/>
          <c:spPr>
            <a:ln w="25400">
              <a:no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Lit>
              <c:formatCode>General</c:formatCode>
              <c:ptCount val="1"/>
              <c:pt idx="0">
                <c:v>1</c:v>
              </c:pt>
            </c:numLit>
          </c:yVal>
          <c:bubbleSize>
            <c:numLit>
              <c:formatCode>General</c:formatCode>
              <c:ptCount val="1"/>
              <c:pt idx="0">
                <c:v>1</c:v>
              </c:pt>
            </c:numLit>
          </c:bubbleSize>
          <c:bubble3D val="0"/>
        </c:ser>
        <c:dLbls>
          <c:showLegendKey val="0"/>
          <c:showVal val="0"/>
          <c:showCatName val="0"/>
          <c:showSerName val="0"/>
          <c:showPercent val="0"/>
          <c:showBubbleSize val="0"/>
        </c:dLbls>
        <c:bubbleScale val="50"/>
        <c:showNegBubbles val="0"/>
        <c:axId val="39788544"/>
        <c:axId val="39790464"/>
      </c:bubbleChart>
      <c:valAx>
        <c:axId val="39788544"/>
        <c:scaling>
          <c:orientation val="minMax"/>
          <c:min val="-5"/>
        </c:scaling>
        <c:delete val="0"/>
        <c:axPos val="b"/>
        <c:title>
          <c:tx>
            <c:rich>
              <a:bodyPr/>
              <a:lstStyle/>
              <a:p>
                <a:pPr>
                  <a:defRPr/>
                </a:pPr>
                <a:r>
                  <a:rPr lang="en-AU"/>
                  <a:t>Numbers of course commencements ordered in size from left to right</a:t>
                </a:r>
              </a:p>
              <a:p>
                <a:pPr>
                  <a:defRPr/>
                </a:pPr>
                <a:r>
                  <a:rPr lang="en-AU"/>
                  <a:t>(Diploma – internal attendance)</a:t>
                </a:r>
              </a:p>
            </c:rich>
          </c:tx>
          <c:overlay val="0"/>
        </c:title>
        <c:majorTickMark val="none"/>
        <c:minorTickMark val="none"/>
        <c:tickLblPos val="none"/>
        <c:crossAx val="39790464"/>
        <c:crosses val="autoZero"/>
        <c:crossBetween val="midCat"/>
      </c:valAx>
      <c:valAx>
        <c:axId val="39790464"/>
        <c:scaling>
          <c:orientation val="minMax"/>
          <c:max val="90"/>
          <c:min val="-10"/>
        </c:scaling>
        <c:delete val="0"/>
        <c:axPos val="l"/>
        <c:majorGridlines>
          <c:spPr>
            <a:ln>
              <a:noFill/>
            </a:ln>
          </c:spPr>
        </c:majorGridlines>
        <c:title>
          <c:tx>
            <c:rich>
              <a:bodyPr rot="-5400000" vert="horz"/>
              <a:lstStyle/>
              <a:p>
                <a:pPr>
                  <a:defRPr/>
                </a:pPr>
                <a:r>
                  <a:rPr lang="en-US"/>
                  <a:t>Courses completed by 2014 (%)</a:t>
                </a:r>
              </a:p>
            </c:rich>
          </c:tx>
          <c:overlay val="0"/>
        </c:title>
        <c:numFmt formatCode="0.0" sourceLinked="1"/>
        <c:majorTickMark val="out"/>
        <c:minorTickMark val="none"/>
        <c:tickLblPos val="nextTo"/>
        <c:crossAx val="39788544"/>
        <c:crosses val="autoZero"/>
        <c:crossBetween val="midCat"/>
      </c:valAx>
    </c:plotArea>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650522007461853E-2"/>
          <c:y val="4.5523520485584217E-2"/>
          <c:w val="0.92208691814387322"/>
          <c:h val="0.83538367001752656"/>
        </c:manualLayout>
      </c:layout>
      <c:bubbleChart>
        <c:varyColors val="0"/>
        <c:ser>
          <c:idx val="0"/>
          <c:order val="0"/>
          <c:spPr>
            <a:solidFill>
              <a:schemeClr val="accent1">
                <a:lumMod val="20000"/>
                <a:lumOff val="80000"/>
              </a:schemeClr>
            </a:solidFill>
            <a:ln>
              <a:solidFill>
                <a:schemeClr val="tx2"/>
              </a:solidFill>
            </a:ln>
          </c:spPr>
          <c:invertIfNegative val="0"/>
          <c:xVal>
            <c:strRef>
              <c:f>byInstDelMode!$A$94:$A$110</c:f>
              <c:strCache>
                <c:ptCount val="17"/>
                <c:pt idx="0">
                  <c:v>7075</c:v>
                </c:pt>
                <c:pt idx="1">
                  <c:v>4375</c:v>
                </c:pt>
                <c:pt idx="2">
                  <c:v>4336</c:v>
                </c:pt>
                <c:pt idx="3">
                  <c:v>7116</c:v>
                </c:pt>
                <c:pt idx="4">
                  <c:v>7039</c:v>
                </c:pt>
                <c:pt idx="5">
                  <c:v>7253</c:v>
                </c:pt>
                <c:pt idx="6">
                  <c:v>7101</c:v>
                </c:pt>
                <c:pt idx="7">
                  <c:v>7161</c:v>
                </c:pt>
                <c:pt idx="8">
                  <c:v>2154</c:v>
                </c:pt>
                <c:pt idx="9">
                  <c:v>4403</c:v>
                </c:pt>
                <c:pt idx="10">
                  <c:v>4371</c:v>
                </c:pt>
                <c:pt idx="11">
                  <c:v>7086</c:v>
                </c:pt>
                <c:pt idx="12">
                  <c:v>7020</c:v>
                </c:pt>
                <c:pt idx="13">
                  <c:v>7287</c:v>
                </c:pt>
                <c:pt idx="14">
                  <c:v>7010</c:v>
                </c:pt>
                <c:pt idx="15">
                  <c:v>4383</c:v>
                </c:pt>
                <c:pt idx="16">
                  <c:v>7142</c:v>
                </c:pt>
              </c:strCache>
            </c:strRef>
          </c:xVal>
          <c:yVal>
            <c:numRef>
              <c:f>byInstDelMode!$F$94:$F$110</c:f>
              <c:numCache>
                <c:formatCode>0.0</c:formatCode>
                <c:ptCount val="17"/>
                <c:pt idx="0">
                  <c:v>4.8250999999999955</c:v>
                </c:pt>
                <c:pt idx="1">
                  <c:v>5.9513000000000034</c:v>
                </c:pt>
                <c:pt idx="2">
                  <c:v>14.735300000000001</c:v>
                </c:pt>
                <c:pt idx="3">
                  <c:v>2.5373000000000001</c:v>
                </c:pt>
                <c:pt idx="4">
                  <c:v>8.2759</c:v>
                </c:pt>
                <c:pt idx="5">
                  <c:v>3.8022999999999967</c:v>
                </c:pt>
                <c:pt idx="6">
                  <c:v>23.4818</c:v>
                </c:pt>
                <c:pt idx="7">
                  <c:v>35.193100000000065</c:v>
                </c:pt>
                <c:pt idx="8">
                  <c:v>16.875</c:v>
                </c:pt>
                <c:pt idx="9">
                  <c:v>11.382100000000015</c:v>
                </c:pt>
                <c:pt idx="10">
                  <c:v>12.2951</c:v>
                </c:pt>
                <c:pt idx="11">
                  <c:v>46.610200000000006</c:v>
                </c:pt>
                <c:pt idx="12">
                  <c:v>0</c:v>
                </c:pt>
                <c:pt idx="13">
                  <c:v>1.087</c:v>
                </c:pt>
                <c:pt idx="14">
                  <c:v>7.9544999999999995</c:v>
                </c:pt>
                <c:pt idx="15">
                  <c:v>11.428600000000001</c:v>
                </c:pt>
                <c:pt idx="16">
                  <c:v>11.940300000000001</c:v>
                </c:pt>
              </c:numCache>
            </c:numRef>
          </c:yVal>
          <c:bubbleSize>
            <c:numRef>
              <c:f>byInstDelMode!$D$94:$D$110</c:f>
              <c:numCache>
                <c:formatCode>General</c:formatCode>
                <c:ptCount val="17"/>
                <c:pt idx="0">
                  <c:v>19958</c:v>
                </c:pt>
                <c:pt idx="1">
                  <c:v>5377</c:v>
                </c:pt>
                <c:pt idx="2">
                  <c:v>2796</c:v>
                </c:pt>
                <c:pt idx="3">
                  <c:v>2680</c:v>
                </c:pt>
                <c:pt idx="4">
                  <c:v>580</c:v>
                </c:pt>
                <c:pt idx="5">
                  <c:v>263</c:v>
                </c:pt>
                <c:pt idx="6">
                  <c:v>247</c:v>
                </c:pt>
                <c:pt idx="7">
                  <c:v>233</c:v>
                </c:pt>
                <c:pt idx="8">
                  <c:v>160</c:v>
                </c:pt>
                <c:pt idx="9">
                  <c:v>123</c:v>
                </c:pt>
                <c:pt idx="10">
                  <c:v>122</c:v>
                </c:pt>
                <c:pt idx="11">
                  <c:v>118</c:v>
                </c:pt>
                <c:pt idx="12">
                  <c:v>98</c:v>
                </c:pt>
                <c:pt idx="13">
                  <c:v>92</c:v>
                </c:pt>
                <c:pt idx="14">
                  <c:v>88</c:v>
                </c:pt>
                <c:pt idx="15">
                  <c:v>70</c:v>
                </c:pt>
                <c:pt idx="16">
                  <c:v>67</c:v>
                </c:pt>
              </c:numCache>
            </c:numRef>
          </c:bubbleSize>
          <c:bubble3D val="0"/>
        </c:ser>
        <c:ser>
          <c:idx val="1"/>
          <c:order val="1"/>
          <c:spPr>
            <a:ln w="25400">
              <a:noFill/>
            </a:ln>
          </c:spPr>
          <c:invertIfNegative val="0"/>
          <c:xVal>
            <c:strRef>
              <c:f>byInstDelMode!$A$3:$A$32</c:f>
              <c:strCache>
                <c:ptCount val="30"/>
                <c:pt idx="0">
                  <c:v>3034</c:v>
                </c:pt>
                <c:pt idx="1">
                  <c:v>3007</c:v>
                </c:pt>
                <c:pt idx="2">
                  <c:v>4375</c:v>
                </c:pt>
                <c:pt idx="3">
                  <c:v>7028</c:v>
                </c:pt>
                <c:pt idx="4">
                  <c:v>7073</c:v>
                </c:pt>
                <c:pt idx="5">
                  <c:v>2177</c:v>
                </c:pt>
                <c:pt idx="6">
                  <c:v>4363</c:v>
                </c:pt>
                <c:pt idx="7">
                  <c:v>7130</c:v>
                </c:pt>
                <c:pt idx="8">
                  <c:v>4383</c:v>
                </c:pt>
                <c:pt idx="9">
                  <c:v>4366</c:v>
                </c:pt>
                <c:pt idx="10">
                  <c:v>4372</c:v>
                </c:pt>
                <c:pt idx="11">
                  <c:v>7026</c:v>
                </c:pt>
                <c:pt idx="12">
                  <c:v>7092</c:v>
                </c:pt>
                <c:pt idx="13">
                  <c:v>7003</c:v>
                </c:pt>
                <c:pt idx="14">
                  <c:v>4376</c:v>
                </c:pt>
                <c:pt idx="15">
                  <c:v>7116</c:v>
                </c:pt>
                <c:pt idx="16">
                  <c:v>7019</c:v>
                </c:pt>
                <c:pt idx="17">
                  <c:v>4408</c:v>
                </c:pt>
                <c:pt idx="18">
                  <c:v>4394</c:v>
                </c:pt>
                <c:pt idx="19">
                  <c:v>7041</c:v>
                </c:pt>
                <c:pt idx="20">
                  <c:v>7010</c:v>
                </c:pt>
                <c:pt idx="21">
                  <c:v>7023</c:v>
                </c:pt>
                <c:pt idx="22">
                  <c:v>7035</c:v>
                </c:pt>
                <c:pt idx="23">
                  <c:v>7052</c:v>
                </c:pt>
                <c:pt idx="24">
                  <c:v>2154</c:v>
                </c:pt>
                <c:pt idx="25">
                  <c:v>7111</c:v>
                </c:pt>
                <c:pt idx="26">
                  <c:v>7210</c:v>
                </c:pt>
                <c:pt idx="27">
                  <c:v>7142</c:v>
                </c:pt>
                <c:pt idx="28">
                  <c:v>7007</c:v>
                </c:pt>
                <c:pt idx="29">
                  <c:v>7125</c:v>
                </c:pt>
              </c:strCache>
            </c:strRef>
          </c:xVal>
          <c:yVal>
            <c:numLit>
              <c:formatCode>General</c:formatCode>
              <c:ptCount val="1"/>
              <c:pt idx="0">
                <c:v>1</c:v>
              </c:pt>
            </c:numLit>
          </c:yVal>
          <c:bubbleSize>
            <c:numLit>
              <c:formatCode>General</c:formatCode>
              <c:ptCount val="1"/>
              <c:pt idx="0">
                <c:v>1</c:v>
              </c:pt>
            </c:numLit>
          </c:bubbleSize>
          <c:bubble3D val="0"/>
        </c:ser>
        <c:dLbls>
          <c:showLegendKey val="0"/>
          <c:showVal val="0"/>
          <c:showCatName val="0"/>
          <c:showSerName val="0"/>
          <c:showPercent val="0"/>
          <c:showBubbleSize val="0"/>
        </c:dLbls>
        <c:bubbleScale val="50"/>
        <c:showNegBubbles val="0"/>
        <c:axId val="39807616"/>
        <c:axId val="39826176"/>
      </c:bubbleChart>
      <c:valAx>
        <c:axId val="39807616"/>
        <c:scaling>
          <c:orientation val="minMax"/>
        </c:scaling>
        <c:delete val="0"/>
        <c:axPos val="b"/>
        <c:title>
          <c:tx>
            <c:rich>
              <a:bodyPr/>
              <a:lstStyle/>
              <a:p>
                <a:pPr>
                  <a:defRPr/>
                </a:pPr>
                <a:r>
                  <a:rPr lang="en-AU"/>
                  <a:t>Numbers of course commencements ordered in size from left to right</a:t>
                </a:r>
              </a:p>
              <a:p>
                <a:pPr>
                  <a:defRPr/>
                </a:pPr>
                <a:r>
                  <a:rPr lang="en-AU"/>
                  <a:t>(Diploma </a:t>
                </a:r>
                <a:r>
                  <a:rPr lang="en-AU">
                    <a:latin typeface="Arial"/>
                    <a:cs typeface="Arial"/>
                  </a:rPr>
                  <a:t>–</a:t>
                </a:r>
                <a:r>
                  <a:rPr lang="en-AU"/>
                  <a:t> external attendance )</a:t>
                </a:r>
              </a:p>
            </c:rich>
          </c:tx>
          <c:overlay val="0"/>
        </c:title>
        <c:majorTickMark val="none"/>
        <c:minorTickMark val="none"/>
        <c:tickLblPos val="none"/>
        <c:crossAx val="39826176"/>
        <c:crosses val="autoZero"/>
        <c:crossBetween val="midCat"/>
      </c:valAx>
      <c:valAx>
        <c:axId val="39826176"/>
        <c:scaling>
          <c:orientation val="minMax"/>
          <c:max val="90"/>
          <c:min val="-10"/>
        </c:scaling>
        <c:delete val="0"/>
        <c:axPos val="l"/>
        <c:majorGridlines>
          <c:spPr>
            <a:ln>
              <a:noFill/>
            </a:ln>
          </c:spPr>
        </c:majorGridlines>
        <c:title>
          <c:tx>
            <c:rich>
              <a:bodyPr rot="-5400000" vert="horz"/>
              <a:lstStyle/>
              <a:p>
                <a:pPr>
                  <a:defRPr/>
                </a:pPr>
                <a:r>
                  <a:rPr lang="en-US"/>
                  <a:t>Courses completed by 2014 (%)</a:t>
                </a:r>
              </a:p>
            </c:rich>
          </c:tx>
          <c:overlay val="0"/>
        </c:title>
        <c:numFmt formatCode="0.0" sourceLinked="1"/>
        <c:majorTickMark val="out"/>
        <c:minorTickMark val="none"/>
        <c:tickLblPos val="nextTo"/>
        <c:crossAx val="39807616"/>
        <c:crosses val="autoZero"/>
        <c:crossBetween val="midCat"/>
      </c:valAx>
    </c:plotArea>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588C1E-EC85-452C-8ED7-01AB7DBA1C31}"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AU"/>
        </a:p>
      </dgm:t>
    </dgm:pt>
    <dgm:pt modelId="{A965A487-BFAB-4C6D-8C7F-04D144AC9605}">
      <dgm:prSet phldrT="[Text]" custT="1"/>
      <dgm:spPr/>
      <dgm:t>
        <a:bodyPr/>
        <a:lstStyle/>
        <a:p>
          <a:r>
            <a:rPr lang="en-AU" sz="800" b="1" i="0" u="none" dirty="0" smtClean="0">
              <a:latin typeface="Arial" panose="020B0604020202020204" pitchFamily="34" charset="0"/>
              <a:cs typeface="Arial" panose="020B0604020202020204" pitchFamily="34" charset="0"/>
            </a:rPr>
            <a:t>Accessing VET FEE-HELP</a:t>
          </a:r>
        </a:p>
        <a:p>
          <a:endParaRPr lang="en-AU" sz="800" b="0" i="0" u="none" smtClean="0">
            <a:latin typeface="Arial" panose="020B0604020202020204" pitchFamily="34" charset="0"/>
            <a:cs typeface="Arial" panose="020B0604020202020204" pitchFamily="34" charset="0"/>
          </a:endParaRPr>
        </a:p>
        <a:p>
          <a:r>
            <a:rPr lang="en-AU" sz="800" b="0" i="0" u="none" smtClean="0">
              <a:latin typeface="Arial" panose="020B0604020202020204" pitchFamily="34" charset="0"/>
              <a:cs typeface="Arial" panose="020B0604020202020204" pitchFamily="34" charset="0"/>
            </a:rPr>
            <a:t>Mean = 0.90</a:t>
          </a:r>
          <a:endParaRPr lang="en-AU" sz="800" dirty="0">
            <a:latin typeface="Arial" panose="020B0604020202020204" pitchFamily="34" charset="0"/>
            <a:cs typeface="Arial" panose="020B0604020202020204" pitchFamily="34" charset="0"/>
          </a:endParaRPr>
        </a:p>
      </dgm:t>
    </dgm:pt>
    <dgm:pt modelId="{FD2C76D2-6EF3-4B04-881C-7FB3E5F07FA6}" type="parTrans" cxnId="{C8483F93-7166-4657-A4B0-D40DF200329A}">
      <dgm:prSet/>
      <dgm:spPr/>
      <dgm:t>
        <a:bodyPr/>
        <a:lstStyle/>
        <a:p>
          <a:endParaRPr lang="en-AU" sz="800">
            <a:latin typeface="Arial" panose="020B0604020202020204" pitchFamily="34" charset="0"/>
            <a:cs typeface="Arial" panose="020B0604020202020204" pitchFamily="34" charset="0"/>
          </a:endParaRPr>
        </a:p>
      </dgm:t>
    </dgm:pt>
    <dgm:pt modelId="{161DA720-D846-4F3A-A805-FC43B59D48EF}" type="sibTrans" cxnId="{C8483F93-7166-4657-A4B0-D40DF200329A}">
      <dgm:prSet/>
      <dgm:spPr/>
      <dgm:t>
        <a:bodyPr/>
        <a:lstStyle/>
        <a:p>
          <a:endParaRPr lang="en-AU" sz="800">
            <a:latin typeface="Arial" panose="020B0604020202020204" pitchFamily="34" charset="0"/>
            <a:cs typeface="Arial" panose="020B0604020202020204" pitchFamily="34" charset="0"/>
          </a:endParaRPr>
        </a:p>
      </dgm:t>
    </dgm:pt>
    <dgm:pt modelId="{83112827-9A29-494F-911F-9C6AB1DBCE3B}">
      <dgm:prSet phldrT="[Text]" custT="1"/>
      <dgm:spPr/>
      <dgm:t>
        <a:bodyPr/>
        <a:lstStyle/>
        <a:p>
          <a:r>
            <a:rPr lang="en-AU" sz="800" b="1" i="0" u="none" dirty="0" smtClean="0">
              <a:latin typeface="Arial" panose="020B0604020202020204" pitchFamily="34" charset="0"/>
              <a:cs typeface="Arial" panose="020B0604020202020204" pitchFamily="34" charset="0"/>
            </a:rPr>
            <a:t>Commencing period</a:t>
          </a:r>
        </a:p>
        <a:p>
          <a:r>
            <a:rPr lang="en-AU" sz="800" b="0" i="0" u="none" dirty="0" smtClean="0">
              <a:latin typeface="Arial" panose="020B0604020202020204" pitchFamily="34" charset="0"/>
              <a:cs typeface="Arial" panose="020B0604020202020204" pitchFamily="34" charset="0"/>
            </a:rPr>
            <a:t>2009</a:t>
          </a:r>
          <a:r>
            <a:rPr lang="en-AU" sz="800">
              <a:latin typeface="Arial"/>
              <a:cs typeface="Arial"/>
            </a:rPr>
            <a:t>–</a:t>
          </a:r>
          <a:r>
            <a:rPr lang="en-AU" sz="800" b="0" i="0" u="none" dirty="0" smtClean="0">
              <a:latin typeface="Arial" panose="020B0604020202020204" pitchFamily="34" charset="0"/>
              <a:cs typeface="Arial" panose="020B0604020202020204" pitchFamily="34" charset="0"/>
            </a:rPr>
            <a:t>12 commencements</a:t>
          </a:r>
        </a:p>
        <a:p>
          <a:r>
            <a:rPr lang="en-AU" sz="800" b="0" i="0" u="none" dirty="0" smtClean="0">
              <a:latin typeface="Arial" panose="020B0604020202020204" pitchFamily="34" charset="0"/>
              <a:cs typeface="Arial" panose="020B0604020202020204" pitchFamily="34" charset="0"/>
            </a:rPr>
            <a:t>Mean = 0.83</a:t>
          </a:r>
          <a:endParaRPr lang="en-AU" sz="800" dirty="0">
            <a:latin typeface="Arial" panose="020B0604020202020204" pitchFamily="34" charset="0"/>
            <a:cs typeface="Arial" panose="020B0604020202020204" pitchFamily="34" charset="0"/>
          </a:endParaRPr>
        </a:p>
      </dgm:t>
    </dgm:pt>
    <dgm:pt modelId="{6B8997B9-CD8C-4205-828F-9E4448AB3850}" type="parTrans" cxnId="{D1BFF228-CD9C-40A2-A6B3-BBAE7B96F9AA}">
      <dgm:prSet/>
      <dgm:spPr/>
      <dgm:t>
        <a:bodyPr/>
        <a:lstStyle/>
        <a:p>
          <a:endParaRPr lang="en-AU" sz="800">
            <a:latin typeface="Arial" panose="020B0604020202020204" pitchFamily="34" charset="0"/>
            <a:cs typeface="Arial" panose="020B0604020202020204" pitchFamily="34" charset="0"/>
          </a:endParaRPr>
        </a:p>
      </dgm:t>
    </dgm:pt>
    <dgm:pt modelId="{20942A50-3E8E-47B6-A939-5A730DFE94F3}" type="sibTrans" cxnId="{D1BFF228-CD9C-40A2-A6B3-BBAE7B96F9AA}">
      <dgm:prSet/>
      <dgm:spPr/>
      <dgm:t>
        <a:bodyPr/>
        <a:lstStyle/>
        <a:p>
          <a:endParaRPr lang="en-AU" sz="800">
            <a:latin typeface="Arial" panose="020B0604020202020204" pitchFamily="34" charset="0"/>
            <a:cs typeface="Arial" panose="020B0604020202020204" pitchFamily="34" charset="0"/>
          </a:endParaRPr>
        </a:p>
      </dgm:t>
    </dgm:pt>
    <dgm:pt modelId="{BB8B4A66-8E2E-48FE-B7DE-4CF895A890C0}">
      <dgm:prSet phldrT="[Text]" custT="1"/>
      <dgm:spPr/>
      <dgm:t>
        <a:bodyPr/>
        <a:lstStyle/>
        <a:p>
          <a:r>
            <a:rPr lang="en-AU" sz="800" b="1" dirty="0" smtClean="0">
              <a:latin typeface="Arial" panose="020B0604020202020204" pitchFamily="34" charset="0"/>
              <a:cs typeface="Arial" panose="020B0604020202020204" pitchFamily="34" charset="0"/>
            </a:rPr>
            <a:t> </a:t>
          </a:r>
        </a:p>
        <a:p>
          <a:r>
            <a:rPr lang="en-AU" sz="800" b="1" dirty="0" smtClean="0">
              <a:latin typeface="Arial" panose="020B0604020202020204" pitchFamily="34" charset="0"/>
              <a:cs typeface="Arial" panose="020B0604020202020204" pitchFamily="34" charset="0"/>
            </a:rPr>
            <a:t>Mode of attendance </a:t>
          </a:r>
        </a:p>
        <a:p>
          <a:r>
            <a:rPr lang="en-AU" sz="800" b="0" dirty="0" smtClean="0">
              <a:latin typeface="Arial" panose="020B0604020202020204" pitchFamily="34" charset="0"/>
              <a:cs typeface="Arial" panose="020B0604020202020204" pitchFamily="34" charset="0"/>
            </a:rPr>
            <a:t>Employer-based</a:t>
          </a:r>
        </a:p>
        <a:p>
          <a:r>
            <a:rPr lang="en-AU" sz="800" dirty="0" smtClean="0">
              <a:latin typeface="Arial" panose="020B0604020202020204" pitchFamily="34" charset="0"/>
              <a:cs typeface="Arial" panose="020B0604020202020204" pitchFamily="34" charset="0"/>
            </a:rPr>
            <a:t>Mean = 0.39</a:t>
          </a:r>
        </a:p>
        <a:p>
          <a:endParaRPr lang="en-AU" sz="800" dirty="0">
            <a:latin typeface="Arial" panose="020B0604020202020204" pitchFamily="34" charset="0"/>
            <a:cs typeface="Arial" panose="020B0604020202020204" pitchFamily="34" charset="0"/>
          </a:endParaRPr>
        </a:p>
      </dgm:t>
    </dgm:pt>
    <dgm:pt modelId="{51FB085C-AD02-4AF6-87FB-9297AE1B8735}" type="parTrans" cxnId="{30B4F7A9-433B-4DF8-8F74-FBCB06248FF3}">
      <dgm:prSet/>
      <dgm:spPr/>
      <dgm:t>
        <a:bodyPr/>
        <a:lstStyle/>
        <a:p>
          <a:endParaRPr lang="en-AU" sz="800">
            <a:latin typeface="Arial" panose="020B0604020202020204" pitchFamily="34" charset="0"/>
            <a:cs typeface="Arial" panose="020B0604020202020204" pitchFamily="34" charset="0"/>
          </a:endParaRPr>
        </a:p>
      </dgm:t>
    </dgm:pt>
    <dgm:pt modelId="{1C17932C-1AE5-4D25-96CA-926E59995D96}" type="sibTrans" cxnId="{30B4F7A9-433B-4DF8-8F74-FBCB06248FF3}">
      <dgm:prSet/>
      <dgm:spPr/>
      <dgm:t>
        <a:bodyPr/>
        <a:lstStyle/>
        <a:p>
          <a:endParaRPr lang="en-AU" sz="800">
            <a:latin typeface="Arial" panose="020B0604020202020204" pitchFamily="34" charset="0"/>
            <a:cs typeface="Arial" panose="020B0604020202020204" pitchFamily="34" charset="0"/>
          </a:endParaRPr>
        </a:p>
      </dgm:t>
    </dgm:pt>
    <dgm:pt modelId="{23FBF487-D73B-4BC5-A862-A2649FDFCA4C}">
      <dgm:prSet phldrT="[Text]" custT="1"/>
      <dgm:spPr>
        <a:ln>
          <a:solidFill>
            <a:schemeClr val="tx2">
              <a:lumMod val="40000"/>
              <a:lumOff val="60000"/>
            </a:schemeClr>
          </a:solidFill>
        </a:ln>
      </dgm:spPr>
      <dgm:t>
        <a:bodyPr/>
        <a:lstStyle/>
        <a:p>
          <a:r>
            <a:rPr lang="en-AU" sz="800" b="1" dirty="0" smtClean="0">
              <a:latin typeface="Arial" panose="020B0604020202020204" pitchFamily="34" charset="0"/>
              <a:cs typeface="Arial" panose="020B0604020202020204" pitchFamily="34" charset="0"/>
            </a:rPr>
            <a:t>Mode of attendance </a:t>
          </a:r>
        </a:p>
        <a:p>
          <a:r>
            <a:rPr lang="en-AU" sz="800" b="0" dirty="0" smtClean="0">
              <a:latin typeface="Arial" panose="020B0604020202020204" pitchFamily="34" charset="0"/>
              <a:cs typeface="Arial" panose="020B0604020202020204" pitchFamily="34" charset="0"/>
            </a:rPr>
            <a:t>Internal, external, multimodal</a:t>
          </a:r>
        </a:p>
        <a:p>
          <a:r>
            <a:rPr lang="en-AU" sz="800" dirty="0" smtClean="0">
              <a:latin typeface="Arial" panose="020B0604020202020204" pitchFamily="34" charset="0"/>
              <a:cs typeface="Arial" panose="020B0604020202020204" pitchFamily="34" charset="0"/>
            </a:rPr>
            <a:t>Mean = 0.84</a:t>
          </a:r>
          <a:endParaRPr lang="en-AU" sz="800" dirty="0">
            <a:latin typeface="Arial" panose="020B0604020202020204" pitchFamily="34" charset="0"/>
            <a:cs typeface="Arial" panose="020B0604020202020204" pitchFamily="34" charset="0"/>
          </a:endParaRPr>
        </a:p>
      </dgm:t>
    </dgm:pt>
    <dgm:pt modelId="{A6F5BE57-7B6C-4105-B7A2-29FA9D6A557D}" type="parTrans" cxnId="{5E596A60-00B3-43AF-977D-64A775400021}">
      <dgm:prSet/>
      <dgm:spPr/>
      <dgm:t>
        <a:bodyPr/>
        <a:lstStyle/>
        <a:p>
          <a:endParaRPr lang="en-AU" sz="800">
            <a:latin typeface="Arial" panose="020B0604020202020204" pitchFamily="34" charset="0"/>
            <a:cs typeface="Arial" panose="020B0604020202020204" pitchFamily="34" charset="0"/>
          </a:endParaRPr>
        </a:p>
      </dgm:t>
    </dgm:pt>
    <dgm:pt modelId="{7564FC20-D4CF-40EC-B072-44A0DDD62DBD}" type="sibTrans" cxnId="{5E596A60-00B3-43AF-977D-64A775400021}">
      <dgm:prSet/>
      <dgm:spPr/>
      <dgm:t>
        <a:bodyPr/>
        <a:lstStyle/>
        <a:p>
          <a:endParaRPr lang="en-AU" sz="800">
            <a:latin typeface="Arial" panose="020B0604020202020204" pitchFamily="34" charset="0"/>
            <a:cs typeface="Arial" panose="020B0604020202020204" pitchFamily="34" charset="0"/>
          </a:endParaRPr>
        </a:p>
      </dgm:t>
    </dgm:pt>
    <dgm:pt modelId="{989CB11A-C754-4210-BD52-36187B8BCA59}">
      <dgm:prSet phldrT="[Text]" custT="1"/>
      <dgm:spPr/>
      <dgm:t>
        <a:bodyPr/>
        <a:lstStyle/>
        <a:p>
          <a:r>
            <a:rPr lang="en-AU" sz="800" b="1" dirty="0" smtClean="0">
              <a:latin typeface="Arial" panose="020B0604020202020204" pitchFamily="34" charset="0"/>
              <a:cs typeface="Arial" panose="020B0604020202020204" pitchFamily="34" charset="0"/>
            </a:rPr>
            <a:t>Commencing period</a:t>
          </a:r>
        </a:p>
        <a:p>
          <a:r>
            <a:rPr lang="en-AU" sz="800" b="0" dirty="0" smtClean="0">
              <a:latin typeface="Arial" panose="020B0604020202020204" pitchFamily="34" charset="0"/>
              <a:cs typeface="Arial" panose="020B0604020202020204" pitchFamily="34" charset="0"/>
            </a:rPr>
            <a:t>2013</a:t>
          </a:r>
          <a:r>
            <a:rPr lang="en-AU" sz="800">
              <a:latin typeface="Arial"/>
              <a:cs typeface="Arial"/>
            </a:rPr>
            <a:t>–</a:t>
          </a:r>
          <a:r>
            <a:rPr lang="en-AU" sz="800" b="0" dirty="0" smtClean="0">
              <a:latin typeface="Arial" panose="020B0604020202020204" pitchFamily="34" charset="0"/>
              <a:cs typeface="Arial" panose="020B0604020202020204" pitchFamily="34" charset="0"/>
            </a:rPr>
            <a:t>14 commencements</a:t>
          </a:r>
        </a:p>
        <a:p>
          <a:r>
            <a:rPr lang="en-AU" sz="800" dirty="0" smtClean="0">
              <a:latin typeface="Arial" panose="020B0604020202020204" pitchFamily="34" charset="0"/>
              <a:cs typeface="Arial" panose="020B0604020202020204" pitchFamily="34" charset="0"/>
            </a:rPr>
            <a:t>Mean = 0.95</a:t>
          </a:r>
        </a:p>
      </dgm:t>
    </dgm:pt>
    <dgm:pt modelId="{D8B58502-A774-42CB-B57E-8039207CB637}" type="parTrans" cxnId="{0E99F12D-3004-474D-AE40-618D743E3B9D}">
      <dgm:prSet/>
      <dgm:spPr/>
      <dgm:t>
        <a:bodyPr/>
        <a:lstStyle/>
        <a:p>
          <a:endParaRPr lang="en-AU" sz="800">
            <a:latin typeface="Arial" panose="020B0604020202020204" pitchFamily="34" charset="0"/>
            <a:cs typeface="Arial" panose="020B0604020202020204" pitchFamily="34" charset="0"/>
          </a:endParaRPr>
        </a:p>
      </dgm:t>
    </dgm:pt>
    <dgm:pt modelId="{9EC75C82-AB23-408A-BB9D-E09A1838A8C7}" type="sibTrans" cxnId="{0E99F12D-3004-474D-AE40-618D743E3B9D}">
      <dgm:prSet/>
      <dgm:spPr/>
      <dgm:t>
        <a:bodyPr/>
        <a:lstStyle/>
        <a:p>
          <a:endParaRPr lang="en-AU" sz="800">
            <a:latin typeface="Arial" panose="020B0604020202020204" pitchFamily="34" charset="0"/>
            <a:cs typeface="Arial" panose="020B0604020202020204" pitchFamily="34" charset="0"/>
          </a:endParaRPr>
        </a:p>
      </dgm:t>
    </dgm:pt>
    <dgm:pt modelId="{2442988F-70C4-425E-A929-414E581D9172}">
      <dgm:prSet phldrT="[Text]" custT="1"/>
      <dgm:spPr/>
      <dgm:t>
        <a:bodyPr/>
        <a:lstStyle/>
        <a:p>
          <a:r>
            <a:rPr lang="en-AU" sz="800" b="1" dirty="0" smtClean="0">
              <a:latin typeface="Arial" panose="020B0604020202020204" pitchFamily="34" charset="0"/>
              <a:cs typeface="Arial" panose="020B0604020202020204" pitchFamily="34" charset="0"/>
            </a:rPr>
            <a:t>Mode of attendance</a:t>
          </a:r>
        </a:p>
        <a:p>
          <a:r>
            <a:rPr lang="en-AU" sz="800" b="0" dirty="0" smtClean="0">
              <a:latin typeface="Arial" panose="020B0604020202020204" pitchFamily="34" charset="0"/>
              <a:cs typeface="Arial" panose="020B0604020202020204" pitchFamily="34" charset="0"/>
            </a:rPr>
            <a:t>Employer-based </a:t>
          </a:r>
        </a:p>
        <a:p>
          <a:r>
            <a:rPr lang="en-AU" sz="800" dirty="0" smtClean="0">
              <a:latin typeface="Arial" panose="020B0604020202020204" pitchFamily="34" charset="0"/>
              <a:cs typeface="Arial" panose="020B0604020202020204" pitchFamily="34" charset="0"/>
            </a:rPr>
            <a:t>Mean = 0.71</a:t>
          </a:r>
          <a:endParaRPr lang="en-AU" sz="800" dirty="0">
            <a:latin typeface="Arial" panose="020B0604020202020204" pitchFamily="34" charset="0"/>
            <a:cs typeface="Arial" panose="020B0604020202020204" pitchFamily="34" charset="0"/>
          </a:endParaRPr>
        </a:p>
      </dgm:t>
    </dgm:pt>
    <dgm:pt modelId="{3268F699-FB2C-490A-A6CC-102220CCFDCE}" type="parTrans" cxnId="{CE206B86-5E3A-4EA4-9E8A-DE680F66D615}">
      <dgm:prSet/>
      <dgm:spPr/>
      <dgm:t>
        <a:bodyPr/>
        <a:lstStyle/>
        <a:p>
          <a:endParaRPr lang="en-AU" sz="800">
            <a:latin typeface="Arial" panose="020B0604020202020204" pitchFamily="34" charset="0"/>
            <a:cs typeface="Arial" panose="020B0604020202020204" pitchFamily="34" charset="0"/>
          </a:endParaRPr>
        </a:p>
      </dgm:t>
    </dgm:pt>
    <dgm:pt modelId="{BF9C1714-DD63-4CFB-A3F6-FADC31D27D7B}" type="sibTrans" cxnId="{CE206B86-5E3A-4EA4-9E8A-DE680F66D615}">
      <dgm:prSet/>
      <dgm:spPr/>
      <dgm:t>
        <a:bodyPr/>
        <a:lstStyle/>
        <a:p>
          <a:endParaRPr lang="en-AU" sz="800">
            <a:latin typeface="Arial" panose="020B0604020202020204" pitchFamily="34" charset="0"/>
            <a:cs typeface="Arial" panose="020B0604020202020204" pitchFamily="34" charset="0"/>
          </a:endParaRPr>
        </a:p>
      </dgm:t>
    </dgm:pt>
    <dgm:pt modelId="{17CD511E-F558-4687-993E-477ED8947D6F}">
      <dgm:prSet phldrT="[Text]" custT="1"/>
      <dgm:spPr/>
      <dgm:t>
        <a:bodyPr/>
        <a:lstStyle/>
        <a:p>
          <a:r>
            <a:rPr lang="en-AU" sz="800" b="1" dirty="0" smtClean="0">
              <a:latin typeface="Arial" panose="020B0604020202020204" pitchFamily="34" charset="0"/>
              <a:cs typeface="Arial" panose="020B0604020202020204" pitchFamily="34" charset="0"/>
            </a:rPr>
            <a:t>Mode of attendance</a:t>
          </a:r>
        </a:p>
        <a:p>
          <a:r>
            <a:rPr lang="en-AU" sz="800" b="0" dirty="0" smtClean="0">
              <a:latin typeface="Arial" panose="020B0604020202020204" pitchFamily="34" charset="0"/>
              <a:cs typeface="Arial" panose="020B0604020202020204" pitchFamily="34" charset="0"/>
            </a:rPr>
            <a:t>Internal, external, multimodal</a:t>
          </a:r>
        </a:p>
        <a:p>
          <a:r>
            <a:rPr lang="en-AU" sz="800" dirty="0" smtClean="0">
              <a:latin typeface="Arial" panose="020B0604020202020204" pitchFamily="34" charset="0"/>
              <a:cs typeface="Arial" panose="020B0604020202020204" pitchFamily="34" charset="0"/>
            </a:rPr>
            <a:t>Mean = 0.95</a:t>
          </a:r>
          <a:endParaRPr lang="en-AU" sz="800" dirty="0">
            <a:latin typeface="Arial" panose="020B0604020202020204" pitchFamily="34" charset="0"/>
            <a:cs typeface="Arial" panose="020B0604020202020204" pitchFamily="34" charset="0"/>
          </a:endParaRPr>
        </a:p>
      </dgm:t>
    </dgm:pt>
    <dgm:pt modelId="{5330C27F-1F87-4BCA-9FD2-B85ACF424A7D}" type="parTrans" cxnId="{0DD2994E-2F32-400B-9D4E-EFD36C5F8B37}">
      <dgm:prSet/>
      <dgm:spPr/>
      <dgm:t>
        <a:bodyPr/>
        <a:lstStyle/>
        <a:p>
          <a:endParaRPr lang="en-AU" sz="800"/>
        </a:p>
      </dgm:t>
    </dgm:pt>
    <dgm:pt modelId="{053D4B32-5466-4CDE-9464-9C71E7E2DCC1}" type="sibTrans" cxnId="{0DD2994E-2F32-400B-9D4E-EFD36C5F8B37}">
      <dgm:prSet/>
      <dgm:spPr/>
      <dgm:t>
        <a:bodyPr/>
        <a:lstStyle/>
        <a:p>
          <a:endParaRPr lang="en-AU" sz="800"/>
        </a:p>
      </dgm:t>
    </dgm:pt>
    <dgm:pt modelId="{281B87E5-A973-4DD5-A285-4AC8CBD8FC23}">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Under 25 years of age, 25</a:t>
          </a:r>
          <a:r>
            <a:rPr lang="en-AU" sz="800">
              <a:latin typeface="Arial"/>
              <a:cs typeface="Arial"/>
            </a:rPr>
            <a:t>–</a:t>
          </a:r>
          <a:r>
            <a:rPr lang="en-AU" sz="800" b="0" dirty="0" smtClean="0">
              <a:latin typeface="Arial" panose="020B0604020202020204" pitchFamily="34" charset="0"/>
              <a:cs typeface="Arial" panose="020B0604020202020204" pitchFamily="34" charset="0"/>
            </a:rPr>
            <a:t>34 </a:t>
          </a:r>
          <a:br>
            <a:rPr lang="en-AU" sz="800" b="0" dirty="0" smtClean="0">
              <a:latin typeface="Arial" panose="020B0604020202020204" pitchFamily="34" charset="0"/>
              <a:cs typeface="Arial" panose="020B0604020202020204" pitchFamily="34" charset="0"/>
            </a:rPr>
          </a:br>
          <a:r>
            <a:rPr lang="en-AU" sz="800" b="0" dirty="0" smtClean="0">
              <a:latin typeface="Arial" panose="020B0604020202020204" pitchFamily="34" charset="0"/>
              <a:cs typeface="Arial" panose="020B0604020202020204" pitchFamily="34" charset="0"/>
            </a:rPr>
            <a:t>years</a:t>
          </a:r>
        </a:p>
        <a:p>
          <a:r>
            <a:rPr lang="en-AU" sz="800" dirty="0" smtClean="0">
              <a:latin typeface="Arial" panose="020B0604020202020204" pitchFamily="34" charset="0"/>
              <a:cs typeface="Arial" panose="020B0604020202020204" pitchFamily="34" charset="0"/>
            </a:rPr>
            <a:t>Mean = 0.46</a:t>
          </a:r>
        </a:p>
      </dgm:t>
    </dgm:pt>
    <dgm:pt modelId="{95242B4F-98F9-4C2B-B04B-98D003A0E05A}" type="parTrans" cxnId="{5E13F97C-2395-484F-B814-15DD993B9FBB}">
      <dgm:prSet/>
      <dgm:spPr/>
      <dgm:t>
        <a:bodyPr/>
        <a:lstStyle/>
        <a:p>
          <a:endParaRPr lang="en-AU" sz="800"/>
        </a:p>
      </dgm:t>
    </dgm:pt>
    <dgm:pt modelId="{B1FA4F90-E842-4323-81AF-FB9794DE4A00}" type="sibTrans" cxnId="{5E13F97C-2395-484F-B814-15DD993B9FBB}">
      <dgm:prSet/>
      <dgm:spPr/>
      <dgm:t>
        <a:bodyPr/>
        <a:lstStyle/>
        <a:p>
          <a:endParaRPr lang="en-AU" sz="800"/>
        </a:p>
      </dgm:t>
    </dgm:pt>
    <dgm:pt modelId="{3EC2DD2F-7E50-4D14-B91D-C3EC28BACAD8}">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35</a:t>
          </a:r>
          <a:r>
            <a:rPr lang="en-AU" sz="800">
              <a:latin typeface="Arial"/>
              <a:cs typeface="Arial"/>
            </a:rPr>
            <a:t>–</a:t>
          </a:r>
          <a:r>
            <a:rPr lang="en-AU" sz="800" b="0" dirty="0" smtClean="0">
              <a:latin typeface="Arial" panose="020B0604020202020204" pitchFamily="34" charset="0"/>
              <a:cs typeface="Arial" panose="020B0604020202020204" pitchFamily="34" charset="0"/>
            </a:rPr>
            <a:t>44 years</a:t>
          </a:r>
        </a:p>
        <a:p>
          <a:r>
            <a:rPr lang="en-AU" sz="800" dirty="0" smtClean="0">
              <a:latin typeface="Arial" panose="020B0604020202020204" pitchFamily="34" charset="0"/>
              <a:cs typeface="Arial" panose="020B0604020202020204" pitchFamily="34" charset="0"/>
            </a:rPr>
            <a:t>Mean = 0.38</a:t>
          </a:r>
        </a:p>
      </dgm:t>
    </dgm:pt>
    <dgm:pt modelId="{2335860A-FF3C-476B-A288-ECF0435F1E8B}" type="parTrans" cxnId="{878E4911-A958-4899-A11E-A962439B24AF}">
      <dgm:prSet/>
      <dgm:spPr/>
      <dgm:t>
        <a:bodyPr/>
        <a:lstStyle/>
        <a:p>
          <a:endParaRPr lang="en-AU" sz="800"/>
        </a:p>
      </dgm:t>
    </dgm:pt>
    <dgm:pt modelId="{6365A313-1504-4BAC-BC31-064796AE524E}" type="sibTrans" cxnId="{878E4911-A958-4899-A11E-A962439B24AF}">
      <dgm:prSet/>
      <dgm:spPr/>
      <dgm:t>
        <a:bodyPr/>
        <a:lstStyle/>
        <a:p>
          <a:endParaRPr lang="en-AU" sz="800"/>
        </a:p>
      </dgm:t>
    </dgm:pt>
    <dgm:pt modelId="{1F18D52B-3D2F-4B9B-A887-606A65416B26}">
      <dgm:prSet phldrT="[Text]" custT="1"/>
      <dgm:spPr/>
      <dgm:t>
        <a:bodyPr anchor="t" anchorCtr="0"/>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Employed</a:t>
          </a:r>
        </a:p>
        <a:p>
          <a:r>
            <a:rPr lang="en-AU" sz="800" dirty="0" smtClean="0">
              <a:latin typeface="Arial" panose="020B0604020202020204" pitchFamily="34" charset="0"/>
              <a:cs typeface="Arial" panose="020B0604020202020204" pitchFamily="34" charset="0"/>
            </a:rPr>
            <a:t>Mean = 0.89</a:t>
          </a:r>
        </a:p>
      </dgm:t>
    </dgm:pt>
    <dgm:pt modelId="{8C5B10C6-B08F-4D4B-96BC-A6E55B5C0BC2}" type="parTrans" cxnId="{3D25B468-BA7A-4290-8B02-E30ACB8324A9}">
      <dgm:prSet/>
      <dgm:spPr/>
      <dgm:t>
        <a:bodyPr/>
        <a:lstStyle/>
        <a:p>
          <a:endParaRPr lang="en-AU" sz="800"/>
        </a:p>
      </dgm:t>
    </dgm:pt>
    <dgm:pt modelId="{7E3AA866-071E-4AF6-98E8-ABA14EC75F12}" type="sibTrans" cxnId="{3D25B468-BA7A-4290-8B02-E30ACB8324A9}">
      <dgm:prSet/>
      <dgm:spPr/>
      <dgm:t>
        <a:bodyPr/>
        <a:lstStyle/>
        <a:p>
          <a:endParaRPr lang="en-AU" sz="800"/>
        </a:p>
      </dgm:t>
    </dgm:pt>
    <dgm:pt modelId="{61553B8D-333A-4779-8E0A-1BD7D676446B}">
      <dgm:prSet phldrT="[Text]" custT="1"/>
      <dgm:spPr/>
      <dgm:t>
        <a:bodyPr anchor="t" anchorCtr="0"/>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Not Employed</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0.81</a:t>
          </a:r>
          <a:endParaRPr lang="en-AU" sz="800" dirty="0">
            <a:latin typeface="Arial" panose="020B0604020202020204" pitchFamily="34" charset="0"/>
            <a:cs typeface="Arial" panose="020B0604020202020204" pitchFamily="34" charset="0"/>
          </a:endParaRPr>
        </a:p>
      </dgm:t>
    </dgm:pt>
    <dgm:pt modelId="{A587815A-7B2C-4E65-A2CD-134CB74CB4AD}" type="parTrans" cxnId="{4F53144D-BD26-42B6-8CBE-376F68B44FD5}">
      <dgm:prSet/>
      <dgm:spPr/>
      <dgm:t>
        <a:bodyPr/>
        <a:lstStyle/>
        <a:p>
          <a:endParaRPr lang="en-AU" sz="800"/>
        </a:p>
      </dgm:t>
    </dgm:pt>
    <dgm:pt modelId="{60D421CD-8BFA-41C2-BBDF-961A4DFDC9AC}" type="sibTrans" cxnId="{4F53144D-BD26-42B6-8CBE-376F68B44FD5}">
      <dgm:prSet/>
      <dgm:spPr/>
      <dgm:t>
        <a:bodyPr/>
        <a:lstStyle/>
        <a:p>
          <a:endParaRPr lang="en-AU" sz="800"/>
        </a:p>
      </dgm:t>
    </dgm:pt>
    <dgm:pt modelId="{A6D43487-A93D-4872-BA7B-F4BA54858CFF}">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Under 25 years of age</a:t>
          </a:r>
        </a:p>
        <a:p>
          <a:r>
            <a:rPr lang="en-AU" sz="800" dirty="0" smtClean="0">
              <a:latin typeface="Arial" panose="020B0604020202020204" pitchFamily="34" charset="0"/>
              <a:cs typeface="Arial" panose="020B0604020202020204" pitchFamily="34" charset="0"/>
            </a:rPr>
            <a:t>Mean = 0.77</a:t>
          </a:r>
          <a:endParaRPr lang="en-AU" sz="800" dirty="0">
            <a:latin typeface="Arial" panose="020B0604020202020204" pitchFamily="34" charset="0"/>
            <a:cs typeface="Arial" panose="020B0604020202020204" pitchFamily="34" charset="0"/>
          </a:endParaRPr>
        </a:p>
      </dgm:t>
    </dgm:pt>
    <dgm:pt modelId="{E1089379-6BA7-4EF4-8C17-A1B102F4B3C4}" type="parTrans" cxnId="{62865634-7DBC-420D-95A2-D47BC1BDD071}">
      <dgm:prSet/>
      <dgm:spPr/>
      <dgm:t>
        <a:bodyPr/>
        <a:lstStyle/>
        <a:p>
          <a:endParaRPr lang="en-AU" sz="800"/>
        </a:p>
      </dgm:t>
    </dgm:pt>
    <dgm:pt modelId="{28DF1A8F-C9F2-405A-902D-6ED93766BBB9}" type="sibTrans" cxnId="{62865634-7DBC-420D-95A2-D47BC1BDD071}">
      <dgm:prSet/>
      <dgm:spPr/>
      <dgm:t>
        <a:bodyPr/>
        <a:lstStyle/>
        <a:p>
          <a:endParaRPr lang="en-AU" sz="800"/>
        </a:p>
      </dgm:t>
    </dgm:pt>
    <dgm:pt modelId="{213FB310-0365-42D7-8EF0-F92F270E702D}">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25</a:t>
          </a:r>
          <a:r>
            <a:rPr lang="en-AU" sz="800">
              <a:latin typeface="Arial"/>
              <a:cs typeface="Arial"/>
            </a:rPr>
            <a:t>–</a:t>
          </a:r>
          <a:r>
            <a:rPr lang="en-AU" sz="800" b="0" dirty="0" smtClean="0">
              <a:latin typeface="Arial" panose="020B0604020202020204" pitchFamily="34" charset="0"/>
              <a:cs typeface="Arial" panose="020B0604020202020204" pitchFamily="34" charset="0"/>
            </a:rPr>
            <a:t>34 </a:t>
          </a:r>
          <a:br>
            <a:rPr lang="en-AU" sz="800" b="0" dirty="0" smtClean="0">
              <a:latin typeface="Arial" panose="020B0604020202020204" pitchFamily="34" charset="0"/>
              <a:cs typeface="Arial" panose="020B0604020202020204" pitchFamily="34" charset="0"/>
            </a:rPr>
          </a:br>
          <a:r>
            <a:rPr lang="en-AU" sz="800" b="0" dirty="0" smtClean="0">
              <a:latin typeface="Arial" panose="020B0604020202020204" pitchFamily="34" charset="0"/>
              <a:cs typeface="Arial" panose="020B0604020202020204" pitchFamily="34" charset="0"/>
            </a:rPr>
            <a:t>years</a:t>
          </a:r>
        </a:p>
        <a:p>
          <a:r>
            <a:rPr lang="en-AU" sz="800" dirty="0" smtClean="0">
              <a:latin typeface="Arial" panose="020B0604020202020204" pitchFamily="34" charset="0"/>
              <a:cs typeface="Arial" panose="020B0604020202020204" pitchFamily="34" charset="0"/>
            </a:rPr>
            <a:t>Mean = 0.75</a:t>
          </a:r>
          <a:endParaRPr lang="en-AU" sz="800" dirty="0">
            <a:latin typeface="Arial" panose="020B0604020202020204" pitchFamily="34" charset="0"/>
            <a:cs typeface="Arial" panose="020B0604020202020204" pitchFamily="34" charset="0"/>
          </a:endParaRPr>
        </a:p>
      </dgm:t>
    </dgm:pt>
    <dgm:pt modelId="{1951773E-AE96-4ED6-AED0-6CBD329F257B}" type="parTrans" cxnId="{8FF47833-C9C0-445F-972D-F0E15942ED16}">
      <dgm:prSet/>
      <dgm:spPr/>
      <dgm:t>
        <a:bodyPr/>
        <a:lstStyle/>
        <a:p>
          <a:endParaRPr lang="en-AU" sz="800"/>
        </a:p>
      </dgm:t>
    </dgm:pt>
    <dgm:pt modelId="{F137BE41-2AB1-4D80-8904-C4FFA1A50E2D}" type="sibTrans" cxnId="{8FF47833-C9C0-445F-972D-F0E15942ED16}">
      <dgm:prSet/>
      <dgm:spPr/>
      <dgm:t>
        <a:bodyPr/>
        <a:lstStyle/>
        <a:p>
          <a:endParaRPr lang="en-AU" sz="800"/>
        </a:p>
      </dgm:t>
    </dgm:pt>
    <dgm:pt modelId="{20ADEF44-EEAD-4C18-8C84-1E80E63E9CEC}">
      <dgm:prSet phldrT="[Text]" custT="1"/>
      <dgm:spPr/>
      <dgm:t>
        <a:bodyPr anchor="t" anchorCtr="0"/>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Not Employed</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0.96</a:t>
          </a:r>
          <a:endParaRPr lang="en-AU" sz="800" dirty="0">
            <a:latin typeface="Arial" panose="020B0604020202020204" pitchFamily="34" charset="0"/>
            <a:cs typeface="Arial" panose="020B0604020202020204" pitchFamily="34" charset="0"/>
          </a:endParaRPr>
        </a:p>
      </dgm:t>
    </dgm:pt>
    <dgm:pt modelId="{5D2F30F4-A5FC-4A3F-8C90-9540DAFF2CF6}" type="parTrans" cxnId="{1B25C639-AE6D-4C84-9FCB-E2C7BE652C8D}">
      <dgm:prSet/>
      <dgm:spPr/>
      <dgm:t>
        <a:bodyPr/>
        <a:lstStyle/>
        <a:p>
          <a:endParaRPr lang="en-AU" sz="800"/>
        </a:p>
      </dgm:t>
    </dgm:pt>
    <dgm:pt modelId="{DAC502FA-7A3D-4238-8A91-0ED43B7889F3}" type="sibTrans" cxnId="{1B25C639-AE6D-4C84-9FCB-E2C7BE652C8D}">
      <dgm:prSet/>
      <dgm:spPr/>
      <dgm:t>
        <a:bodyPr/>
        <a:lstStyle/>
        <a:p>
          <a:endParaRPr lang="en-AU" sz="800"/>
        </a:p>
      </dgm:t>
    </dgm:pt>
    <dgm:pt modelId="{BAD02F67-171C-4A69-B314-779E7C2921FE}">
      <dgm:prSet phldrT="[Text]" custT="1"/>
      <dgm:spPr/>
      <dgm:t>
        <a:bodyPr anchor="t" anchorCtr="0"/>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Employed</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0.93</a:t>
          </a:r>
          <a:endParaRPr lang="en-AU" sz="800" dirty="0">
            <a:latin typeface="Arial" panose="020B0604020202020204" pitchFamily="34" charset="0"/>
            <a:cs typeface="Arial" panose="020B0604020202020204" pitchFamily="34" charset="0"/>
          </a:endParaRPr>
        </a:p>
      </dgm:t>
    </dgm:pt>
    <dgm:pt modelId="{D1FFF5B3-C7B4-49CE-AC99-EA69BCAFC165}" type="parTrans" cxnId="{CF0D3E88-FF39-4D57-A3CA-BC7999D57163}">
      <dgm:prSet/>
      <dgm:spPr/>
      <dgm:t>
        <a:bodyPr/>
        <a:lstStyle/>
        <a:p>
          <a:endParaRPr lang="en-AU" sz="800"/>
        </a:p>
      </dgm:t>
    </dgm:pt>
    <dgm:pt modelId="{7B32DFC3-0E47-49AE-8F5B-040DDDB39BDE}" type="sibTrans" cxnId="{CF0D3E88-FF39-4D57-A3CA-BC7999D57163}">
      <dgm:prSet/>
      <dgm:spPr/>
      <dgm:t>
        <a:bodyPr/>
        <a:lstStyle/>
        <a:p>
          <a:endParaRPr lang="en-AU" sz="800"/>
        </a:p>
      </dgm:t>
    </dgm:pt>
    <dgm:pt modelId="{110E8BCF-2C82-4B54-8336-AA91C2F42E7C}">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35</a:t>
          </a:r>
          <a:r>
            <a:rPr lang="en-AU" sz="800">
              <a:latin typeface="Arial"/>
              <a:cs typeface="Arial"/>
            </a:rPr>
            <a:t>–</a:t>
          </a:r>
          <a:r>
            <a:rPr lang="en-AU" sz="800" b="0" dirty="0" smtClean="0">
              <a:latin typeface="Arial" panose="020B0604020202020204" pitchFamily="34" charset="0"/>
              <a:cs typeface="Arial" panose="020B0604020202020204" pitchFamily="34" charset="0"/>
            </a:rPr>
            <a:t>44</a:t>
          </a:r>
          <a:br>
            <a:rPr lang="en-AU" sz="800" b="0" dirty="0" smtClean="0">
              <a:latin typeface="Arial" panose="020B0604020202020204" pitchFamily="34" charset="0"/>
              <a:cs typeface="Arial" panose="020B0604020202020204" pitchFamily="34" charset="0"/>
            </a:rPr>
          </a:br>
          <a:r>
            <a:rPr lang="en-AU" sz="800" b="0" dirty="0" smtClean="0">
              <a:latin typeface="Arial" panose="020B0604020202020204" pitchFamily="34" charset="0"/>
              <a:cs typeface="Arial" panose="020B0604020202020204" pitchFamily="34" charset="0"/>
            </a:rPr>
            <a:t> years</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0.67</a:t>
          </a:r>
          <a:endParaRPr lang="en-AU" sz="800" dirty="0">
            <a:latin typeface="Arial" panose="020B0604020202020204" pitchFamily="34" charset="0"/>
            <a:cs typeface="Arial" panose="020B0604020202020204" pitchFamily="34" charset="0"/>
          </a:endParaRPr>
        </a:p>
      </dgm:t>
    </dgm:pt>
    <dgm:pt modelId="{C67A8663-563B-4F87-A1C6-90D6E6214FA0}" type="parTrans" cxnId="{1D0E63A6-E72A-4848-A7B8-1C26F47FAE9D}">
      <dgm:prSet/>
      <dgm:spPr/>
      <dgm:t>
        <a:bodyPr/>
        <a:lstStyle/>
        <a:p>
          <a:endParaRPr lang="en-AU" sz="800"/>
        </a:p>
      </dgm:t>
    </dgm:pt>
    <dgm:pt modelId="{B447A0E5-3ED4-491D-9E69-6F66E80E5D28}" type="sibTrans" cxnId="{1D0E63A6-E72A-4848-A7B8-1C26F47FAE9D}">
      <dgm:prSet/>
      <dgm:spPr/>
      <dgm:t>
        <a:bodyPr/>
        <a:lstStyle/>
        <a:p>
          <a:endParaRPr lang="en-AU" sz="800"/>
        </a:p>
      </dgm:t>
    </dgm:pt>
    <dgm:pt modelId="{9B0B96F0-980B-455C-941C-A0DB0D997335}">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45 years and over</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0.32</a:t>
          </a:r>
          <a:endParaRPr lang="en-AU" sz="800" dirty="0">
            <a:latin typeface="Arial" panose="020B0604020202020204" pitchFamily="34" charset="0"/>
            <a:cs typeface="Arial" panose="020B0604020202020204" pitchFamily="34" charset="0"/>
          </a:endParaRPr>
        </a:p>
      </dgm:t>
    </dgm:pt>
    <dgm:pt modelId="{EDAA2FFC-A887-45C4-B876-1FB2A0B2EAE2}" type="parTrans" cxnId="{6C4AFBB6-A8C7-42B6-9528-0CFD281762D7}">
      <dgm:prSet/>
      <dgm:spPr/>
      <dgm:t>
        <a:bodyPr/>
        <a:lstStyle/>
        <a:p>
          <a:endParaRPr lang="en-AU" sz="800"/>
        </a:p>
      </dgm:t>
    </dgm:pt>
    <dgm:pt modelId="{D4D7F724-19E7-4DE9-A3ED-F223AF121656}" type="sibTrans" cxnId="{6C4AFBB6-A8C7-42B6-9528-0CFD281762D7}">
      <dgm:prSet/>
      <dgm:spPr/>
      <dgm:t>
        <a:bodyPr/>
        <a:lstStyle/>
        <a:p>
          <a:endParaRPr lang="en-AU" sz="800"/>
        </a:p>
      </dgm:t>
    </dgm:pt>
    <dgm:pt modelId="{1DA3E6D8-0197-4F15-A58C-AB0457302B62}">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45 years and over</a:t>
          </a:r>
        </a:p>
        <a:p>
          <a:r>
            <a:rPr lang="en-AU" sz="800" dirty="0" smtClean="0">
              <a:latin typeface="Arial" panose="020B0604020202020204" pitchFamily="34" charset="0"/>
              <a:cs typeface="Arial" panose="020B0604020202020204" pitchFamily="34" charset="0"/>
            </a:rPr>
            <a:t>Mean = 0.61</a:t>
          </a:r>
          <a:endParaRPr lang="en-AU" sz="800" dirty="0">
            <a:latin typeface="Arial" panose="020B0604020202020204" pitchFamily="34" charset="0"/>
            <a:cs typeface="Arial" panose="020B0604020202020204" pitchFamily="34" charset="0"/>
          </a:endParaRPr>
        </a:p>
      </dgm:t>
    </dgm:pt>
    <dgm:pt modelId="{8E0A2A09-1485-442D-8A88-BC3059149A0C}" type="parTrans" cxnId="{BD35AA81-102F-42F9-BD27-35F794F03312}">
      <dgm:prSet/>
      <dgm:spPr/>
      <dgm:t>
        <a:bodyPr/>
        <a:lstStyle/>
        <a:p>
          <a:endParaRPr lang="en-AU" sz="800"/>
        </a:p>
      </dgm:t>
    </dgm:pt>
    <dgm:pt modelId="{C9F10C4F-F80C-4302-AF6C-EFC7FF044111}" type="sibTrans" cxnId="{BD35AA81-102F-42F9-BD27-35F794F03312}">
      <dgm:prSet/>
      <dgm:spPr/>
      <dgm:t>
        <a:bodyPr/>
        <a:lstStyle/>
        <a:p>
          <a:endParaRPr lang="en-AU" sz="800"/>
        </a:p>
      </dgm:t>
    </dgm:pt>
    <dgm:pt modelId="{AFD128BA-5F41-4458-9949-7277B71A8461}" type="pres">
      <dgm:prSet presAssocID="{8C588C1E-EC85-452C-8ED7-01AB7DBA1C31}" presName="hierChild1" presStyleCnt="0">
        <dgm:presLayoutVars>
          <dgm:chPref val="1"/>
          <dgm:dir/>
          <dgm:animOne val="branch"/>
          <dgm:animLvl val="lvl"/>
          <dgm:resizeHandles/>
        </dgm:presLayoutVars>
      </dgm:prSet>
      <dgm:spPr/>
      <dgm:t>
        <a:bodyPr/>
        <a:lstStyle/>
        <a:p>
          <a:endParaRPr lang="en-AU"/>
        </a:p>
      </dgm:t>
    </dgm:pt>
    <dgm:pt modelId="{D310F1BE-C02E-4127-83E6-C33CD333FE5D}" type="pres">
      <dgm:prSet presAssocID="{A965A487-BFAB-4C6D-8C7F-04D144AC9605}" presName="hierRoot1" presStyleCnt="0"/>
      <dgm:spPr/>
      <dgm:t>
        <a:bodyPr/>
        <a:lstStyle/>
        <a:p>
          <a:endParaRPr lang="en-AU"/>
        </a:p>
      </dgm:t>
    </dgm:pt>
    <dgm:pt modelId="{2E0C0499-3DB6-4B95-8642-BB767EF360C9}" type="pres">
      <dgm:prSet presAssocID="{A965A487-BFAB-4C6D-8C7F-04D144AC9605}" presName="composite" presStyleCnt="0"/>
      <dgm:spPr/>
      <dgm:t>
        <a:bodyPr/>
        <a:lstStyle/>
        <a:p>
          <a:endParaRPr lang="en-AU"/>
        </a:p>
      </dgm:t>
    </dgm:pt>
    <dgm:pt modelId="{045DC5E0-466C-45D2-A8B9-5D98E8E2A437}" type="pres">
      <dgm:prSet presAssocID="{A965A487-BFAB-4C6D-8C7F-04D144AC9605}" presName="background" presStyleLbl="node0" presStyleIdx="0" presStyleCnt="1"/>
      <dgm:spPr>
        <a:solidFill>
          <a:schemeClr val="tx2">
            <a:lumMod val="20000"/>
            <a:lumOff val="80000"/>
          </a:schemeClr>
        </a:solidFill>
      </dgm:spPr>
      <dgm:t>
        <a:bodyPr/>
        <a:lstStyle/>
        <a:p>
          <a:endParaRPr lang="en-AU"/>
        </a:p>
      </dgm:t>
    </dgm:pt>
    <dgm:pt modelId="{1C7E5656-F8D4-43F4-8282-A52E88F7D33F}" type="pres">
      <dgm:prSet presAssocID="{A965A487-BFAB-4C6D-8C7F-04D144AC9605}" presName="text" presStyleLbl="fgAcc0" presStyleIdx="0" presStyleCnt="1" custScaleX="246070" custScaleY="130343" custLinFactY="-100000" custLinFactNeighborX="-7978" custLinFactNeighborY="-119315">
        <dgm:presLayoutVars>
          <dgm:chPref val="3"/>
        </dgm:presLayoutVars>
      </dgm:prSet>
      <dgm:spPr/>
      <dgm:t>
        <a:bodyPr/>
        <a:lstStyle/>
        <a:p>
          <a:endParaRPr lang="en-AU"/>
        </a:p>
      </dgm:t>
    </dgm:pt>
    <dgm:pt modelId="{E322A285-AFFC-4045-93E1-EDBBB5810606}" type="pres">
      <dgm:prSet presAssocID="{A965A487-BFAB-4C6D-8C7F-04D144AC9605}" presName="hierChild2" presStyleCnt="0"/>
      <dgm:spPr/>
      <dgm:t>
        <a:bodyPr/>
        <a:lstStyle/>
        <a:p>
          <a:endParaRPr lang="en-AU"/>
        </a:p>
      </dgm:t>
    </dgm:pt>
    <dgm:pt modelId="{2094709E-06E4-4F22-9226-6BE53BFE53AC}" type="pres">
      <dgm:prSet presAssocID="{6B8997B9-CD8C-4205-828F-9E4448AB3850}" presName="Name10" presStyleLbl="parChTrans1D2" presStyleIdx="0" presStyleCnt="2"/>
      <dgm:spPr/>
      <dgm:t>
        <a:bodyPr/>
        <a:lstStyle/>
        <a:p>
          <a:endParaRPr lang="en-AU"/>
        </a:p>
      </dgm:t>
    </dgm:pt>
    <dgm:pt modelId="{0B6F23EF-F0E1-40CA-AEDD-C68D842D6DEF}" type="pres">
      <dgm:prSet presAssocID="{83112827-9A29-494F-911F-9C6AB1DBCE3B}" presName="hierRoot2" presStyleCnt="0"/>
      <dgm:spPr/>
      <dgm:t>
        <a:bodyPr/>
        <a:lstStyle/>
        <a:p>
          <a:endParaRPr lang="en-AU"/>
        </a:p>
      </dgm:t>
    </dgm:pt>
    <dgm:pt modelId="{E5A3F482-5324-448D-A9AA-25F7B070402A}" type="pres">
      <dgm:prSet presAssocID="{83112827-9A29-494F-911F-9C6AB1DBCE3B}" presName="composite2" presStyleCnt="0"/>
      <dgm:spPr/>
      <dgm:t>
        <a:bodyPr/>
        <a:lstStyle/>
        <a:p>
          <a:endParaRPr lang="en-AU"/>
        </a:p>
      </dgm:t>
    </dgm:pt>
    <dgm:pt modelId="{0A67F0FC-D0D1-4E4D-B81C-74C37A73E9D4}" type="pres">
      <dgm:prSet presAssocID="{83112827-9A29-494F-911F-9C6AB1DBCE3B}" presName="background2" presStyleLbl="node2" presStyleIdx="0" presStyleCnt="2"/>
      <dgm:spPr>
        <a:solidFill>
          <a:schemeClr val="tx2">
            <a:lumMod val="20000"/>
            <a:lumOff val="80000"/>
          </a:schemeClr>
        </a:solidFill>
      </dgm:spPr>
      <dgm:t>
        <a:bodyPr/>
        <a:lstStyle/>
        <a:p>
          <a:endParaRPr lang="en-AU"/>
        </a:p>
      </dgm:t>
    </dgm:pt>
    <dgm:pt modelId="{A69D1C53-AF02-4A0E-A799-342D5A3A7541}" type="pres">
      <dgm:prSet presAssocID="{83112827-9A29-494F-911F-9C6AB1DBCE3B}" presName="text2" presStyleLbl="fgAcc2" presStyleIdx="0" presStyleCnt="2" custScaleX="203484" custScaleY="142042" custLinFactY="-77713" custLinFactNeighborY="-100000">
        <dgm:presLayoutVars>
          <dgm:chPref val="3"/>
        </dgm:presLayoutVars>
      </dgm:prSet>
      <dgm:spPr/>
      <dgm:t>
        <a:bodyPr/>
        <a:lstStyle/>
        <a:p>
          <a:endParaRPr lang="en-AU"/>
        </a:p>
      </dgm:t>
    </dgm:pt>
    <dgm:pt modelId="{8EBE883F-D2DB-4C6C-B9DD-403A652DF845}" type="pres">
      <dgm:prSet presAssocID="{83112827-9A29-494F-911F-9C6AB1DBCE3B}" presName="hierChild3" presStyleCnt="0"/>
      <dgm:spPr/>
      <dgm:t>
        <a:bodyPr/>
        <a:lstStyle/>
        <a:p>
          <a:endParaRPr lang="en-AU"/>
        </a:p>
      </dgm:t>
    </dgm:pt>
    <dgm:pt modelId="{EF78A5F4-5BA6-4882-B866-CD451200989B}" type="pres">
      <dgm:prSet presAssocID="{51FB085C-AD02-4AF6-87FB-9297AE1B8735}" presName="Name17" presStyleLbl="parChTrans1D3" presStyleIdx="0" presStyleCnt="4"/>
      <dgm:spPr/>
      <dgm:t>
        <a:bodyPr/>
        <a:lstStyle/>
        <a:p>
          <a:endParaRPr lang="en-AU"/>
        </a:p>
      </dgm:t>
    </dgm:pt>
    <dgm:pt modelId="{F9F298E2-C2E2-4FC7-8E88-FD72431CA329}" type="pres">
      <dgm:prSet presAssocID="{BB8B4A66-8E2E-48FE-B7DE-4CF895A890C0}" presName="hierRoot3" presStyleCnt="0"/>
      <dgm:spPr/>
      <dgm:t>
        <a:bodyPr/>
        <a:lstStyle/>
        <a:p>
          <a:endParaRPr lang="en-AU"/>
        </a:p>
      </dgm:t>
    </dgm:pt>
    <dgm:pt modelId="{4274DDA8-1C73-4EE6-BA37-2E4FA3ECCC6C}" type="pres">
      <dgm:prSet presAssocID="{BB8B4A66-8E2E-48FE-B7DE-4CF895A890C0}" presName="composite3" presStyleCnt="0"/>
      <dgm:spPr/>
      <dgm:t>
        <a:bodyPr/>
        <a:lstStyle/>
        <a:p>
          <a:endParaRPr lang="en-AU"/>
        </a:p>
      </dgm:t>
    </dgm:pt>
    <dgm:pt modelId="{A5A2AB5A-FFAE-4240-A37C-AEA59FD4C2EF}" type="pres">
      <dgm:prSet presAssocID="{BB8B4A66-8E2E-48FE-B7DE-4CF895A890C0}" presName="background3" presStyleLbl="node3" presStyleIdx="0" presStyleCnt="4"/>
      <dgm:spPr>
        <a:solidFill>
          <a:schemeClr val="tx2">
            <a:lumMod val="20000"/>
            <a:lumOff val="80000"/>
          </a:schemeClr>
        </a:solidFill>
      </dgm:spPr>
      <dgm:t>
        <a:bodyPr/>
        <a:lstStyle/>
        <a:p>
          <a:endParaRPr lang="en-AU"/>
        </a:p>
      </dgm:t>
    </dgm:pt>
    <dgm:pt modelId="{4A459E32-D137-4D8F-86F2-6742AB643B9A}" type="pres">
      <dgm:prSet presAssocID="{BB8B4A66-8E2E-48FE-B7DE-4CF895A890C0}" presName="text3" presStyleLbl="fgAcc3" presStyleIdx="0" presStyleCnt="4" custScaleX="193566" custScaleY="155470" custLinFactY="-11090" custLinFactNeighborY="-100000">
        <dgm:presLayoutVars>
          <dgm:chPref val="3"/>
        </dgm:presLayoutVars>
      </dgm:prSet>
      <dgm:spPr/>
      <dgm:t>
        <a:bodyPr/>
        <a:lstStyle/>
        <a:p>
          <a:endParaRPr lang="en-AU"/>
        </a:p>
      </dgm:t>
    </dgm:pt>
    <dgm:pt modelId="{17E1F473-4DC0-4297-9C11-D7A890EF10CF}" type="pres">
      <dgm:prSet presAssocID="{BB8B4A66-8E2E-48FE-B7DE-4CF895A890C0}" presName="hierChild4" presStyleCnt="0"/>
      <dgm:spPr/>
      <dgm:t>
        <a:bodyPr/>
        <a:lstStyle/>
        <a:p>
          <a:endParaRPr lang="en-AU"/>
        </a:p>
      </dgm:t>
    </dgm:pt>
    <dgm:pt modelId="{9C7E6B9B-DEBA-4D98-9DFB-0B4D73C0E45A}" type="pres">
      <dgm:prSet presAssocID="{EDAA2FFC-A887-45C4-B876-1FB2A0B2EAE2}" presName="Name23" presStyleLbl="parChTrans1D4" presStyleIdx="0" presStyleCnt="11"/>
      <dgm:spPr/>
      <dgm:t>
        <a:bodyPr/>
        <a:lstStyle/>
        <a:p>
          <a:endParaRPr lang="en-AU"/>
        </a:p>
      </dgm:t>
    </dgm:pt>
    <dgm:pt modelId="{D696EDBD-2E49-4FC2-8DBA-2F8942FA3F61}" type="pres">
      <dgm:prSet presAssocID="{9B0B96F0-980B-455C-941C-A0DB0D997335}" presName="hierRoot4" presStyleCnt="0"/>
      <dgm:spPr/>
      <dgm:t>
        <a:bodyPr/>
        <a:lstStyle/>
        <a:p>
          <a:endParaRPr lang="en-AU"/>
        </a:p>
      </dgm:t>
    </dgm:pt>
    <dgm:pt modelId="{1710850A-4102-487A-8469-F46241A38E42}" type="pres">
      <dgm:prSet presAssocID="{9B0B96F0-980B-455C-941C-A0DB0D997335}" presName="composite4" presStyleCnt="0"/>
      <dgm:spPr/>
      <dgm:t>
        <a:bodyPr/>
        <a:lstStyle/>
        <a:p>
          <a:endParaRPr lang="en-AU"/>
        </a:p>
      </dgm:t>
    </dgm:pt>
    <dgm:pt modelId="{8FA47CFA-DB9E-40FB-9CE6-DF00032E050B}" type="pres">
      <dgm:prSet presAssocID="{9B0B96F0-980B-455C-941C-A0DB0D997335}" presName="background4" presStyleLbl="node4" presStyleIdx="0" presStyleCnt="11"/>
      <dgm:spPr>
        <a:solidFill>
          <a:schemeClr val="tx2">
            <a:lumMod val="20000"/>
            <a:lumOff val="80000"/>
          </a:schemeClr>
        </a:solidFill>
      </dgm:spPr>
      <dgm:t>
        <a:bodyPr/>
        <a:lstStyle/>
        <a:p>
          <a:endParaRPr lang="en-AU"/>
        </a:p>
      </dgm:t>
    </dgm:pt>
    <dgm:pt modelId="{0961D123-9BC8-4F8F-BA91-B71460528B16}" type="pres">
      <dgm:prSet presAssocID="{9B0B96F0-980B-455C-941C-A0DB0D997335}" presName="text4" presStyleLbl="fgAcc4" presStyleIdx="0" presStyleCnt="11" custScaleY="226075">
        <dgm:presLayoutVars>
          <dgm:chPref val="3"/>
        </dgm:presLayoutVars>
      </dgm:prSet>
      <dgm:spPr/>
      <dgm:t>
        <a:bodyPr/>
        <a:lstStyle/>
        <a:p>
          <a:endParaRPr lang="en-AU"/>
        </a:p>
      </dgm:t>
    </dgm:pt>
    <dgm:pt modelId="{9FE94069-0847-4F2D-9CB5-7A2CBCA46B13}" type="pres">
      <dgm:prSet presAssocID="{9B0B96F0-980B-455C-941C-A0DB0D997335}" presName="hierChild5" presStyleCnt="0"/>
      <dgm:spPr/>
      <dgm:t>
        <a:bodyPr/>
        <a:lstStyle/>
        <a:p>
          <a:endParaRPr lang="en-AU"/>
        </a:p>
      </dgm:t>
    </dgm:pt>
    <dgm:pt modelId="{461C54BA-18C1-4394-9B19-A0D7EA332530}" type="pres">
      <dgm:prSet presAssocID="{2335860A-FF3C-476B-A288-ECF0435F1E8B}" presName="Name23" presStyleLbl="parChTrans1D4" presStyleIdx="1" presStyleCnt="11"/>
      <dgm:spPr/>
      <dgm:t>
        <a:bodyPr/>
        <a:lstStyle/>
        <a:p>
          <a:endParaRPr lang="en-AU"/>
        </a:p>
      </dgm:t>
    </dgm:pt>
    <dgm:pt modelId="{8AFF324A-97C3-465E-A1FB-BBD85FDE4450}" type="pres">
      <dgm:prSet presAssocID="{3EC2DD2F-7E50-4D14-B91D-C3EC28BACAD8}" presName="hierRoot4" presStyleCnt="0"/>
      <dgm:spPr/>
      <dgm:t>
        <a:bodyPr/>
        <a:lstStyle/>
        <a:p>
          <a:endParaRPr lang="en-AU"/>
        </a:p>
      </dgm:t>
    </dgm:pt>
    <dgm:pt modelId="{025CAD32-48D9-4ADC-9229-ABC55BAFD58D}" type="pres">
      <dgm:prSet presAssocID="{3EC2DD2F-7E50-4D14-B91D-C3EC28BACAD8}" presName="composite4" presStyleCnt="0"/>
      <dgm:spPr/>
      <dgm:t>
        <a:bodyPr/>
        <a:lstStyle/>
        <a:p>
          <a:endParaRPr lang="en-AU"/>
        </a:p>
      </dgm:t>
    </dgm:pt>
    <dgm:pt modelId="{BD0CD295-E553-4941-942A-CF849FC38618}" type="pres">
      <dgm:prSet presAssocID="{3EC2DD2F-7E50-4D14-B91D-C3EC28BACAD8}" presName="background4" presStyleLbl="node4" presStyleIdx="1" presStyleCnt="11"/>
      <dgm:spPr>
        <a:solidFill>
          <a:schemeClr val="tx2">
            <a:lumMod val="20000"/>
            <a:lumOff val="80000"/>
          </a:schemeClr>
        </a:solidFill>
      </dgm:spPr>
      <dgm:t>
        <a:bodyPr/>
        <a:lstStyle/>
        <a:p>
          <a:endParaRPr lang="en-AU"/>
        </a:p>
      </dgm:t>
    </dgm:pt>
    <dgm:pt modelId="{95C26EE1-B116-4516-819F-D0A36B18DB78}" type="pres">
      <dgm:prSet presAssocID="{3EC2DD2F-7E50-4D14-B91D-C3EC28BACAD8}" presName="text4" presStyleLbl="fgAcc4" presStyleIdx="1" presStyleCnt="11" custScaleY="226075">
        <dgm:presLayoutVars>
          <dgm:chPref val="3"/>
        </dgm:presLayoutVars>
      </dgm:prSet>
      <dgm:spPr/>
      <dgm:t>
        <a:bodyPr/>
        <a:lstStyle/>
        <a:p>
          <a:endParaRPr lang="en-AU"/>
        </a:p>
      </dgm:t>
    </dgm:pt>
    <dgm:pt modelId="{F174B524-03CF-4CD6-A275-B609B046AA15}" type="pres">
      <dgm:prSet presAssocID="{3EC2DD2F-7E50-4D14-B91D-C3EC28BACAD8}" presName="hierChild5" presStyleCnt="0"/>
      <dgm:spPr/>
      <dgm:t>
        <a:bodyPr/>
        <a:lstStyle/>
        <a:p>
          <a:endParaRPr lang="en-AU"/>
        </a:p>
      </dgm:t>
    </dgm:pt>
    <dgm:pt modelId="{3F635C21-BF38-4EF3-B643-4CBE911B9206}" type="pres">
      <dgm:prSet presAssocID="{95242B4F-98F9-4C2B-B04B-98D003A0E05A}" presName="Name23" presStyleLbl="parChTrans1D4" presStyleIdx="2" presStyleCnt="11"/>
      <dgm:spPr/>
      <dgm:t>
        <a:bodyPr/>
        <a:lstStyle/>
        <a:p>
          <a:endParaRPr lang="en-AU"/>
        </a:p>
      </dgm:t>
    </dgm:pt>
    <dgm:pt modelId="{691EA43D-9771-4942-A0BA-F57745D8BFE9}" type="pres">
      <dgm:prSet presAssocID="{281B87E5-A973-4DD5-A285-4AC8CBD8FC23}" presName="hierRoot4" presStyleCnt="0"/>
      <dgm:spPr/>
      <dgm:t>
        <a:bodyPr/>
        <a:lstStyle/>
        <a:p>
          <a:endParaRPr lang="en-AU"/>
        </a:p>
      </dgm:t>
    </dgm:pt>
    <dgm:pt modelId="{944EBE00-6CEA-4037-9C8D-473D7CF02853}" type="pres">
      <dgm:prSet presAssocID="{281B87E5-A973-4DD5-A285-4AC8CBD8FC23}" presName="composite4" presStyleCnt="0"/>
      <dgm:spPr/>
      <dgm:t>
        <a:bodyPr/>
        <a:lstStyle/>
        <a:p>
          <a:endParaRPr lang="en-AU"/>
        </a:p>
      </dgm:t>
    </dgm:pt>
    <dgm:pt modelId="{B78C076E-C690-4F18-B427-9AA622E5ADCB}" type="pres">
      <dgm:prSet presAssocID="{281B87E5-A973-4DD5-A285-4AC8CBD8FC23}" presName="background4" presStyleLbl="node4" presStyleIdx="2" presStyleCnt="11"/>
      <dgm:spPr>
        <a:solidFill>
          <a:schemeClr val="tx2">
            <a:lumMod val="20000"/>
            <a:lumOff val="80000"/>
          </a:schemeClr>
        </a:solidFill>
      </dgm:spPr>
      <dgm:t>
        <a:bodyPr/>
        <a:lstStyle/>
        <a:p>
          <a:endParaRPr lang="en-AU"/>
        </a:p>
      </dgm:t>
    </dgm:pt>
    <dgm:pt modelId="{0ADC8D5F-E891-4CB1-B982-4ADE6947ED9A}" type="pres">
      <dgm:prSet presAssocID="{281B87E5-A973-4DD5-A285-4AC8CBD8FC23}" presName="text4" presStyleLbl="fgAcc4" presStyleIdx="2" presStyleCnt="11" custScaleY="226075">
        <dgm:presLayoutVars>
          <dgm:chPref val="3"/>
        </dgm:presLayoutVars>
      </dgm:prSet>
      <dgm:spPr/>
      <dgm:t>
        <a:bodyPr/>
        <a:lstStyle/>
        <a:p>
          <a:endParaRPr lang="en-AU"/>
        </a:p>
      </dgm:t>
    </dgm:pt>
    <dgm:pt modelId="{13DB5DF2-4733-48C9-8D64-E012025B32FC}" type="pres">
      <dgm:prSet presAssocID="{281B87E5-A973-4DD5-A285-4AC8CBD8FC23}" presName="hierChild5" presStyleCnt="0"/>
      <dgm:spPr/>
      <dgm:t>
        <a:bodyPr/>
        <a:lstStyle/>
        <a:p>
          <a:endParaRPr lang="en-AU"/>
        </a:p>
      </dgm:t>
    </dgm:pt>
    <dgm:pt modelId="{744199E4-C307-46D5-8BF3-86BBDCCD89E6}" type="pres">
      <dgm:prSet presAssocID="{A6F5BE57-7B6C-4105-B7A2-29FA9D6A557D}" presName="Name17" presStyleLbl="parChTrans1D3" presStyleIdx="1" presStyleCnt="4"/>
      <dgm:spPr/>
      <dgm:t>
        <a:bodyPr/>
        <a:lstStyle/>
        <a:p>
          <a:endParaRPr lang="en-AU"/>
        </a:p>
      </dgm:t>
    </dgm:pt>
    <dgm:pt modelId="{7EB91B28-BDAB-43CA-A6BE-7C9B56210B77}" type="pres">
      <dgm:prSet presAssocID="{23FBF487-D73B-4BC5-A862-A2649FDFCA4C}" presName="hierRoot3" presStyleCnt="0"/>
      <dgm:spPr/>
      <dgm:t>
        <a:bodyPr/>
        <a:lstStyle/>
        <a:p>
          <a:endParaRPr lang="en-AU"/>
        </a:p>
      </dgm:t>
    </dgm:pt>
    <dgm:pt modelId="{09F9AE62-2A63-4AA3-A9AE-7F5C7DFABEEA}" type="pres">
      <dgm:prSet presAssocID="{23FBF487-D73B-4BC5-A862-A2649FDFCA4C}" presName="composite3" presStyleCnt="0"/>
      <dgm:spPr/>
      <dgm:t>
        <a:bodyPr/>
        <a:lstStyle/>
        <a:p>
          <a:endParaRPr lang="en-AU"/>
        </a:p>
      </dgm:t>
    </dgm:pt>
    <dgm:pt modelId="{D3F225FF-D85D-4EB7-94AD-6F0712303153}" type="pres">
      <dgm:prSet presAssocID="{23FBF487-D73B-4BC5-A862-A2649FDFCA4C}" presName="background3" presStyleLbl="node3" presStyleIdx="1" presStyleCnt="4"/>
      <dgm:spPr>
        <a:solidFill>
          <a:schemeClr val="tx2">
            <a:lumMod val="20000"/>
            <a:lumOff val="80000"/>
          </a:schemeClr>
        </a:solidFill>
      </dgm:spPr>
      <dgm:t>
        <a:bodyPr/>
        <a:lstStyle/>
        <a:p>
          <a:endParaRPr lang="en-AU"/>
        </a:p>
      </dgm:t>
    </dgm:pt>
    <dgm:pt modelId="{6546904E-4F42-4579-985D-665A7849A39E}" type="pres">
      <dgm:prSet presAssocID="{23FBF487-D73B-4BC5-A862-A2649FDFCA4C}" presName="text3" presStyleLbl="fgAcc3" presStyleIdx="1" presStyleCnt="4" custScaleX="191807" custScaleY="155470" custLinFactY="-11090" custLinFactNeighborY="-100000">
        <dgm:presLayoutVars>
          <dgm:chPref val="3"/>
        </dgm:presLayoutVars>
      </dgm:prSet>
      <dgm:spPr/>
      <dgm:t>
        <a:bodyPr/>
        <a:lstStyle/>
        <a:p>
          <a:endParaRPr lang="en-AU"/>
        </a:p>
      </dgm:t>
    </dgm:pt>
    <dgm:pt modelId="{F01391BF-DE04-4B7B-BA5D-7B7FFEC2750E}" type="pres">
      <dgm:prSet presAssocID="{23FBF487-D73B-4BC5-A862-A2649FDFCA4C}" presName="hierChild4" presStyleCnt="0"/>
      <dgm:spPr/>
      <dgm:t>
        <a:bodyPr/>
        <a:lstStyle/>
        <a:p>
          <a:endParaRPr lang="en-AU"/>
        </a:p>
      </dgm:t>
    </dgm:pt>
    <dgm:pt modelId="{BFB93C7C-873A-460F-BCFA-ABC1D339DDF4}" type="pres">
      <dgm:prSet presAssocID="{A587815A-7B2C-4E65-A2CD-134CB74CB4AD}" presName="Name23" presStyleLbl="parChTrans1D4" presStyleIdx="3" presStyleCnt="11"/>
      <dgm:spPr/>
      <dgm:t>
        <a:bodyPr/>
        <a:lstStyle/>
        <a:p>
          <a:endParaRPr lang="en-AU"/>
        </a:p>
      </dgm:t>
    </dgm:pt>
    <dgm:pt modelId="{65F0AC00-74DE-4AF7-8C79-C90846F16AFF}" type="pres">
      <dgm:prSet presAssocID="{61553B8D-333A-4779-8E0A-1BD7D676446B}" presName="hierRoot4" presStyleCnt="0"/>
      <dgm:spPr/>
      <dgm:t>
        <a:bodyPr/>
        <a:lstStyle/>
        <a:p>
          <a:endParaRPr lang="en-AU"/>
        </a:p>
      </dgm:t>
    </dgm:pt>
    <dgm:pt modelId="{6C64FAB7-1C33-480E-BE09-B19BC8742E41}" type="pres">
      <dgm:prSet presAssocID="{61553B8D-333A-4779-8E0A-1BD7D676446B}" presName="composite4" presStyleCnt="0"/>
      <dgm:spPr/>
      <dgm:t>
        <a:bodyPr/>
        <a:lstStyle/>
        <a:p>
          <a:endParaRPr lang="en-AU"/>
        </a:p>
      </dgm:t>
    </dgm:pt>
    <dgm:pt modelId="{929E7EB1-4DE7-4B8B-983A-CAA4B34CC266}" type="pres">
      <dgm:prSet presAssocID="{61553B8D-333A-4779-8E0A-1BD7D676446B}" presName="background4" presStyleLbl="node4" presStyleIdx="3" presStyleCnt="11"/>
      <dgm:spPr>
        <a:solidFill>
          <a:schemeClr val="tx2">
            <a:lumMod val="20000"/>
            <a:lumOff val="80000"/>
          </a:schemeClr>
        </a:solidFill>
      </dgm:spPr>
      <dgm:t>
        <a:bodyPr/>
        <a:lstStyle/>
        <a:p>
          <a:endParaRPr lang="en-AU"/>
        </a:p>
      </dgm:t>
    </dgm:pt>
    <dgm:pt modelId="{1642D40C-BB66-4147-AD64-702220CFAC79}" type="pres">
      <dgm:prSet presAssocID="{61553B8D-333A-4779-8E0A-1BD7D676446B}" presName="text4" presStyleLbl="fgAcc4" presStyleIdx="3" presStyleCnt="11" custScaleY="226075">
        <dgm:presLayoutVars>
          <dgm:chPref val="3"/>
        </dgm:presLayoutVars>
      </dgm:prSet>
      <dgm:spPr/>
      <dgm:t>
        <a:bodyPr/>
        <a:lstStyle/>
        <a:p>
          <a:endParaRPr lang="en-AU"/>
        </a:p>
      </dgm:t>
    </dgm:pt>
    <dgm:pt modelId="{49179EEA-7EF1-42BA-B435-197751F18CC4}" type="pres">
      <dgm:prSet presAssocID="{61553B8D-333A-4779-8E0A-1BD7D676446B}" presName="hierChild5" presStyleCnt="0"/>
      <dgm:spPr/>
      <dgm:t>
        <a:bodyPr/>
        <a:lstStyle/>
        <a:p>
          <a:endParaRPr lang="en-AU"/>
        </a:p>
      </dgm:t>
    </dgm:pt>
    <dgm:pt modelId="{739AE02C-220C-4D27-AD0A-828877577003}" type="pres">
      <dgm:prSet presAssocID="{8C5B10C6-B08F-4D4B-96BC-A6E55B5C0BC2}" presName="Name23" presStyleLbl="parChTrans1D4" presStyleIdx="4" presStyleCnt="11"/>
      <dgm:spPr/>
      <dgm:t>
        <a:bodyPr/>
        <a:lstStyle/>
        <a:p>
          <a:endParaRPr lang="en-AU"/>
        </a:p>
      </dgm:t>
    </dgm:pt>
    <dgm:pt modelId="{EAAADB05-0A56-488A-AF8B-8A729316878B}" type="pres">
      <dgm:prSet presAssocID="{1F18D52B-3D2F-4B9B-A887-606A65416B26}" presName="hierRoot4" presStyleCnt="0"/>
      <dgm:spPr/>
      <dgm:t>
        <a:bodyPr/>
        <a:lstStyle/>
        <a:p>
          <a:endParaRPr lang="en-AU"/>
        </a:p>
      </dgm:t>
    </dgm:pt>
    <dgm:pt modelId="{2D14B85C-FEDD-4F73-A742-BE8FAA860A20}" type="pres">
      <dgm:prSet presAssocID="{1F18D52B-3D2F-4B9B-A887-606A65416B26}" presName="composite4" presStyleCnt="0"/>
      <dgm:spPr/>
      <dgm:t>
        <a:bodyPr/>
        <a:lstStyle/>
        <a:p>
          <a:endParaRPr lang="en-AU"/>
        </a:p>
      </dgm:t>
    </dgm:pt>
    <dgm:pt modelId="{22FDAEC1-F939-42BA-A778-6D2ABA689112}" type="pres">
      <dgm:prSet presAssocID="{1F18D52B-3D2F-4B9B-A887-606A65416B26}" presName="background4" presStyleLbl="node4" presStyleIdx="4" presStyleCnt="11"/>
      <dgm:spPr>
        <a:solidFill>
          <a:schemeClr val="tx2">
            <a:lumMod val="20000"/>
            <a:lumOff val="80000"/>
          </a:schemeClr>
        </a:solidFill>
      </dgm:spPr>
      <dgm:t>
        <a:bodyPr/>
        <a:lstStyle/>
        <a:p>
          <a:endParaRPr lang="en-AU"/>
        </a:p>
      </dgm:t>
    </dgm:pt>
    <dgm:pt modelId="{577626BC-9E12-459A-9E67-F4519788934C}" type="pres">
      <dgm:prSet presAssocID="{1F18D52B-3D2F-4B9B-A887-606A65416B26}" presName="text4" presStyleLbl="fgAcc4" presStyleIdx="4" presStyleCnt="11" custScaleX="101528" custScaleY="226075">
        <dgm:presLayoutVars>
          <dgm:chPref val="3"/>
        </dgm:presLayoutVars>
      </dgm:prSet>
      <dgm:spPr/>
      <dgm:t>
        <a:bodyPr/>
        <a:lstStyle/>
        <a:p>
          <a:endParaRPr lang="en-AU"/>
        </a:p>
      </dgm:t>
    </dgm:pt>
    <dgm:pt modelId="{BD0BFC2F-9D71-4164-AAD4-47BAE64513FA}" type="pres">
      <dgm:prSet presAssocID="{1F18D52B-3D2F-4B9B-A887-606A65416B26}" presName="hierChild5" presStyleCnt="0"/>
      <dgm:spPr/>
      <dgm:t>
        <a:bodyPr/>
        <a:lstStyle/>
        <a:p>
          <a:endParaRPr lang="en-AU"/>
        </a:p>
      </dgm:t>
    </dgm:pt>
    <dgm:pt modelId="{2F968B89-2CD9-4368-BFC7-3B6881CF363C}" type="pres">
      <dgm:prSet presAssocID="{D8B58502-A774-42CB-B57E-8039207CB637}" presName="Name10" presStyleLbl="parChTrans1D2" presStyleIdx="1" presStyleCnt="2"/>
      <dgm:spPr/>
      <dgm:t>
        <a:bodyPr/>
        <a:lstStyle/>
        <a:p>
          <a:endParaRPr lang="en-AU"/>
        </a:p>
      </dgm:t>
    </dgm:pt>
    <dgm:pt modelId="{D81D2E56-14DC-4505-B801-6EA8DC6A5EFC}" type="pres">
      <dgm:prSet presAssocID="{989CB11A-C754-4210-BD52-36187B8BCA59}" presName="hierRoot2" presStyleCnt="0"/>
      <dgm:spPr/>
      <dgm:t>
        <a:bodyPr/>
        <a:lstStyle/>
        <a:p>
          <a:endParaRPr lang="en-AU"/>
        </a:p>
      </dgm:t>
    </dgm:pt>
    <dgm:pt modelId="{C099CB30-1471-4379-969C-D4FFD63C00E3}" type="pres">
      <dgm:prSet presAssocID="{989CB11A-C754-4210-BD52-36187B8BCA59}" presName="composite2" presStyleCnt="0"/>
      <dgm:spPr/>
      <dgm:t>
        <a:bodyPr/>
        <a:lstStyle/>
        <a:p>
          <a:endParaRPr lang="en-AU"/>
        </a:p>
      </dgm:t>
    </dgm:pt>
    <dgm:pt modelId="{E1157154-28BC-4269-B11D-63C61D6B3E59}" type="pres">
      <dgm:prSet presAssocID="{989CB11A-C754-4210-BD52-36187B8BCA59}" presName="background2" presStyleLbl="node2" presStyleIdx="1" presStyleCnt="2"/>
      <dgm:spPr>
        <a:solidFill>
          <a:schemeClr val="tx2">
            <a:lumMod val="20000"/>
            <a:lumOff val="80000"/>
          </a:schemeClr>
        </a:solidFill>
      </dgm:spPr>
      <dgm:t>
        <a:bodyPr/>
        <a:lstStyle/>
        <a:p>
          <a:endParaRPr lang="en-AU"/>
        </a:p>
      </dgm:t>
    </dgm:pt>
    <dgm:pt modelId="{91B1B557-B02D-40C8-9ECB-B838B5999ECC}" type="pres">
      <dgm:prSet presAssocID="{989CB11A-C754-4210-BD52-36187B8BCA59}" presName="text2" presStyleLbl="fgAcc2" presStyleIdx="1" presStyleCnt="2" custScaleX="203484" custScaleY="142042" custLinFactY="-77713" custLinFactNeighborY="-100000">
        <dgm:presLayoutVars>
          <dgm:chPref val="3"/>
        </dgm:presLayoutVars>
      </dgm:prSet>
      <dgm:spPr/>
      <dgm:t>
        <a:bodyPr/>
        <a:lstStyle/>
        <a:p>
          <a:endParaRPr lang="en-AU"/>
        </a:p>
      </dgm:t>
    </dgm:pt>
    <dgm:pt modelId="{460ECF2F-9A09-42CC-9749-390169C3B423}" type="pres">
      <dgm:prSet presAssocID="{989CB11A-C754-4210-BD52-36187B8BCA59}" presName="hierChild3" presStyleCnt="0"/>
      <dgm:spPr/>
      <dgm:t>
        <a:bodyPr/>
        <a:lstStyle/>
        <a:p>
          <a:endParaRPr lang="en-AU"/>
        </a:p>
      </dgm:t>
    </dgm:pt>
    <dgm:pt modelId="{33F7E5DA-AB43-4DB6-B735-D14DB877089B}" type="pres">
      <dgm:prSet presAssocID="{3268F699-FB2C-490A-A6CC-102220CCFDCE}" presName="Name17" presStyleLbl="parChTrans1D3" presStyleIdx="2" presStyleCnt="4"/>
      <dgm:spPr/>
      <dgm:t>
        <a:bodyPr/>
        <a:lstStyle/>
        <a:p>
          <a:endParaRPr lang="en-AU"/>
        </a:p>
      </dgm:t>
    </dgm:pt>
    <dgm:pt modelId="{C6910B66-82A3-4A47-BED9-5E7A58848636}" type="pres">
      <dgm:prSet presAssocID="{2442988F-70C4-425E-A929-414E581D9172}" presName="hierRoot3" presStyleCnt="0"/>
      <dgm:spPr/>
      <dgm:t>
        <a:bodyPr/>
        <a:lstStyle/>
        <a:p>
          <a:endParaRPr lang="en-AU"/>
        </a:p>
      </dgm:t>
    </dgm:pt>
    <dgm:pt modelId="{38B044E8-E14A-49D3-B022-58824AD37360}" type="pres">
      <dgm:prSet presAssocID="{2442988F-70C4-425E-A929-414E581D9172}" presName="composite3" presStyleCnt="0"/>
      <dgm:spPr/>
      <dgm:t>
        <a:bodyPr/>
        <a:lstStyle/>
        <a:p>
          <a:endParaRPr lang="en-AU"/>
        </a:p>
      </dgm:t>
    </dgm:pt>
    <dgm:pt modelId="{0AD24DDB-3313-4F2E-8832-E6E7193F27FA}" type="pres">
      <dgm:prSet presAssocID="{2442988F-70C4-425E-A929-414E581D9172}" presName="background3" presStyleLbl="node3" presStyleIdx="2" presStyleCnt="4"/>
      <dgm:spPr>
        <a:solidFill>
          <a:schemeClr val="tx2">
            <a:lumMod val="20000"/>
            <a:lumOff val="80000"/>
          </a:schemeClr>
        </a:solidFill>
      </dgm:spPr>
      <dgm:t>
        <a:bodyPr/>
        <a:lstStyle/>
        <a:p>
          <a:endParaRPr lang="en-AU"/>
        </a:p>
      </dgm:t>
    </dgm:pt>
    <dgm:pt modelId="{F902803C-409A-4CF3-8FB8-B295796CDC81}" type="pres">
      <dgm:prSet presAssocID="{2442988F-70C4-425E-A929-414E581D9172}" presName="text3" presStyleLbl="fgAcc3" presStyleIdx="2" presStyleCnt="4" custScaleX="186234" custScaleY="155470" custLinFactY="-11090" custLinFactNeighborY="-100000">
        <dgm:presLayoutVars>
          <dgm:chPref val="3"/>
        </dgm:presLayoutVars>
      </dgm:prSet>
      <dgm:spPr/>
      <dgm:t>
        <a:bodyPr/>
        <a:lstStyle/>
        <a:p>
          <a:endParaRPr lang="en-AU"/>
        </a:p>
      </dgm:t>
    </dgm:pt>
    <dgm:pt modelId="{C52BACC3-CD3A-40A3-B077-AD92350D5DE8}" type="pres">
      <dgm:prSet presAssocID="{2442988F-70C4-425E-A929-414E581D9172}" presName="hierChild4" presStyleCnt="0"/>
      <dgm:spPr/>
      <dgm:t>
        <a:bodyPr/>
        <a:lstStyle/>
        <a:p>
          <a:endParaRPr lang="en-AU"/>
        </a:p>
      </dgm:t>
    </dgm:pt>
    <dgm:pt modelId="{AE70E34C-EEB8-4199-94CC-F2ED6BA12866}" type="pres">
      <dgm:prSet presAssocID="{8E0A2A09-1485-442D-8A88-BC3059149A0C}" presName="Name23" presStyleLbl="parChTrans1D4" presStyleIdx="5" presStyleCnt="11"/>
      <dgm:spPr/>
      <dgm:t>
        <a:bodyPr/>
        <a:lstStyle/>
        <a:p>
          <a:endParaRPr lang="en-AU"/>
        </a:p>
      </dgm:t>
    </dgm:pt>
    <dgm:pt modelId="{CED96CD8-AB94-443B-8D34-06FC8C8CCB5F}" type="pres">
      <dgm:prSet presAssocID="{1DA3E6D8-0197-4F15-A58C-AB0457302B62}" presName="hierRoot4" presStyleCnt="0"/>
      <dgm:spPr/>
      <dgm:t>
        <a:bodyPr/>
        <a:lstStyle/>
        <a:p>
          <a:endParaRPr lang="en-AU"/>
        </a:p>
      </dgm:t>
    </dgm:pt>
    <dgm:pt modelId="{B2DC7346-3C21-45FD-9D16-5F1CA936A357}" type="pres">
      <dgm:prSet presAssocID="{1DA3E6D8-0197-4F15-A58C-AB0457302B62}" presName="composite4" presStyleCnt="0"/>
      <dgm:spPr/>
      <dgm:t>
        <a:bodyPr/>
        <a:lstStyle/>
        <a:p>
          <a:endParaRPr lang="en-AU"/>
        </a:p>
      </dgm:t>
    </dgm:pt>
    <dgm:pt modelId="{25C92225-A493-45E3-AF03-5FA9EA994D02}" type="pres">
      <dgm:prSet presAssocID="{1DA3E6D8-0197-4F15-A58C-AB0457302B62}" presName="background4" presStyleLbl="node4" presStyleIdx="5" presStyleCnt="11"/>
      <dgm:spPr>
        <a:solidFill>
          <a:schemeClr val="tx2">
            <a:lumMod val="20000"/>
            <a:lumOff val="80000"/>
          </a:schemeClr>
        </a:solidFill>
      </dgm:spPr>
      <dgm:t>
        <a:bodyPr/>
        <a:lstStyle/>
        <a:p>
          <a:endParaRPr lang="en-AU"/>
        </a:p>
      </dgm:t>
    </dgm:pt>
    <dgm:pt modelId="{B970780D-F5F3-43CE-829E-D0BD3F10C5E4}" type="pres">
      <dgm:prSet presAssocID="{1DA3E6D8-0197-4F15-A58C-AB0457302B62}" presName="text4" presStyleLbl="fgAcc4" presStyleIdx="5" presStyleCnt="11" custScaleY="224358">
        <dgm:presLayoutVars>
          <dgm:chPref val="3"/>
        </dgm:presLayoutVars>
      </dgm:prSet>
      <dgm:spPr/>
      <dgm:t>
        <a:bodyPr/>
        <a:lstStyle/>
        <a:p>
          <a:endParaRPr lang="en-AU"/>
        </a:p>
      </dgm:t>
    </dgm:pt>
    <dgm:pt modelId="{00FF1F80-A101-4BD5-BDC4-CDB2FC5BA3E8}" type="pres">
      <dgm:prSet presAssocID="{1DA3E6D8-0197-4F15-A58C-AB0457302B62}" presName="hierChild5" presStyleCnt="0"/>
      <dgm:spPr/>
      <dgm:t>
        <a:bodyPr/>
        <a:lstStyle/>
        <a:p>
          <a:endParaRPr lang="en-AU"/>
        </a:p>
      </dgm:t>
    </dgm:pt>
    <dgm:pt modelId="{CA1A0C65-1297-4E87-B8A2-BEF5A37D070E}" type="pres">
      <dgm:prSet presAssocID="{C67A8663-563B-4F87-A1C6-90D6E6214FA0}" presName="Name23" presStyleLbl="parChTrans1D4" presStyleIdx="6" presStyleCnt="11"/>
      <dgm:spPr/>
      <dgm:t>
        <a:bodyPr/>
        <a:lstStyle/>
        <a:p>
          <a:endParaRPr lang="en-AU"/>
        </a:p>
      </dgm:t>
    </dgm:pt>
    <dgm:pt modelId="{A1F1BBE2-0227-4FD8-A309-D8E330489F54}" type="pres">
      <dgm:prSet presAssocID="{110E8BCF-2C82-4B54-8336-AA91C2F42E7C}" presName="hierRoot4" presStyleCnt="0"/>
      <dgm:spPr/>
      <dgm:t>
        <a:bodyPr/>
        <a:lstStyle/>
        <a:p>
          <a:endParaRPr lang="en-AU"/>
        </a:p>
      </dgm:t>
    </dgm:pt>
    <dgm:pt modelId="{6193A1F4-7814-43B0-83D7-9FBABBB74A20}" type="pres">
      <dgm:prSet presAssocID="{110E8BCF-2C82-4B54-8336-AA91C2F42E7C}" presName="composite4" presStyleCnt="0"/>
      <dgm:spPr/>
      <dgm:t>
        <a:bodyPr/>
        <a:lstStyle/>
        <a:p>
          <a:endParaRPr lang="en-AU"/>
        </a:p>
      </dgm:t>
    </dgm:pt>
    <dgm:pt modelId="{F40AB1F4-F3BA-48F5-AD42-4BD22CCE496C}" type="pres">
      <dgm:prSet presAssocID="{110E8BCF-2C82-4B54-8336-AA91C2F42E7C}" presName="background4" presStyleLbl="node4" presStyleIdx="6" presStyleCnt="11"/>
      <dgm:spPr>
        <a:solidFill>
          <a:schemeClr val="tx2">
            <a:lumMod val="20000"/>
            <a:lumOff val="80000"/>
          </a:schemeClr>
        </a:solidFill>
      </dgm:spPr>
      <dgm:t>
        <a:bodyPr/>
        <a:lstStyle/>
        <a:p>
          <a:endParaRPr lang="en-AU"/>
        </a:p>
      </dgm:t>
    </dgm:pt>
    <dgm:pt modelId="{3E5B5CFC-C2BB-4A85-9CB9-2159CEED192E}" type="pres">
      <dgm:prSet presAssocID="{110E8BCF-2C82-4B54-8336-AA91C2F42E7C}" presName="text4" presStyleLbl="fgAcc4" presStyleIdx="6" presStyleCnt="11" custScaleY="226075">
        <dgm:presLayoutVars>
          <dgm:chPref val="3"/>
        </dgm:presLayoutVars>
      </dgm:prSet>
      <dgm:spPr/>
      <dgm:t>
        <a:bodyPr/>
        <a:lstStyle/>
        <a:p>
          <a:endParaRPr lang="en-AU"/>
        </a:p>
      </dgm:t>
    </dgm:pt>
    <dgm:pt modelId="{AF10BE10-8E5F-432B-A72F-A904AA04284A}" type="pres">
      <dgm:prSet presAssocID="{110E8BCF-2C82-4B54-8336-AA91C2F42E7C}" presName="hierChild5" presStyleCnt="0"/>
      <dgm:spPr/>
      <dgm:t>
        <a:bodyPr/>
        <a:lstStyle/>
        <a:p>
          <a:endParaRPr lang="en-AU"/>
        </a:p>
      </dgm:t>
    </dgm:pt>
    <dgm:pt modelId="{C62106B4-C540-45AB-8307-BDD2D6BC5EAD}" type="pres">
      <dgm:prSet presAssocID="{1951773E-AE96-4ED6-AED0-6CBD329F257B}" presName="Name23" presStyleLbl="parChTrans1D4" presStyleIdx="7" presStyleCnt="11"/>
      <dgm:spPr/>
      <dgm:t>
        <a:bodyPr/>
        <a:lstStyle/>
        <a:p>
          <a:endParaRPr lang="en-AU"/>
        </a:p>
      </dgm:t>
    </dgm:pt>
    <dgm:pt modelId="{EDC1EEE3-263A-4A40-B140-57195CE6D2B1}" type="pres">
      <dgm:prSet presAssocID="{213FB310-0365-42D7-8EF0-F92F270E702D}" presName="hierRoot4" presStyleCnt="0"/>
      <dgm:spPr/>
      <dgm:t>
        <a:bodyPr/>
        <a:lstStyle/>
        <a:p>
          <a:endParaRPr lang="en-AU"/>
        </a:p>
      </dgm:t>
    </dgm:pt>
    <dgm:pt modelId="{1850C9B4-C940-4094-889E-1F0B51A6BA3D}" type="pres">
      <dgm:prSet presAssocID="{213FB310-0365-42D7-8EF0-F92F270E702D}" presName="composite4" presStyleCnt="0"/>
      <dgm:spPr/>
      <dgm:t>
        <a:bodyPr/>
        <a:lstStyle/>
        <a:p>
          <a:endParaRPr lang="en-AU"/>
        </a:p>
      </dgm:t>
    </dgm:pt>
    <dgm:pt modelId="{FFDAA0AC-7DC2-47CD-AC21-593287B59CA7}" type="pres">
      <dgm:prSet presAssocID="{213FB310-0365-42D7-8EF0-F92F270E702D}" presName="background4" presStyleLbl="node4" presStyleIdx="7" presStyleCnt="11"/>
      <dgm:spPr>
        <a:solidFill>
          <a:schemeClr val="tx2">
            <a:lumMod val="20000"/>
            <a:lumOff val="80000"/>
          </a:schemeClr>
        </a:solidFill>
      </dgm:spPr>
      <dgm:t>
        <a:bodyPr/>
        <a:lstStyle/>
        <a:p>
          <a:endParaRPr lang="en-AU"/>
        </a:p>
      </dgm:t>
    </dgm:pt>
    <dgm:pt modelId="{AC8608DA-2750-4136-A2B6-411DE5804F66}" type="pres">
      <dgm:prSet presAssocID="{213FB310-0365-42D7-8EF0-F92F270E702D}" presName="text4" presStyleLbl="fgAcc4" presStyleIdx="7" presStyleCnt="11" custScaleY="226075">
        <dgm:presLayoutVars>
          <dgm:chPref val="3"/>
        </dgm:presLayoutVars>
      </dgm:prSet>
      <dgm:spPr/>
      <dgm:t>
        <a:bodyPr/>
        <a:lstStyle/>
        <a:p>
          <a:endParaRPr lang="en-AU"/>
        </a:p>
      </dgm:t>
    </dgm:pt>
    <dgm:pt modelId="{3CB03F63-D3CA-428A-ACDC-8CAE73F4C406}" type="pres">
      <dgm:prSet presAssocID="{213FB310-0365-42D7-8EF0-F92F270E702D}" presName="hierChild5" presStyleCnt="0"/>
      <dgm:spPr/>
      <dgm:t>
        <a:bodyPr/>
        <a:lstStyle/>
        <a:p>
          <a:endParaRPr lang="en-AU"/>
        </a:p>
      </dgm:t>
    </dgm:pt>
    <dgm:pt modelId="{60757026-C484-4F39-8A1A-71802A458EC9}" type="pres">
      <dgm:prSet presAssocID="{E1089379-6BA7-4EF4-8C17-A1B102F4B3C4}" presName="Name23" presStyleLbl="parChTrans1D4" presStyleIdx="8" presStyleCnt="11"/>
      <dgm:spPr/>
      <dgm:t>
        <a:bodyPr/>
        <a:lstStyle/>
        <a:p>
          <a:endParaRPr lang="en-AU"/>
        </a:p>
      </dgm:t>
    </dgm:pt>
    <dgm:pt modelId="{456966A9-DA59-4B47-B953-B44FFE000852}" type="pres">
      <dgm:prSet presAssocID="{A6D43487-A93D-4872-BA7B-F4BA54858CFF}" presName="hierRoot4" presStyleCnt="0"/>
      <dgm:spPr/>
      <dgm:t>
        <a:bodyPr/>
        <a:lstStyle/>
        <a:p>
          <a:endParaRPr lang="en-AU"/>
        </a:p>
      </dgm:t>
    </dgm:pt>
    <dgm:pt modelId="{87BB900A-1D02-49F7-97D6-CF2C090D3EB3}" type="pres">
      <dgm:prSet presAssocID="{A6D43487-A93D-4872-BA7B-F4BA54858CFF}" presName="composite4" presStyleCnt="0"/>
      <dgm:spPr/>
      <dgm:t>
        <a:bodyPr/>
        <a:lstStyle/>
        <a:p>
          <a:endParaRPr lang="en-AU"/>
        </a:p>
      </dgm:t>
    </dgm:pt>
    <dgm:pt modelId="{3EF66D22-AE8F-4467-88A3-28D5EB1010C6}" type="pres">
      <dgm:prSet presAssocID="{A6D43487-A93D-4872-BA7B-F4BA54858CFF}" presName="background4" presStyleLbl="node4" presStyleIdx="8" presStyleCnt="11"/>
      <dgm:spPr>
        <a:solidFill>
          <a:schemeClr val="tx2">
            <a:lumMod val="20000"/>
            <a:lumOff val="80000"/>
          </a:schemeClr>
        </a:solidFill>
      </dgm:spPr>
      <dgm:t>
        <a:bodyPr/>
        <a:lstStyle/>
        <a:p>
          <a:endParaRPr lang="en-AU"/>
        </a:p>
      </dgm:t>
    </dgm:pt>
    <dgm:pt modelId="{B4DCD71B-6310-49CE-84EF-CDD6AC79D0AD}" type="pres">
      <dgm:prSet presAssocID="{A6D43487-A93D-4872-BA7B-F4BA54858CFF}" presName="text4" presStyleLbl="fgAcc4" presStyleIdx="8" presStyleCnt="11" custScaleY="226075">
        <dgm:presLayoutVars>
          <dgm:chPref val="3"/>
        </dgm:presLayoutVars>
      </dgm:prSet>
      <dgm:spPr/>
      <dgm:t>
        <a:bodyPr/>
        <a:lstStyle/>
        <a:p>
          <a:endParaRPr lang="en-AU"/>
        </a:p>
      </dgm:t>
    </dgm:pt>
    <dgm:pt modelId="{17465EC1-F0AC-4454-BC3D-A146F4265C84}" type="pres">
      <dgm:prSet presAssocID="{A6D43487-A93D-4872-BA7B-F4BA54858CFF}" presName="hierChild5" presStyleCnt="0"/>
      <dgm:spPr/>
      <dgm:t>
        <a:bodyPr/>
        <a:lstStyle/>
        <a:p>
          <a:endParaRPr lang="en-AU"/>
        </a:p>
      </dgm:t>
    </dgm:pt>
    <dgm:pt modelId="{EB3FCF0A-6BC6-437B-998F-1AF022BC6BF7}" type="pres">
      <dgm:prSet presAssocID="{5330C27F-1F87-4BCA-9FD2-B85ACF424A7D}" presName="Name17" presStyleLbl="parChTrans1D3" presStyleIdx="3" presStyleCnt="4"/>
      <dgm:spPr/>
      <dgm:t>
        <a:bodyPr/>
        <a:lstStyle/>
        <a:p>
          <a:endParaRPr lang="en-AU"/>
        </a:p>
      </dgm:t>
    </dgm:pt>
    <dgm:pt modelId="{DB375040-D57E-400C-A192-90BBAC3E34E9}" type="pres">
      <dgm:prSet presAssocID="{17CD511E-F558-4687-993E-477ED8947D6F}" presName="hierRoot3" presStyleCnt="0"/>
      <dgm:spPr/>
      <dgm:t>
        <a:bodyPr/>
        <a:lstStyle/>
        <a:p>
          <a:endParaRPr lang="en-AU"/>
        </a:p>
      </dgm:t>
    </dgm:pt>
    <dgm:pt modelId="{B5BDAD51-EF42-4762-85EC-5A9FB42F2E5C}" type="pres">
      <dgm:prSet presAssocID="{17CD511E-F558-4687-993E-477ED8947D6F}" presName="composite3" presStyleCnt="0"/>
      <dgm:spPr/>
      <dgm:t>
        <a:bodyPr/>
        <a:lstStyle/>
        <a:p>
          <a:endParaRPr lang="en-AU"/>
        </a:p>
      </dgm:t>
    </dgm:pt>
    <dgm:pt modelId="{FC0795FF-7D23-4CF0-B570-5A2B2F289ACE}" type="pres">
      <dgm:prSet presAssocID="{17CD511E-F558-4687-993E-477ED8947D6F}" presName="background3" presStyleLbl="node3" presStyleIdx="3" presStyleCnt="4"/>
      <dgm:spPr>
        <a:solidFill>
          <a:schemeClr val="tx2">
            <a:lumMod val="20000"/>
            <a:lumOff val="80000"/>
          </a:schemeClr>
        </a:solidFill>
      </dgm:spPr>
      <dgm:t>
        <a:bodyPr/>
        <a:lstStyle/>
        <a:p>
          <a:endParaRPr lang="en-AU"/>
        </a:p>
      </dgm:t>
    </dgm:pt>
    <dgm:pt modelId="{54E6B342-C50E-420C-A5E4-E9BEE4A6F7A4}" type="pres">
      <dgm:prSet presAssocID="{17CD511E-F558-4687-993E-477ED8947D6F}" presName="text3" presStyleLbl="fgAcc3" presStyleIdx="3" presStyleCnt="4" custScaleX="170806" custScaleY="155470" custLinFactY="-11090" custLinFactNeighborY="-100000">
        <dgm:presLayoutVars>
          <dgm:chPref val="3"/>
        </dgm:presLayoutVars>
      </dgm:prSet>
      <dgm:spPr/>
      <dgm:t>
        <a:bodyPr/>
        <a:lstStyle/>
        <a:p>
          <a:endParaRPr lang="en-AU"/>
        </a:p>
      </dgm:t>
    </dgm:pt>
    <dgm:pt modelId="{EFBA3899-51D9-4390-B0AD-DA28DB292A4D}" type="pres">
      <dgm:prSet presAssocID="{17CD511E-F558-4687-993E-477ED8947D6F}" presName="hierChild4" presStyleCnt="0"/>
      <dgm:spPr/>
      <dgm:t>
        <a:bodyPr/>
        <a:lstStyle/>
        <a:p>
          <a:endParaRPr lang="en-AU"/>
        </a:p>
      </dgm:t>
    </dgm:pt>
    <dgm:pt modelId="{7F39A73F-6669-4448-BBD6-20819D1EEDFA}" type="pres">
      <dgm:prSet presAssocID="{D1FFF5B3-C7B4-49CE-AC99-EA69BCAFC165}" presName="Name23" presStyleLbl="parChTrans1D4" presStyleIdx="9" presStyleCnt="11"/>
      <dgm:spPr/>
      <dgm:t>
        <a:bodyPr/>
        <a:lstStyle/>
        <a:p>
          <a:endParaRPr lang="en-AU"/>
        </a:p>
      </dgm:t>
    </dgm:pt>
    <dgm:pt modelId="{FEFF4837-8DB6-4A69-A0E5-C58EC60B65EE}" type="pres">
      <dgm:prSet presAssocID="{BAD02F67-171C-4A69-B314-779E7C2921FE}" presName="hierRoot4" presStyleCnt="0"/>
      <dgm:spPr/>
      <dgm:t>
        <a:bodyPr/>
        <a:lstStyle/>
        <a:p>
          <a:endParaRPr lang="en-AU"/>
        </a:p>
      </dgm:t>
    </dgm:pt>
    <dgm:pt modelId="{09607037-C0D2-43A2-A5F0-1C4ED7D4BC02}" type="pres">
      <dgm:prSet presAssocID="{BAD02F67-171C-4A69-B314-779E7C2921FE}" presName="composite4" presStyleCnt="0"/>
      <dgm:spPr/>
      <dgm:t>
        <a:bodyPr/>
        <a:lstStyle/>
        <a:p>
          <a:endParaRPr lang="en-AU"/>
        </a:p>
      </dgm:t>
    </dgm:pt>
    <dgm:pt modelId="{2B80A0AA-6483-41DA-9660-611034BFCEDA}" type="pres">
      <dgm:prSet presAssocID="{BAD02F67-171C-4A69-B314-779E7C2921FE}" presName="background4" presStyleLbl="node4" presStyleIdx="9" presStyleCnt="11"/>
      <dgm:spPr>
        <a:solidFill>
          <a:schemeClr val="tx2">
            <a:lumMod val="20000"/>
            <a:lumOff val="80000"/>
          </a:schemeClr>
        </a:solidFill>
      </dgm:spPr>
      <dgm:t>
        <a:bodyPr/>
        <a:lstStyle/>
        <a:p>
          <a:endParaRPr lang="en-AU"/>
        </a:p>
      </dgm:t>
    </dgm:pt>
    <dgm:pt modelId="{C6A0FF1D-344D-41D8-BE46-FC813EC0162C}" type="pres">
      <dgm:prSet presAssocID="{BAD02F67-171C-4A69-B314-779E7C2921FE}" presName="text4" presStyleLbl="fgAcc4" presStyleIdx="9" presStyleCnt="11" custScaleY="226075">
        <dgm:presLayoutVars>
          <dgm:chPref val="3"/>
        </dgm:presLayoutVars>
      </dgm:prSet>
      <dgm:spPr/>
      <dgm:t>
        <a:bodyPr/>
        <a:lstStyle/>
        <a:p>
          <a:endParaRPr lang="en-AU"/>
        </a:p>
      </dgm:t>
    </dgm:pt>
    <dgm:pt modelId="{1F024FDF-19C9-4A0A-B3B0-75C4736C882C}" type="pres">
      <dgm:prSet presAssocID="{BAD02F67-171C-4A69-B314-779E7C2921FE}" presName="hierChild5" presStyleCnt="0"/>
      <dgm:spPr/>
      <dgm:t>
        <a:bodyPr/>
        <a:lstStyle/>
        <a:p>
          <a:endParaRPr lang="en-AU"/>
        </a:p>
      </dgm:t>
    </dgm:pt>
    <dgm:pt modelId="{5A6C5AE8-72F1-441A-AD9E-0072B3B2114F}" type="pres">
      <dgm:prSet presAssocID="{5D2F30F4-A5FC-4A3F-8C90-9540DAFF2CF6}" presName="Name23" presStyleLbl="parChTrans1D4" presStyleIdx="10" presStyleCnt="11"/>
      <dgm:spPr/>
      <dgm:t>
        <a:bodyPr/>
        <a:lstStyle/>
        <a:p>
          <a:endParaRPr lang="en-AU"/>
        </a:p>
      </dgm:t>
    </dgm:pt>
    <dgm:pt modelId="{DA2FAD33-F7D6-466B-B696-DBC86534CA1B}" type="pres">
      <dgm:prSet presAssocID="{20ADEF44-EEAD-4C18-8C84-1E80E63E9CEC}" presName="hierRoot4" presStyleCnt="0"/>
      <dgm:spPr/>
      <dgm:t>
        <a:bodyPr/>
        <a:lstStyle/>
        <a:p>
          <a:endParaRPr lang="en-AU"/>
        </a:p>
      </dgm:t>
    </dgm:pt>
    <dgm:pt modelId="{5879ACD3-B820-41EA-850C-13464B883CC9}" type="pres">
      <dgm:prSet presAssocID="{20ADEF44-EEAD-4C18-8C84-1E80E63E9CEC}" presName="composite4" presStyleCnt="0"/>
      <dgm:spPr/>
      <dgm:t>
        <a:bodyPr/>
        <a:lstStyle/>
        <a:p>
          <a:endParaRPr lang="en-AU"/>
        </a:p>
      </dgm:t>
    </dgm:pt>
    <dgm:pt modelId="{63D72476-A6B7-4A94-B68D-439E37A0DF69}" type="pres">
      <dgm:prSet presAssocID="{20ADEF44-EEAD-4C18-8C84-1E80E63E9CEC}" presName="background4" presStyleLbl="node4" presStyleIdx="10" presStyleCnt="11"/>
      <dgm:spPr>
        <a:solidFill>
          <a:schemeClr val="tx2">
            <a:lumMod val="20000"/>
            <a:lumOff val="80000"/>
          </a:schemeClr>
        </a:solidFill>
      </dgm:spPr>
      <dgm:t>
        <a:bodyPr/>
        <a:lstStyle/>
        <a:p>
          <a:endParaRPr lang="en-AU"/>
        </a:p>
      </dgm:t>
    </dgm:pt>
    <dgm:pt modelId="{7E19260A-C857-45F8-ADDC-F3EEAC286638}" type="pres">
      <dgm:prSet presAssocID="{20ADEF44-EEAD-4C18-8C84-1E80E63E9CEC}" presName="text4" presStyleLbl="fgAcc4" presStyleIdx="10" presStyleCnt="11" custScaleY="226075">
        <dgm:presLayoutVars>
          <dgm:chPref val="3"/>
        </dgm:presLayoutVars>
      </dgm:prSet>
      <dgm:spPr/>
      <dgm:t>
        <a:bodyPr/>
        <a:lstStyle/>
        <a:p>
          <a:endParaRPr lang="en-AU"/>
        </a:p>
      </dgm:t>
    </dgm:pt>
    <dgm:pt modelId="{073C8E58-49BF-48B9-BE8C-850237E32AA2}" type="pres">
      <dgm:prSet presAssocID="{20ADEF44-EEAD-4C18-8C84-1E80E63E9CEC}" presName="hierChild5" presStyleCnt="0"/>
      <dgm:spPr/>
      <dgm:t>
        <a:bodyPr/>
        <a:lstStyle/>
        <a:p>
          <a:endParaRPr lang="en-AU"/>
        </a:p>
      </dgm:t>
    </dgm:pt>
  </dgm:ptLst>
  <dgm:cxnLst>
    <dgm:cxn modelId="{2E2786A6-0FB1-48EB-81B0-E407248CA462}" type="presOf" srcId="{C67A8663-563B-4F87-A1C6-90D6E6214FA0}" destId="{CA1A0C65-1297-4E87-B8A2-BEF5A37D070E}" srcOrd="0" destOrd="0" presId="urn:microsoft.com/office/officeart/2005/8/layout/hierarchy1"/>
    <dgm:cxn modelId="{45946D92-9D65-422E-8B3D-BE064A05BF6C}" type="presOf" srcId="{1951773E-AE96-4ED6-AED0-6CBD329F257B}" destId="{C62106B4-C540-45AB-8307-BDD2D6BC5EAD}" srcOrd="0" destOrd="0" presId="urn:microsoft.com/office/officeart/2005/8/layout/hierarchy1"/>
    <dgm:cxn modelId="{6DF28DB1-9098-4837-B533-D502CF046A70}" type="presOf" srcId="{3268F699-FB2C-490A-A6CC-102220CCFDCE}" destId="{33F7E5DA-AB43-4DB6-B735-D14DB877089B}" srcOrd="0" destOrd="0" presId="urn:microsoft.com/office/officeart/2005/8/layout/hierarchy1"/>
    <dgm:cxn modelId="{5E596A60-00B3-43AF-977D-64A775400021}" srcId="{83112827-9A29-494F-911F-9C6AB1DBCE3B}" destId="{23FBF487-D73B-4BC5-A862-A2649FDFCA4C}" srcOrd="1" destOrd="0" parTransId="{A6F5BE57-7B6C-4105-B7A2-29FA9D6A557D}" sibTransId="{7564FC20-D4CF-40EC-B072-44A0DDD62DBD}"/>
    <dgm:cxn modelId="{C8483F93-7166-4657-A4B0-D40DF200329A}" srcId="{8C588C1E-EC85-452C-8ED7-01AB7DBA1C31}" destId="{A965A487-BFAB-4C6D-8C7F-04D144AC9605}" srcOrd="0" destOrd="0" parTransId="{FD2C76D2-6EF3-4B04-881C-7FB3E5F07FA6}" sibTransId="{161DA720-D846-4F3A-A805-FC43B59D48EF}"/>
    <dgm:cxn modelId="{A52BF599-BCBB-4566-853F-A00D067D67FD}" type="presOf" srcId="{8C588C1E-EC85-452C-8ED7-01AB7DBA1C31}" destId="{AFD128BA-5F41-4458-9949-7277B71A8461}" srcOrd="0" destOrd="0" presId="urn:microsoft.com/office/officeart/2005/8/layout/hierarchy1"/>
    <dgm:cxn modelId="{3D25B468-BA7A-4290-8B02-E30ACB8324A9}" srcId="{23FBF487-D73B-4BC5-A862-A2649FDFCA4C}" destId="{1F18D52B-3D2F-4B9B-A887-606A65416B26}" srcOrd="1" destOrd="0" parTransId="{8C5B10C6-B08F-4D4B-96BC-A6E55B5C0BC2}" sibTransId="{7E3AA866-071E-4AF6-98E8-ABA14EC75F12}"/>
    <dgm:cxn modelId="{CE206B86-5E3A-4EA4-9E8A-DE680F66D615}" srcId="{989CB11A-C754-4210-BD52-36187B8BCA59}" destId="{2442988F-70C4-425E-A929-414E581D9172}" srcOrd="0" destOrd="0" parTransId="{3268F699-FB2C-490A-A6CC-102220CCFDCE}" sibTransId="{BF9C1714-DD63-4CFB-A3F6-FADC31D27D7B}"/>
    <dgm:cxn modelId="{5B066BF6-3102-48D6-8B09-02FBEFC89ED6}" type="presOf" srcId="{A6D43487-A93D-4872-BA7B-F4BA54858CFF}" destId="{B4DCD71B-6310-49CE-84EF-CDD6AC79D0AD}" srcOrd="0" destOrd="0" presId="urn:microsoft.com/office/officeart/2005/8/layout/hierarchy1"/>
    <dgm:cxn modelId="{9D6FB46C-0F48-4FB6-B4CB-D42EE069322F}" type="presOf" srcId="{D1FFF5B3-C7B4-49CE-AC99-EA69BCAFC165}" destId="{7F39A73F-6669-4448-BBD6-20819D1EEDFA}" srcOrd="0" destOrd="0" presId="urn:microsoft.com/office/officeart/2005/8/layout/hierarchy1"/>
    <dgm:cxn modelId="{0E99F12D-3004-474D-AE40-618D743E3B9D}" srcId="{A965A487-BFAB-4C6D-8C7F-04D144AC9605}" destId="{989CB11A-C754-4210-BD52-36187B8BCA59}" srcOrd="1" destOrd="0" parTransId="{D8B58502-A774-42CB-B57E-8039207CB637}" sibTransId="{9EC75C82-AB23-408A-BB9D-E09A1838A8C7}"/>
    <dgm:cxn modelId="{7A20B732-7B2B-4576-B1A8-227DFA477D8E}" type="presOf" srcId="{95242B4F-98F9-4C2B-B04B-98D003A0E05A}" destId="{3F635C21-BF38-4EF3-B643-4CBE911B9206}" srcOrd="0" destOrd="0" presId="urn:microsoft.com/office/officeart/2005/8/layout/hierarchy1"/>
    <dgm:cxn modelId="{1D0E63A6-E72A-4848-A7B8-1C26F47FAE9D}" srcId="{2442988F-70C4-425E-A929-414E581D9172}" destId="{110E8BCF-2C82-4B54-8336-AA91C2F42E7C}" srcOrd="1" destOrd="0" parTransId="{C67A8663-563B-4F87-A1C6-90D6E6214FA0}" sibTransId="{B447A0E5-3ED4-491D-9E69-6F66E80E5D28}"/>
    <dgm:cxn modelId="{88DAB199-3CA2-41F3-AD59-A2A51B331C51}" type="presOf" srcId="{23FBF487-D73B-4BC5-A862-A2649FDFCA4C}" destId="{6546904E-4F42-4579-985D-665A7849A39E}" srcOrd="0" destOrd="0" presId="urn:microsoft.com/office/officeart/2005/8/layout/hierarchy1"/>
    <dgm:cxn modelId="{62865634-7DBC-420D-95A2-D47BC1BDD071}" srcId="{2442988F-70C4-425E-A929-414E581D9172}" destId="{A6D43487-A93D-4872-BA7B-F4BA54858CFF}" srcOrd="3" destOrd="0" parTransId="{E1089379-6BA7-4EF4-8C17-A1B102F4B3C4}" sibTransId="{28DF1A8F-C9F2-405A-902D-6ED93766BBB9}"/>
    <dgm:cxn modelId="{63456ED6-7371-4275-8F79-6345403A31F2}" type="presOf" srcId="{6B8997B9-CD8C-4205-828F-9E4448AB3850}" destId="{2094709E-06E4-4F22-9226-6BE53BFE53AC}" srcOrd="0" destOrd="0" presId="urn:microsoft.com/office/officeart/2005/8/layout/hierarchy1"/>
    <dgm:cxn modelId="{8B775B73-8BF8-411C-8E78-1999D5E8B618}" type="presOf" srcId="{3EC2DD2F-7E50-4D14-B91D-C3EC28BACAD8}" destId="{95C26EE1-B116-4516-819F-D0A36B18DB78}" srcOrd="0" destOrd="0" presId="urn:microsoft.com/office/officeart/2005/8/layout/hierarchy1"/>
    <dgm:cxn modelId="{F898C6CF-D085-4E06-9E47-2E011CC1221A}" type="presOf" srcId="{213FB310-0365-42D7-8EF0-F92F270E702D}" destId="{AC8608DA-2750-4136-A2B6-411DE5804F66}" srcOrd="0" destOrd="0" presId="urn:microsoft.com/office/officeart/2005/8/layout/hierarchy1"/>
    <dgm:cxn modelId="{BAA2D1CD-7203-4CEA-99B0-6CB03ADCD11B}" type="presOf" srcId="{A6F5BE57-7B6C-4105-B7A2-29FA9D6A557D}" destId="{744199E4-C307-46D5-8BF3-86BBDCCD89E6}" srcOrd="0" destOrd="0" presId="urn:microsoft.com/office/officeart/2005/8/layout/hierarchy1"/>
    <dgm:cxn modelId="{492852A1-04F3-44D7-B920-03323608CDD2}" type="presOf" srcId="{BB8B4A66-8E2E-48FE-B7DE-4CF895A890C0}" destId="{4A459E32-D137-4D8F-86F2-6742AB643B9A}" srcOrd="0" destOrd="0" presId="urn:microsoft.com/office/officeart/2005/8/layout/hierarchy1"/>
    <dgm:cxn modelId="{71579DE1-C8E9-4539-8D7D-CF5780901D3B}" type="presOf" srcId="{5330C27F-1F87-4BCA-9FD2-B85ACF424A7D}" destId="{EB3FCF0A-6BC6-437B-998F-1AF022BC6BF7}" srcOrd="0" destOrd="0" presId="urn:microsoft.com/office/officeart/2005/8/layout/hierarchy1"/>
    <dgm:cxn modelId="{05F29D7B-EABA-4415-AF2D-4572C3F19396}" type="presOf" srcId="{5D2F30F4-A5FC-4A3F-8C90-9540DAFF2CF6}" destId="{5A6C5AE8-72F1-441A-AD9E-0072B3B2114F}" srcOrd="0" destOrd="0" presId="urn:microsoft.com/office/officeart/2005/8/layout/hierarchy1"/>
    <dgm:cxn modelId="{2B7FB079-6F8A-44A8-BCBC-6786E9BA3514}" type="presOf" srcId="{1DA3E6D8-0197-4F15-A58C-AB0457302B62}" destId="{B970780D-F5F3-43CE-829E-D0BD3F10C5E4}" srcOrd="0" destOrd="0" presId="urn:microsoft.com/office/officeart/2005/8/layout/hierarchy1"/>
    <dgm:cxn modelId="{6DFABB2C-81A6-44DE-9E10-C391C6612202}" type="presOf" srcId="{83112827-9A29-494F-911F-9C6AB1DBCE3B}" destId="{A69D1C53-AF02-4A0E-A799-342D5A3A7541}" srcOrd="0" destOrd="0" presId="urn:microsoft.com/office/officeart/2005/8/layout/hierarchy1"/>
    <dgm:cxn modelId="{8FF47833-C9C0-445F-972D-F0E15942ED16}" srcId="{2442988F-70C4-425E-A929-414E581D9172}" destId="{213FB310-0365-42D7-8EF0-F92F270E702D}" srcOrd="2" destOrd="0" parTransId="{1951773E-AE96-4ED6-AED0-6CBD329F257B}" sibTransId="{F137BE41-2AB1-4D80-8904-C4FFA1A50E2D}"/>
    <dgm:cxn modelId="{1B25C639-AE6D-4C84-9FCB-E2C7BE652C8D}" srcId="{17CD511E-F558-4687-993E-477ED8947D6F}" destId="{20ADEF44-EEAD-4C18-8C84-1E80E63E9CEC}" srcOrd="1" destOrd="0" parTransId="{5D2F30F4-A5FC-4A3F-8C90-9540DAFF2CF6}" sibTransId="{DAC502FA-7A3D-4238-8A91-0ED43B7889F3}"/>
    <dgm:cxn modelId="{DA1A4DAA-0922-4A5A-A3D9-811E280A2C79}" type="presOf" srcId="{BAD02F67-171C-4A69-B314-779E7C2921FE}" destId="{C6A0FF1D-344D-41D8-BE46-FC813EC0162C}" srcOrd="0" destOrd="0" presId="urn:microsoft.com/office/officeart/2005/8/layout/hierarchy1"/>
    <dgm:cxn modelId="{BD35AA81-102F-42F9-BD27-35F794F03312}" srcId="{2442988F-70C4-425E-A929-414E581D9172}" destId="{1DA3E6D8-0197-4F15-A58C-AB0457302B62}" srcOrd="0" destOrd="0" parTransId="{8E0A2A09-1485-442D-8A88-BC3059149A0C}" sibTransId="{C9F10C4F-F80C-4302-AF6C-EFC7FF044111}"/>
    <dgm:cxn modelId="{2036CF26-4A43-4C4B-89E2-6A19D7CB77A0}" type="presOf" srcId="{A587815A-7B2C-4E65-A2CD-134CB74CB4AD}" destId="{BFB93C7C-873A-460F-BCFA-ABC1D339DDF4}" srcOrd="0" destOrd="0" presId="urn:microsoft.com/office/officeart/2005/8/layout/hierarchy1"/>
    <dgm:cxn modelId="{223D380F-195B-4B8B-9318-233C560366D9}" type="presOf" srcId="{2335860A-FF3C-476B-A288-ECF0435F1E8B}" destId="{461C54BA-18C1-4394-9B19-A0D7EA332530}" srcOrd="0" destOrd="0" presId="urn:microsoft.com/office/officeart/2005/8/layout/hierarchy1"/>
    <dgm:cxn modelId="{3FDC006E-985C-4782-9DB5-C360C8F055B9}" type="presOf" srcId="{D8B58502-A774-42CB-B57E-8039207CB637}" destId="{2F968B89-2CD9-4368-BFC7-3B6881CF363C}" srcOrd="0" destOrd="0" presId="urn:microsoft.com/office/officeart/2005/8/layout/hierarchy1"/>
    <dgm:cxn modelId="{E0EE1CC9-FB49-49DD-AFCF-1D791AA4B3B6}" type="presOf" srcId="{EDAA2FFC-A887-45C4-B876-1FB2A0B2EAE2}" destId="{9C7E6B9B-DEBA-4D98-9DFB-0B4D73C0E45A}" srcOrd="0" destOrd="0" presId="urn:microsoft.com/office/officeart/2005/8/layout/hierarchy1"/>
    <dgm:cxn modelId="{FE7685B3-B4E3-41D8-84CC-169217419572}" type="presOf" srcId="{110E8BCF-2C82-4B54-8336-AA91C2F42E7C}" destId="{3E5B5CFC-C2BB-4A85-9CB9-2159CEED192E}" srcOrd="0" destOrd="0" presId="urn:microsoft.com/office/officeart/2005/8/layout/hierarchy1"/>
    <dgm:cxn modelId="{0DA69236-7527-4F53-82A4-6E4F1DDB0297}" type="presOf" srcId="{281B87E5-A973-4DD5-A285-4AC8CBD8FC23}" destId="{0ADC8D5F-E891-4CB1-B982-4ADE6947ED9A}" srcOrd="0" destOrd="0" presId="urn:microsoft.com/office/officeart/2005/8/layout/hierarchy1"/>
    <dgm:cxn modelId="{BD0FC7D7-66E3-438F-8339-503AD844D9C6}" type="presOf" srcId="{2442988F-70C4-425E-A929-414E581D9172}" destId="{F902803C-409A-4CF3-8FB8-B295796CDC81}" srcOrd="0" destOrd="0" presId="urn:microsoft.com/office/officeart/2005/8/layout/hierarchy1"/>
    <dgm:cxn modelId="{0DD2994E-2F32-400B-9D4E-EFD36C5F8B37}" srcId="{989CB11A-C754-4210-BD52-36187B8BCA59}" destId="{17CD511E-F558-4687-993E-477ED8947D6F}" srcOrd="1" destOrd="0" parTransId="{5330C27F-1F87-4BCA-9FD2-B85ACF424A7D}" sibTransId="{053D4B32-5466-4CDE-9464-9C71E7E2DCC1}"/>
    <dgm:cxn modelId="{5E13F97C-2395-484F-B814-15DD993B9FBB}" srcId="{BB8B4A66-8E2E-48FE-B7DE-4CF895A890C0}" destId="{281B87E5-A973-4DD5-A285-4AC8CBD8FC23}" srcOrd="2" destOrd="0" parTransId="{95242B4F-98F9-4C2B-B04B-98D003A0E05A}" sibTransId="{B1FA4F90-E842-4323-81AF-FB9794DE4A00}"/>
    <dgm:cxn modelId="{B99AEE16-4A4A-45E4-9385-FBEFEE7A33A9}" type="presOf" srcId="{8E0A2A09-1485-442D-8A88-BC3059149A0C}" destId="{AE70E34C-EEB8-4199-94CC-F2ED6BA12866}" srcOrd="0" destOrd="0" presId="urn:microsoft.com/office/officeart/2005/8/layout/hierarchy1"/>
    <dgm:cxn modelId="{D1BFF228-CD9C-40A2-A6B3-BBAE7B96F9AA}" srcId="{A965A487-BFAB-4C6D-8C7F-04D144AC9605}" destId="{83112827-9A29-494F-911F-9C6AB1DBCE3B}" srcOrd="0" destOrd="0" parTransId="{6B8997B9-CD8C-4205-828F-9E4448AB3850}" sibTransId="{20942A50-3E8E-47B6-A939-5A730DFE94F3}"/>
    <dgm:cxn modelId="{30B4F7A9-433B-4DF8-8F74-FBCB06248FF3}" srcId="{83112827-9A29-494F-911F-9C6AB1DBCE3B}" destId="{BB8B4A66-8E2E-48FE-B7DE-4CF895A890C0}" srcOrd="0" destOrd="0" parTransId="{51FB085C-AD02-4AF6-87FB-9297AE1B8735}" sibTransId="{1C17932C-1AE5-4D25-96CA-926E59995D96}"/>
    <dgm:cxn modelId="{4F53144D-BD26-42B6-8CBE-376F68B44FD5}" srcId="{23FBF487-D73B-4BC5-A862-A2649FDFCA4C}" destId="{61553B8D-333A-4779-8E0A-1BD7D676446B}" srcOrd="0" destOrd="0" parTransId="{A587815A-7B2C-4E65-A2CD-134CB74CB4AD}" sibTransId="{60D421CD-8BFA-41C2-BBDF-961A4DFDC9AC}"/>
    <dgm:cxn modelId="{7291DBB5-735B-45DB-989C-34CD0369066E}" type="presOf" srcId="{17CD511E-F558-4687-993E-477ED8947D6F}" destId="{54E6B342-C50E-420C-A5E4-E9BEE4A6F7A4}" srcOrd="0" destOrd="0" presId="urn:microsoft.com/office/officeart/2005/8/layout/hierarchy1"/>
    <dgm:cxn modelId="{827B01F3-9D62-4861-B28F-AD20E32F1AD4}" type="presOf" srcId="{9B0B96F0-980B-455C-941C-A0DB0D997335}" destId="{0961D123-9BC8-4F8F-BA91-B71460528B16}" srcOrd="0" destOrd="0" presId="urn:microsoft.com/office/officeart/2005/8/layout/hierarchy1"/>
    <dgm:cxn modelId="{C3E9F255-A3FA-4CA3-B544-3B563E27AAA5}" type="presOf" srcId="{61553B8D-333A-4779-8E0A-1BD7D676446B}" destId="{1642D40C-BB66-4147-AD64-702220CFAC79}" srcOrd="0" destOrd="0" presId="urn:microsoft.com/office/officeart/2005/8/layout/hierarchy1"/>
    <dgm:cxn modelId="{6C4AFBB6-A8C7-42B6-9528-0CFD281762D7}" srcId="{BB8B4A66-8E2E-48FE-B7DE-4CF895A890C0}" destId="{9B0B96F0-980B-455C-941C-A0DB0D997335}" srcOrd="0" destOrd="0" parTransId="{EDAA2FFC-A887-45C4-B876-1FB2A0B2EAE2}" sibTransId="{D4D7F724-19E7-4DE9-A3ED-F223AF121656}"/>
    <dgm:cxn modelId="{CF0D3E88-FF39-4D57-A3CA-BC7999D57163}" srcId="{17CD511E-F558-4687-993E-477ED8947D6F}" destId="{BAD02F67-171C-4A69-B314-779E7C2921FE}" srcOrd="0" destOrd="0" parTransId="{D1FFF5B3-C7B4-49CE-AC99-EA69BCAFC165}" sibTransId="{7B32DFC3-0E47-49AE-8F5B-040DDDB39BDE}"/>
    <dgm:cxn modelId="{7F004999-E4B8-4145-860F-AA8818A19A82}" type="presOf" srcId="{51FB085C-AD02-4AF6-87FB-9297AE1B8735}" destId="{EF78A5F4-5BA6-4882-B866-CD451200989B}" srcOrd="0" destOrd="0" presId="urn:microsoft.com/office/officeart/2005/8/layout/hierarchy1"/>
    <dgm:cxn modelId="{82E8BA7E-A857-466D-A6FE-2E53BCD426BD}" type="presOf" srcId="{989CB11A-C754-4210-BD52-36187B8BCA59}" destId="{91B1B557-B02D-40C8-9ECB-B838B5999ECC}" srcOrd="0" destOrd="0" presId="urn:microsoft.com/office/officeart/2005/8/layout/hierarchy1"/>
    <dgm:cxn modelId="{2313F48E-AC71-4E7C-A57E-85B9E8EDCEAF}" type="presOf" srcId="{E1089379-6BA7-4EF4-8C17-A1B102F4B3C4}" destId="{60757026-C484-4F39-8A1A-71802A458EC9}" srcOrd="0" destOrd="0" presId="urn:microsoft.com/office/officeart/2005/8/layout/hierarchy1"/>
    <dgm:cxn modelId="{1387C49F-E8F0-4D62-B3A7-69F872EFD648}" type="presOf" srcId="{20ADEF44-EEAD-4C18-8C84-1E80E63E9CEC}" destId="{7E19260A-C857-45F8-ADDC-F3EEAC286638}" srcOrd="0" destOrd="0" presId="urn:microsoft.com/office/officeart/2005/8/layout/hierarchy1"/>
    <dgm:cxn modelId="{D002A25F-9EE5-4B2E-B066-100BB806401A}" type="presOf" srcId="{A965A487-BFAB-4C6D-8C7F-04D144AC9605}" destId="{1C7E5656-F8D4-43F4-8282-A52E88F7D33F}" srcOrd="0" destOrd="0" presId="urn:microsoft.com/office/officeart/2005/8/layout/hierarchy1"/>
    <dgm:cxn modelId="{878E4911-A958-4899-A11E-A962439B24AF}" srcId="{BB8B4A66-8E2E-48FE-B7DE-4CF895A890C0}" destId="{3EC2DD2F-7E50-4D14-B91D-C3EC28BACAD8}" srcOrd="1" destOrd="0" parTransId="{2335860A-FF3C-476B-A288-ECF0435F1E8B}" sibTransId="{6365A313-1504-4BAC-BC31-064796AE524E}"/>
    <dgm:cxn modelId="{E1CD8160-8F10-4F1C-B41B-418AAA6FC301}" type="presOf" srcId="{1F18D52B-3D2F-4B9B-A887-606A65416B26}" destId="{577626BC-9E12-459A-9E67-F4519788934C}" srcOrd="0" destOrd="0" presId="urn:microsoft.com/office/officeart/2005/8/layout/hierarchy1"/>
    <dgm:cxn modelId="{55E21EC5-4DA2-493C-B56E-79DB2CDC840E}" type="presOf" srcId="{8C5B10C6-B08F-4D4B-96BC-A6E55B5C0BC2}" destId="{739AE02C-220C-4D27-AD0A-828877577003}" srcOrd="0" destOrd="0" presId="urn:microsoft.com/office/officeart/2005/8/layout/hierarchy1"/>
    <dgm:cxn modelId="{57685C1A-50F7-48F7-B0E0-5F7BE43805DB}" type="presParOf" srcId="{AFD128BA-5F41-4458-9949-7277B71A8461}" destId="{D310F1BE-C02E-4127-83E6-C33CD333FE5D}" srcOrd="0" destOrd="0" presId="urn:microsoft.com/office/officeart/2005/8/layout/hierarchy1"/>
    <dgm:cxn modelId="{8611F503-3812-428A-9307-44328C9807ED}" type="presParOf" srcId="{D310F1BE-C02E-4127-83E6-C33CD333FE5D}" destId="{2E0C0499-3DB6-4B95-8642-BB767EF360C9}" srcOrd="0" destOrd="0" presId="urn:microsoft.com/office/officeart/2005/8/layout/hierarchy1"/>
    <dgm:cxn modelId="{63F054CB-A0BA-4E71-B5CF-CFEC5E1C04A4}" type="presParOf" srcId="{2E0C0499-3DB6-4B95-8642-BB767EF360C9}" destId="{045DC5E0-466C-45D2-A8B9-5D98E8E2A437}" srcOrd="0" destOrd="0" presId="urn:microsoft.com/office/officeart/2005/8/layout/hierarchy1"/>
    <dgm:cxn modelId="{8A331DA5-C434-46A3-8FC4-A10A1815029C}" type="presParOf" srcId="{2E0C0499-3DB6-4B95-8642-BB767EF360C9}" destId="{1C7E5656-F8D4-43F4-8282-A52E88F7D33F}" srcOrd="1" destOrd="0" presId="urn:microsoft.com/office/officeart/2005/8/layout/hierarchy1"/>
    <dgm:cxn modelId="{6FD09A1D-B67B-471B-9F88-33ECA7D401A6}" type="presParOf" srcId="{D310F1BE-C02E-4127-83E6-C33CD333FE5D}" destId="{E322A285-AFFC-4045-93E1-EDBBB5810606}" srcOrd="1" destOrd="0" presId="urn:microsoft.com/office/officeart/2005/8/layout/hierarchy1"/>
    <dgm:cxn modelId="{B4DE19C4-11FE-42B9-9434-4A4718211C04}" type="presParOf" srcId="{E322A285-AFFC-4045-93E1-EDBBB5810606}" destId="{2094709E-06E4-4F22-9226-6BE53BFE53AC}" srcOrd="0" destOrd="0" presId="urn:microsoft.com/office/officeart/2005/8/layout/hierarchy1"/>
    <dgm:cxn modelId="{A2E9EBEC-1562-48B5-AB4D-E8632A5C4B2B}" type="presParOf" srcId="{E322A285-AFFC-4045-93E1-EDBBB5810606}" destId="{0B6F23EF-F0E1-40CA-AEDD-C68D842D6DEF}" srcOrd="1" destOrd="0" presId="urn:microsoft.com/office/officeart/2005/8/layout/hierarchy1"/>
    <dgm:cxn modelId="{4615370D-4DF1-4A41-B4B6-F9E70F7696A2}" type="presParOf" srcId="{0B6F23EF-F0E1-40CA-AEDD-C68D842D6DEF}" destId="{E5A3F482-5324-448D-A9AA-25F7B070402A}" srcOrd="0" destOrd="0" presId="urn:microsoft.com/office/officeart/2005/8/layout/hierarchy1"/>
    <dgm:cxn modelId="{E9B24999-10D2-467A-B620-6829DB1DDE38}" type="presParOf" srcId="{E5A3F482-5324-448D-A9AA-25F7B070402A}" destId="{0A67F0FC-D0D1-4E4D-B81C-74C37A73E9D4}" srcOrd="0" destOrd="0" presId="urn:microsoft.com/office/officeart/2005/8/layout/hierarchy1"/>
    <dgm:cxn modelId="{37AE5756-A276-46ED-9267-DC47DB091CD2}" type="presParOf" srcId="{E5A3F482-5324-448D-A9AA-25F7B070402A}" destId="{A69D1C53-AF02-4A0E-A799-342D5A3A7541}" srcOrd="1" destOrd="0" presId="urn:microsoft.com/office/officeart/2005/8/layout/hierarchy1"/>
    <dgm:cxn modelId="{A2030604-A13D-44DA-B3AE-C52A637C6FA0}" type="presParOf" srcId="{0B6F23EF-F0E1-40CA-AEDD-C68D842D6DEF}" destId="{8EBE883F-D2DB-4C6C-B9DD-403A652DF845}" srcOrd="1" destOrd="0" presId="urn:microsoft.com/office/officeart/2005/8/layout/hierarchy1"/>
    <dgm:cxn modelId="{1DAE7A4F-C003-40F9-8E27-37CEF02DBC65}" type="presParOf" srcId="{8EBE883F-D2DB-4C6C-B9DD-403A652DF845}" destId="{EF78A5F4-5BA6-4882-B866-CD451200989B}" srcOrd="0" destOrd="0" presId="urn:microsoft.com/office/officeart/2005/8/layout/hierarchy1"/>
    <dgm:cxn modelId="{50129E4B-35B9-43EE-A60D-FCFD14DD1498}" type="presParOf" srcId="{8EBE883F-D2DB-4C6C-B9DD-403A652DF845}" destId="{F9F298E2-C2E2-4FC7-8E88-FD72431CA329}" srcOrd="1" destOrd="0" presId="urn:microsoft.com/office/officeart/2005/8/layout/hierarchy1"/>
    <dgm:cxn modelId="{8DB7D34F-CD27-49EC-BD38-E0E99EC8A1BD}" type="presParOf" srcId="{F9F298E2-C2E2-4FC7-8E88-FD72431CA329}" destId="{4274DDA8-1C73-4EE6-BA37-2E4FA3ECCC6C}" srcOrd="0" destOrd="0" presId="urn:microsoft.com/office/officeart/2005/8/layout/hierarchy1"/>
    <dgm:cxn modelId="{78F9B86A-6106-4EDC-AB4D-D562F99FCC66}" type="presParOf" srcId="{4274DDA8-1C73-4EE6-BA37-2E4FA3ECCC6C}" destId="{A5A2AB5A-FFAE-4240-A37C-AEA59FD4C2EF}" srcOrd="0" destOrd="0" presId="urn:microsoft.com/office/officeart/2005/8/layout/hierarchy1"/>
    <dgm:cxn modelId="{B8E673CE-5458-4657-81E2-D6EFD7C1C444}" type="presParOf" srcId="{4274DDA8-1C73-4EE6-BA37-2E4FA3ECCC6C}" destId="{4A459E32-D137-4D8F-86F2-6742AB643B9A}" srcOrd="1" destOrd="0" presId="urn:microsoft.com/office/officeart/2005/8/layout/hierarchy1"/>
    <dgm:cxn modelId="{0B0F8094-BA70-49BB-AD38-6C283C3F2352}" type="presParOf" srcId="{F9F298E2-C2E2-4FC7-8E88-FD72431CA329}" destId="{17E1F473-4DC0-4297-9C11-D7A890EF10CF}" srcOrd="1" destOrd="0" presId="urn:microsoft.com/office/officeart/2005/8/layout/hierarchy1"/>
    <dgm:cxn modelId="{8ED32DD5-7FA2-4E36-A817-7CA7129091EA}" type="presParOf" srcId="{17E1F473-4DC0-4297-9C11-D7A890EF10CF}" destId="{9C7E6B9B-DEBA-4D98-9DFB-0B4D73C0E45A}" srcOrd="0" destOrd="0" presId="urn:microsoft.com/office/officeart/2005/8/layout/hierarchy1"/>
    <dgm:cxn modelId="{98210E08-CC1B-4C05-872B-F73A563A6839}" type="presParOf" srcId="{17E1F473-4DC0-4297-9C11-D7A890EF10CF}" destId="{D696EDBD-2E49-4FC2-8DBA-2F8942FA3F61}" srcOrd="1" destOrd="0" presId="urn:microsoft.com/office/officeart/2005/8/layout/hierarchy1"/>
    <dgm:cxn modelId="{4E24DE36-F580-48C2-8F21-67EDC7F0147C}" type="presParOf" srcId="{D696EDBD-2E49-4FC2-8DBA-2F8942FA3F61}" destId="{1710850A-4102-487A-8469-F46241A38E42}" srcOrd="0" destOrd="0" presId="urn:microsoft.com/office/officeart/2005/8/layout/hierarchy1"/>
    <dgm:cxn modelId="{1311AD7D-6DA3-4839-A7C3-43CC40FD72E4}" type="presParOf" srcId="{1710850A-4102-487A-8469-F46241A38E42}" destId="{8FA47CFA-DB9E-40FB-9CE6-DF00032E050B}" srcOrd="0" destOrd="0" presId="urn:microsoft.com/office/officeart/2005/8/layout/hierarchy1"/>
    <dgm:cxn modelId="{D6116AC1-C496-4004-8168-80336DF43648}" type="presParOf" srcId="{1710850A-4102-487A-8469-F46241A38E42}" destId="{0961D123-9BC8-4F8F-BA91-B71460528B16}" srcOrd="1" destOrd="0" presId="urn:microsoft.com/office/officeart/2005/8/layout/hierarchy1"/>
    <dgm:cxn modelId="{25F078A8-CDD5-4B6E-A384-8A2FA45FD688}" type="presParOf" srcId="{D696EDBD-2E49-4FC2-8DBA-2F8942FA3F61}" destId="{9FE94069-0847-4F2D-9CB5-7A2CBCA46B13}" srcOrd="1" destOrd="0" presId="urn:microsoft.com/office/officeart/2005/8/layout/hierarchy1"/>
    <dgm:cxn modelId="{465B8DED-38DC-4924-B565-87E04CAECA13}" type="presParOf" srcId="{17E1F473-4DC0-4297-9C11-D7A890EF10CF}" destId="{461C54BA-18C1-4394-9B19-A0D7EA332530}" srcOrd="2" destOrd="0" presId="urn:microsoft.com/office/officeart/2005/8/layout/hierarchy1"/>
    <dgm:cxn modelId="{ED50B2F5-BACF-4A46-821C-560549EC0BA3}" type="presParOf" srcId="{17E1F473-4DC0-4297-9C11-D7A890EF10CF}" destId="{8AFF324A-97C3-465E-A1FB-BBD85FDE4450}" srcOrd="3" destOrd="0" presId="urn:microsoft.com/office/officeart/2005/8/layout/hierarchy1"/>
    <dgm:cxn modelId="{C7C2CFC2-A4F8-426B-BD87-2D1F4259FD70}" type="presParOf" srcId="{8AFF324A-97C3-465E-A1FB-BBD85FDE4450}" destId="{025CAD32-48D9-4ADC-9229-ABC55BAFD58D}" srcOrd="0" destOrd="0" presId="urn:microsoft.com/office/officeart/2005/8/layout/hierarchy1"/>
    <dgm:cxn modelId="{59343DF4-6617-4C59-A692-994DA78500C0}" type="presParOf" srcId="{025CAD32-48D9-4ADC-9229-ABC55BAFD58D}" destId="{BD0CD295-E553-4941-942A-CF849FC38618}" srcOrd="0" destOrd="0" presId="urn:microsoft.com/office/officeart/2005/8/layout/hierarchy1"/>
    <dgm:cxn modelId="{FCC4D3FE-231F-4B19-A837-71297FBFD517}" type="presParOf" srcId="{025CAD32-48D9-4ADC-9229-ABC55BAFD58D}" destId="{95C26EE1-B116-4516-819F-D0A36B18DB78}" srcOrd="1" destOrd="0" presId="urn:microsoft.com/office/officeart/2005/8/layout/hierarchy1"/>
    <dgm:cxn modelId="{D71A3DBA-3371-4CA6-95D9-EE5BE934DACA}" type="presParOf" srcId="{8AFF324A-97C3-465E-A1FB-BBD85FDE4450}" destId="{F174B524-03CF-4CD6-A275-B609B046AA15}" srcOrd="1" destOrd="0" presId="urn:microsoft.com/office/officeart/2005/8/layout/hierarchy1"/>
    <dgm:cxn modelId="{D42CAD81-BD93-422D-83C3-352C633EFED4}" type="presParOf" srcId="{17E1F473-4DC0-4297-9C11-D7A890EF10CF}" destId="{3F635C21-BF38-4EF3-B643-4CBE911B9206}" srcOrd="4" destOrd="0" presId="urn:microsoft.com/office/officeart/2005/8/layout/hierarchy1"/>
    <dgm:cxn modelId="{2FE43532-8267-4EF1-9911-A6FEA92BD50B}" type="presParOf" srcId="{17E1F473-4DC0-4297-9C11-D7A890EF10CF}" destId="{691EA43D-9771-4942-A0BA-F57745D8BFE9}" srcOrd="5" destOrd="0" presId="urn:microsoft.com/office/officeart/2005/8/layout/hierarchy1"/>
    <dgm:cxn modelId="{91B66E42-E247-48D8-A20C-9F7FF8C23FD0}" type="presParOf" srcId="{691EA43D-9771-4942-A0BA-F57745D8BFE9}" destId="{944EBE00-6CEA-4037-9C8D-473D7CF02853}" srcOrd="0" destOrd="0" presId="urn:microsoft.com/office/officeart/2005/8/layout/hierarchy1"/>
    <dgm:cxn modelId="{CB97FC5E-F027-4380-8A2B-B69FAC9411F9}" type="presParOf" srcId="{944EBE00-6CEA-4037-9C8D-473D7CF02853}" destId="{B78C076E-C690-4F18-B427-9AA622E5ADCB}" srcOrd="0" destOrd="0" presId="urn:microsoft.com/office/officeart/2005/8/layout/hierarchy1"/>
    <dgm:cxn modelId="{AC721538-48D7-4485-A9B6-52851EE5C5C0}" type="presParOf" srcId="{944EBE00-6CEA-4037-9C8D-473D7CF02853}" destId="{0ADC8D5F-E891-4CB1-B982-4ADE6947ED9A}" srcOrd="1" destOrd="0" presId="urn:microsoft.com/office/officeart/2005/8/layout/hierarchy1"/>
    <dgm:cxn modelId="{E269690B-403D-44BE-B23C-67744789C4B9}" type="presParOf" srcId="{691EA43D-9771-4942-A0BA-F57745D8BFE9}" destId="{13DB5DF2-4733-48C9-8D64-E012025B32FC}" srcOrd="1" destOrd="0" presId="urn:microsoft.com/office/officeart/2005/8/layout/hierarchy1"/>
    <dgm:cxn modelId="{F3527D16-A5F4-4612-A11A-615642C9A0FF}" type="presParOf" srcId="{8EBE883F-D2DB-4C6C-B9DD-403A652DF845}" destId="{744199E4-C307-46D5-8BF3-86BBDCCD89E6}" srcOrd="2" destOrd="0" presId="urn:microsoft.com/office/officeart/2005/8/layout/hierarchy1"/>
    <dgm:cxn modelId="{2D4FA459-F46D-419D-A748-6EB0473BD41F}" type="presParOf" srcId="{8EBE883F-D2DB-4C6C-B9DD-403A652DF845}" destId="{7EB91B28-BDAB-43CA-A6BE-7C9B56210B77}" srcOrd="3" destOrd="0" presId="urn:microsoft.com/office/officeart/2005/8/layout/hierarchy1"/>
    <dgm:cxn modelId="{0F334149-4487-45C9-9564-734387A753DC}" type="presParOf" srcId="{7EB91B28-BDAB-43CA-A6BE-7C9B56210B77}" destId="{09F9AE62-2A63-4AA3-A9AE-7F5C7DFABEEA}" srcOrd="0" destOrd="0" presId="urn:microsoft.com/office/officeart/2005/8/layout/hierarchy1"/>
    <dgm:cxn modelId="{5EE19A11-A0EA-4E2C-9736-B4F3C613A143}" type="presParOf" srcId="{09F9AE62-2A63-4AA3-A9AE-7F5C7DFABEEA}" destId="{D3F225FF-D85D-4EB7-94AD-6F0712303153}" srcOrd="0" destOrd="0" presId="urn:microsoft.com/office/officeart/2005/8/layout/hierarchy1"/>
    <dgm:cxn modelId="{D8A44749-3C72-4CA9-9C9A-75B2FBF3C0B9}" type="presParOf" srcId="{09F9AE62-2A63-4AA3-A9AE-7F5C7DFABEEA}" destId="{6546904E-4F42-4579-985D-665A7849A39E}" srcOrd="1" destOrd="0" presId="urn:microsoft.com/office/officeart/2005/8/layout/hierarchy1"/>
    <dgm:cxn modelId="{F4324671-4776-4CDA-8BD7-5B3EAC8135A7}" type="presParOf" srcId="{7EB91B28-BDAB-43CA-A6BE-7C9B56210B77}" destId="{F01391BF-DE04-4B7B-BA5D-7B7FFEC2750E}" srcOrd="1" destOrd="0" presId="urn:microsoft.com/office/officeart/2005/8/layout/hierarchy1"/>
    <dgm:cxn modelId="{BA7940C4-0CA7-45D4-A3AB-62CD8B7DAE25}" type="presParOf" srcId="{F01391BF-DE04-4B7B-BA5D-7B7FFEC2750E}" destId="{BFB93C7C-873A-460F-BCFA-ABC1D339DDF4}" srcOrd="0" destOrd="0" presId="urn:microsoft.com/office/officeart/2005/8/layout/hierarchy1"/>
    <dgm:cxn modelId="{324DA034-7B19-4AC1-832E-9C6AEAB255FD}" type="presParOf" srcId="{F01391BF-DE04-4B7B-BA5D-7B7FFEC2750E}" destId="{65F0AC00-74DE-4AF7-8C79-C90846F16AFF}" srcOrd="1" destOrd="0" presId="urn:microsoft.com/office/officeart/2005/8/layout/hierarchy1"/>
    <dgm:cxn modelId="{956FD9BB-BB85-40F8-AE0F-6942EA862DD4}" type="presParOf" srcId="{65F0AC00-74DE-4AF7-8C79-C90846F16AFF}" destId="{6C64FAB7-1C33-480E-BE09-B19BC8742E41}" srcOrd="0" destOrd="0" presId="urn:microsoft.com/office/officeart/2005/8/layout/hierarchy1"/>
    <dgm:cxn modelId="{E61EDCC5-B986-4361-B247-844DD3554038}" type="presParOf" srcId="{6C64FAB7-1C33-480E-BE09-B19BC8742E41}" destId="{929E7EB1-4DE7-4B8B-983A-CAA4B34CC266}" srcOrd="0" destOrd="0" presId="urn:microsoft.com/office/officeart/2005/8/layout/hierarchy1"/>
    <dgm:cxn modelId="{265D5FFA-5CA7-4055-A6C8-987779C8716E}" type="presParOf" srcId="{6C64FAB7-1C33-480E-BE09-B19BC8742E41}" destId="{1642D40C-BB66-4147-AD64-702220CFAC79}" srcOrd="1" destOrd="0" presId="urn:microsoft.com/office/officeart/2005/8/layout/hierarchy1"/>
    <dgm:cxn modelId="{42BF7AC8-A398-4459-830B-7F69D848892E}" type="presParOf" srcId="{65F0AC00-74DE-4AF7-8C79-C90846F16AFF}" destId="{49179EEA-7EF1-42BA-B435-197751F18CC4}" srcOrd="1" destOrd="0" presId="urn:microsoft.com/office/officeart/2005/8/layout/hierarchy1"/>
    <dgm:cxn modelId="{A4B078A8-09C8-433D-856E-B602FB0838D4}" type="presParOf" srcId="{F01391BF-DE04-4B7B-BA5D-7B7FFEC2750E}" destId="{739AE02C-220C-4D27-AD0A-828877577003}" srcOrd="2" destOrd="0" presId="urn:microsoft.com/office/officeart/2005/8/layout/hierarchy1"/>
    <dgm:cxn modelId="{9C267A80-0D12-4BAD-86F3-E79F4ACA3C45}" type="presParOf" srcId="{F01391BF-DE04-4B7B-BA5D-7B7FFEC2750E}" destId="{EAAADB05-0A56-488A-AF8B-8A729316878B}" srcOrd="3" destOrd="0" presId="urn:microsoft.com/office/officeart/2005/8/layout/hierarchy1"/>
    <dgm:cxn modelId="{8E8568EB-8D88-4EAD-90C3-03880CA314A5}" type="presParOf" srcId="{EAAADB05-0A56-488A-AF8B-8A729316878B}" destId="{2D14B85C-FEDD-4F73-A742-BE8FAA860A20}" srcOrd="0" destOrd="0" presId="urn:microsoft.com/office/officeart/2005/8/layout/hierarchy1"/>
    <dgm:cxn modelId="{E3D1D8DF-9327-42B1-8521-7E05396F000C}" type="presParOf" srcId="{2D14B85C-FEDD-4F73-A742-BE8FAA860A20}" destId="{22FDAEC1-F939-42BA-A778-6D2ABA689112}" srcOrd="0" destOrd="0" presId="urn:microsoft.com/office/officeart/2005/8/layout/hierarchy1"/>
    <dgm:cxn modelId="{282CC28B-C382-44B3-A244-1A80981F75A9}" type="presParOf" srcId="{2D14B85C-FEDD-4F73-A742-BE8FAA860A20}" destId="{577626BC-9E12-459A-9E67-F4519788934C}" srcOrd="1" destOrd="0" presId="urn:microsoft.com/office/officeart/2005/8/layout/hierarchy1"/>
    <dgm:cxn modelId="{04AC19A9-52BE-4007-A793-4F4DA9DAA2F4}" type="presParOf" srcId="{EAAADB05-0A56-488A-AF8B-8A729316878B}" destId="{BD0BFC2F-9D71-4164-AAD4-47BAE64513FA}" srcOrd="1" destOrd="0" presId="urn:microsoft.com/office/officeart/2005/8/layout/hierarchy1"/>
    <dgm:cxn modelId="{F2548B85-5099-4C32-BB7C-C18DDC4FEAF7}" type="presParOf" srcId="{E322A285-AFFC-4045-93E1-EDBBB5810606}" destId="{2F968B89-2CD9-4368-BFC7-3B6881CF363C}" srcOrd="2" destOrd="0" presId="urn:microsoft.com/office/officeart/2005/8/layout/hierarchy1"/>
    <dgm:cxn modelId="{2327B1B6-C315-4FFB-B006-627AC974149A}" type="presParOf" srcId="{E322A285-AFFC-4045-93E1-EDBBB5810606}" destId="{D81D2E56-14DC-4505-B801-6EA8DC6A5EFC}" srcOrd="3" destOrd="0" presId="urn:microsoft.com/office/officeart/2005/8/layout/hierarchy1"/>
    <dgm:cxn modelId="{FC848A2E-B496-4E2D-83E0-C6686BE910B8}" type="presParOf" srcId="{D81D2E56-14DC-4505-B801-6EA8DC6A5EFC}" destId="{C099CB30-1471-4379-969C-D4FFD63C00E3}" srcOrd="0" destOrd="0" presId="urn:microsoft.com/office/officeart/2005/8/layout/hierarchy1"/>
    <dgm:cxn modelId="{D44AA162-C8D3-4604-BD90-461A04AD6D97}" type="presParOf" srcId="{C099CB30-1471-4379-969C-D4FFD63C00E3}" destId="{E1157154-28BC-4269-B11D-63C61D6B3E59}" srcOrd="0" destOrd="0" presId="urn:microsoft.com/office/officeart/2005/8/layout/hierarchy1"/>
    <dgm:cxn modelId="{053E1DE1-A31A-4F22-B5FB-887A02CBC71B}" type="presParOf" srcId="{C099CB30-1471-4379-969C-D4FFD63C00E3}" destId="{91B1B557-B02D-40C8-9ECB-B838B5999ECC}" srcOrd="1" destOrd="0" presId="urn:microsoft.com/office/officeart/2005/8/layout/hierarchy1"/>
    <dgm:cxn modelId="{F443FAC0-3E82-453A-8048-DBDF24ADBD4C}" type="presParOf" srcId="{D81D2E56-14DC-4505-B801-6EA8DC6A5EFC}" destId="{460ECF2F-9A09-42CC-9749-390169C3B423}" srcOrd="1" destOrd="0" presId="urn:microsoft.com/office/officeart/2005/8/layout/hierarchy1"/>
    <dgm:cxn modelId="{A7CBCF8C-19C3-45D2-8B63-C10316A3977C}" type="presParOf" srcId="{460ECF2F-9A09-42CC-9749-390169C3B423}" destId="{33F7E5DA-AB43-4DB6-B735-D14DB877089B}" srcOrd="0" destOrd="0" presId="urn:microsoft.com/office/officeart/2005/8/layout/hierarchy1"/>
    <dgm:cxn modelId="{EB038BF0-EAAC-4861-844D-C070383913F6}" type="presParOf" srcId="{460ECF2F-9A09-42CC-9749-390169C3B423}" destId="{C6910B66-82A3-4A47-BED9-5E7A58848636}" srcOrd="1" destOrd="0" presId="urn:microsoft.com/office/officeart/2005/8/layout/hierarchy1"/>
    <dgm:cxn modelId="{BF14AC92-DE9C-447A-A7DB-5DBD979A2349}" type="presParOf" srcId="{C6910B66-82A3-4A47-BED9-5E7A58848636}" destId="{38B044E8-E14A-49D3-B022-58824AD37360}" srcOrd="0" destOrd="0" presId="urn:microsoft.com/office/officeart/2005/8/layout/hierarchy1"/>
    <dgm:cxn modelId="{524708F0-55C5-40DA-97BD-A026DC1B58C2}" type="presParOf" srcId="{38B044E8-E14A-49D3-B022-58824AD37360}" destId="{0AD24DDB-3313-4F2E-8832-E6E7193F27FA}" srcOrd="0" destOrd="0" presId="urn:microsoft.com/office/officeart/2005/8/layout/hierarchy1"/>
    <dgm:cxn modelId="{7901CE91-C4DA-478F-B572-E0D8DBC9BD5C}" type="presParOf" srcId="{38B044E8-E14A-49D3-B022-58824AD37360}" destId="{F902803C-409A-4CF3-8FB8-B295796CDC81}" srcOrd="1" destOrd="0" presId="urn:microsoft.com/office/officeart/2005/8/layout/hierarchy1"/>
    <dgm:cxn modelId="{7E277527-F87A-4E8F-9EBB-97244C4B55B6}" type="presParOf" srcId="{C6910B66-82A3-4A47-BED9-5E7A58848636}" destId="{C52BACC3-CD3A-40A3-B077-AD92350D5DE8}" srcOrd="1" destOrd="0" presId="urn:microsoft.com/office/officeart/2005/8/layout/hierarchy1"/>
    <dgm:cxn modelId="{33A53BC1-3C9D-416F-94EA-06799BEEA113}" type="presParOf" srcId="{C52BACC3-CD3A-40A3-B077-AD92350D5DE8}" destId="{AE70E34C-EEB8-4199-94CC-F2ED6BA12866}" srcOrd="0" destOrd="0" presId="urn:microsoft.com/office/officeart/2005/8/layout/hierarchy1"/>
    <dgm:cxn modelId="{AC369F1C-F476-4CC0-85EA-CF59EE10A077}" type="presParOf" srcId="{C52BACC3-CD3A-40A3-B077-AD92350D5DE8}" destId="{CED96CD8-AB94-443B-8D34-06FC8C8CCB5F}" srcOrd="1" destOrd="0" presId="urn:microsoft.com/office/officeart/2005/8/layout/hierarchy1"/>
    <dgm:cxn modelId="{893CB327-4DAA-49D8-B481-88DC52C094A6}" type="presParOf" srcId="{CED96CD8-AB94-443B-8D34-06FC8C8CCB5F}" destId="{B2DC7346-3C21-45FD-9D16-5F1CA936A357}" srcOrd="0" destOrd="0" presId="urn:microsoft.com/office/officeart/2005/8/layout/hierarchy1"/>
    <dgm:cxn modelId="{70BFCD9C-F8EB-4D2C-A2BB-CF1A24ABB50D}" type="presParOf" srcId="{B2DC7346-3C21-45FD-9D16-5F1CA936A357}" destId="{25C92225-A493-45E3-AF03-5FA9EA994D02}" srcOrd="0" destOrd="0" presId="urn:microsoft.com/office/officeart/2005/8/layout/hierarchy1"/>
    <dgm:cxn modelId="{5C5E91F7-6DD5-47A0-94A1-2BE3526E340C}" type="presParOf" srcId="{B2DC7346-3C21-45FD-9D16-5F1CA936A357}" destId="{B970780D-F5F3-43CE-829E-D0BD3F10C5E4}" srcOrd="1" destOrd="0" presId="urn:microsoft.com/office/officeart/2005/8/layout/hierarchy1"/>
    <dgm:cxn modelId="{60F1F112-5174-4875-BD48-D5D334A724D6}" type="presParOf" srcId="{CED96CD8-AB94-443B-8D34-06FC8C8CCB5F}" destId="{00FF1F80-A101-4BD5-BDC4-CDB2FC5BA3E8}" srcOrd="1" destOrd="0" presId="urn:microsoft.com/office/officeart/2005/8/layout/hierarchy1"/>
    <dgm:cxn modelId="{F1F0A07D-6A9F-41AB-8E74-CFB5C7B78784}" type="presParOf" srcId="{C52BACC3-CD3A-40A3-B077-AD92350D5DE8}" destId="{CA1A0C65-1297-4E87-B8A2-BEF5A37D070E}" srcOrd="2" destOrd="0" presId="urn:microsoft.com/office/officeart/2005/8/layout/hierarchy1"/>
    <dgm:cxn modelId="{6AA83EFE-B3DB-4F73-9B01-3D93D5612E8A}" type="presParOf" srcId="{C52BACC3-CD3A-40A3-B077-AD92350D5DE8}" destId="{A1F1BBE2-0227-4FD8-A309-D8E330489F54}" srcOrd="3" destOrd="0" presId="urn:microsoft.com/office/officeart/2005/8/layout/hierarchy1"/>
    <dgm:cxn modelId="{27B502B0-4192-4C52-A5DA-1D4AE646ABA2}" type="presParOf" srcId="{A1F1BBE2-0227-4FD8-A309-D8E330489F54}" destId="{6193A1F4-7814-43B0-83D7-9FBABBB74A20}" srcOrd="0" destOrd="0" presId="urn:microsoft.com/office/officeart/2005/8/layout/hierarchy1"/>
    <dgm:cxn modelId="{E3771CFE-9F37-4D39-89EB-64E5BCCE7345}" type="presParOf" srcId="{6193A1F4-7814-43B0-83D7-9FBABBB74A20}" destId="{F40AB1F4-F3BA-48F5-AD42-4BD22CCE496C}" srcOrd="0" destOrd="0" presId="urn:microsoft.com/office/officeart/2005/8/layout/hierarchy1"/>
    <dgm:cxn modelId="{DF0ACA62-5942-4B43-A4E1-4B5BC0EEF18A}" type="presParOf" srcId="{6193A1F4-7814-43B0-83D7-9FBABBB74A20}" destId="{3E5B5CFC-C2BB-4A85-9CB9-2159CEED192E}" srcOrd="1" destOrd="0" presId="urn:microsoft.com/office/officeart/2005/8/layout/hierarchy1"/>
    <dgm:cxn modelId="{0540C888-0A88-48F7-A140-F3BDBC5B9208}" type="presParOf" srcId="{A1F1BBE2-0227-4FD8-A309-D8E330489F54}" destId="{AF10BE10-8E5F-432B-A72F-A904AA04284A}" srcOrd="1" destOrd="0" presId="urn:microsoft.com/office/officeart/2005/8/layout/hierarchy1"/>
    <dgm:cxn modelId="{B59A777A-2F71-4DED-B82E-0277C43CE470}" type="presParOf" srcId="{C52BACC3-CD3A-40A3-B077-AD92350D5DE8}" destId="{C62106B4-C540-45AB-8307-BDD2D6BC5EAD}" srcOrd="4" destOrd="0" presId="urn:microsoft.com/office/officeart/2005/8/layout/hierarchy1"/>
    <dgm:cxn modelId="{5EF2DC00-A10C-472F-9A4E-B50D565C3629}" type="presParOf" srcId="{C52BACC3-CD3A-40A3-B077-AD92350D5DE8}" destId="{EDC1EEE3-263A-4A40-B140-57195CE6D2B1}" srcOrd="5" destOrd="0" presId="urn:microsoft.com/office/officeart/2005/8/layout/hierarchy1"/>
    <dgm:cxn modelId="{5B7CD82F-8A6A-4503-8FB6-62C926ECD0CE}" type="presParOf" srcId="{EDC1EEE3-263A-4A40-B140-57195CE6D2B1}" destId="{1850C9B4-C940-4094-889E-1F0B51A6BA3D}" srcOrd="0" destOrd="0" presId="urn:microsoft.com/office/officeart/2005/8/layout/hierarchy1"/>
    <dgm:cxn modelId="{F05222AD-19F9-41E1-B6F2-D60F473373FD}" type="presParOf" srcId="{1850C9B4-C940-4094-889E-1F0B51A6BA3D}" destId="{FFDAA0AC-7DC2-47CD-AC21-593287B59CA7}" srcOrd="0" destOrd="0" presId="urn:microsoft.com/office/officeart/2005/8/layout/hierarchy1"/>
    <dgm:cxn modelId="{B734C92F-7745-4723-8C2C-75FE7AD6ADC0}" type="presParOf" srcId="{1850C9B4-C940-4094-889E-1F0B51A6BA3D}" destId="{AC8608DA-2750-4136-A2B6-411DE5804F66}" srcOrd="1" destOrd="0" presId="urn:microsoft.com/office/officeart/2005/8/layout/hierarchy1"/>
    <dgm:cxn modelId="{258185AB-1041-48AF-B9E3-C801EF4B64C3}" type="presParOf" srcId="{EDC1EEE3-263A-4A40-B140-57195CE6D2B1}" destId="{3CB03F63-D3CA-428A-ACDC-8CAE73F4C406}" srcOrd="1" destOrd="0" presId="urn:microsoft.com/office/officeart/2005/8/layout/hierarchy1"/>
    <dgm:cxn modelId="{2E38E60D-1E99-4B5C-B3D7-7889E3942B97}" type="presParOf" srcId="{C52BACC3-CD3A-40A3-B077-AD92350D5DE8}" destId="{60757026-C484-4F39-8A1A-71802A458EC9}" srcOrd="6" destOrd="0" presId="urn:microsoft.com/office/officeart/2005/8/layout/hierarchy1"/>
    <dgm:cxn modelId="{A8CA617E-A44E-4165-AA3D-09C707429670}" type="presParOf" srcId="{C52BACC3-CD3A-40A3-B077-AD92350D5DE8}" destId="{456966A9-DA59-4B47-B953-B44FFE000852}" srcOrd="7" destOrd="0" presId="urn:microsoft.com/office/officeart/2005/8/layout/hierarchy1"/>
    <dgm:cxn modelId="{58C0CEAC-9967-40FA-B5F8-9D672DFDC2ED}" type="presParOf" srcId="{456966A9-DA59-4B47-B953-B44FFE000852}" destId="{87BB900A-1D02-49F7-97D6-CF2C090D3EB3}" srcOrd="0" destOrd="0" presId="urn:microsoft.com/office/officeart/2005/8/layout/hierarchy1"/>
    <dgm:cxn modelId="{1E5FA43B-322C-43FB-A647-B712B4D75DE4}" type="presParOf" srcId="{87BB900A-1D02-49F7-97D6-CF2C090D3EB3}" destId="{3EF66D22-AE8F-4467-88A3-28D5EB1010C6}" srcOrd="0" destOrd="0" presId="urn:microsoft.com/office/officeart/2005/8/layout/hierarchy1"/>
    <dgm:cxn modelId="{32FDF7DC-19AA-46D2-B8E7-09157A229672}" type="presParOf" srcId="{87BB900A-1D02-49F7-97D6-CF2C090D3EB3}" destId="{B4DCD71B-6310-49CE-84EF-CDD6AC79D0AD}" srcOrd="1" destOrd="0" presId="urn:microsoft.com/office/officeart/2005/8/layout/hierarchy1"/>
    <dgm:cxn modelId="{56001A2A-8F8F-4070-9C9E-B09D4DC739DE}" type="presParOf" srcId="{456966A9-DA59-4B47-B953-B44FFE000852}" destId="{17465EC1-F0AC-4454-BC3D-A146F4265C84}" srcOrd="1" destOrd="0" presId="urn:microsoft.com/office/officeart/2005/8/layout/hierarchy1"/>
    <dgm:cxn modelId="{86BDC913-13FD-429D-945B-D195AF158942}" type="presParOf" srcId="{460ECF2F-9A09-42CC-9749-390169C3B423}" destId="{EB3FCF0A-6BC6-437B-998F-1AF022BC6BF7}" srcOrd="2" destOrd="0" presId="urn:microsoft.com/office/officeart/2005/8/layout/hierarchy1"/>
    <dgm:cxn modelId="{11380404-7DD8-45F0-8665-7A81755D71E5}" type="presParOf" srcId="{460ECF2F-9A09-42CC-9749-390169C3B423}" destId="{DB375040-D57E-400C-A192-90BBAC3E34E9}" srcOrd="3" destOrd="0" presId="urn:microsoft.com/office/officeart/2005/8/layout/hierarchy1"/>
    <dgm:cxn modelId="{C2D299C7-D25F-4B66-BF85-C283D02A1A27}" type="presParOf" srcId="{DB375040-D57E-400C-A192-90BBAC3E34E9}" destId="{B5BDAD51-EF42-4762-85EC-5A9FB42F2E5C}" srcOrd="0" destOrd="0" presId="urn:microsoft.com/office/officeart/2005/8/layout/hierarchy1"/>
    <dgm:cxn modelId="{7283DAE9-B435-451C-BB5E-C07543A49152}" type="presParOf" srcId="{B5BDAD51-EF42-4762-85EC-5A9FB42F2E5C}" destId="{FC0795FF-7D23-4CF0-B570-5A2B2F289ACE}" srcOrd="0" destOrd="0" presId="urn:microsoft.com/office/officeart/2005/8/layout/hierarchy1"/>
    <dgm:cxn modelId="{14ABA8FC-07CC-4C97-9DB8-DED512701D0F}" type="presParOf" srcId="{B5BDAD51-EF42-4762-85EC-5A9FB42F2E5C}" destId="{54E6B342-C50E-420C-A5E4-E9BEE4A6F7A4}" srcOrd="1" destOrd="0" presId="urn:microsoft.com/office/officeart/2005/8/layout/hierarchy1"/>
    <dgm:cxn modelId="{4CBB0801-4117-4596-A875-6CA17906744D}" type="presParOf" srcId="{DB375040-D57E-400C-A192-90BBAC3E34E9}" destId="{EFBA3899-51D9-4390-B0AD-DA28DB292A4D}" srcOrd="1" destOrd="0" presId="urn:microsoft.com/office/officeart/2005/8/layout/hierarchy1"/>
    <dgm:cxn modelId="{C06DA81A-D973-423A-A165-017B02FB11E3}" type="presParOf" srcId="{EFBA3899-51D9-4390-B0AD-DA28DB292A4D}" destId="{7F39A73F-6669-4448-BBD6-20819D1EEDFA}" srcOrd="0" destOrd="0" presId="urn:microsoft.com/office/officeart/2005/8/layout/hierarchy1"/>
    <dgm:cxn modelId="{83CCAE93-1803-4D5E-94A8-311CE1BB7810}" type="presParOf" srcId="{EFBA3899-51D9-4390-B0AD-DA28DB292A4D}" destId="{FEFF4837-8DB6-4A69-A0E5-C58EC60B65EE}" srcOrd="1" destOrd="0" presId="urn:microsoft.com/office/officeart/2005/8/layout/hierarchy1"/>
    <dgm:cxn modelId="{37C90CAE-241C-4EBB-8A2B-23BCFD7D2773}" type="presParOf" srcId="{FEFF4837-8DB6-4A69-A0E5-C58EC60B65EE}" destId="{09607037-C0D2-43A2-A5F0-1C4ED7D4BC02}" srcOrd="0" destOrd="0" presId="urn:microsoft.com/office/officeart/2005/8/layout/hierarchy1"/>
    <dgm:cxn modelId="{F2CFFF1C-D9E8-4C4D-92B7-83110274B41D}" type="presParOf" srcId="{09607037-C0D2-43A2-A5F0-1C4ED7D4BC02}" destId="{2B80A0AA-6483-41DA-9660-611034BFCEDA}" srcOrd="0" destOrd="0" presId="urn:microsoft.com/office/officeart/2005/8/layout/hierarchy1"/>
    <dgm:cxn modelId="{F4E35B3C-9ABA-4F7D-AFAC-6BC1D74926F2}" type="presParOf" srcId="{09607037-C0D2-43A2-A5F0-1C4ED7D4BC02}" destId="{C6A0FF1D-344D-41D8-BE46-FC813EC0162C}" srcOrd="1" destOrd="0" presId="urn:microsoft.com/office/officeart/2005/8/layout/hierarchy1"/>
    <dgm:cxn modelId="{A260AD42-7776-442B-AA1C-80EDBC2713BA}" type="presParOf" srcId="{FEFF4837-8DB6-4A69-A0E5-C58EC60B65EE}" destId="{1F024FDF-19C9-4A0A-B3B0-75C4736C882C}" srcOrd="1" destOrd="0" presId="urn:microsoft.com/office/officeart/2005/8/layout/hierarchy1"/>
    <dgm:cxn modelId="{074705E5-F11C-4CB7-BC7E-22CE9E543F08}" type="presParOf" srcId="{EFBA3899-51D9-4390-B0AD-DA28DB292A4D}" destId="{5A6C5AE8-72F1-441A-AD9E-0072B3B2114F}" srcOrd="2" destOrd="0" presId="urn:microsoft.com/office/officeart/2005/8/layout/hierarchy1"/>
    <dgm:cxn modelId="{E96C831C-9D50-4E0C-B643-8B65E0DEE02C}" type="presParOf" srcId="{EFBA3899-51D9-4390-B0AD-DA28DB292A4D}" destId="{DA2FAD33-F7D6-466B-B696-DBC86534CA1B}" srcOrd="3" destOrd="0" presId="urn:microsoft.com/office/officeart/2005/8/layout/hierarchy1"/>
    <dgm:cxn modelId="{A8A2FB64-2DCC-4480-A0D5-236757EEC86E}" type="presParOf" srcId="{DA2FAD33-F7D6-466B-B696-DBC86534CA1B}" destId="{5879ACD3-B820-41EA-850C-13464B883CC9}" srcOrd="0" destOrd="0" presId="urn:microsoft.com/office/officeart/2005/8/layout/hierarchy1"/>
    <dgm:cxn modelId="{D3DD4DFD-F4F3-434E-AF0C-B43909FC7807}" type="presParOf" srcId="{5879ACD3-B820-41EA-850C-13464B883CC9}" destId="{63D72476-A6B7-4A94-B68D-439E37A0DF69}" srcOrd="0" destOrd="0" presId="urn:microsoft.com/office/officeart/2005/8/layout/hierarchy1"/>
    <dgm:cxn modelId="{ADDDBBC5-F1F5-4847-8DF2-E8ACBF43CA1F}" type="presParOf" srcId="{5879ACD3-B820-41EA-850C-13464B883CC9}" destId="{7E19260A-C857-45F8-ADDC-F3EEAC286638}" srcOrd="1" destOrd="0" presId="urn:microsoft.com/office/officeart/2005/8/layout/hierarchy1"/>
    <dgm:cxn modelId="{8115944A-4299-4962-BB13-31EA533799E6}" type="presParOf" srcId="{DA2FAD33-F7D6-466B-B696-DBC86534CA1B}" destId="{073C8E58-49BF-48B9-BE8C-850237E32AA2}" srcOrd="1" destOrd="0" presId="urn:microsoft.com/office/officeart/2005/8/layout/hierarchy1"/>
  </dgm:cxnLst>
  <dgm:bg>
    <a:effectLst/>
  </dgm:bg>
  <dgm:whole>
    <a:effectLst/>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588C1E-EC85-452C-8ED7-01AB7DBA1C31}"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AU"/>
        </a:p>
      </dgm:t>
    </dgm:pt>
    <dgm:pt modelId="{A965A487-BFAB-4C6D-8C7F-04D144AC9605}">
      <dgm:prSet phldrT="[Text]" custT="1"/>
      <dgm:spPr/>
      <dgm:t>
        <a:bodyPr/>
        <a:lstStyle/>
        <a:p>
          <a:r>
            <a:rPr lang="en-AU" sz="800" b="1" i="0" u="none" dirty="0" smtClean="0">
              <a:latin typeface="Arial" panose="020B0604020202020204" pitchFamily="34" charset="0"/>
              <a:cs typeface="Arial" panose="020B0604020202020204" pitchFamily="34" charset="0"/>
            </a:rPr>
            <a:t>Completed course</a:t>
          </a:r>
        </a:p>
        <a:p>
          <a:r>
            <a:rPr lang="en-AU" sz="800" b="0" i="0" u="none" dirty="0" smtClean="0">
              <a:latin typeface="Arial" panose="020B0604020202020204" pitchFamily="34" charset="0"/>
              <a:cs typeface="Arial" panose="020B0604020202020204" pitchFamily="34" charset="0"/>
            </a:rPr>
            <a:t>Mean = 0.33</a:t>
          </a:r>
          <a:endParaRPr lang="en-AU" sz="800" dirty="0">
            <a:latin typeface="Arial" panose="020B0604020202020204" pitchFamily="34" charset="0"/>
            <a:cs typeface="Arial" panose="020B0604020202020204" pitchFamily="34" charset="0"/>
          </a:endParaRPr>
        </a:p>
      </dgm:t>
    </dgm:pt>
    <dgm:pt modelId="{FD2C76D2-6EF3-4B04-881C-7FB3E5F07FA6}" type="parTrans" cxnId="{C8483F93-7166-4657-A4B0-D40DF200329A}">
      <dgm:prSet/>
      <dgm:spPr/>
      <dgm:t>
        <a:bodyPr/>
        <a:lstStyle/>
        <a:p>
          <a:endParaRPr lang="en-AU" sz="800">
            <a:latin typeface="Arial" panose="020B0604020202020204" pitchFamily="34" charset="0"/>
            <a:cs typeface="Arial" panose="020B0604020202020204" pitchFamily="34" charset="0"/>
          </a:endParaRPr>
        </a:p>
      </dgm:t>
    </dgm:pt>
    <dgm:pt modelId="{161DA720-D846-4F3A-A805-FC43B59D48EF}" type="sibTrans" cxnId="{C8483F93-7166-4657-A4B0-D40DF200329A}">
      <dgm:prSet/>
      <dgm:spPr/>
      <dgm:t>
        <a:bodyPr/>
        <a:lstStyle/>
        <a:p>
          <a:endParaRPr lang="en-AU" sz="800">
            <a:latin typeface="Arial" panose="020B0604020202020204" pitchFamily="34" charset="0"/>
            <a:cs typeface="Arial" panose="020B0604020202020204" pitchFamily="34" charset="0"/>
          </a:endParaRPr>
        </a:p>
      </dgm:t>
    </dgm:pt>
    <dgm:pt modelId="{83112827-9A29-494F-911F-9C6AB1DBCE3B}">
      <dgm:prSet phldrT="[Text]" custT="1"/>
      <dgm:spPr/>
      <dgm:t>
        <a:bodyPr/>
        <a:lstStyle/>
        <a:p>
          <a:r>
            <a:rPr lang="en-AU" sz="800" b="1" i="0" u="none" dirty="0" smtClean="0">
              <a:latin typeface="Arial" panose="020B0604020202020204" pitchFamily="34" charset="0"/>
              <a:cs typeface="Arial" panose="020B0604020202020204" pitchFamily="34" charset="0"/>
            </a:rPr>
            <a:t>Mode of attendance</a:t>
          </a:r>
        </a:p>
        <a:p>
          <a:r>
            <a:rPr lang="en-AU" sz="800" b="0" i="0" u="none" dirty="0" smtClean="0">
              <a:latin typeface="Arial" panose="020B0604020202020204" pitchFamily="34" charset="0"/>
              <a:cs typeface="Arial" panose="020B0604020202020204" pitchFamily="34" charset="0"/>
            </a:rPr>
            <a:t>External</a:t>
          </a:r>
        </a:p>
        <a:p>
          <a:r>
            <a:rPr lang="en-AU" sz="800" b="0" i="0" u="none" dirty="0" smtClean="0">
              <a:latin typeface="Arial" panose="020B0604020202020204" pitchFamily="34" charset="0"/>
              <a:cs typeface="Arial" panose="020B0604020202020204" pitchFamily="34" charset="0"/>
            </a:rPr>
            <a:t>Mean = 0.11</a:t>
          </a:r>
          <a:endParaRPr lang="en-AU" sz="800" dirty="0">
            <a:latin typeface="Arial" panose="020B0604020202020204" pitchFamily="34" charset="0"/>
            <a:cs typeface="Arial" panose="020B0604020202020204" pitchFamily="34" charset="0"/>
          </a:endParaRPr>
        </a:p>
      </dgm:t>
    </dgm:pt>
    <dgm:pt modelId="{6B8997B9-CD8C-4205-828F-9E4448AB3850}" type="parTrans" cxnId="{D1BFF228-CD9C-40A2-A6B3-BBAE7B96F9AA}">
      <dgm:prSet/>
      <dgm:spPr/>
      <dgm:t>
        <a:bodyPr/>
        <a:lstStyle/>
        <a:p>
          <a:endParaRPr lang="en-AU" sz="800">
            <a:latin typeface="Arial" panose="020B0604020202020204" pitchFamily="34" charset="0"/>
            <a:cs typeface="Arial" panose="020B0604020202020204" pitchFamily="34" charset="0"/>
          </a:endParaRPr>
        </a:p>
      </dgm:t>
    </dgm:pt>
    <dgm:pt modelId="{20942A50-3E8E-47B6-A939-5A730DFE94F3}" type="sibTrans" cxnId="{D1BFF228-CD9C-40A2-A6B3-BBAE7B96F9AA}">
      <dgm:prSet/>
      <dgm:spPr/>
      <dgm:t>
        <a:bodyPr/>
        <a:lstStyle/>
        <a:p>
          <a:endParaRPr lang="en-AU" sz="800">
            <a:latin typeface="Arial" panose="020B0604020202020204" pitchFamily="34" charset="0"/>
            <a:cs typeface="Arial" panose="020B0604020202020204" pitchFamily="34" charset="0"/>
          </a:endParaRPr>
        </a:p>
      </dgm:t>
    </dgm:pt>
    <dgm:pt modelId="{BB8B4A66-8E2E-48FE-B7DE-4CF895A890C0}">
      <dgm:prSet phldrT="[Text]" custT="1"/>
      <dgm:spPr/>
      <dgm:t>
        <a:bodyPr/>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Not employed</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0.10</a:t>
          </a:r>
          <a:endParaRPr lang="en-AU" sz="800" dirty="0">
            <a:latin typeface="Arial" panose="020B0604020202020204" pitchFamily="34" charset="0"/>
            <a:cs typeface="Arial" panose="020B0604020202020204" pitchFamily="34" charset="0"/>
          </a:endParaRPr>
        </a:p>
      </dgm:t>
    </dgm:pt>
    <dgm:pt modelId="{51FB085C-AD02-4AF6-87FB-9297AE1B8735}" type="parTrans" cxnId="{30B4F7A9-433B-4DF8-8F74-FBCB06248FF3}">
      <dgm:prSet/>
      <dgm:spPr/>
      <dgm:t>
        <a:bodyPr/>
        <a:lstStyle/>
        <a:p>
          <a:endParaRPr lang="en-AU" sz="800">
            <a:latin typeface="Arial" panose="020B0604020202020204" pitchFamily="34" charset="0"/>
            <a:cs typeface="Arial" panose="020B0604020202020204" pitchFamily="34" charset="0"/>
          </a:endParaRPr>
        </a:p>
      </dgm:t>
    </dgm:pt>
    <dgm:pt modelId="{1C17932C-1AE5-4D25-96CA-926E59995D96}" type="sibTrans" cxnId="{30B4F7A9-433B-4DF8-8F74-FBCB06248FF3}">
      <dgm:prSet/>
      <dgm:spPr/>
      <dgm:t>
        <a:bodyPr/>
        <a:lstStyle/>
        <a:p>
          <a:endParaRPr lang="en-AU" sz="800">
            <a:latin typeface="Arial" panose="020B0604020202020204" pitchFamily="34" charset="0"/>
            <a:cs typeface="Arial" panose="020B0604020202020204" pitchFamily="34" charset="0"/>
          </a:endParaRPr>
        </a:p>
      </dgm:t>
    </dgm:pt>
    <dgm:pt modelId="{23FBF487-D73B-4BC5-A862-A2649FDFCA4C}">
      <dgm:prSet phldrT="[Text]" custT="1"/>
      <dgm:spPr/>
      <dgm:t>
        <a:bodyPr/>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Employed</a:t>
          </a:r>
        </a:p>
        <a:p>
          <a:r>
            <a:rPr lang="en-AU" sz="800" dirty="0" smtClean="0">
              <a:latin typeface="Arial" panose="020B0604020202020204" pitchFamily="34" charset="0"/>
              <a:cs typeface="Arial" panose="020B0604020202020204" pitchFamily="34" charset="0"/>
            </a:rPr>
            <a:t>Mean = 0.12</a:t>
          </a:r>
          <a:endParaRPr lang="en-AU" sz="800" dirty="0">
            <a:latin typeface="Arial" panose="020B0604020202020204" pitchFamily="34" charset="0"/>
            <a:cs typeface="Arial" panose="020B0604020202020204" pitchFamily="34" charset="0"/>
          </a:endParaRPr>
        </a:p>
      </dgm:t>
    </dgm:pt>
    <dgm:pt modelId="{A6F5BE57-7B6C-4105-B7A2-29FA9D6A557D}" type="parTrans" cxnId="{5E596A60-00B3-43AF-977D-64A775400021}">
      <dgm:prSet/>
      <dgm:spPr/>
      <dgm:t>
        <a:bodyPr/>
        <a:lstStyle/>
        <a:p>
          <a:endParaRPr lang="en-AU" sz="800">
            <a:latin typeface="Arial" panose="020B0604020202020204" pitchFamily="34" charset="0"/>
            <a:cs typeface="Arial" panose="020B0604020202020204" pitchFamily="34" charset="0"/>
          </a:endParaRPr>
        </a:p>
      </dgm:t>
    </dgm:pt>
    <dgm:pt modelId="{7564FC20-D4CF-40EC-B072-44A0DDD62DBD}" type="sibTrans" cxnId="{5E596A60-00B3-43AF-977D-64A775400021}">
      <dgm:prSet/>
      <dgm:spPr/>
      <dgm:t>
        <a:bodyPr/>
        <a:lstStyle/>
        <a:p>
          <a:endParaRPr lang="en-AU" sz="800">
            <a:latin typeface="Arial" panose="020B0604020202020204" pitchFamily="34" charset="0"/>
            <a:cs typeface="Arial" panose="020B0604020202020204" pitchFamily="34" charset="0"/>
          </a:endParaRPr>
        </a:p>
      </dgm:t>
    </dgm:pt>
    <dgm:pt modelId="{989CB11A-C754-4210-BD52-36187B8BCA59}">
      <dgm:prSet phldrT="[Text]" custT="1"/>
      <dgm:spPr/>
      <dgm:t>
        <a:bodyPr/>
        <a:lstStyle/>
        <a:p>
          <a:r>
            <a:rPr lang="en-AU" sz="800" b="1" i="0" u="none" dirty="0" smtClean="0">
              <a:latin typeface="Arial" panose="020B0604020202020204" pitchFamily="34" charset="0"/>
              <a:cs typeface="Arial" panose="020B0604020202020204" pitchFamily="34" charset="0"/>
            </a:rPr>
            <a:t>Mode of attendance</a:t>
          </a:r>
        </a:p>
        <a:p>
          <a:r>
            <a:rPr lang="en-AU" sz="800" b="0" dirty="0" smtClean="0">
              <a:latin typeface="Arial" panose="020B0604020202020204" pitchFamily="34" charset="0"/>
              <a:cs typeface="Arial" panose="020B0604020202020204" pitchFamily="34" charset="0"/>
            </a:rPr>
            <a:t>Internal, multimodal, employer based</a:t>
          </a:r>
        </a:p>
        <a:p>
          <a:r>
            <a:rPr lang="en-AU" sz="800" dirty="0" smtClean="0">
              <a:latin typeface="Arial" panose="020B0604020202020204" pitchFamily="34" charset="0"/>
              <a:cs typeface="Arial" panose="020B0604020202020204" pitchFamily="34" charset="0"/>
            </a:rPr>
            <a:t>Mean = 0.39</a:t>
          </a:r>
        </a:p>
      </dgm:t>
    </dgm:pt>
    <dgm:pt modelId="{D8B58502-A774-42CB-B57E-8039207CB637}" type="parTrans" cxnId="{0E99F12D-3004-474D-AE40-618D743E3B9D}">
      <dgm:prSet/>
      <dgm:spPr/>
      <dgm:t>
        <a:bodyPr/>
        <a:lstStyle/>
        <a:p>
          <a:endParaRPr lang="en-AU" sz="800">
            <a:latin typeface="Arial" panose="020B0604020202020204" pitchFamily="34" charset="0"/>
            <a:cs typeface="Arial" panose="020B0604020202020204" pitchFamily="34" charset="0"/>
          </a:endParaRPr>
        </a:p>
      </dgm:t>
    </dgm:pt>
    <dgm:pt modelId="{9EC75C82-AB23-408A-BB9D-E09A1838A8C7}" type="sibTrans" cxnId="{0E99F12D-3004-474D-AE40-618D743E3B9D}">
      <dgm:prSet/>
      <dgm:spPr/>
      <dgm:t>
        <a:bodyPr/>
        <a:lstStyle/>
        <a:p>
          <a:endParaRPr lang="en-AU" sz="800">
            <a:latin typeface="Arial" panose="020B0604020202020204" pitchFamily="34" charset="0"/>
            <a:cs typeface="Arial" panose="020B0604020202020204" pitchFamily="34" charset="0"/>
          </a:endParaRPr>
        </a:p>
      </dgm:t>
    </dgm:pt>
    <dgm:pt modelId="{2442988F-70C4-425E-A929-414E581D9172}">
      <dgm:prSet phldrT="[Text]" custT="1"/>
      <dgm:spPr/>
      <dgm:t>
        <a:bodyPr/>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Not employed</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0.35</a:t>
          </a:r>
          <a:endParaRPr lang="en-AU" sz="800" dirty="0">
            <a:latin typeface="Arial" panose="020B0604020202020204" pitchFamily="34" charset="0"/>
            <a:cs typeface="Arial" panose="020B0604020202020204" pitchFamily="34" charset="0"/>
          </a:endParaRPr>
        </a:p>
      </dgm:t>
    </dgm:pt>
    <dgm:pt modelId="{3268F699-FB2C-490A-A6CC-102220CCFDCE}" type="parTrans" cxnId="{CE206B86-5E3A-4EA4-9E8A-DE680F66D615}">
      <dgm:prSet/>
      <dgm:spPr/>
      <dgm:t>
        <a:bodyPr/>
        <a:lstStyle/>
        <a:p>
          <a:endParaRPr lang="en-AU" sz="800">
            <a:latin typeface="Arial" panose="020B0604020202020204" pitchFamily="34" charset="0"/>
            <a:cs typeface="Arial" panose="020B0604020202020204" pitchFamily="34" charset="0"/>
          </a:endParaRPr>
        </a:p>
      </dgm:t>
    </dgm:pt>
    <dgm:pt modelId="{BF9C1714-DD63-4CFB-A3F6-FADC31D27D7B}" type="sibTrans" cxnId="{CE206B86-5E3A-4EA4-9E8A-DE680F66D615}">
      <dgm:prSet/>
      <dgm:spPr/>
      <dgm:t>
        <a:bodyPr/>
        <a:lstStyle/>
        <a:p>
          <a:endParaRPr lang="en-AU" sz="800">
            <a:latin typeface="Arial" panose="020B0604020202020204" pitchFamily="34" charset="0"/>
            <a:cs typeface="Arial" panose="020B0604020202020204" pitchFamily="34" charset="0"/>
          </a:endParaRPr>
        </a:p>
      </dgm:t>
    </dgm:pt>
    <dgm:pt modelId="{17CD511E-F558-4687-993E-477ED8947D6F}">
      <dgm:prSet phldrT="[Text]" custT="1"/>
      <dgm:spPr/>
      <dgm:t>
        <a:bodyPr/>
        <a:lstStyle/>
        <a:p>
          <a:r>
            <a:rPr lang="en-AU" sz="800" b="1" dirty="0" smtClean="0">
              <a:latin typeface="Arial" panose="020B0604020202020204" pitchFamily="34" charset="0"/>
              <a:cs typeface="Arial" panose="020B0604020202020204" pitchFamily="34" charset="0"/>
            </a:rPr>
            <a:t>Employment status</a:t>
          </a:r>
        </a:p>
        <a:p>
          <a:r>
            <a:rPr lang="en-AU" sz="800" b="0" dirty="0" smtClean="0">
              <a:latin typeface="Arial" panose="020B0604020202020204" pitchFamily="34" charset="0"/>
              <a:cs typeface="Arial" panose="020B0604020202020204" pitchFamily="34" charset="0"/>
            </a:rPr>
            <a:t>Employed</a:t>
          </a:r>
        </a:p>
        <a:p>
          <a:r>
            <a:rPr lang="en-AU" sz="800" b="0" dirty="0" smtClean="0">
              <a:latin typeface="Arial" panose="020B0604020202020204" pitchFamily="34" charset="0"/>
              <a:cs typeface="Arial" panose="020B0604020202020204" pitchFamily="34" charset="0"/>
            </a:rPr>
            <a:t>M</a:t>
          </a:r>
          <a:r>
            <a:rPr lang="en-AU" sz="800" dirty="0" smtClean="0">
              <a:latin typeface="Arial" panose="020B0604020202020204" pitchFamily="34" charset="0"/>
              <a:cs typeface="Arial" panose="020B0604020202020204" pitchFamily="34" charset="0"/>
            </a:rPr>
            <a:t>ean = 0.41</a:t>
          </a:r>
          <a:endParaRPr lang="en-AU" sz="800" dirty="0">
            <a:latin typeface="Arial" panose="020B0604020202020204" pitchFamily="34" charset="0"/>
            <a:cs typeface="Arial" panose="020B0604020202020204" pitchFamily="34" charset="0"/>
          </a:endParaRPr>
        </a:p>
      </dgm:t>
    </dgm:pt>
    <dgm:pt modelId="{5330C27F-1F87-4BCA-9FD2-B85ACF424A7D}" type="parTrans" cxnId="{0DD2994E-2F32-400B-9D4E-EFD36C5F8B37}">
      <dgm:prSet/>
      <dgm:spPr/>
      <dgm:t>
        <a:bodyPr/>
        <a:lstStyle/>
        <a:p>
          <a:endParaRPr lang="en-AU" sz="800"/>
        </a:p>
      </dgm:t>
    </dgm:pt>
    <dgm:pt modelId="{053D4B32-5466-4CDE-9464-9C71E7E2DCC1}" type="sibTrans" cxnId="{0DD2994E-2F32-400B-9D4E-EFD36C5F8B37}">
      <dgm:prSet/>
      <dgm:spPr/>
      <dgm:t>
        <a:bodyPr/>
        <a:lstStyle/>
        <a:p>
          <a:endParaRPr lang="en-AU" sz="800"/>
        </a:p>
      </dgm:t>
    </dgm:pt>
    <dgm:pt modelId="{3EC2DD2F-7E50-4D14-B91D-C3EC28BACAD8}">
      <dgm:prSet phldrT="[Text]" custT="1"/>
      <dgm:spPr/>
      <dgm:t>
        <a:bodyPr anchor="t" anchorCtr="0"/>
        <a:lstStyle/>
        <a:p>
          <a:r>
            <a:rPr lang="en-AU" sz="800" b="1" dirty="0" smtClean="0">
              <a:latin typeface="Arial" panose="020B0604020202020204" pitchFamily="34" charset="0"/>
              <a:cs typeface="Arial" panose="020B0604020202020204" pitchFamily="34" charset="0"/>
            </a:rPr>
            <a:t>Qualification level</a:t>
          </a:r>
        </a:p>
        <a:p>
          <a:r>
            <a:rPr lang="en-AU" sz="800" b="0" dirty="0" smtClean="0">
              <a:latin typeface="Arial" panose="020B0604020202020204" pitchFamily="34" charset="0"/>
              <a:cs typeface="Arial" panose="020B0604020202020204" pitchFamily="34" charset="0"/>
            </a:rPr>
            <a:t>Diploma, VET graduate diploma, VET graduate certificate</a:t>
          </a:r>
        </a:p>
        <a:p>
          <a:r>
            <a:rPr lang="en-AU" sz="800" dirty="0" smtClean="0">
              <a:latin typeface="Arial" panose="020B0604020202020204" pitchFamily="34" charset="0"/>
              <a:cs typeface="Arial" panose="020B0604020202020204" pitchFamily="34" charset="0"/>
            </a:rPr>
            <a:t>Mean = 0.10</a:t>
          </a:r>
        </a:p>
      </dgm:t>
    </dgm:pt>
    <dgm:pt modelId="{2335860A-FF3C-476B-A288-ECF0435F1E8B}" type="parTrans" cxnId="{878E4911-A958-4899-A11E-A962439B24AF}">
      <dgm:prSet/>
      <dgm:spPr/>
      <dgm:t>
        <a:bodyPr/>
        <a:lstStyle/>
        <a:p>
          <a:endParaRPr lang="en-AU" sz="800"/>
        </a:p>
      </dgm:t>
    </dgm:pt>
    <dgm:pt modelId="{6365A313-1504-4BAC-BC31-064796AE524E}" type="sibTrans" cxnId="{878E4911-A958-4899-A11E-A962439B24AF}">
      <dgm:prSet/>
      <dgm:spPr/>
      <dgm:t>
        <a:bodyPr/>
        <a:lstStyle/>
        <a:p>
          <a:endParaRPr lang="en-AU" sz="800"/>
        </a:p>
      </dgm:t>
    </dgm:pt>
    <dgm:pt modelId="{1F18D52B-3D2F-4B9B-A887-606A65416B26}">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35</a:t>
          </a:r>
          <a:r>
            <a:rPr lang="en-AU" sz="800" b="0" dirty="0" smtClean="0">
              <a:latin typeface="Arial"/>
              <a:cs typeface="Arial"/>
            </a:rPr>
            <a:t>–</a:t>
          </a:r>
          <a:r>
            <a:rPr lang="en-AU" sz="800" b="0" dirty="0" smtClean="0">
              <a:latin typeface="Arial" panose="020B0604020202020204" pitchFamily="34" charset="0"/>
              <a:cs typeface="Arial" panose="020B0604020202020204" pitchFamily="34" charset="0"/>
            </a:rPr>
            <a:t>44 years, 45 years and over</a:t>
          </a:r>
        </a:p>
        <a:p>
          <a:r>
            <a:rPr lang="en-AU" sz="800" dirty="0" smtClean="0">
              <a:latin typeface="Arial" panose="020B0604020202020204" pitchFamily="34" charset="0"/>
              <a:cs typeface="Arial" panose="020B0604020202020204" pitchFamily="34" charset="0"/>
            </a:rPr>
            <a:t>Mean = 0.13</a:t>
          </a:r>
        </a:p>
      </dgm:t>
    </dgm:pt>
    <dgm:pt modelId="{8C5B10C6-B08F-4D4B-96BC-A6E55B5C0BC2}" type="parTrans" cxnId="{3D25B468-BA7A-4290-8B02-E30ACB8324A9}">
      <dgm:prSet/>
      <dgm:spPr/>
      <dgm:t>
        <a:bodyPr/>
        <a:lstStyle/>
        <a:p>
          <a:endParaRPr lang="en-AU" sz="800"/>
        </a:p>
      </dgm:t>
    </dgm:pt>
    <dgm:pt modelId="{7E3AA866-071E-4AF6-98E8-ABA14EC75F12}" type="sibTrans" cxnId="{3D25B468-BA7A-4290-8B02-E30ACB8324A9}">
      <dgm:prSet/>
      <dgm:spPr/>
      <dgm:t>
        <a:bodyPr/>
        <a:lstStyle/>
        <a:p>
          <a:endParaRPr lang="en-AU" sz="800"/>
        </a:p>
      </dgm:t>
    </dgm:pt>
    <dgm:pt modelId="{61553B8D-333A-4779-8E0A-1BD7D676446B}">
      <dgm:prSet phldrT="[Text]" custT="1"/>
      <dgm:spPr/>
      <dgm:t>
        <a:bodyPr anchor="t" anchorCtr="0"/>
        <a:lstStyle/>
        <a:p>
          <a:r>
            <a:rPr lang="en-AU" sz="800" b="1" dirty="0" smtClean="0">
              <a:latin typeface="Arial" panose="020B0604020202020204" pitchFamily="34" charset="0"/>
              <a:cs typeface="Arial" panose="020B0604020202020204" pitchFamily="34" charset="0"/>
            </a:rPr>
            <a:t>Age</a:t>
          </a:r>
        </a:p>
        <a:p>
          <a:r>
            <a:rPr lang="en-AU" sz="800" b="0" dirty="0" smtClean="0">
              <a:latin typeface="Arial" panose="020B0604020202020204" pitchFamily="34" charset="0"/>
              <a:cs typeface="Arial" panose="020B0604020202020204" pitchFamily="34" charset="0"/>
            </a:rPr>
            <a:t>Under 25 years of age, 25</a:t>
          </a:r>
          <a:r>
            <a:rPr lang="en-AU" sz="800" b="0" dirty="0" smtClean="0">
              <a:latin typeface="Arial"/>
              <a:cs typeface="Arial"/>
            </a:rPr>
            <a:t>–</a:t>
          </a:r>
          <a:r>
            <a:rPr lang="en-AU" sz="800" b="0" dirty="0" smtClean="0">
              <a:latin typeface="Arial" panose="020B0604020202020204" pitchFamily="34" charset="0"/>
              <a:cs typeface="Arial" panose="020B0604020202020204" pitchFamily="34" charset="0"/>
            </a:rPr>
            <a:t>34 years</a:t>
          </a:r>
          <a:endParaRPr lang="en-AU" sz="800" dirty="0" smtClean="0">
            <a:latin typeface="Arial" panose="020B0604020202020204" pitchFamily="34" charset="0"/>
            <a:cs typeface="Arial" panose="020B0604020202020204" pitchFamily="34" charset="0"/>
          </a:endParaRPr>
        </a:p>
        <a:p>
          <a:r>
            <a:rPr lang="en-AU" sz="800" dirty="0" smtClean="0">
              <a:latin typeface="Arial" panose="020B0604020202020204" pitchFamily="34" charset="0"/>
              <a:cs typeface="Arial" panose="020B0604020202020204" pitchFamily="34" charset="0"/>
            </a:rPr>
            <a:t>Mean = 0.11</a:t>
          </a:r>
          <a:endParaRPr lang="en-AU" sz="800" dirty="0">
            <a:latin typeface="Arial" panose="020B0604020202020204" pitchFamily="34" charset="0"/>
            <a:cs typeface="Arial" panose="020B0604020202020204" pitchFamily="34" charset="0"/>
          </a:endParaRPr>
        </a:p>
      </dgm:t>
    </dgm:pt>
    <dgm:pt modelId="{A587815A-7B2C-4E65-A2CD-134CB74CB4AD}" type="parTrans" cxnId="{4F53144D-BD26-42B6-8CBE-376F68B44FD5}">
      <dgm:prSet/>
      <dgm:spPr/>
      <dgm:t>
        <a:bodyPr/>
        <a:lstStyle/>
        <a:p>
          <a:endParaRPr lang="en-AU" sz="800"/>
        </a:p>
      </dgm:t>
    </dgm:pt>
    <dgm:pt modelId="{60D421CD-8BFA-41C2-BBDF-961A4DFDC9AC}" type="sibTrans" cxnId="{4F53144D-BD26-42B6-8CBE-376F68B44FD5}">
      <dgm:prSet/>
      <dgm:spPr/>
      <dgm:t>
        <a:bodyPr/>
        <a:lstStyle/>
        <a:p>
          <a:endParaRPr lang="en-AU" sz="800"/>
        </a:p>
      </dgm:t>
    </dgm:pt>
    <dgm:pt modelId="{A6D43487-A93D-4872-BA7B-F4BA54858CFF}">
      <dgm:prSet phldrT="[Text]" custT="1"/>
      <dgm:spPr/>
      <dgm:t>
        <a:bodyPr anchor="t" anchorCtr="0"/>
        <a:lstStyle/>
        <a:p>
          <a:r>
            <a:rPr lang="en-AU" sz="800" b="1" dirty="0" smtClean="0">
              <a:latin typeface="Arial" panose="020B0604020202020204" pitchFamily="34" charset="0"/>
              <a:cs typeface="Arial" panose="020B0604020202020204" pitchFamily="34" charset="0"/>
            </a:rPr>
            <a:t>Qualification level</a:t>
          </a:r>
        </a:p>
        <a:p>
          <a:r>
            <a:rPr lang="en-AU" sz="800" b="0" dirty="0" smtClean="0">
              <a:latin typeface="Arial" panose="020B0604020202020204" pitchFamily="34" charset="0"/>
              <a:cs typeface="Arial" panose="020B0604020202020204" pitchFamily="34" charset="0"/>
            </a:rPr>
            <a:t>Diploma, VET graduate diploma, VET graduate certificate</a:t>
          </a:r>
        </a:p>
        <a:p>
          <a:r>
            <a:rPr lang="en-AU" sz="800" dirty="0" smtClean="0">
              <a:latin typeface="Arial" panose="020B0604020202020204" pitchFamily="34" charset="0"/>
              <a:cs typeface="Arial" panose="020B0604020202020204" pitchFamily="34" charset="0"/>
            </a:rPr>
            <a:t>Mean = 0.36</a:t>
          </a:r>
          <a:endParaRPr lang="en-AU" sz="800" dirty="0">
            <a:latin typeface="Arial" panose="020B0604020202020204" pitchFamily="34" charset="0"/>
            <a:cs typeface="Arial" panose="020B0604020202020204" pitchFamily="34" charset="0"/>
          </a:endParaRPr>
        </a:p>
      </dgm:t>
    </dgm:pt>
    <dgm:pt modelId="{E1089379-6BA7-4EF4-8C17-A1B102F4B3C4}" type="parTrans" cxnId="{62865634-7DBC-420D-95A2-D47BC1BDD071}">
      <dgm:prSet/>
      <dgm:spPr/>
      <dgm:t>
        <a:bodyPr/>
        <a:lstStyle/>
        <a:p>
          <a:endParaRPr lang="en-AU" sz="800"/>
        </a:p>
      </dgm:t>
    </dgm:pt>
    <dgm:pt modelId="{28DF1A8F-C9F2-405A-902D-6ED93766BBB9}" type="sibTrans" cxnId="{62865634-7DBC-420D-95A2-D47BC1BDD071}">
      <dgm:prSet/>
      <dgm:spPr/>
      <dgm:t>
        <a:bodyPr/>
        <a:lstStyle/>
        <a:p>
          <a:endParaRPr lang="en-AU" sz="800"/>
        </a:p>
      </dgm:t>
    </dgm:pt>
    <dgm:pt modelId="{213FB310-0365-42D7-8EF0-F92F270E702D}">
      <dgm:prSet phldrT="[Text]" custT="1"/>
      <dgm:spPr/>
      <dgm:t>
        <a:bodyPr anchor="t" anchorCtr="0"/>
        <a:lstStyle/>
        <a:p>
          <a:r>
            <a:rPr lang="en-AU" sz="800" b="1" dirty="0" smtClean="0">
              <a:latin typeface="Arial" panose="020B0604020202020204" pitchFamily="34" charset="0"/>
              <a:cs typeface="Arial" panose="020B0604020202020204" pitchFamily="34" charset="0"/>
            </a:rPr>
            <a:t>Qualification level</a:t>
          </a:r>
        </a:p>
        <a:p>
          <a:r>
            <a:rPr lang="en-AU" sz="800" b="0" dirty="0" smtClean="0">
              <a:latin typeface="Arial" panose="020B0604020202020204" pitchFamily="34" charset="0"/>
              <a:cs typeface="Arial" panose="020B0604020202020204" pitchFamily="34" charset="0"/>
            </a:rPr>
            <a:t>Advanced diploma</a:t>
          </a:r>
        </a:p>
        <a:p>
          <a:r>
            <a:rPr lang="en-AU" sz="800" dirty="0" smtClean="0">
              <a:latin typeface="Arial" panose="020B0604020202020204" pitchFamily="34" charset="0"/>
              <a:cs typeface="Arial" panose="020B0604020202020204" pitchFamily="34" charset="0"/>
            </a:rPr>
            <a:t>Mean = 0.29</a:t>
          </a:r>
          <a:endParaRPr lang="en-AU" sz="800" dirty="0">
            <a:latin typeface="Arial" panose="020B0604020202020204" pitchFamily="34" charset="0"/>
            <a:cs typeface="Arial" panose="020B0604020202020204" pitchFamily="34" charset="0"/>
          </a:endParaRPr>
        </a:p>
      </dgm:t>
    </dgm:pt>
    <dgm:pt modelId="{1951773E-AE96-4ED6-AED0-6CBD329F257B}" type="parTrans" cxnId="{8FF47833-C9C0-445F-972D-F0E15942ED16}">
      <dgm:prSet/>
      <dgm:spPr/>
      <dgm:t>
        <a:bodyPr/>
        <a:lstStyle/>
        <a:p>
          <a:endParaRPr lang="en-AU" sz="800"/>
        </a:p>
      </dgm:t>
    </dgm:pt>
    <dgm:pt modelId="{F137BE41-2AB1-4D80-8904-C4FFA1A50E2D}" type="sibTrans" cxnId="{8FF47833-C9C0-445F-972D-F0E15942ED16}">
      <dgm:prSet/>
      <dgm:spPr/>
      <dgm:t>
        <a:bodyPr/>
        <a:lstStyle/>
        <a:p>
          <a:endParaRPr lang="en-AU" sz="800"/>
        </a:p>
      </dgm:t>
    </dgm:pt>
    <dgm:pt modelId="{20ADEF44-EEAD-4C18-8C84-1E80E63E9CEC}">
      <dgm:prSet phldrT="[Text]" custT="1"/>
      <dgm:spPr/>
      <dgm:t>
        <a:bodyPr anchor="t" anchorCtr="0"/>
        <a:lstStyle/>
        <a:p>
          <a:r>
            <a:rPr lang="en-AU" sz="800" b="1" dirty="0" smtClean="0">
              <a:latin typeface="Arial" panose="020B0604020202020204" pitchFamily="34" charset="0"/>
              <a:cs typeface="Arial" panose="020B0604020202020204" pitchFamily="34" charset="0"/>
            </a:rPr>
            <a:t>Qualification level</a:t>
          </a:r>
        </a:p>
        <a:p>
          <a:r>
            <a:rPr lang="en-AU" sz="800" b="0" dirty="0" smtClean="0">
              <a:latin typeface="Arial" panose="020B0604020202020204" pitchFamily="34" charset="0"/>
              <a:cs typeface="Arial" panose="020B0604020202020204" pitchFamily="34" charset="0"/>
            </a:rPr>
            <a:t>Diploma, VET graduate diploma, VET graduate certificate</a:t>
          </a:r>
        </a:p>
        <a:p>
          <a:r>
            <a:rPr lang="en-AU" sz="800" dirty="0" smtClean="0">
              <a:latin typeface="Arial" panose="020B0604020202020204" pitchFamily="34" charset="0"/>
              <a:cs typeface="Arial" panose="020B0604020202020204" pitchFamily="34" charset="0"/>
            </a:rPr>
            <a:t>Mean = 0.43</a:t>
          </a:r>
          <a:endParaRPr lang="en-AU" sz="800" dirty="0">
            <a:latin typeface="Arial" panose="020B0604020202020204" pitchFamily="34" charset="0"/>
            <a:cs typeface="Arial" panose="020B0604020202020204" pitchFamily="34" charset="0"/>
          </a:endParaRPr>
        </a:p>
      </dgm:t>
    </dgm:pt>
    <dgm:pt modelId="{5D2F30F4-A5FC-4A3F-8C90-9540DAFF2CF6}" type="parTrans" cxnId="{1B25C639-AE6D-4C84-9FCB-E2C7BE652C8D}">
      <dgm:prSet/>
      <dgm:spPr/>
      <dgm:t>
        <a:bodyPr/>
        <a:lstStyle/>
        <a:p>
          <a:endParaRPr lang="en-AU" sz="800"/>
        </a:p>
      </dgm:t>
    </dgm:pt>
    <dgm:pt modelId="{DAC502FA-7A3D-4238-8A91-0ED43B7889F3}" type="sibTrans" cxnId="{1B25C639-AE6D-4C84-9FCB-E2C7BE652C8D}">
      <dgm:prSet/>
      <dgm:spPr/>
      <dgm:t>
        <a:bodyPr/>
        <a:lstStyle/>
        <a:p>
          <a:endParaRPr lang="en-AU" sz="800"/>
        </a:p>
      </dgm:t>
    </dgm:pt>
    <dgm:pt modelId="{BAD02F67-171C-4A69-B314-779E7C2921FE}">
      <dgm:prSet phldrT="[Text]" custT="1"/>
      <dgm:spPr/>
      <dgm:t>
        <a:bodyPr anchor="t" anchorCtr="0"/>
        <a:lstStyle/>
        <a:p>
          <a:r>
            <a:rPr lang="en-AU" sz="800" b="1" dirty="0" smtClean="0">
              <a:latin typeface="Arial" panose="020B0604020202020204" pitchFamily="34" charset="0"/>
              <a:cs typeface="Arial" panose="020B0604020202020204" pitchFamily="34" charset="0"/>
            </a:rPr>
            <a:t>Qualification level</a:t>
          </a:r>
        </a:p>
        <a:p>
          <a:r>
            <a:rPr lang="en-AU" sz="800" b="0" dirty="0" smtClean="0">
              <a:latin typeface="Arial" panose="020B0604020202020204" pitchFamily="34" charset="0"/>
              <a:cs typeface="Arial" panose="020B0604020202020204" pitchFamily="34" charset="0"/>
            </a:rPr>
            <a:t>Advanced diploma</a:t>
          </a:r>
        </a:p>
        <a:p>
          <a:r>
            <a:rPr lang="en-AU" sz="800" dirty="0" smtClean="0">
              <a:latin typeface="Arial" panose="020B0604020202020204" pitchFamily="34" charset="0"/>
              <a:cs typeface="Arial" panose="020B0604020202020204" pitchFamily="34" charset="0"/>
            </a:rPr>
            <a:t>Mean = 0.36</a:t>
          </a:r>
          <a:endParaRPr lang="en-AU" sz="800" dirty="0">
            <a:latin typeface="Arial" panose="020B0604020202020204" pitchFamily="34" charset="0"/>
            <a:cs typeface="Arial" panose="020B0604020202020204" pitchFamily="34" charset="0"/>
          </a:endParaRPr>
        </a:p>
      </dgm:t>
    </dgm:pt>
    <dgm:pt modelId="{D1FFF5B3-C7B4-49CE-AC99-EA69BCAFC165}" type="parTrans" cxnId="{CF0D3E88-FF39-4D57-A3CA-BC7999D57163}">
      <dgm:prSet/>
      <dgm:spPr/>
      <dgm:t>
        <a:bodyPr/>
        <a:lstStyle/>
        <a:p>
          <a:endParaRPr lang="en-AU" sz="800"/>
        </a:p>
      </dgm:t>
    </dgm:pt>
    <dgm:pt modelId="{7B32DFC3-0E47-49AE-8F5B-040DDDB39BDE}" type="sibTrans" cxnId="{CF0D3E88-FF39-4D57-A3CA-BC7999D57163}">
      <dgm:prSet/>
      <dgm:spPr/>
      <dgm:t>
        <a:bodyPr/>
        <a:lstStyle/>
        <a:p>
          <a:endParaRPr lang="en-AU" sz="800"/>
        </a:p>
      </dgm:t>
    </dgm:pt>
    <dgm:pt modelId="{9B0B96F0-980B-455C-941C-A0DB0D997335}">
      <dgm:prSet phldrT="[Text]" custT="1"/>
      <dgm:spPr/>
      <dgm:t>
        <a:bodyPr anchor="t" anchorCtr="0"/>
        <a:lstStyle/>
        <a:p>
          <a:r>
            <a:rPr lang="en-AU" sz="800" b="1" dirty="0" smtClean="0">
              <a:latin typeface="Arial" panose="020B0604020202020204" pitchFamily="34" charset="0"/>
              <a:cs typeface="Arial" panose="020B0604020202020204" pitchFamily="34" charset="0"/>
            </a:rPr>
            <a:t>Qualification level</a:t>
          </a:r>
        </a:p>
        <a:p>
          <a:r>
            <a:rPr lang="en-AU" sz="800" b="0" dirty="0" smtClean="0">
              <a:latin typeface="Arial" panose="020B0604020202020204" pitchFamily="34" charset="0"/>
              <a:cs typeface="Arial" panose="020B0604020202020204" pitchFamily="34" charset="0"/>
            </a:rPr>
            <a:t>Advanced diploma</a:t>
          </a:r>
        </a:p>
        <a:p>
          <a:r>
            <a:rPr lang="en-AU" sz="800" dirty="0" smtClean="0">
              <a:latin typeface="Arial" panose="020B0604020202020204" pitchFamily="34" charset="0"/>
              <a:cs typeface="Arial" panose="020B0604020202020204" pitchFamily="34" charset="0"/>
            </a:rPr>
            <a:t>Mean = 0.08</a:t>
          </a:r>
          <a:endParaRPr lang="en-AU" sz="800" dirty="0">
            <a:latin typeface="Arial" panose="020B0604020202020204" pitchFamily="34" charset="0"/>
            <a:cs typeface="Arial" panose="020B0604020202020204" pitchFamily="34" charset="0"/>
          </a:endParaRPr>
        </a:p>
      </dgm:t>
    </dgm:pt>
    <dgm:pt modelId="{EDAA2FFC-A887-45C4-B876-1FB2A0B2EAE2}" type="parTrans" cxnId="{6C4AFBB6-A8C7-42B6-9528-0CFD281762D7}">
      <dgm:prSet/>
      <dgm:spPr/>
      <dgm:t>
        <a:bodyPr/>
        <a:lstStyle/>
        <a:p>
          <a:endParaRPr lang="en-AU" sz="800"/>
        </a:p>
      </dgm:t>
    </dgm:pt>
    <dgm:pt modelId="{D4D7F724-19E7-4DE9-A3ED-F223AF121656}" type="sibTrans" cxnId="{6C4AFBB6-A8C7-42B6-9528-0CFD281762D7}">
      <dgm:prSet/>
      <dgm:spPr/>
      <dgm:t>
        <a:bodyPr/>
        <a:lstStyle/>
        <a:p>
          <a:endParaRPr lang="en-AU" sz="800"/>
        </a:p>
      </dgm:t>
    </dgm:pt>
    <dgm:pt modelId="{AFD128BA-5F41-4458-9949-7277B71A8461}" type="pres">
      <dgm:prSet presAssocID="{8C588C1E-EC85-452C-8ED7-01AB7DBA1C31}" presName="hierChild1" presStyleCnt="0">
        <dgm:presLayoutVars>
          <dgm:chPref val="1"/>
          <dgm:dir/>
          <dgm:animOne val="branch"/>
          <dgm:animLvl val="lvl"/>
          <dgm:resizeHandles/>
        </dgm:presLayoutVars>
      </dgm:prSet>
      <dgm:spPr/>
      <dgm:t>
        <a:bodyPr/>
        <a:lstStyle/>
        <a:p>
          <a:endParaRPr lang="en-AU"/>
        </a:p>
      </dgm:t>
    </dgm:pt>
    <dgm:pt modelId="{D310F1BE-C02E-4127-83E6-C33CD333FE5D}" type="pres">
      <dgm:prSet presAssocID="{A965A487-BFAB-4C6D-8C7F-04D144AC9605}" presName="hierRoot1" presStyleCnt="0"/>
      <dgm:spPr/>
      <dgm:t>
        <a:bodyPr/>
        <a:lstStyle/>
        <a:p>
          <a:endParaRPr lang="en-AU"/>
        </a:p>
      </dgm:t>
    </dgm:pt>
    <dgm:pt modelId="{2E0C0499-3DB6-4B95-8642-BB767EF360C9}" type="pres">
      <dgm:prSet presAssocID="{A965A487-BFAB-4C6D-8C7F-04D144AC9605}" presName="composite" presStyleCnt="0"/>
      <dgm:spPr/>
      <dgm:t>
        <a:bodyPr/>
        <a:lstStyle/>
        <a:p>
          <a:endParaRPr lang="en-AU"/>
        </a:p>
      </dgm:t>
    </dgm:pt>
    <dgm:pt modelId="{045DC5E0-466C-45D2-A8B9-5D98E8E2A437}" type="pres">
      <dgm:prSet presAssocID="{A965A487-BFAB-4C6D-8C7F-04D144AC9605}" presName="background" presStyleLbl="node0" presStyleIdx="0" presStyleCnt="1"/>
      <dgm:spPr>
        <a:solidFill>
          <a:schemeClr val="tx2">
            <a:lumMod val="20000"/>
            <a:lumOff val="80000"/>
          </a:schemeClr>
        </a:solidFill>
      </dgm:spPr>
      <dgm:t>
        <a:bodyPr/>
        <a:lstStyle/>
        <a:p>
          <a:endParaRPr lang="en-AU"/>
        </a:p>
      </dgm:t>
    </dgm:pt>
    <dgm:pt modelId="{1C7E5656-F8D4-43F4-8282-A52E88F7D33F}" type="pres">
      <dgm:prSet presAssocID="{A965A487-BFAB-4C6D-8C7F-04D144AC9605}" presName="text" presStyleLbl="fgAcc0" presStyleIdx="0" presStyleCnt="1" custScaleX="180200" custScaleY="85821" custLinFactY="-100000" custLinFactNeighborX="-7978" custLinFactNeighborY="-119315">
        <dgm:presLayoutVars>
          <dgm:chPref val="3"/>
        </dgm:presLayoutVars>
      </dgm:prSet>
      <dgm:spPr/>
      <dgm:t>
        <a:bodyPr/>
        <a:lstStyle/>
        <a:p>
          <a:endParaRPr lang="en-AU"/>
        </a:p>
      </dgm:t>
    </dgm:pt>
    <dgm:pt modelId="{E322A285-AFFC-4045-93E1-EDBBB5810606}" type="pres">
      <dgm:prSet presAssocID="{A965A487-BFAB-4C6D-8C7F-04D144AC9605}" presName="hierChild2" presStyleCnt="0"/>
      <dgm:spPr/>
      <dgm:t>
        <a:bodyPr/>
        <a:lstStyle/>
        <a:p>
          <a:endParaRPr lang="en-AU"/>
        </a:p>
      </dgm:t>
    </dgm:pt>
    <dgm:pt modelId="{2094709E-06E4-4F22-9226-6BE53BFE53AC}" type="pres">
      <dgm:prSet presAssocID="{6B8997B9-CD8C-4205-828F-9E4448AB3850}" presName="Name10" presStyleLbl="parChTrans1D2" presStyleIdx="0" presStyleCnt="2"/>
      <dgm:spPr/>
      <dgm:t>
        <a:bodyPr/>
        <a:lstStyle/>
        <a:p>
          <a:endParaRPr lang="en-AU"/>
        </a:p>
      </dgm:t>
    </dgm:pt>
    <dgm:pt modelId="{0B6F23EF-F0E1-40CA-AEDD-C68D842D6DEF}" type="pres">
      <dgm:prSet presAssocID="{83112827-9A29-494F-911F-9C6AB1DBCE3B}" presName="hierRoot2" presStyleCnt="0"/>
      <dgm:spPr/>
      <dgm:t>
        <a:bodyPr/>
        <a:lstStyle/>
        <a:p>
          <a:endParaRPr lang="en-AU"/>
        </a:p>
      </dgm:t>
    </dgm:pt>
    <dgm:pt modelId="{E5A3F482-5324-448D-A9AA-25F7B070402A}" type="pres">
      <dgm:prSet presAssocID="{83112827-9A29-494F-911F-9C6AB1DBCE3B}" presName="composite2" presStyleCnt="0"/>
      <dgm:spPr/>
      <dgm:t>
        <a:bodyPr/>
        <a:lstStyle/>
        <a:p>
          <a:endParaRPr lang="en-AU"/>
        </a:p>
      </dgm:t>
    </dgm:pt>
    <dgm:pt modelId="{0A67F0FC-D0D1-4E4D-B81C-74C37A73E9D4}" type="pres">
      <dgm:prSet presAssocID="{83112827-9A29-494F-911F-9C6AB1DBCE3B}" presName="background2" presStyleLbl="node2" presStyleIdx="0" presStyleCnt="2"/>
      <dgm:spPr>
        <a:solidFill>
          <a:schemeClr val="tx2">
            <a:lumMod val="20000"/>
            <a:lumOff val="80000"/>
          </a:schemeClr>
        </a:solidFill>
      </dgm:spPr>
      <dgm:t>
        <a:bodyPr/>
        <a:lstStyle/>
        <a:p>
          <a:endParaRPr lang="en-AU"/>
        </a:p>
      </dgm:t>
    </dgm:pt>
    <dgm:pt modelId="{A69D1C53-AF02-4A0E-A799-342D5A3A7541}" type="pres">
      <dgm:prSet presAssocID="{83112827-9A29-494F-911F-9C6AB1DBCE3B}" presName="text2" presStyleLbl="fgAcc2" presStyleIdx="0" presStyleCnt="2" custScaleX="170311" custScaleY="116051" custLinFactNeighborY="-60620">
        <dgm:presLayoutVars>
          <dgm:chPref val="3"/>
        </dgm:presLayoutVars>
      </dgm:prSet>
      <dgm:spPr/>
      <dgm:t>
        <a:bodyPr/>
        <a:lstStyle/>
        <a:p>
          <a:endParaRPr lang="en-AU"/>
        </a:p>
      </dgm:t>
    </dgm:pt>
    <dgm:pt modelId="{8EBE883F-D2DB-4C6C-B9DD-403A652DF845}" type="pres">
      <dgm:prSet presAssocID="{83112827-9A29-494F-911F-9C6AB1DBCE3B}" presName="hierChild3" presStyleCnt="0"/>
      <dgm:spPr/>
      <dgm:t>
        <a:bodyPr/>
        <a:lstStyle/>
        <a:p>
          <a:endParaRPr lang="en-AU"/>
        </a:p>
      </dgm:t>
    </dgm:pt>
    <dgm:pt modelId="{EF78A5F4-5BA6-4882-B866-CD451200989B}" type="pres">
      <dgm:prSet presAssocID="{51FB085C-AD02-4AF6-87FB-9297AE1B8735}" presName="Name17" presStyleLbl="parChTrans1D3" presStyleIdx="0" presStyleCnt="4"/>
      <dgm:spPr/>
      <dgm:t>
        <a:bodyPr/>
        <a:lstStyle/>
        <a:p>
          <a:endParaRPr lang="en-AU"/>
        </a:p>
      </dgm:t>
    </dgm:pt>
    <dgm:pt modelId="{F9F298E2-C2E2-4FC7-8E88-FD72431CA329}" type="pres">
      <dgm:prSet presAssocID="{BB8B4A66-8E2E-48FE-B7DE-4CF895A890C0}" presName="hierRoot3" presStyleCnt="0"/>
      <dgm:spPr/>
      <dgm:t>
        <a:bodyPr/>
        <a:lstStyle/>
        <a:p>
          <a:endParaRPr lang="en-AU"/>
        </a:p>
      </dgm:t>
    </dgm:pt>
    <dgm:pt modelId="{4274DDA8-1C73-4EE6-BA37-2E4FA3ECCC6C}" type="pres">
      <dgm:prSet presAssocID="{BB8B4A66-8E2E-48FE-B7DE-4CF895A890C0}" presName="composite3" presStyleCnt="0"/>
      <dgm:spPr/>
      <dgm:t>
        <a:bodyPr/>
        <a:lstStyle/>
        <a:p>
          <a:endParaRPr lang="en-AU"/>
        </a:p>
      </dgm:t>
    </dgm:pt>
    <dgm:pt modelId="{A5A2AB5A-FFAE-4240-A37C-AEA59FD4C2EF}" type="pres">
      <dgm:prSet presAssocID="{BB8B4A66-8E2E-48FE-B7DE-4CF895A890C0}" presName="background3" presStyleLbl="node3" presStyleIdx="0" presStyleCnt="4"/>
      <dgm:spPr>
        <a:solidFill>
          <a:schemeClr val="tx2">
            <a:lumMod val="20000"/>
            <a:lumOff val="80000"/>
          </a:schemeClr>
        </a:solidFill>
      </dgm:spPr>
      <dgm:t>
        <a:bodyPr/>
        <a:lstStyle/>
        <a:p>
          <a:endParaRPr lang="en-AU"/>
        </a:p>
      </dgm:t>
    </dgm:pt>
    <dgm:pt modelId="{4A459E32-D137-4D8F-86F2-6742AB643B9A}" type="pres">
      <dgm:prSet presAssocID="{BB8B4A66-8E2E-48FE-B7DE-4CF895A890C0}" presName="text3" presStyleLbl="fgAcc3" presStyleIdx="0" presStyleCnt="4" custScaleY="155470" custLinFactNeighborY="-52304">
        <dgm:presLayoutVars>
          <dgm:chPref val="3"/>
        </dgm:presLayoutVars>
      </dgm:prSet>
      <dgm:spPr/>
      <dgm:t>
        <a:bodyPr/>
        <a:lstStyle/>
        <a:p>
          <a:endParaRPr lang="en-AU"/>
        </a:p>
      </dgm:t>
    </dgm:pt>
    <dgm:pt modelId="{17E1F473-4DC0-4297-9C11-D7A890EF10CF}" type="pres">
      <dgm:prSet presAssocID="{BB8B4A66-8E2E-48FE-B7DE-4CF895A890C0}" presName="hierChild4" presStyleCnt="0"/>
      <dgm:spPr/>
      <dgm:t>
        <a:bodyPr/>
        <a:lstStyle/>
        <a:p>
          <a:endParaRPr lang="en-AU"/>
        </a:p>
      </dgm:t>
    </dgm:pt>
    <dgm:pt modelId="{9C7E6B9B-DEBA-4D98-9DFB-0B4D73C0E45A}" type="pres">
      <dgm:prSet presAssocID="{EDAA2FFC-A887-45C4-B876-1FB2A0B2EAE2}" presName="Name23" presStyleLbl="parChTrans1D4" presStyleIdx="0" presStyleCnt="8"/>
      <dgm:spPr/>
      <dgm:t>
        <a:bodyPr/>
        <a:lstStyle/>
        <a:p>
          <a:endParaRPr lang="en-AU"/>
        </a:p>
      </dgm:t>
    </dgm:pt>
    <dgm:pt modelId="{D696EDBD-2E49-4FC2-8DBA-2F8942FA3F61}" type="pres">
      <dgm:prSet presAssocID="{9B0B96F0-980B-455C-941C-A0DB0D997335}" presName="hierRoot4" presStyleCnt="0"/>
      <dgm:spPr/>
      <dgm:t>
        <a:bodyPr/>
        <a:lstStyle/>
        <a:p>
          <a:endParaRPr lang="en-AU"/>
        </a:p>
      </dgm:t>
    </dgm:pt>
    <dgm:pt modelId="{1710850A-4102-487A-8469-F46241A38E42}" type="pres">
      <dgm:prSet presAssocID="{9B0B96F0-980B-455C-941C-A0DB0D997335}" presName="composite4" presStyleCnt="0"/>
      <dgm:spPr/>
      <dgm:t>
        <a:bodyPr/>
        <a:lstStyle/>
        <a:p>
          <a:endParaRPr lang="en-AU"/>
        </a:p>
      </dgm:t>
    </dgm:pt>
    <dgm:pt modelId="{8FA47CFA-DB9E-40FB-9CE6-DF00032E050B}" type="pres">
      <dgm:prSet presAssocID="{9B0B96F0-980B-455C-941C-A0DB0D997335}" presName="background4" presStyleLbl="node4" presStyleIdx="0" presStyleCnt="8"/>
      <dgm:spPr>
        <a:solidFill>
          <a:schemeClr val="tx2">
            <a:lumMod val="20000"/>
            <a:lumOff val="80000"/>
          </a:schemeClr>
        </a:solidFill>
      </dgm:spPr>
      <dgm:t>
        <a:bodyPr/>
        <a:lstStyle/>
        <a:p>
          <a:endParaRPr lang="en-AU"/>
        </a:p>
      </dgm:t>
    </dgm:pt>
    <dgm:pt modelId="{0961D123-9BC8-4F8F-BA91-B71460528B16}" type="pres">
      <dgm:prSet presAssocID="{9B0B96F0-980B-455C-941C-A0DB0D997335}" presName="text4" presStyleLbl="fgAcc4" presStyleIdx="0" presStyleCnt="8" custScaleY="217160" custLinFactNeighborY="-25480">
        <dgm:presLayoutVars>
          <dgm:chPref val="3"/>
        </dgm:presLayoutVars>
      </dgm:prSet>
      <dgm:spPr/>
      <dgm:t>
        <a:bodyPr/>
        <a:lstStyle/>
        <a:p>
          <a:endParaRPr lang="en-AU"/>
        </a:p>
      </dgm:t>
    </dgm:pt>
    <dgm:pt modelId="{9FE94069-0847-4F2D-9CB5-7A2CBCA46B13}" type="pres">
      <dgm:prSet presAssocID="{9B0B96F0-980B-455C-941C-A0DB0D997335}" presName="hierChild5" presStyleCnt="0"/>
      <dgm:spPr/>
      <dgm:t>
        <a:bodyPr/>
        <a:lstStyle/>
        <a:p>
          <a:endParaRPr lang="en-AU"/>
        </a:p>
      </dgm:t>
    </dgm:pt>
    <dgm:pt modelId="{461C54BA-18C1-4394-9B19-A0D7EA332530}" type="pres">
      <dgm:prSet presAssocID="{2335860A-FF3C-476B-A288-ECF0435F1E8B}" presName="Name23" presStyleLbl="parChTrans1D4" presStyleIdx="1" presStyleCnt="8"/>
      <dgm:spPr/>
      <dgm:t>
        <a:bodyPr/>
        <a:lstStyle/>
        <a:p>
          <a:endParaRPr lang="en-AU"/>
        </a:p>
      </dgm:t>
    </dgm:pt>
    <dgm:pt modelId="{8AFF324A-97C3-465E-A1FB-BBD85FDE4450}" type="pres">
      <dgm:prSet presAssocID="{3EC2DD2F-7E50-4D14-B91D-C3EC28BACAD8}" presName="hierRoot4" presStyleCnt="0"/>
      <dgm:spPr/>
      <dgm:t>
        <a:bodyPr/>
        <a:lstStyle/>
        <a:p>
          <a:endParaRPr lang="en-AU"/>
        </a:p>
      </dgm:t>
    </dgm:pt>
    <dgm:pt modelId="{025CAD32-48D9-4ADC-9229-ABC55BAFD58D}" type="pres">
      <dgm:prSet presAssocID="{3EC2DD2F-7E50-4D14-B91D-C3EC28BACAD8}" presName="composite4" presStyleCnt="0"/>
      <dgm:spPr/>
      <dgm:t>
        <a:bodyPr/>
        <a:lstStyle/>
        <a:p>
          <a:endParaRPr lang="en-AU"/>
        </a:p>
      </dgm:t>
    </dgm:pt>
    <dgm:pt modelId="{BD0CD295-E553-4941-942A-CF849FC38618}" type="pres">
      <dgm:prSet presAssocID="{3EC2DD2F-7E50-4D14-B91D-C3EC28BACAD8}" presName="background4" presStyleLbl="node4" presStyleIdx="1" presStyleCnt="8"/>
      <dgm:spPr>
        <a:solidFill>
          <a:schemeClr val="tx2">
            <a:lumMod val="20000"/>
            <a:lumOff val="80000"/>
          </a:schemeClr>
        </a:solidFill>
      </dgm:spPr>
      <dgm:t>
        <a:bodyPr/>
        <a:lstStyle/>
        <a:p>
          <a:endParaRPr lang="en-AU"/>
        </a:p>
      </dgm:t>
    </dgm:pt>
    <dgm:pt modelId="{95C26EE1-B116-4516-819F-D0A36B18DB78}" type="pres">
      <dgm:prSet presAssocID="{3EC2DD2F-7E50-4D14-B91D-C3EC28BACAD8}" presName="text4" presStyleLbl="fgAcc4" presStyleIdx="1" presStyleCnt="8" custScaleY="217160" custLinFactNeighborY="-25480">
        <dgm:presLayoutVars>
          <dgm:chPref val="3"/>
        </dgm:presLayoutVars>
      </dgm:prSet>
      <dgm:spPr/>
      <dgm:t>
        <a:bodyPr/>
        <a:lstStyle/>
        <a:p>
          <a:endParaRPr lang="en-AU"/>
        </a:p>
      </dgm:t>
    </dgm:pt>
    <dgm:pt modelId="{F174B524-03CF-4CD6-A275-B609B046AA15}" type="pres">
      <dgm:prSet presAssocID="{3EC2DD2F-7E50-4D14-B91D-C3EC28BACAD8}" presName="hierChild5" presStyleCnt="0"/>
      <dgm:spPr/>
      <dgm:t>
        <a:bodyPr/>
        <a:lstStyle/>
        <a:p>
          <a:endParaRPr lang="en-AU"/>
        </a:p>
      </dgm:t>
    </dgm:pt>
    <dgm:pt modelId="{744199E4-C307-46D5-8BF3-86BBDCCD89E6}" type="pres">
      <dgm:prSet presAssocID="{A6F5BE57-7B6C-4105-B7A2-29FA9D6A557D}" presName="Name17" presStyleLbl="parChTrans1D3" presStyleIdx="1" presStyleCnt="4"/>
      <dgm:spPr/>
      <dgm:t>
        <a:bodyPr/>
        <a:lstStyle/>
        <a:p>
          <a:endParaRPr lang="en-AU"/>
        </a:p>
      </dgm:t>
    </dgm:pt>
    <dgm:pt modelId="{7EB91B28-BDAB-43CA-A6BE-7C9B56210B77}" type="pres">
      <dgm:prSet presAssocID="{23FBF487-D73B-4BC5-A862-A2649FDFCA4C}" presName="hierRoot3" presStyleCnt="0"/>
      <dgm:spPr/>
      <dgm:t>
        <a:bodyPr/>
        <a:lstStyle/>
        <a:p>
          <a:endParaRPr lang="en-AU"/>
        </a:p>
      </dgm:t>
    </dgm:pt>
    <dgm:pt modelId="{09F9AE62-2A63-4AA3-A9AE-7F5C7DFABEEA}" type="pres">
      <dgm:prSet presAssocID="{23FBF487-D73B-4BC5-A862-A2649FDFCA4C}" presName="composite3" presStyleCnt="0"/>
      <dgm:spPr/>
      <dgm:t>
        <a:bodyPr/>
        <a:lstStyle/>
        <a:p>
          <a:endParaRPr lang="en-AU"/>
        </a:p>
      </dgm:t>
    </dgm:pt>
    <dgm:pt modelId="{D3F225FF-D85D-4EB7-94AD-6F0712303153}" type="pres">
      <dgm:prSet presAssocID="{23FBF487-D73B-4BC5-A862-A2649FDFCA4C}" presName="background3" presStyleLbl="node3" presStyleIdx="1" presStyleCnt="4"/>
      <dgm:spPr>
        <a:solidFill>
          <a:schemeClr val="tx2">
            <a:lumMod val="20000"/>
            <a:lumOff val="80000"/>
          </a:schemeClr>
        </a:solidFill>
      </dgm:spPr>
      <dgm:t>
        <a:bodyPr/>
        <a:lstStyle/>
        <a:p>
          <a:endParaRPr lang="en-AU"/>
        </a:p>
      </dgm:t>
    </dgm:pt>
    <dgm:pt modelId="{6546904E-4F42-4579-985D-665A7849A39E}" type="pres">
      <dgm:prSet presAssocID="{23FBF487-D73B-4BC5-A862-A2649FDFCA4C}" presName="text3" presStyleLbl="fgAcc3" presStyleIdx="1" presStyleCnt="4" custScaleY="155470" custLinFactNeighborY="-52304">
        <dgm:presLayoutVars>
          <dgm:chPref val="3"/>
        </dgm:presLayoutVars>
      </dgm:prSet>
      <dgm:spPr/>
      <dgm:t>
        <a:bodyPr/>
        <a:lstStyle/>
        <a:p>
          <a:endParaRPr lang="en-AU"/>
        </a:p>
      </dgm:t>
    </dgm:pt>
    <dgm:pt modelId="{F01391BF-DE04-4B7B-BA5D-7B7FFEC2750E}" type="pres">
      <dgm:prSet presAssocID="{23FBF487-D73B-4BC5-A862-A2649FDFCA4C}" presName="hierChild4" presStyleCnt="0"/>
      <dgm:spPr/>
      <dgm:t>
        <a:bodyPr/>
        <a:lstStyle/>
        <a:p>
          <a:endParaRPr lang="en-AU"/>
        </a:p>
      </dgm:t>
    </dgm:pt>
    <dgm:pt modelId="{BFB93C7C-873A-460F-BCFA-ABC1D339DDF4}" type="pres">
      <dgm:prSet presAssocID="{A587815A-7B2C-4E65-A2CD-134CB74CB4AD}" presName="Name23" presStyleLbl="parChTrans1D4" presStyleIdx="2" presStyleCnt="8"/>
      <dgm:spPr/>
      <dgm:t>
        <a:bodyPr/>
        <a:lstStyle/>
        <a:p>
          <a:endParaRPr lang="en-AU"/>
        </a:p>
      </dgm:t>
    </dgm:pt>
    <dgm:pt modelId="{65F0AC00-74DE-4AF7-8C79-C90846F16AFF}" type="pres">
      <dgm:prSet presAssocID="{61553B8D-333A-4779-8E0A-1BD7D676446B}" presName="hierRoot4" presStyleCnt="0"/>
      <dgm:spPr/>
      <dgm:t>
        <a:bodyPr/>
        <a:lstStyle/>
        <a:p>
          <a:endParaRPr lang="en-AU"/>
        </a:p>
      </dgm:t>
    </dgm:pt>
    <dgm:pt modelId="{6C64FAB7-1C33-480E-BE09-B19BC8742E41}" type="pres">
      <dgm:prSet presAssocID="{61553B8D-333A-4779-8E0A-1BD7D676446B}" presName="composite4" presStyleCnt="0"/>
      <dgm:spPr/>
      <dgm:t>
        <a:bodyPr/>
        <a:lstStyle/>
        <a:p>
          <a:endParaRPr lang="en-AU"/>
        </a:p>
      </dgm:t>
    </dgm:pt>
    <dgm:pt modelId="{929E7EB1-4DE7-4B8B-983A-CAA4B34CC266}" type="pres">
      <dgm:prSet presAssocID="{61553B8D-333A-4779-8E0A-1BD7D676446B}" presName="background4" presStyleLbl="node4" presStyleIdx="2" presStyleCnt="8"/>
      <dgm:spPr>
        <a:solidFill>
          <a:schemeClr val="tx2">
            <a:lumMod val="20000"/>
            <a:lumOff val="80000"/>
          </a:schemeClr>
        </a:solidFill>
      </dgm:spPr>
      <dgm:t>
        <a:bodyPr/>
        <a:lstStyle/>
        <a:p>
          <a:endParaRPr lang="en-AU"/>
        </a:p>
      </dgm:t>
    </dgm:pt>
    <dgm:pt modelId="{1642D40C-BB66-4147-AD64-702220CFAC79}" type="pres">
      <dgm:prSet presAssocID="{61553B8D-333A-4779-8E0A-1BD7D676446B}" presName="text4" presStyleLbl="fgAcc4" presStyleIdx="2" presStyleCnt="8" custScaleY="217160" custLinFactNeighborY="-25480">
        <dgm:presLayoutVars>
          <dgm:chPref val="3"/>
        </dgm:presLayoutVars>
      </dgm:prSet>
      <dgm:spPr/>
      <dgm:t>
        <a:bodyPr/>
        <a:lstStyle/>
        <a:p>
          <a:endParaRPr lang="en-AU"/>
        </a:p>
      </dgm:t>
    </dgm:pt>
    <dgm:pt modelId="{49179EEA-7EF1-42BA-B435-197751F18CC4}" type="pres">
      <dgm:prSet presAssocID="{61553B8D-333A-4779-8E0A-1BD7D676446B}" presName="hierChild5" presStyleCnt="0"/>
      <dgm:spPr/>
      <dgm:t>
        <a:bodyPr/>
        <a:lstStyle/>
        <a:p>
          <a:endParaRPr lang="en-AU"/>
        </a:p>
      </dgm:t>
    </dgm:pt>
    <dgm:pt modelId="{739AE02C-220C-4D27-AD0A-828877577003}" type="pres">
      <dgm:prSet presAssocID="{8C5B10C6-B08F-4D4B-96BC-A6E55B5C0BC2}" presName="Name23" presStyleLbl="parChTrans1D4" presStyleIdx="3" presStyleCnt="8"/>
      <dgm:spPr/>
      <dgm:t>
        <a:bodyPr/>
        <a:lstStyle/>
        <a:p>
          <a:endParaRPr lang="en-AU"/>
        </a:p>
      </dgm:t>
    </dgm:pt>
    <dgm:pt modelId="{EAAADB05-0A56-488A-AF8B-8A729316878B}" type="pres">
      <dgm:prSet presAssocID="{1F18D52B-3D2F-4B9B-A887-606A65416B26}" presName="hierRoot4" presStyleCnt="0"/>
      <dgm:spPr/>
      <dgm:t>
        <a:bodyPr/>
        <a:lstStyle/>
        <a:p>
          <a:endParaRPr lang="en-AU"/>
        </a:p>
      </dgm:t>
    </dgm:pt>
    <dgm:pt modelId="{2D14B85C-FEDD-4F73-A742-BE8FAA860A20}" type="pres">
      <dgm:prSet presAssocID="{1F18D52B-3D2F-4B9B-A887-606A65416B26}" presName="composite4" presStyleCnt="0"/>
      <dgm:spPr/>
      <dgm:t>
        <a:bodyPr/>
        <a:lstStyle/>
        <a:p>
          <a:endParaRPr lang="en-AU"/>
        </a:p>
      </dgm:t>
    </dgm:pt>
    <dgm:pt modelId="{22FDAEC1-F939-42BA-A778-6D2ABA689112}" type="pres">
      <dgm:prSet presAssocID="{1F18D52B-3D2F-4B9B-A887-606A65416B26}" presName="background4" presStyleLbl="node4" presStyleIdx="3" presStyleCnt="8"/>
      <dgm:spPr>
        <a:solidFill>
          <a:schemeClr val="tx2">
            <a:lumMod val="20000"/>
            <a:lumOff val="80000"/>
          </a:schemeClr>
        </a:solidFill>
      </dgm:spPr>
      <dgm:t>
        <a:bodyPr/>
        <a:lstStyle/>
        <a:p>
          <a:endParaRPr lang="en-AU"/>
        </a:p>
      </dgm:t>
    </dgm:pt>
    <dgm:pt modelId="{577626BC-9E12-459A-9E67-F4519788934C}" type="pres">
      <dgm:prSet presAssocID="{1F18D52B-3D2F-4B9B-A887-606A65416B26}" presName="text4" presStyleLbl="fgAcc4" presStyleIdx="3" presStyleCnt="8" custScaleX="101634" custScaleY="217160" custLinFactNeighborY="-25480">
        <dgm:presLayoutVars>
          <dgm:chPref val="3"/>
        </dgm:presLayoutVars>
      </dgm:prSet>
      <dgm:spPr/>
      <dgm:t>
        <a:bodyPr/>
        <a:lstStyle/>
        <a:p>
          <a:endParaRPr lang="en-AU"/>
        </a:p>
      </dgm:t>
    </dgm:pt>
    <dgm:pt modelId="{BD0BFC2F-9D71-4164-AAD4-47BAE64513FA}" type="pres">
      <dgm:prSet presAssocID="{1F18D52B-3D2F-4B9B-A887-606A65416B26}" presName="hierChild5" presStyleCnt="0"/>
      <dgm:spPr/>
      <dgm:t>
        <a:bodyPr/>
        <a:lstStyle/>
        <a:p>
          <a:endParaRPr lang="en-AU"/>
        </a:p>
      </dgm:t>
    </dgm:pt>
    <dgm:pt modelId="{2F968B89-2CD9-4368-BFC7-3B6881CF363C}" type="pres">
      <dgm:prSet presAssocID="{D8B58502-A774-42CB-B57E-8039207CB637}" presName="Name10" presStyleLbl="parChTrans1D2" presStyleIdx="1" presStyleCnt="2"/>
      <dgm:spPr/>
      <dgm:t>
        <a:bodyPr/>
        <a:lstStyle/>
        <a:p>
          <a:endParaRPr lang="en-AU"/>
        </a:p>
      </dgm:t>
    </dgm:pt>
    <dgm:pt modelId="{D81D2E56-14DC-4505-B801-6EA8DC6A5EFC}" type="pres">
      <dgm:prSet presAssocID="{989CB11A-C754-4210-BD52-36187B8BCA59}" presName="hierRoot2" presStyleCnt="0"/>
      <dgm:spPr/>
      <dgm:t>
        <a:bodyPr/>
        <a:lstStyle/>
        <a:p>
          <a:endParaRPr lang="en-AU"/>
        </a:p>
      </dgm:t>
    </dgm:pt>
    <dgm:pt modelId="{C099CB30-1471-4379-969C-D4FFD63C00E3}" type="pres">
      <dgm:prSet presAssocID="{989CB11A-C754-4210-BD52-36187B8BCA59}" presName="composite2" presStyleCnt="0"/>
      <dgm:spPr/>
      <dgm:t>
        <a:bodyPr/>
        <a:lstStyle/>
        <a:p>
          <a:endParaRPr lang="en-AU"/>
        </a:p>
      </dgm:t>
    </dgm:pt>
    <dgm:pt modelId="{E1157154-28BC-4269-B11D-63C61D6B3E59}" type="pres">
      <dgm:prSet presAssocID="{989CB11A-C754-4210-BD52-36187B8BCA59}" presName="background2" presStyleLbl="node2" presStyleIdx="1" presStyleCnt="2"/>
      <dgm:spPr>
        <a:solidFill>
          <a:schemeClr val="tx2">
            <a:lumMod val="20000"/>
            <a:lumOff val="80000"/>
          </a:schemeClr>
        </a:solidFill>
      </dgm:spPr>
      <dgm:t>
        <a:bodyPr/>
        <a:lstStyle/>
        <a:p>
          <a:endParaRPr lang="en-AU"/>
        </a:p>
      </dgm:t>
    </dgm:pt>
    <dgm:pt modelId="{91B1B557-B02D-40C8-9ECB-B838B5999ECC}" type="pres">
      <dgm:prSet presAssocID="{989CB11A-C754-4210-BD52-36187B8BCA59}" presName="text2" presStyleLbl="fgAcc2" presStyleIdx="1" presStyleCnt="2" custScaleX="170311" custScaleY="116051" custLinFactNeighborY="-60620">
        <dgm:presLayoutVars>
          <dgm:chPref val="3"/>
        </dgm:presLayoutVars>
      </dgm:prSet>
      <dgm:spPr/>
      <dgm:t>
        <a:bodyPr/>
        <a:lstStyle/>
        <a:p>
          <a:endParaRPr lang="en-AU"/>
        </a:p>
      </dgm:t>
    </dgm:pt>
    <dgm:pt modelId="{460ECF2F-9A09-42CC-9749-390169C3B423}" type="pres">
      <dgm:prSet presAssocID="{989CB11A-C754-4210-BD52-36187B8BCA59}" presName="hierChild3" presStyleCnt="0"/>
      <dgm:spPr/>
      <dgm:t>
        <a:bodyPr/>
        <a:lstStyle/>
        <a:p>
          <a:endParaRPr lang="en-AU"/>
        </a:p>
      </dgm:t>
    </dgm:pt>
    <dgm:pt modelId="{33F7E5DA-AB43-4DB6-B735-D14DB877089B}" type="pres">
      <dgm:prSet presAssocID="{3268F699-FB2C-490A-A6CC-102220CCFDCE}" presName="Name17" presStyleLbl="parChTrans1D3" presStyleIdx="2" presStyleCnt="4"/>
      <dgm:spPr/>
      <dgm:t>
        <a:bodyPr/>
        <a:lstStyle/>
        <a:p>
          <a:endParaRPr lang="en-AU"/>
        </a:p>
      </dgm:t>
    </dgm:pt>
    <dgm:pt modelId="{C6910B66-82A3-4A47-BED9-5E7A58848636}" type="pres">
      <dgm:prSet presAssocID="{2442988F-70C4-425E-A929-414E581D9172}" presName="hierRoot3" presStyleCnt="0"/>
      <dgm:spPr/>
      <dgm:t>
        <a:bodyPr/>
        <a:lstStyle/>
        <a:p>
          <a:endParaRPr lang="en-AU"/>
        </a:p>
      </dgm:t>
    </dgm:pt>
    <dgm:pt modelId="{38B044E8-E14A-49D3-B022-58824AD37360}" type="pres">
      <dgm:prSet presAssocID="{2442988F-70C4-425E-A929-414E581D9172}" presName="composite3" presStyleCnt="0"/>
      <dgm:spPr/>
      <dgm:t>
        <a:bodyPr/>
        <a:lstStyle/>
        <a:p>
          <a:endParaRPr lang="en-AU"/>
        </a:p>
      </dgm:t>
    </dgm:pt>
    <dgm:pt modelId="{0AD24DDB-3313-4F2E-8832-E6E7193F27FA}" type="pres">
      <dgm:prSet presAssocID="{2442988F-70C4-425E-A929-414E581D9172}" presName="background3" presStyleLbl="node3" presStyleIdx="2" presStyleCnt="4"/>
      <dgm:spPr>
        <a:solidFill>
          <a:schemeClr val="tx2">
            <a:lumMod val="20000"/>
            <a:lumOff val="80000"/>
          </a:schemeClr>
        </a:solidFill>
      </dgm:spPr>
      <dgm:t>
        <a:bodyPr/>
        <a:lstStyle/>
        <a:p>
          <a:endParaRPr lang="en-AU"/>
        </a:p>
      </dgm:t>
    </dgm:pt>
    <dgm:pt modelId="{F902803C-409A-4CF3-8FB8-B295796CDC81}" type="pres">
      <dgm:prSet presAssocID="{2442988F-70C4-425E-A929-414E581D9172}" presName="text3" presStyleLbl="fgAcc3" presStyleIdx="2" presStyleCnt="4" custScaleY="155470" custLinFactNeighborY="-52304">
        <dgm:presLayoutVars>
          <dgm:chPref val="3"/>
        </dgm:presLayoutVars>
      </dgm:prSet>
      <dgm:spPr/>
      <dgm:t>
        <a:bodyPr/>
        <a:lstStyle/>
        <a:p>
          <a:endParaRPr lang="en-AU"/>
        </a:p>
      </dgm:t>
    </dgm:pt>
    <dgm:pt modelId="{C52BACC3-CD3A-40A3-B077-AD92350D5DE8}" type="pres">
      <dgm:prSet presAssocID="{2442988F-70C4-425E-A929-414E581D9172}" presName="hierChild4" presStyleCnt="0"/>
      <dgm:spPr/>
      <dgm:t>
        <a:bodyPr/>
        <a:lstStyle/>
        <a:p>
          <a:endParaRPr lang="en-AU"/>
        </a:p>
      </dgm:t>
    </dgm:pt>
    <dgm:pt modelId="{C62106B4-C540-45AB-8307-BDD2D6BC5EAD}" type="pres">
      <dgm:prSet presAssocID="{1951773E-AE96-4ED6-AED0-6CBD329F257B}" presName="Name23" presStyleLbl="parChTrans1D4" presStyleIdx="4" presStyleCnt="8"/>
      <dgm:spPr/>
      <dgm:t>
        <a:bodyPr/>
        <a:lstStyle/>
        <a:p>
          <a:endParaRPr lang="en-AU"/>
        </a:p>
      </dgm:t>
    </dgm:pt>
    <dgm:pt modelId="{EDC1EEE3-263A-4A40-B140-57195CE6D2B1}" type="pres">
      <dgm:prSet presAssocID="{213FB310-0365-42D7-8EF0-F92F270E702D}" presName="hierRoot4" presStyleCnt="0"/>
      <dgm:spPr/>
      <dgm:t>
        <a:bodyPr/>
        <a:lstStyle/>
        <a:p>
          <a:endParaRPr lang="en-AU"/>
        </a:p>
      </dgm:t>
    </dgm:pt>
    <dgm:pt modelId="{1850C9B4-C940-4094-889E-1F0B51A6BA3D}" type="pres">
      <dgm:prSet presAssocID="{213FB310-0365-42D7-8EF0-F92F270E702D}" presName="composite4" presStyleCnt="0"/>
      <dgm:spPr/>
      <dgm:t>
        <a:bodyPr/>
        <a:lstStyle/>
        <a:p>
          <a:endParaRPr lang="en-AU"/>
        </a:p>
      </dgm:t>
    </dgm:pt>
    <dgm:pt modelId="{FFDAA0AC-7DC2-47CD-AC21-593287B59CA7}" type="pres">
      <dgm:prSet presAssocID="{213FB310-0365-42D7-8EF0-F92F270E702D}" presName="background4" presStyleLbl="node4" presStyleIdx="4" presStyleCnt="8"/>
      <dgm:spPr>
        <a:solidFill>
          <a:schemeClr val="tx2">
            <a:lumMod val="20000"/>
            <a:lumOff val="80000"/>
          </a:schemeClr>
        </a:solidFill>
      </dgm:spPr>
      <dgm:t>
        <a:bodyPr/>
        <a:lstStyle/>
        <a:p>
          <a:endParaRPr lang="en-AU"/>
        </a:p>
      </dgm:t>
    </dgm:pt>
    <dgm:pt modelId="{AC8608DA-2750-4136-A2B6-411DE5804F66}" type="pres">
      <dgm:prSet presAssocID="{213FB310-0365-42D7-8EF0-F92F270E702D}" presName="text4" presStyleLbl="fgAcc4" presStyleIdx="4" presStyleCnt="8" custScaleY="217160" custLinFactNeighborY="-25480">
        <dgm:presLayoutVars>
          <dgm:chPref val="3"/>
        </dgm:presLayoutVars>
      </dgm:prSet>
      <dgm:spPr/>
      <dgm:t>
        <a:bodyPr/>
        <a:lstStyle/>
        <a:p>
          <a:endParaRPr lang="en-AU"/>
        </a:p>
      </dgm:t>
    </dgm:pt>
    <dgm:pt modelId="{3CB03F63-D3CA-428A-ACDC-8CAE73F4C406}" type="pres">
      <dgm:prSet presAssocID="{213FB310-0365-42D7-8EF0-F92F270E702D}" presName="hierChild5" presStyleCnt="0"/>
      <dgm:spPr/>
      <dgm:t>
        <a:bodyPr/>
        <a:lstStyle/>
        <a:p>
          <a:endParaRPr lang="en-AU"/>
        </a:p>
      </dgm:t>
    </dgm:pt>
    <dgm:pt modelId="{60757026-C484-4F39-8A1A-71802A458EC9}" type="pres">
      <dgm:prSet presAssocID="{E1089379-6BA7-4EF4-8C17-A1B102F4B3C4}" presName="Name23" presStyleLbl="parChTrans1D4" presStyleIdx="5" presStyleCnt="8"/>
      <dgm:spPr/>
      <dgm:t>
        <a:bodyPr/>
        <a:lstStyle/>
        <a:p>
          <a:endParaRPr lang="en-AU"/>
        </a:p>
      </dgm:t>
    </dgm:pt>
    <dgm:pt modelId="{456966A9-DA59-4B47-B953-B44FFE000852}" type="pres">
      <dgm:prSet presAssocID="{A6D43487-A93D-4872-BA7B-F4BA54858CFF}" presName="hierRoot4" presStyleCnt="0"/>
      <dgm:spPr/>
      <dgm:t>
        <a:bodyPr/>
        <a:lstStyle/>
        <a:p>
          <a:endParaRPr lang="en-AU"/>
        </a:p>
      </dgm:t>
    </dgm:pt>
    <dgm:pt modelId="{87BB900A-1D02-49F7-97D6-CF2C090D3EB3}" type="pres">
      <dgm:prSet presAssocID="{A6D43487-A93D-4872-BA7B-F4BA54858CFF}" presName="composite4" presStyleCnt="0"/>
      <dgm:spPr/>
      <dgm:t>
        <a:bodyPr/>
        <a:lstStyle/>
        <a:p>
          <a:endParaRPr lang="en-AU"/>
        </a:p>
      </dgm:t>
    </dgm:pt>
    <dgm:pt modelId="{3EF66D22-AE8F-4467-88A3-28D5EB1010C6}" type="pres">
      <dgm:prSet presAssocID="{A6D43487-A93D-4872-BA7B-F4BA54858CFF}" presName="background4" presStyleLbl="node4" presStyleIdx="5" presStyleCnt="8"/>
      <dgm:spPr>
        <a:solidFill>
          <a:schemeClr val="tx2">
            <a:lumMod val="20000"/>
            <a:lumOff val="80000"/>
          </a:schemeClr>
        </a:solidFill>
      </dgm:spPr>
      <dgm:t>
        <a:bodyPr/>
        <a:lstStyle/>
        <a:p>
          <a:endParaRPr lang="en-AU"/>
        </a:p>
      </dgm:t>
    </dgm:pt>
    <dgm:pt modelId="{B4DCD71B-6310-49CE-84EF-CDD6AC79D0AD}" type="pres">
      <dgm:prSet presAssocID="{A6D43487-A93D-4872-BA7B-F4BA54858CFF}" presName="text4" presStyleLbl="fgAcc4" presStyleIdx="5" presStyleCnt="8" custScaleY="217160" custLinFactNeighborY="-25480">
        <dgm:presLayoutVars>
          <dgm:chPref val="3"/>
        </dgm:presLayoutVars>
      </dgm:prSet>
      <dgm:spPr/>
      <dgm:t>
        <a:bodyPr/>
        <a:lstStyle/>
        <a:p>
          <a:endParaRPr lang="en-AU"/>
        </a:p>
      </dgm:t>
    </dgm:pt>
    <dgm:pt modelId="{17465EC1-F0AC-4454-BC3D-A146F4265C84}" type="pres">
      <dgm:prSet presAssocID="{A6D43487-A93D-4872-BA7B-F4BA54858CFF}" presName="hierChild5" presStyleCnt="0"/>
      <dgm:spPr/>
      <dgm:t>
        <a:bodyPr/>
        <a:lstStyle/>
        <a:p>
          <a:endParaRPr lang="en-AU"/>
        </a:p>
      </dgm:t>
    </dgm:pt>
    <dgm:pt modelId="{EB3FCF0A-6BC6-437B-998F-1AF022BC6BF7}" type="pres">
      <dgm:prSet presAssocID="{5330C27F-1F87-4BCA-9FD2-B85ACF424A7D}" presName="Name17" presStyleLbl="parChTrans1D3" presStyleIdx="3" presStyleCnt="4"/>
      <dgm:spPr/>
      <dgm:t>
        <a:bodyPr/>
        <a:lstStyle/>
        <a:p>
          <a:endParaRPr lang="en-AU"/>
        </a:p>
      </dgm:t>
    </dgm:pt>
    <dgm:pt modelId="{DB375040-D57E-400C-A192-90BBAC3E34E9}" type="pres">
      <dgm:prSet presAssocID="{17CD511E-F558-4687-993E-477ED8947D6F}" presName="hierRoot3" presStyleCnt="0"/>
      <dgm:spPr/>
      <dgm:t>
        <a:bodyPr/>
        <a:lstStyle/>
        <a:p>
          <a:endParaRPr lang="en-AU"/>
        </a:p>
      </dgm:t>
    </dgm:pt>
    <dgm:pt modelId="{B5BDAD51-EF42-4762-85EC-5A9FB42F2E5C}" type="pres">
      <dgm:prSet presAssocID="{17CD511E-F558-4687-993E-477ED8947D6F}" presName="composite3" presStyleCnt="0"/>
      <dgm:spPr/>
      <dgm:t>
        <a:bodyPr/>
        <a:lstStyle/>
        <a:p>
          <a:endParaRPr lang="en-AU"/>
        </a:p>
      </dgm:t>
    </dgm:pt>
    <dgm:pt modelId="{FC0795FF-7D23-4CF0-B570-5A2B2F289ACE}" type="pres">
      <dgm:prSet presAssocID="{17CD511E-F558-4687-993E-477ED8947D6F}" presName="background3" presStyleLbl="node3" presStyleIdx="3" presStyleCnt="4"/>
      <dgm:spPr>
        <a:solidFill>
          <a:schemeClr val="tx2">
            <a:lumMod val="20000"/>
            <a:lumOff val="80000"/>
          </a:schemeClr>
        </a:solidFill>
      </dgm:spPr>
      <dgm:t>
        <a:bodyPr/>
        <a:lstStyle/>
        <a:p>
          <a:endParaRPr lang="en-AU"/>
        </a:p>
      </dgm:t>
    </dgm:pt>
    <dgm:pt modelId="{54E6B342-C50E-420C-A5E4-E9BEE4A6F7A4}" type="pres">
      <dgm:prSet presAssocID="{17CD511E-F558-4687-993E-477ED8947D6F}" presName="text3" presStyleLbl="fgAcc3" presStyleIdx="3" presStyleCnt="4" custScaleY="155470" custLinFactNeighborY="-52304">
        <dgm:presLayoutVars>
          <dgm:chPref val="3"/>
        </dgm:presLayoutVars>
      </dgm:prSet>
      <dgm:spPr/>
      <dgm:t>
        <a:bodyPr/>
        <a:lstStyle/>
        <a:p>
          <a:endParaRPr lang="en-AU"/>
        </a:p>
      </dgm:t>
    </dgm:pt>
    <dgm:pt modelId="{EFBA3899-51D9-4390-B0AD-DA28DB292A4D}" type="pres">
      <dgm:prSet presAssocID="{17CD511E-F558-4687-993E-477ED8947D6F}" presName="hierChild4" presStyleCnt="0"/>
      <dgm:spPr/>
      <dgm:t>
        <a:bodyPr/>
        <a:lstStyle/>
        <a:p>
          <a:endParaRPr lang="en-AU"/>
        </a:p>
      </dgm:t>
    </dgm:pt>
    <dgm:pt modelId="{7F39A73F-6669-4448-BBD6-20819D1EEDFA}" type="pres">
      <dgm:prSet presAssocID="{D1FFF5B3-C7B4-49CE-AC99-EA69BCAFC165}" presName="Name23" presStyleLbl="parChTrans1D4" presStyleIdx="6" presStyleCnt="8"/>
      <dgm:spPr/>
      <dgm:t>
        <a:bodyPr/>
        <a:lstStyle/>
        <a:p>
          <a:endParaRPr lang="en-AU"/>
        </a:p>
      </dgm:t>
    </dgm:pt>
    <dgm:pt modelId="{FEFF4837-8DB6-4A69-A0E5-C58EC60B65EE}" type="pres">
      <dgm:prSet presAssocID="{BAD02F67-171C-4A69-B314-779E7C2921FE}" presName="hierRoot4" presStyleCnt="0"/>
      <dgm:spPr/>
      <dgm:t>
        <a:bodyPr/>
        <a:lstStyle/>
        <a:p>
          <a:endParaRPr lang="en-AU"/>
        </a:p>
      </dgm:t>
    </dgm:pt>
    <dgm:pt modelId="{09607037-C0D2-43A2-A5F0-1C4ED7D4BC02}" type="pres">
      <dgm:prSet presAssocID="{BAD02F67-171C-4A69-B314-779E7C2921FE}" presName="composite4" presStyleCnt="0"/>
      <dgm:spPr/>
      <dgm:t>
        <a:bodyPr/>
        <a:lstStyle/>
        <a:p>
          <a:endParaRPr lang="en-AU"/>
        </a:p>
      </dgm:t>
    </dgm:pt>
    <dgm:pt modelId="{2B80A0AA-6483-41DA-9660-611034BFCEDA}" type="pres">
      <dgm:prSet presAssocID="{BAD02F67-171C-4A69-B314-779E7C2921FE}" presName="background4" presStyleLbl="node4" presStyleIdx="6" presStyleCnt="8"/>
      <dgm:spPr>
        <a:solidFill>
          <a:schemeClr val="tx2">
            <a:lumMod val="20000"/>
            <a:lumOff val="80000"/>
          </a:schemeClr>
        </a:solidFill>
      </dgm:spPr>
      <dgm:t>
        <a:bodyPr/>
        <a:lstStyle/>
        <a:p>
          <a:endParaRPr lang="en-AU"/>
        </a:p>
      </dgm:t>
    </dgm:pt>
    <dgm:pt modelId="{C6A0FF1D-344D-41D8-BE46-FC813EC0162C}" type="pres">
      <dgm:prSet presAssocID="{BAD02F67-171C-4A69-B314-779E7C2921FE}" presName="text4" presStyleLbl="fgAcc4" presStyleIdx="6" presStyleCnt="8" custScaleY="217160" custLinFactNeighborY="-25480">
        <dgm:presLayoutVars>
          <dgm:chPref val="3"/>
        </dgm:presLayoutVars>
      </dgm:prSet>
      <dgm:spPr/>
      <dgm:t>
        <a:bodyPr/>
        <a:lstStyle/>
        <a:p>
          <a:endParaRPr lang="en-AU"/>
        </a:p>
      </dgm:t>
    </dgm:pt>
    <dgm:pt modelId="{1F024FDF-19C9-4A0A-B3B0-75C4736C882C}" type="pres">
      <dgm:prSet presAssocID="{BAD02F67-171C-4A69-B314-779E7C2921FE}" presName="hierChild5" presStyleCnt="0"/>
      <dgm:spPr/>
      <dgm:t>
        <a:bodyPr/>
        <a:lstStyle/>
        <a:p>
          <a:endParaRPr lang="en-AU"/>
        </a:p>
      </dgm:t>
    </dgm:pt>
    <dgm:pt modelId="{5A6C5AE8-72F1-441A-AD9E-0072B3B2114F}" type="pres">
      <dgm:prSet presAssocID="{5D2F30F4-A5FC-4A3F-8C90-9540DAFF2CF6}" presName="Name23" presStyleLbl="parChTrans1D4" presStyleIdx="7" presStyleCnt="8"/>
      <dgm:spPr/>
      <dgm:t>
        <a:bodyPr/>
        <a:lstStyle/>
        <a:p>
          <a:endParaRPr lang="en-AU"/>
        </a:p>
      </dgm:t>
    </dgm:pt>
    <dgm:pt modelId="{DA2FAD33-F7D6-466B-B696-DBC86534CA1B}" type="pres">
      <dgm:prSet presAssocID="{20ADEF44-EEAD-4C18-8C84-1E80E63E9CEC}" presName="hierRoot4" presStyleCnt="0"/>
      <dgm:spPr/>
      <dgm:t>
        <a:bodyPr/>
        <a:lstStyle/>
        <a:p>
          <a:endParaRPr lang="en-AU"/>
        </a:p>
      </dgm:t>
    </dgm:pt>
    <dgm:pt modelId="{5879ACD3-B820-41EA-850C-13464B883CC9}" type="pres">
      <dgm:prSet presAssocID="{20ADEF44-EEAD-4C18-8C84-1E80E63E9CEC}" presName="composite4" presStyleCnt="0"/>
      <dgm:spPr/>
      <dgm:t>
        <a:bodyPr/>
        <a:lstStyle/>
        <a:p>
          <a:endParaRPr lang="en-AU"/>
        </a:p>
      </dgm:t>
    </dgm:pt>
    <dgm:pt modelId="{63D72476-A6B7-4A94-B68D-439E37A0DF69}" type="pres">
      <dgm:prSet presAssocID="{20ADEF44-EEAD-4C18-8C84-1E80E63E9CEC}" presName="background4" presStyleLbl="node4" presStyleIdx="7" presStyleCnt="8"/>
      <dgm:spPr>
        <a:solidFill>
          <a:schemeClr val="tx2">
            <a:lumMod val="20000"/>
            <a:lumOff val="80000"/>
          </a:schemeClr>
        </a:solidFill>
      </dgm:spPr>
      <dgm:t>
        <a:bodyPr/>
        <a:lstStyle/>
        <a:p>
          <a:endParaRPr lang="en-AU"/>
        </a:p>
      </dgm:t>
    </dgm:pt>
    <dgm:pt modelId="{7E19260A-C857-45F8-ADDC-F3EEAC286638}" type="pres">
      <dgm:prSet presAssocID="{20ADEF44-EEAD-4C18-8C84-1E80E63E9CEC}" presName="text4" presStyleLbl="fgAcc4" presStyleIdx="7" presStyleCnt="8" custScaleY="217160" custLinFactNeighborY="-25480">
        <dgm:presLayoutVars>
          <dgm:chPref val="3"/>
        </dgm:presLayoutVars>
      </dgm:prSet>
      <dgm:spPr/>
      <dgm:t>
        <a:bodyPr/>
        <a:lstStyle/>
        <a:p>
          <a:endParaRPr lang="en-AU"/>
        </a:p>
      </dgm:t>
    </dgm:pt>
    <dgm:pt modelId="{073C8E58-49BF-48B9-BE8C-850237E32AA2}" type="pres">
      <dgm:prSet presAssocID="{20ADEF44-EEAD-4C18-8C84-1E80E63E9CEC}" presName="hierChild5" presStyleCnt="0"/>
      <dgm:spPr/>
      <dgm:t>
        <a:bodyPr/>
        <a:lstStyle/>
        <a:p>
          <a:endParaRPr lang="en-AU"/>
        </a:p>
      </dgm:t>
    </dgm:pt>
  </dgm:ptLst>
  <dgm:cxnLst>
    <dgm:cxn modelId="{23313D53-A19C-449D-BB6B-D6AB539502EC}" type="presOf" srcId="{D1FFF5B3-C7B4-49CE-AC99-EA69BCAFC165}" destId="{7F39A73F-6669-4448-BBD6-20819D1EEDFA}" srcOrd="0" destOrd="0" presId="urn:microsoft.com/office/officeart/2005/8/layout/hierarchy1"/>
    <dgm:cxn modelId="{0E99F12D-3004-474D-AE40-618D743E3B9D}" srcId="{A965A487-BFAB-4C6D-8C7F-04D144AC9605}" destId="{989CB11A-C754-4210-BD52-36187B8BCA59}" srcOrd="1" destOrd="0" parTransId="{D8B58502-A774-42CB-B57E-8039207CB637}" sibTransId="{9EC75C82-AB23-408A-BB9D-E09A1838A8C7}"/>
    <dgm:cxn modelId="{CF0D3E88-FF39-4D57-A3CA-BC7999D57163}" srcId="{17CD511E-F558-4687-993E-477ED8947D6F}" destId="{BAD02F67-171C-4A69-B314-779E7C2921FE}" srcOrd="0" destOrd="0" parTransId="{D1FFF5B3-C7B4-49CE-AC99-EA69BCAFC165}" sibTransId="{7B32DFC3-0E47-49AE-8F5B-040DDDB39BDE}"/>
    <dgm:cxn modelId="{97C8F54D-CFDC-4F9C-B4D6-B0A9FCFDC02A}" type="presOf" srcId="{A965A487-BFAB-4C6D-8C7F-04D144AC9605}" destId="{1C7E5656-F8D4-43F4-8282-A52E88F7D33F}" srcOrd="0" destOrd="0" presId="urn:microsoft.com/office/officeart/2005/8/layout/hierarchy1"/>
    <dgm:cxn modelId="{6C4AFBB6-A8C7-42B6-9528-0CFD281762D7}" srcId="{BB8B4A66-8E2E-48FE-B7DE-4CF895A890C0}" destId="{9B0B96F0-980B-455C-941C-A0DB0D997335}" srcOrd="0" destOrd="0" parTransId="{EDAA2FFC-A887-45C4-B876-1FB2A0B2EAE2}" sibTransId="{D4D7F724-19E7-4DE9-A3ED-F223AF121656}"/>
    <dgm:cxn modelId="{461C6495-7864-4F00-9D52-9C81D7DBD55D}" type="presOf" srcId="{989CB11A-C754-4210-BD52-36187B8BCA59}" destId="{91B1B557-B02D-40C8-9ECB-B838B5999ECC}" srcOrd="0" destOrd="0" presId="urn:microsoft.com/office/officeart/2005/8/layout/hierarchy1"/>
    <dgm:cxn modelId="{3F10BCE2-B92F-4EFE-923D-AE86A3D9C11B}" type="presOf" srcId="{2335860A-FF3C-476B-A288-ECF0435F1E8B}" destId="{461C54BA-18C1-4394-9B19-A0D7EA332530}" srcOrd="0" destOrd="0" presId="urn:microsoft.com/office/officeart/2005/8/layout/hierarchy1"/>
    <dgm:cxn modelId="{ACB4416E-ECF1-46E7-8BF9-AE3BF8BC1CFE}" type="presOf" srcId="{8C588C1E-EC85-452C-8ED7-01AB7DBA1C31}" destId="{AFD128BA-5F41-4458-9949-7277B71A8461}" srcOrd="0" destOrd="0" presId="urn:microsoft.com/office/officeart/2005/8/layout/hierarchy1"/>
    <dgm:cxn modelId="{52E67ED7-9C97-4B36-BC9C-DB0D94A33917}" type="presOf" srcId="{83112827-9A29-494F-911F-9C6AB1DBCE3B}" destId="{A69D1C53-AF02-4A0E-A799-342D5A3A7541}" srcOrd="0" destOrd="0" presId="urn:microsoft.com/office/officeart/2005/8/layout/hierarchy1"/>
    <dgm:cxn modelId="{CE206B86-5E3A-4EA4-9E8A-DE680F66D615}" srcId="{989CB11A-C754-4210-BD52-36187B8BCA59}" destId="{2442988F-70C4-425E-A929-414E581D9172}" srcOrd="0" destOrd="0" parTransId="{3268F699-FB2C-490A-A6CC-102220CCFDCE}" sibTransId="{BF9C1714-DD63-4CFB-A3F6-FADC31D27D7B}"/>
    <dgm:cxn modelId="{C2B7B111-FBD8-46CE-B00E-811076989ECC}" type="presOf" srcId="{3268F699-FB2C-490A-A6CC-102220CCFDCE}" destId="{33F7E5DA-AB43-4DB6-B735-D14DB877089B}" srcOrd="0" destOrd="0" presId="urn:microsoft.com/office/officeart/2005/8/layout/hierarchy1"/>
    <dgm:cxn modelId="{F4A968DF-29CC-494B-8BA0-3C54DCD0B97B}" type="presOf" srcId="{8C5B10C6-B08F-4D4B-96BC-A6E55B5C0BC2}" destId="{739AE02C-220C-4D27-AD0A-828877577003}" srcOrd="0" destOrd="0" presId="urn:microsoft.com/office/officeart/2005/8/layout/hierarchy1"/>
    <dgm:cxn modelId="{E6AAA40B-15AB-4126-A48D-FC5835015363}" type="presOf" srcId="{E1089379-6BA7-4EF4-8C17-A1B102F4B3C4}" destId="{60757026-C484-4F39-8A1A-71802A458EC9}" srcOrd="0" destOrd="0" presId="urn:microsoft.com/office/officeart/2005/8/layout/hierarchy1"/>
    <dgm:cxn modelId="{C8483F93-7166-4657-A4B0-D40DF200329A}" srcId="{8C588C1E-EC85-452C-8ED7-01AB7DBA1C31}" destId="{A965A487-BFAB-4C6D-8C7F-04D144AC9605}" srcOrd="0" destOrd="0" parTransId="{FD2C76D2-6EF3-4B04-881C-7FB3E5F07FA6}" sibTransId="{161DA720-D846-4F3A-A805-FC43B59D48EF}"/>
    <dgm:cxn modelId="{816518F0-2F47-425D-BCE3-CEF94C601C57}" type="presOf" srcId="{A6D43487-A93D-4872-BA7B-F4BA54858CFF}" destId="{B4DCD71B-6310-49CE-84EF-CDD6AC79D0AD}" srcOrd="0" destOrd="0" presId="urn:microsoft.com/office/officeart/2005/8/layout/hierarchy1"/>
    <dgm:cxn modelId="{4CF0908F-7817-491D-8341-4C1D7A7C98AA}" type="presOf" srcId="{5D2F30F4-A5FC-4A3F-8C90-9540DAFF2CF6}" destId="{5A6C5AE8-72F1-441A-AD9E-0072B3B2114F}" srcOrd="0" destOrd="0" presId="urn:microsoft.com/office/officeart/2005/8/layout/hierarchy1"/>
    <dgm:cxn modelId="{5AF5B88E-F8F2-4B89-951B-EBAD8BFDA635}" type="presOf" srcId="{20ADEF44-EEAD-4C18-8C84-1E80E63E9CEC}" destId="{7E19260A-C857-45F8-ADDC-F3EEAC286638}" srcOrd="0" destOrd="0" presId="urn:microsoft.com/office/officeart/2005/8/layout/hierarchy1"/>
    <dgm:cxn modelId="{11AE22DE-2444-4948-9A58-AFE59149FCC6}" type="presOf" srcId="{2442988F-70C4-425E-A929-414E581D9172}" destId="{F902803C-409A-4CF3-8FB8-B295796CDC81}" srcOrd="0" destOrd="0" presId="urn:microsoft.com/office/officeart/2005/8/layout/hierarchy1"/>
    <dgm:cxn modelId="{EFB751E0-9A89-4FFC-9EF5-7E8DAF3F49B6}" type="presOf" srcId="{5330C27F-1F87-4BCA-9FD2-B85ACF424A7D}" destId="{EB3FCF0A-6BC6-437B-998F-1AF022BC6BF7}" srcOrd="0" destOrd="0" presId="urn:microsoft.com/office/officeart/2005/8/layout/hierarchy1"/>
    <dgm:cxn modelId="{D1BFF228-CD9C-40A2-A6B3-BBAE7B96F9AA}" srcId="{A965A487-BFAB-4C6D-8C7F-04D144AC9605}" destId="{83112827-9A29-494F-911F-9C6AB1DBCE3B}" srcOrd="0" destOrd="0" parTransId="{6B8997B9-CD8C-4205-828F-9E4448AB3850}" sibTransId="{20942A50-3E8E-47B6-A939-5A730DFE94F3}"/>
    <dgm:cxn modelId="{CA0C0729-F468-4383-B9D2-1A874D28D76A}" type="presOf" srcId="{D8B58502-A774-42CB-B57E-8039207CB637}" destId="{2F968B89-2CD9-4368-BFC7-3B6881CF363C}" srcOrd="0" destOrd="0" presId="urn:microsoft.com/office/officeart/2005/8/layout/hierarchy1"/>
    <dgm:cxn modelId="{DE01BDA0-6C25-4F55-B489-09ED68E6911B}" type="presOf" srcId="{17CD511E-F558-4687-993E-477ED8947D6F}" destId="{54E6B342-C50E-420C-A5E4-E9BEE4A6F7A4}" srcOrd="0" destOrd="0" presId="urn:microsoft.com/office/officeart/2005/8/layout/hierarchy1"/>
    <dgm:cxn modelId="{AE5B3129-85F5-4027-AF06-0E1847CF700F}" type="presOf" srcId="{51FB085C-AD02-4AF6-87FB-9297AE1B8735}" destId="{EF78A5F4-5BA6-4882-B866-CD451200989B}" srcOrd="0" destOrd="0" presId="urn:microsoft.com/office/officeart/2005/8/layout/hierarchy1"/>
    <dgm:cxn modelId="{B712595F-12EE-4E90-8396-51BBBE5C8171}" type="presOf" srcId="{BAD02F67-171C-4A69-B314-779E7C2921FE}" destId="{C6A0FF1D-344D-41D8-BE46-FC813EC0162C}" srcOrd="0" destOrd="0" presId="urn:microsoft.com/office/officeart/2005/8/layout/hierarchy1"/>
    <dgm:cxn modelId="{1DB14B4C-55EF-47E3-962E-2F53F072A59B}" type="presOf" srcId="{1F18D52B-3D2F-4B9B-A887-606A65416B26}" destId="{577626BC-9E12-459A-9E67-F4519788934C}" srcOrd="0" destOrd="0" presId="urn:microsoft.com/office/officeart/2005/8/layout/hierarchy1"/>
    <dgm:cxn modelId="{B4AC438B-70D7-44F1-BE16-A58F822FB1DC}" type="presOf" srcId="{BB8B4A66-8E2E-48FE-B7DE-4CF895A890C0}" destId="{4A459E32-D137-4D8F-86F2-6742AB643B9A}" srcOrd="0" destOrd="0" presId="urn:microsoft.com/office/officeart/2005/8/layout/hierarchy1"/>
    <dgm:cxn modelId="{1B25C639-AE6D-4C84-9FCB-E2C7BE652C8D}" srcId="{17CD511E-F558-4687-993E-477ED8947D6F}" destId="{20ADEF44-EEAD-4C18-8C84-1E80E63E9CEC}" srcOrd="1" destOrd="0" parTransId="{5D2F30F4-A5FC-4A3F-8C90-9540DAFF2CF6}" sibTransId="{DAC502FA-7A3D-4238-8A91-0ED43B7889F3}"/>
    <dgm:cxn modelId="{8FF47833-C9C0-445F-972D-F0E15942ED16}" srcId="{2442988F-70C4-425E-A929-414E581D9172}" destId="{213FB310-0365-42D7-8EF0-F92F270E702D}" srcOrd="0" destOrd="0" parTransId="{1951773E-AE96-4ED6-AED0-6CBD329F257B}" sibTransId="{F137BE41-2AB1-4D80-8904-C4FFA1A50E2D}"/>
    <dgm:cxn modelId="{3D25B468-BA7A-4290-8B02-E30ACB8324A9}" srcId="{23FBF487-D73B-4BC5-A862-A2649FDFCA4C}" destId="{1F18D52B-3D2F-4B9B-A887-606A65416B26}" srcOrd="1" destOrd="0" parTransId="{8C5B10C6-B08F-4D4B-96BC-A6E55B5C0BC2}" sibTransId="{7E3AA866-071E-4AF6-98E8-ABA14EC75F12}"/>
    <dgm:cxn modelId="{01D29651-C156-4EC4-886B-3EC314B52EA8}" type="presOf" srcId="{A6F5BE57-7B6C-4105-B7A2-29FA9D6A557D}" destId="{744199E4-C307-46D5-8BF3-86BBDCCD89E6}" srcOrd="0" destOrd="0" presId="urn:microsoft.com/office/officeart/2005/8/layout/hierarchy1"/>
    <dgm:cxn modelId="{ADF3194C-0745-4D33-B593-46284FC2297B}" type="presOf" srcId="{A587815A-7B2C-4E65-A2CD-134CB74CB4AD}" destId="{BFB93C7C-873A-460F-BCFA-ABC1D339DDF4}" srcOrd="0" destOrd="0" presId="urn:microsoft.com/office/officeart/2005/8/layout/hierarchy1"/>
    <dgm:cxn modelId="{878E4911-A958-4899-A11E-A962439B24AF}" srcId="{BB8B4A66-8E2E-48FE-B7DE-4CF895A890C0}" destId="{3EC2DD2F-7E50-4D14-B91D-C3EC28BACAD8}" srcOrd="1" destOrd="0" parTransId="{2335860A-FF3C-476B-A288-ECF0435F1E8B}" sibTransId="{6365A313-1504-4BAC-BC31-064796AE524E}"/>
    <dgm:cxn modelId="{4F53144D-BD26-42B6-8CBE-376F68B44FD5}" srcId="{23FBF487-D73B-4BC5-A862-A2649FDFCA4C}" destId="{61553B8D-333A-4779-8E0A-1BD7D676446B}" srcOrd="0" destOrd="0" parTransId="{A587815A-7B2C-4E65-A2CD-134CB74CB4AD}" sibTransId="{60D421CD-8BFA-41C2-BBDF-961A4DFDC9AC}"/>
    <dgm:cxn modelId="{68286AE8-4D47-406D-B2FF-7A6745959687}" type="presOf" srcId="{23FBF487-D73B-4BC5-A862-A2649FDFCA4C}" destId="{6546904E-4F42-4579-985D-665A7849A39E}" srcOrd="0" destOrd="0" presId="urn:microsoft.com/office/officeart/2005/8/layout/hierarchy1"/>
    <dgm:cxn modelId="{62865634-7DBC-420D-95A2-D47BC1BDD071}" srcId="{2442988F-70C4-425E-A929-414E581D9172}" destId="{A6D43487-A93D-4872-BA7B-F4BA54858CFF}" srcOrd="1" destOrd="0" parTransId="{E1089379-6BA7-4EF4-8C17-A1B102F4B3C4}" sibTransId="{28DF1A8F-C9F2-405A-902D-6ED93766BBB9}"/>
    <dgm:cxn modelId="{53E48AF1-798C-4528-B22E-7FB0ADC2E8D6}" type="presOf" srcId="{6B8997B9-CD8C-4205-828F-9E4448AB3850}" destId="{2094709E-06E4-4F22-9226-6BE53BFE53AC}" srcOrd="0" destOrd="0" presId="urn:microsoft.com/office/officeart/2005/8/layout/hierarchy1"/>
    <dgm:cxn modelId="{C74A7098-B320-4E19-A618-B2C97E65BF66}" type="presOf" srcId="{9B0B96F0-980B-455C-941C-A0DB0D997335}" destId="{0961D123-9BC8-4F8F-BA91-B71460528B16}" srcOrd="0" destOrd="0" presId="urn:microsoft.com/office/officeart/2005/8/layout/hierarchy1"/>
    <dgm:cxn modelId="{C6421D51-A053-48F1-8A45-1BD1DFBA8507}" type="presOf" srcId="{EDAA2FFC-A887-45C4-B876-1FB2A0B2EAE2}" destId="{9C7E6B9B-DEBA-4D98-9DFB-0B4D73C0E45A}" srcOrd="0" destOrd="0" presId="urn:microsoft.com/office/officeart/2005/8/layout/hierarchy1"/>
    <dgm:cxn modelId="{0DD2994E-2F32-400B-9D4E-EFD36C5F8B37}" srcId="{989CB11A-C754-4210-BD52-36187B8BCA59}" destId="{17CD511E-F558-4687-993E-477ED8947D6F}" srcOrd="1" destOrd="0" parTransId="{5330C27F-1F87-4BCA-9FD2-B85ACF424A7D}" sibTransId="{053D4B32-5466-4CDE-9464-9C71E7E2DCC1}"/>
    <dgm:cxn modelId="{5E596A60-00B3-43AF-977D-64A775400021}" srcId="{83112827-9A29-494F-911F-9C6AB1DBCE3B}" destId="{23FBF487-D73B-4BC5-A862-A2649FDFCA4C}" srcOrd="1" destOrd="0" parTransId="{A6F5BE57-7B6C-4105-B7A2-29FA9D6A557D}" sibTransId="{7564FC20-D4CF-40EC-B072-44A0DDD62DBD}"/>
    <dgm:cxn modelId="{509E8259-D4C3-4505-B6D8-E55AB12A876F}" type="presOf" srcId="{1951773E-AE96-4ED6-AED0-6CBD329F257B}" destId="{C62106B4-C540-45AB-8307-BDD2D6BC5EAD}" srcOrd="0" destOrd="0" presId="urn:microsoft.com/office/officeart/2005/8/layout/hierarchy1"/>
    <dgm:cxn modelId="{30B4F7A9-433B-4DF8-8F74-FBCB06248FF3}" srcId="{83112827-9A29-494F-911F-9C6AB1DBCE3B}" destId="{BB8B4A66-8E2E-48FE-B7DE-4CF895A890C0}" srcOrd="0" destOrd="0" parTransId="{51FB085C-AD02-4AF6-87FB-9297AE1B8735}" sibTransId="{1C17932C-1AE5-4D25-96CA-926E59995D96}"/>
    <dgm:cxn modelId="{F96C988C-58F5-48CB-8706-78AF7775282F}" type="presOf" srcId="{3EC2DD2F-7E50-4D14-B91D-C3EC28BACAD8}" destId="{95C26EE1-B116-4516-819F-D0A36B18DB78}" srcOrd="0" destOrd="0" presId="urn:microsoft.com/office/officeart/2005/8/layout/hierarchy1"/>
    <dgm:cxn modelId="{34177320-DCF1-4397-83A7-4961E338BD54}" type="presOf" srcId="{213FB310-0365-42D7-8EF0-F92F270E702D}" destId="{AC8608DA-2750-4136-A2B6-411DE5804F66}" srcOrd="0" destOrd="0" presId="urn:microsoft.com/office/officeart/2005/8/layout/hierarchy1"/>
    <dgm:cxn modelId="{9AE6772D-C457-4167-B51E-B29EDF3A023C}" type="presOf" srcId="{61553B8D-333A-4779-8E0A-1BD7D676446B}" destId="{1642D40C-BB66-4147-AD64-702220CFAC79}" srcOrd="0" destOrd="0" presId="urn:microsoft.com/office/officeart/2005/8/layout/hierarchy1"/>
    <dgm:cxn modelId="{11341935-4C75-4A43-B5E8-5E8DEC2F3161}" type="presParOf" srcId="{AFD128BA-5F41-4458-9949-7277B71A8461}" destId="{D310F1BE-C02E-4127-83E6-C33CD333FE5D}" srcOrd="0" destOrd="0" presId="urn:microsoft.com/office/officeart/2005/8/layout/hierarchy1"/>
    <dgm:cxn modelId="{1DC662AE-685B-4BFE-93D5-0251C83C1C08}" type="presParOf" srcId="{D310F1BE-C02E-4127-83E6-C33CD333FE5D}" destId="{2E0C0499-3DB6-4B95-8642-BB767EF360C9}" srcOrd="0" destOrd="0" presId="urn:microsoft.com/office/officeart/2005/8/layout/hierarchy1"/>
    <dgm:cxn modelId="{2CA5DA99-D6C2-449D-81C9-5CEAD12EDF70}" type="presParOf" srcId="{2E0C0499-3DB6-4B95-8642-BB767EF360C9}" destId="{045DC5E0-466C-45D2-A8B9-5D98E8E2A437}" srcOrd="0" destOrd="0" presId="urn:microsoft.com/office/officeart/2005/8/layout/hierarchy1"/>
    <dgm:cxn modelId="{7FF6151F-245C-4105-BFA0-D854BA08AE6A}" type="presParOf" srcId="{2E0C0499-3DB6-4B95-8642-BB767EF360C9}" destId="{1C7E5656-F8D4-43F4-8282-A52E88F7D33F}" srcOrd="1" destOrd="0" presId="urn:microsoft.com/office/officeart/2005/8/layout/hierarchy1"/>
    <dgm:cxn modelId="{287B2320-3200-491C-BEAA-787DC154B494}" type="presParOf" srcId="{D310F1BE-C02E-4127-83E6-C33CD333FE5D}" destId="{E322A285-AFFC-4045-93E1-EDBBB5810606}" srcOrd="1" destOrd="0" presId="urn:microsoft.com/office/officeart/2005/8/layout/hierarchy1"/>
    <dgm:cxn modelId="{97F8C6B5-91BC-41AB-91F4-061EA8731830}" type="presParOf" srcId="{E322A285-AFFC-4045-93E1-EDBBB5810606}" destId="{2094709E-06E4-4F22-9226-6BE53BFE53AC}" srcOrd="0" destOrd="0" presId="urn:microsoft.com/office/officeart/2005/8/layout/hierarchy1"/>
    <dgm:cxn modelId="{1D2ADF44-8619-47D5-973E-2234A24C87F6}" type="presParOf" srcId="{E322A285-AFFC-4045-93E1-EDBBB5810606}" destId="{0B6F23EF-F0E1-40CA-AEDD-C68D842D6DEF}" srcOrd="1" destOrd="0" presId="urn:microsoft.com/office/officeart/2005/8/layout/hierarchy1"/>
    <dgm:cxn modelId="{E4F2ADEA-D3EC-46AF-B44F-BC5A664DD80F}" type="presParOf" srcId="{0B6F23EF-F0E1-40CA-AEDD-C68D842D6DEF}" destId="{E5A3F482-5324-448D-A9AA-25F7B070402A}" srcOrd="0" destOrd="0" presId="urn:microsoft.com/office/officeart/2005/8/layout/hierarchy1"/>
    <dgm:cxn modelId="{344586C9-FA62-4140-95C4-77B8445BCFB4}" type="presParOf" srcId="{E5A3F482-5324-448D-A9AA-25F7B070402A}" destId="{0A67F0FC-D0D1-4E4D-B81C-74C37A73E9D4}" srcOrd="0" destOrd="0" presId="urn:microsoft.com/office/officeart/2005/8/layout/hierarchy1"/>
    <dgm:cxn modelId="{F5560BD1-BD1E-4A1E-AD87-DC2EAB46FB9E}" type="presParOf" srcId="{E5A3F482-5324-448D-A9AA-25F7B070402A}" destId="{A69D1C53-AF02-4A0E-A799-342D5A3A7541}" srcOrd="1" destOrd="0" presId="urn:microsoft.com/office/officeart/2005/8/layout/hierarchy1"/>
    <dgm:cxn modelId="{3CB9C974-FC77-4AD4-A86C-16A5C3BF33E1}" type="presParOf" srcId="{0B6F23EF-F0E1-40CA-AEDD-C68D842D6DEF}" destId="{8EBE883F-D2DB-4C6C-B9DD-403A652DF845}" srcOrd="1" destOrd="0" presId="urn:microsoft.com/office/officeart/2005/8/layout/hierarchy1"/>
    <dgm:cxn modelId="{55A01FD1-9F70-4F3E-B323-43CA7A2C07F5}" type="presParOf" srcId="{8EBE883F-D2DB-4C6C-B9DD-403A652DF845}" destId="{EF78A5F4-5BA6-4882-B866-CD451200989B}" srcOrd="0" destOrd="0" presId="urn:microsoft.com/office/officeart/2005/8/layout/hierarchy1"/>
    <dgm:cxn modelId="{9C4A4C3A-EE2F-41E8-A7D3-C9AB99EEA036}" type="presParOf" srcId="{8EBE883F-D2DB-4C6C-B9DD-403A652DF845}" destId="{F9F298E2-C2E2-4FC7-8E88-FD72431CA329}" srcOrd="1" destOrd="0" presId="urn:microsoft.com/office/officeart/2005/8/layout/hierarchy1"/>
    <dgm:cxn modelId="{FAC9A683-72DD-48B7-8324-AC156FECA016}" type="presParOf" srcId="{F9F298E2-C2E2-4FC7-8E88-FD72431CA329}" destId="{4274DDA8-1C73-4EE6-BA37-2E4FA3ECCC6C}" srcOrd="0" destOrd="0" presId="urn:microsoft.com/office/officeart/2005/8/layout/hierarchy1"/>
    <dgm:cxn modelId="{656B737F-2F3C-4260-91DB-03F0B7629116}" type="presParOf" srcId="{4274DDA8-1C73-4EE6-BA37-2E4FA3ECCC6C}" destId="{A5A2AB5A-FFAE-4240-A37C-AEA59FD4C2EF}" srcOrd="0" destOrd="0" presId="urn:microsoft.com/office/officeart/2005/8/layout/hierarchy1"/>
    <dgm:cxn modelId="{3DE410A7-0134-4F47-BA53-8593C60843B2}" type="presParOf" srcId="{4274DDA8-1C73-4EE6-BA37-2E4FA3ECCC6C}" destId="{4A459E32-D137-4D8F-86F2-6742AB643B9A}" srcOrd="1" destOrd="0" presId="urn:microsoft.com/office/officeart/2005/8/layout/hierarchy1"/>
    <dgm:cxn modelId="{BC6926D9-1DB9-4883-9797-EF98887522B6}" type="presParOf" srcId="{F9F298E2-C2E2-4FC7-8E88-FD72431CA329}" destId="{17E1F473-4DC0-4297-9C11-D7A890EF10CF}" srcOrd="1" destOrd="0" presId="urn:microsoft.com/office/officeart/2005/8/layout/hierarchy1"/>
    <dgm:cxn modelId="{EB0B2B76-F74D-4681-9773-036962C4D39D}" type="presParOf" srcId="{17E1F473-4DC0-4297-9C11-D7A890EF10CF}" destId="{9C7E6B9B-DEBA-4D98-9DFB-0B4D73C0E45A}" srcOrd="0" destOrd="0" presId="urn:microsoft.com/office/officeart/2005/8/layout/hierarchy1"/>
    <dgm:cxn modelId="{1C0A5BCA-F214-46B0-9C52-D35DF49417F6}" type="presParOf" srcId="{17E1F473-4DC0-4297-9C11-D7A890EF10CF}" destId="{D696EDBD-2E49-4FC2-8DBA-2F8942FA3F61}" srcOrd="1" destOrd="0" presId="urn:microsoft.com/office/officeart/2005/8/layout/hierarchy1"/>
    <dgm:cxn modelId="{7B835111-5ECB-4E6A-8FEE-B622BDD36A40}" type="presParOf" srcId="{D696EDBD-2E49-4FC2-8DBA-2F8942FA3F61}" destId="{1710850A-4102-487A-8469-F46241A38E42}" srcOrd="0" destOrd="0" presId="urn:microsoft.com/office/officeart/2005/8/layout/hierarchy1"/>
    <dgm:cxn modelId="{883E5790-C479-4480-A0BE-FE717033D30C}" type="presParOf" srcId="{1710850A-4102-487A-8469-F46241A38E42}" destId="{8FA47CFA-DB9E-40FB-9CE6-DF00032E050B}" srcOrd="0" destOrd="0" presId="urn:microsoft.com/office/officeart/2005/8/layout/hierarchy1"/>
    <dgm:cxn modelId="{A3CB2027-1F39-4D08-BF58-ABF1F1768E4D}" type="presParOf" srcId="{1710850A-4102-487A-8469-F46241A38E42}" destId="{0961D123-9BC8-4F8F-BA91-B71460528B16}" srcOrd="1" destOrd="0" presId="urn:microsoft.com/office/officeart/2005/8/layout/hierarchy1"/>
    <dgm:cxn modelId="{B9BE7114-EB4A-4541-ABB1-1D5E82B26A19}" type="presParOf" srcId="{D696EDBD-2E49-4FC2-8DBA-2F8942FA3F61}" destId="{9FE94069-0847-4F2D-9CB5-7A2CBCA46B13}" srcOrd="1" destOrd="0" presId="urn:microsoft.com/office/officeart/2005/8/layout/hierarchy1"/>
    <dgm:cxn modelId="{B074037D-C809-49E5-B52F-A86615E76882}" type="presParOf" srcId="{17E1F473-4DC0-4297-9C11-D7A890EF10CF}" destId="{461C54BA-18C1-4394-9B19-A0D7EA332530}" srcOrd="2" destOrd="0" presId="urn:microsoft.com/office/officeart/2005/8/layout/hierarchy1"/>
    <dgm:cxn modelId="{DF8A50C6-E9E3-4052-BF61-161F4B1CA260}" type="presParOf" srcId="{17E1F473-4DC0-4297-9C11-D7A890EF10CF}" destId="{8AFF324A-97C3-465E-A1FB-BBD85FDE4450}" srcOrd="3" destOrd="0" presId="urn:microsoft.com/office/officeart/2005/8/layout/hierarchy1"/>
    <dgm:cxn modelId="{54DAF231-B063-490A-ADCB-927954178688}" type="presParOf" srcId="{8AFF324A-97C3-465E-A1FB-BBD85FDE4450}" destId="{025CAD32-48D9-4ADC-9229-ABC55BAFD58D}" srcOrd="0" destOrd="0" presId="urn:microsoft.com/office/officeart/2005/8/layout/hierarchy1"/>
    <dgm:cxn modelId="{C8C85C35-B609-4D3C-B8D5-35DE274325AE}" type="presParOf" srcId="{025CAD32-48D9-4ADC-9229-ABC55BAFD58D}" destId="{BD0CD295-E553-4941-942A-CF849FC38618}" srcOrd="0" destOrd="0" presId="urn:microsoft.com/office/officeart/2005/8/layout/hierarchy1"/>
    <dgm:cxn modelId="{7835E449-5C76-4CDA-96A3-931AF46DF2EF}" type="presParOf" srcId="{025CAD32-48D9-4ADC-9229-ABC55BAFD58D}" destId="{95C26EE1-B116-4516-819F-D0A36B18DB78}" srcOrd="1" destOrd="0" presId="urn:microsoft.com/office/officeart/2005/8/layout/hierarchy1"/>
    <dgm:cxn modelId="{E7B9EE7F-E0E1-4ADC-8F0A-A41905A54BA5}" type="presParOf" srcId="{8AFF324A-97C3-465E-A1FB-BBD85FDE4450}" destId="{F174B524-03CF-4CD6-A275-B609B046AA15}" srcOrd="1" destOrd="0" presId="urn:microsoft.com/office/officeart/2005/8/layout/hierarchy1"/>
    <dgm:cxn modelId="{451AA5A4-A659-4890-81CE-90FE75157B94}" type="presParOf" srcId="{8EBE883F-D2DB-4C6C-B9DD-403A652DF845}" destId="{744199E4-C307-46D5-8BF3-86BBDCCD89E6}" srcOrd="2" destOrd="0" presId="urn:microsoft.com/office/officeart/2005/8/layout/hierarchy1"/>
    <dgm:cxn modelId="{A2B08711-26EA-4A94-91FC-2D9FE31E1CEF}" type="presParOf" srcId="{8EBE883F-D2DB-4C6C-B9DD-403A652DF845}" destId="{7EB91B28-BDAB-43CA-A6BE-7C9B56210B77}" srcOrd="3" destOrd="0" presId="urn:microsoft.com/office/officeart/2005/8/layout/hierarchy1"/>
    <dgm:cxn modelId="{0654858F-4573-4A31-A4EB-844719ACFC48}" type="presParOf" srcId="{7EB91B28-BDAB-43CA-A6BE-7C9B56210B77}" destId="{09F9AE62-2A63-4AA3-A9AE-7F5C7DFABEEA}" srcOrd="0" destOrd="0" presId="urn:microsoft.com/office/officeart/2005/8/layout/hierarchy1"/>
    <dgm:cxn modelId="{B8B767D9-1B4A-41FA-B36B-9C0D09AF26C7}" type="presParOf" srcId="{09F9AE62-2A63-4AA3-A9AE-7F5C7DFABEEA}" destId="{D3F225FF-D85D-4EB7-94AD-6F0712303153}" srcOrd="0" destOrd="0" presId="urn:microsoft.com/office/officeart/2005/8/layout/hierarchy1"/>
    <dgm:cxn modelId="{F6E110B8-8073-4018-A749-DEC4226179F4}" type="presParOf" srcId="{09F9AE62-2A63-4AA3-A9AE-7F5C7DFABEEA}" destId="{6546904E-4F42-4579-985D-665A7849A39E}" srcOrd="1" destOrd="0" presId="urn:microsoft.com/office/officeart/2005/8/layout/hierarchy1"/>
    <dgm:cxn modelId="{343FC05C-38FD-4022-B03C-3E5188C71DAB}" type="presParOf" srcId="{7EB91B28-BDAB-43CA-A6BE-7C9B56210B77}" destId="{F01391BF-DE04-4B7B-BA5D-7B7FFEC2750E}" srcOrd="1" destOrd="0" presId="urn:microsoft.com/office/officeart/2005/8/layout/hierarchy1"/>
    <dgm:cxn modelId="{983D1EFF-BC8C-4724-BDFE-C5C44E5C33DD}" type="presParOf" srcId="{F01391BF-DE04-4B7B-BA5D-7B7FFEC2750E}" destId="{BFB93C7C-873A-460F-BCFA-ABC1D339DDF4}" srcOrd="0" destOrd="0" presId="urn:microsoft.com/office/officeart/2005/8/layout/hierarchy1"/>
    <dgm:cxn modelId="{1F351F35-FB32-4899-B90A-25CE99E93F52}" type="presParOf" srcId="{F01391BF-DE04-4B7B-BA5D-7B7FFEC2750E}" destId="{65F0AC00-74DE-4AF7-8C79-C90846F16AFF}" srcOrd="1" destOrd="0" presId="urn:microsoft.com/office/officeart/2005/8/layout/hierarchy1"/>
    <dgm:cxn modelId="{C838A16F-0208-43D5-95B3-F0D1DA690B83}" type="presParOf" srcId="{65F0AC00-74DE-4AF7-8C79-C90846F16AFF}" destId="{6C64FAB7-1C33-480E-BE09-B19BC8742E41}" srcOrd="0" destOrd="0" presId="urn:microsoft.com/office/officeart/2005/8/layout/hierarchy1"/>
    <dgm:cxn modelId="{03B906C3-9708-4D25-836D-481A21E0C5AD}" type="presParOf" srcId="{6C64FAB7-1C33-480E-BE09-B19BC8742E41}" destId="{929E7EB1-4DE7-4B8B-983A-CAA4B34CC266}" srcOrd="0" destOrd="0" presId="urn:microsoft.com/office/officeart/2005/8/layout/hierarchy1"/>
    <dgm:cxn modelId="{DC9362EB-15E9-487D-8A79-1C995E0A93A2}" type="presParOf" srcId="{6C64FAB7-1C33-480E-BE09-B19BC8742E41}" destId="{1642D40C-BB66-4147-AD64-702220CFAC79}" srcOrd="1" destOrd="0" presId="urn:microsoft.com/office/officeart/2005/8/layout/hierarchy1"/>
    <dgm:cxn modelId="{323D01C7-CA1D-4558-8B75-AA32157A6667}" type="presParOf" srcId="{65F0AC00-74DE-4AF7-8C79-C90846F16AFF}" destId="{49179EEA-7EF1-42BA-B435-197751F18CC4}" srcOrd="1" destOrd="0" presId="urn:microsoft.com/office/officeart/2005/8/layout/hierarchy1"/>
    <dgm:cxn modelId="{D3D93943-9413-43EE-A2A4-754C0D820E6A}" type="presParOf" srcId="{F01391BF-DE04-4B7B-BA5D-7B7FFEC2750E}" destId="{739AE02C-220C-4D27-AD0A-828877577003}" srcOrd="2" destOrd="0" presId="urn:microsoft.com/office/officeart/2005/8/layout/hierarchy1"/>
    <dgm:cxn modelId="{24548B40-1DD1-4D77-AF69-01E95A3FA158}" type="presParOf" srcId="{F01391BF-DE04-4B7B-BA5D-7B7FFEC2750E}" destId="{EAAADB05-0A56-488A-AF8B-8A729316878B}" srcOrd="3" destOrd="0" presId="urn:microsoft.com/office/officeart/2005/8/layout/hierarchy1"/>
    <dgm:cxn modelId="{D377F6E3-0EEA-4C98-846E-4CA240804F49}" type="presParOf" srcId="{EAAADB05-0A56-488A-AF8B-8A729316878B}" destId="{2D14B85C-FEDD-4F73-A742-BE8FAA860A20}" srcOrd="0" destOrd="0" presId="urn:microsoft.com/office/officeart/2005/8/layout/hierarchy1"/>
    <dgm:cxn modelId="{00E52FFB-FBF9-49EF-A01B-56F75175D0C1}" type="presParOf" srcId="{2D14B85C-FEDD-4F73-A742-BE8FAA860A20}" destId="{22FDAEC1-F939-42BA-A778-6D2ABA689112}" srcOrd="0" destOrd="0" presId="urn:microsoft.com/office/officeart/2005/8/layout/hierarchy1"/>
    <dgm:cxn modelId="{3D8C2EBE-99E2-42CE-AC11-B423FA32597E}" type="presParOf" srcId="{2D14B85C-FEDD-4F73-A742-BE8FAA860A20}" destId="{577626BC-9E12-459A-9E67-F4519788934C}" srcOrd="1" destOrd="0" presId="urn:microsoft.com/office/officeart/2005/8/layout/hierarchy1"/>
    <dgm:cxn modelId="{8835217F-0941-439A-8313-3ED05A39D691}" type="presParOf" srcId="{EAAADB05-0A56-488A-AF8B-8A729316878B}" destId="{BD0BFC2F-9D71-4164-AAD4-47BAE64513FA}" srcOrd="1" destOrd="0" presId="urn:microsoft.com/office/officeart/2005/8/layout/hierarchy1"/>
    <dgm:cxn modelId="{90150EAF-282C-413F-91D1-0AB1850B2E95}" type="presParOf" srcId="{E322A285-AFFC-4045-93E1-EDBBB5810606}" destId="{2F968B89-2CD9-4368-BFC7-3B6881CF363C}" srcOrd="2" destOrd="0" presId="urn:microsoft.com/office/officeart/2005/8/layout/hierarchy1"/>
    <dgm:cxn modelId="{F79FB404-5CC3-4F04-B337-3141CADC3932}" type="presParOf" srcId="{E322A285-AFFC-4045-93E1-EDBBB5810606}" destId="{D81D2E56-14DC-4505-B801-6EA8DC6A5EFC}" srcOrd="3" destOrd="0" presId="urn:microsoft.com/office/officeart/2005/8/layout/hierarchy1"/>
    <dgm:cxn modelId="{D5D182C1-446B-4886-9497-D2FC5A2AF4C8}" type="presParOf" srcId="{D81D2E56-14DC-4505-B801-6EA8DC6A5EFC}" destId="{C099CB30-1471-4379-969C-D4FFD63C00E3}" srcOrd="0" destOrd="0" presId="urn:microsoft.com/office/officeart/2005/8/layout/hierarchy1"/>
    <dgm:cxn modelId="{8EAEC0BB-5B13-4B52-B2DA-5FFDECBA2CC5}" type="presParOf" srcId="{C099CB30-1471-4379-969C-D4FFD63C00E3}" destId="{E1157154-28BC-4269-B11D-63C61D6B3E59}" srcOrd="0" destOrd="0" presId="urn:microsoft.com/office/officeart/2005/8/layout/hierarchy1"/>
    <dgm:cxn modelId="{F762B1B2-6D91-4E24-9F31-60C335623535}" type="presParOf" srcId="{C099CB30-1471-4379-969C-D4FFD63C00E3}" destId="{91B1B557-B02D-40C8-9ECB-B838B5999ECC}" srcOrd="1" destOrd="0" presId="urn:microsoft.com/office/officeart/2005/8/layout/hierarchy1"/>
    <dgm:cxn modelId="{1D7B1F7F-11A8-46EA-9EEE-4B2E6DD8A81F}" type="presParOf" srcId="{D81D2E56-14DC-4505-B801-6EA8DC6A5EFC}" destId="{460ECF2F-9A09-42CC-9749-390169C3B423}" srcOrd="1" destOrd="0" presId="urn:microsoft.com/office/officeart/2005/8/layout/hierarchy1"/>
    <dgm:cxn modelId="{4F4A7080-647A-46F6-8781-5B15B51356F0}" type="presParOf" srcId="{460ECF2F-9A09-42CC-9749-390169C3B423}" destId="{33F7E5DA-AB43-4DB6-B735-D14DB877089B}" srcOrd="0" destOrd="0" presId="urn:microsoft.com/office/officeart/2005/8/layout/hierarchy1"/>
    <dgm:cxn modelId="{E821712A-E65A-4207-8C1E-BE26547BD46A}" type="presParOf" srcId="{460ECF2F-9A09-42CC-9749-390169C3B423}" destId="{C6910B66-82A3-4A47-BED9-5E7A58848636}" srcOrd="1" destOrd="0" presId="urn:microsoft.com/office/officeart/2005/8/layout/hierarchy1"/>
    <dgm:cxn modelId="{DA96E07E-7208-443F-B346-D7CBB08EC47A}" type="presParOf" srcId="{C6910B66-82A3-4A47-BED9-5E7A58848636}" destId="{38B044E8-E14A-49D3-B022-58824AD37360}" srcOrd="0" destOrd="0" presId="urn:microsoft.com/office/officeart/2005/8/layout/hierarchy1"/>
    <dgm:cxn modelId="{4AEF7B3F-7974-4135-90AB-67E53967ACF1}" type="presParOf" srcId="{38B044E8-E14A-49D3-B022-58824AD37360}" destId="{0AD24DDB-3313-4F2E-8832-E6E7193F27FA}" srcOrd="0" destOrd="0" presId="urn:microsoft.com/office/officeart/2005/8/layout/hierarchy1"/>
    <dgm:cxn modelId="{E67F122A-39EE-468D-B983-5A9602DB75A7}" type="presParOf" srcId="{38B044E8-E14A-49D3-B022-58824AD37360}" destId="{F902803C-409A-4CF3-8FB8-B295796CDC81}" srcOrd="1" destOrd="0" presId="urn:microsoft.com/office/officeart/2005/8/layout/hierarchy1"/>
    <dgm:cxn modelId="{B9184A1A-E4AC-4883-9E78-FA3078427E94}" type="presParOf" srcId="{C6910B66-82A3-4A47-BED9-5E7A58848636}" destId="{C52BACC3-CD3A-40A3-B077-AD92350D5DE8}" srcOrd="1" destOrd="0" presId="urn:microsoft.com/office/officeart/2005/8/layout/hierarchy1"/>
    <dgm:cxn modelId="{CF64F44F-8A04-48DB-90DC-ACBFA95AF269}" type="presParOf" srcId="{C52BACC3-CD3A-40A3-B077-AD92350D5DE8}" destId="{C62106B4-C540-45AB-8307-BDD2D6BC5EAD}" srcOrd="0" destOrd="0" presId="urn:microsoft.com/office/officeart/2005/8/layout/hierarchy1"/>
    <dgm:cxn modelId="{E14F14BE-E98B-4AB8-B541-748F44C9422F}" type="presParOf" srcId="{C52BACC3-CD3A-40A3-B077-AD92350D5DE8}" destId="{EDC1EEE3-263A-4A40-B140-57195CE6D2B1}" srcOrd="1" destOrd="0" presId="urn:microsoft.com/office/officeart/2005/8/layout/hierarchy1"/>
    <dgm:cxn modelId="{4FCBC49F-CDB4-4CA6-92ED-E47CB356FDDB}" type="presParOf" srcId="{EDC1EEE3-263A-4A40-B140-57195CE6D2B1}" destId="{1850C9B4-C940-4094-889E-1F0B51A6BA3D}" srcOrd="0" destOrd="0" presId="urn:microsoft.com/office/officeart/2005/8/layout/hierarchy1"/>
    <dgm:cxn modelId="{6BD92029-7818-487A-BF7A-79844CCC8462}" type="presParOf" srcId="{1850C9B4-C940-4094-889E-1F0B51A6BA3D}" destId="{FFDAA0AC-7DC2-47CD-AC21-593287B59CA7}" srcOrd="0" destOrd="0" presId="urn:microsoft.com/office/officeart/2005/8/layout/hierarchy1"/>
    <dgm:cxn modelId="{44F84DAA-B971-49FF-A858-F4630145425B}" type="presParOf" srcId="{1850C9B4-C940-4094-889E-1F0B51A6BA3D}" destId="{AC8608DA-2750-4136-A2B6-411DE5804F66}" srcOrd="1" destOrd="0" presId="urn:microsoft.com/office/officeart/2005/8/layout/hierarchy1"/>
    <dgm:cxn modelId="{C5BCBD01-481C-46EC-BC05-014A726A6618}" type="presParOf" srcId="{EDC1EEE3-263A-4A40-B140-57195CE6D2B1}" destId="{3CB03F63-D3CA-428A-ACDC-8CAE73F4C406}" srcOrd="1" destOrd="0" presId="urn:microsoft.com/office/officeart/2005/8/layout/hierarchy1"/>
    <dgm:cxn modelId="{52D8D9C3-1DA4-442C-B767-E7D847F9BB67}" type="presParOf" srcId="{C52BACC3-CD3A-40A3-B077-AD92350D5DE8}" destId="{60757026-C484-4F39-8A1A-71802A458EC9}" srcOrd="2" destOrd="0" presId="urn:microsoft.com/office/officeart/2005/8/layout/hierarchy1"/>
    <dgm:cxn modelId="{1530794B-9505-463E-BE85-DDCF9B798AD1}" type="presParOf" srcId="{C52BACC3-CD3A-40A3-B077-AD92350D5DE8}" destId="{456966A9-DA59-4B47-B953-B44FFE000852}" srcOrd="3" destOrd="0" presId="urn:microsoft.com/office/officeart/2005/8/layout/hierarchy1"/>
    <dgm:cxn modelId="{FE0E9885-360C-4144-A133-6F092038F828}" type="presParOf" srcId="{456966A9-DA59-4B47-B953-B44FFE000852}" destId="{87BB900A-1D02-49F7-97D6-CF2C090D3EB3}" srcOrd="0" destOrd="0" presId="urn:microsoft.com/office/officeart/2005/8/layout/hierarchy1"/>
    <dgm:cxn modelId="{9587DB17-39C5-4DAA-982B-CFED3A55C7D2}" type="presParOf" srcId="{87BB900A-1D02-49F7-97D6-CF2C090D3EB3}" destId="{3EF66D22-AE8F-4467-88A3-28D5EB1010C6}" srcOrd="0" destOrd="0" presId="urn:microsoft.com/office/officeart/2005/8/layout/hierarchy1"/>
    <dgm:cxn modelId="{E60F4848-5215-4348-9409-BF3140577651}" type="presParOf" srcId="{87BB900A-1D02-49F7-97D6-CF2C090D3EB3}" destId="{B4DCD71B-6310-49CE-84EF-CDD6AC79D0AD}" srcOrd="1" destOrd="0" presId="urn:microsoft.com/office/officeart/2005/8/layout/hierarchy1"/>
    <dgm:cxn modelId="{BC96074C-841C-466E-B5F8-1D3BFB7C3E71}" type="presParOf" srcId="{456966A9-DA59-4B47-B953-B44FFE000852}" destId="{17465EC1-F0AC-4454-BC3D-A146F4265C84}" srcOrd="1" destOrd="0" presId="urn:microsoft.com/office/officeart/2005/8/layout/hierarchy1"/>
    <dgm:cxn modelId="{B36A14C5-A273-4DA2-902B-A9BB74B5CD91}" type="presParOf" srcId="{460ECF2F-9A09-42CC-9749-390169C3B423}" destId="{EB3FCF0A-6BC6-437B-998F-1AF022BC6BF7}" srcOrd="2" destOrd="0" presId="urn:microsoft.com/office/officeart/2005/8/layout/hierarchy1"/>
    <dgm:cxn modelId="{144CC4AE-9483-4DDF-B625-CCE83F438091}" type="presParOf" srcId="{460ECF2F-9A09-42CC-9749-390169C3B423}" destId="{DB375040-D57E-400C-A192-90BBAC3E34E9}" srcOrd="3" destOrd="0" presId="urn:microsoft.com/office/officeart/2005/8/layout/hierarchy1"/>
    <dgm:cxn modelId="{0FECF516-0BAA-4A85-AB37-8303B2430E55}" type="presParOf" srcId="{DB375040-D57E-400C-A192-90BBAC3E34E9}" destId="{B5BDAD51-EF42-4762-85EC-5A9FB42F2E5C}" srcOrd="0" destOrd="0" presId="urn:microsoft.com/office/officeart/2005/8/layout/hierarchy1"/>
    <dgm:cxn modelId="{E151BE97-E6CC-49E3-AD3E-F22187208742}" type="presParOf" srcId="{B5BDAD51-EF42-4762-85EC-5A9FB42F2E5C}" destId="{FC0795FF-7D23-4CF0-B570-5A2B2F289ACE}" srcOrd="0" destOrd="0" presId="urn:microsoft.com/office/officeart/2005/8/layout/hierarchy1"/>
    <dgm:cxn modelId="{E782F1E9-EF60-413C-92D7-86236D5691E1}" type="presParOf" srcId="{B5BDAD51-EF42-4762-85EC-5A9FB42F2E5C}" destId="{54E6B342-C50E-420C-A5E4-E9BEE4A6F7A4}" srcOrd="1" destOrd="0" presId="urn:microsoft.com/office/officeart/2005/8/layout/hierarchy1"/>
    <dgm:cxn modelId="{6B91A102-C08A-4D65-B68C-AED034AD7494}" type="presParOf" srcId="{DB375040-D57E-400C-A192-90BBAC3E34E9}" destId="{EFBA3899-51D9-4390-B0AD-DA28DB292A4D}" srcOrd="1" destOrd="0" presId="urn:microsoft.com/office/officeart/2005/8/layout/hierarchy1"/>
    <dgm:cxn modelId="{A132EFC3-71EE-47AC-A6B6-25653FA225C5}" type="presParOf" srcId="{EFBA3899-51D9-4390-B0AD-DA28DB292A4D}" destId="{7F39A73F-6669-4448-BBD6-20819D1EEDFA}" srcOrd="0" destOrd="0" presId="urn:microsoft.com/office/officeart/2005/8/layout/hierarchy1"/>
    <dgm:cxn modelId="{BC2BF32E-562F-41D8-A2BE-7F6A657D07C4}" type="presParOf" srcId="{EFBA3899-51D9-4390-B0AD-DA28DB292A4D}" destId="{FEFF4837-8DB6-4A69-A0E5-C58EC60B65EE}" srcOrd="1" destOrd="0" presId="urn:microsoft.com/office/officeart/2005/8/layout/hierarchy1"/>
    <dgm:cxn modelId="{D40FB71F-6048-4876-AEBD-9486F1D82A61}" type="presParOf" srcId="{FEFF4837-8DB6-4A69-A0E5-C58EC60B65EE}" destId="{09607037-C0D2-43A2-A5F0-1C4ED7D4BC02}" srcOrd="0" destOrd="0" presId="urn:microsoft.com/office/officeart/2005/8/layout/hierarchy1"/>
    <dgm:cxn modelId="{4D1835B3-4ED4-4ED1-AC1E-AD265008D848}" type="presParOf" srcId="{09607037-C0D2-43A2-A5F0-1C4ED7D4BC02}" destId="{2B80A0AA-6483-41DA-9660-611034BFCEDA}" srcOrd="0" destOrd="0" presId="urn:microsoft.com/office/officeart/2005/8/layout/hierarchy1"/>
    <dgm:cxn modelId="{A9318986-3E43-49D9-AEA7-0B7FCE060B70}" type="presParOf" srcId="{09607037-C0D2-43A2-A5F0-1C4ED7D4BC02}" destId="{C6A0FF1D-344D-41D8-BE46-FC813EC0162C}" srcOrd="1" destOrd="0" presId="urn:microsoft.com/office/officeart/2005/8/layout/hierarchy1"/>
    <dgm:cxn modelId="{F4FD6035-BA97-447B-873A-BC63394CB64D}" type="presParOf" srcId="{FEFF4837-8DB6-4A69-A0E5-C58EC60B65EE}" destId="{1F024FDF-19C9-4A0A-B3B0-75C4736C882C}" srcOrd="1" destOrd="0" presId="urn:microsoft.com/office/officeart/2005/8/layout/hierarchy1"/>
    <dgm:cxn modelId="{3484E3B1-7EE8-4AEA-A9AC-3D0EC75F5A3F}" type="presParOf" srcId="{EFBA3899-51D9-4390-B0AD-DA28DB292A4D}" destId="{5A6C5AE8-72F1-441A-AD9E-0072B3B2114F}" srcOrd="2" destOrd="0" presId="urn:microsoft.com/office/officeart/2005/8/layout/hierarchy1"/>
    <dgm:cxn modelId="{5E851639-9861-445E-AA05-1A2780365BB1}" type="presParOf" srcId="{EFBA3899-51D9-4390-B0AD-DA28DB292A4D}" destId="{DA2FAD33-F7D6-466B-B696-DBC86534CA1B}" srcOrd="3" destOrd="0" presId="urn:microsoft.com/office/officeart/2005/8/layout/hierarchy1"/>
    <dgm:cxn modelId="{CC694575-DF2C-463D-BCCA-C8A2129E970B}" type="presParOf" srcId="{DA2FAD33-F7D6-466B-B696-DBC86534CA1B}" destId="{5879ACD3-B820-41EA-850C-13464B883CC9}" srcOrd="0" destOrd="0" presId="urn:microsoft.com/office/officeart/2005/8/layout/hierarchy1"/>
    <dgm:cxn modelId="{59B8FC8D-A499-4520-90AC-C7BADFF2DD94}" type="presParOf" srcId="{5879ACD3-B820-41EA-850C-13464B883CC9}" destId="{63D72476-A6B7-4A94-B68D-439E37A0DF69}" srcOrd="0" destOrd="0" presId="urn:microsoft.com/office/officeart/2005/8/layout/hierarchy1"/>
    <dgm:cxn modelId="{BDF17231-5077-480B-ACEB-4F68F2C3CEB5}" type="presParOf" srcId="{5879ACD3-B820-41EA-850C-13464B883CC9}" destId="{7E19260A-C857-45F8-ADDC-F3EEAC286638}" srcOrd="1" destOrd="0" presId="urn:microsoft.com/office/officeart/2005/8/layout/hierarchy1"/>
    <dgm:cxn modelId="{4D3C76C4-6B14-4267-B959-29285D26230C}" type="presParOf" srcId="{DA2FAD33-F7D6-466B-B696-DBC86534CA1B}" destId="{073C8E58-49BF-48B9-BE8C-850237E32AA2}" srcOrd="1" destOrd="0" presId="urn:microsoft.com/office/officeart/2005/8/layout/hierarchy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C5AE8-72F1-441A-AD9E-0072B3B2114F}">
      <dsp:nvSpPr>
        <dsp:cNvPr id="0" name=""/>
        <dsp:cNvSpPr/>
      </dsp:nvSpPr>
      <dsp:spPr>
        <a:xfrm>
          <a:off x="8673767" y="2701207"/>
          <a:ext cx="436803" cy="712091"/>
        </a:xfrm>
        <a:custGeom>
          <a:avLst/>
          <a:gdLst/>
          <a:ahLst/>
          <a:cxnLst/>
          <a:rect l="0" t="0" r="0" b="0"/>
          <a:pathLst>
            <a:path>
              <a:moveTo>
                <a:pt x="0" y="0"/>
              </a:moveTo>
              <a:lnTo>
                <a:pt x="0" y="645876"/>
              </a:lnTo>
              <a:lnTo>
                <a:pt x="436803" y="645876"/>
              </a:lnTo>
              <a:lnTo>
                <a:pt x="436803"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39A73F-6669-4448-BBD6-20819D1EEDFA}">
      <dsp:nvSpPr>
        <dsp:cNvPr id="0" name=""/>
        <dsp:cNvSpPr/>
      </dsp:nvSpPr>
      <dsp:spPr>
        <a:xfrm>
          <a:off x="8236964" y="2701207"/>
          <a:ext cx="436803" cy="712091"/>
        </a:xfrm>
        <a:custGeom>
          <a:avLst/>
          <a:gdLst/>
          <a:ahLst/>
          <a:cxnLst/>
          <a:rect l="0" t="0" r="0" b="0"/>
          <a:pathLst>
            <a:path>
              <a:moveTo>
                <a:pt x="436803" y="0"/>
              </a:moveTo>
              <a:lnTo>
                <a:pt x="436803" y="645876"/>
              </a:lnTo>
              <a:lnTo>
                <a:pt x="0" y="645876"/>
              </a:lnTo>
              <a:lnTo>
                <a:pt x="0"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FCF0A-6BC6-437B-998F-1AF022BC6BF7}">
      <dsp:nvSpPr>
        <dsp:cNvPr id="0" name=""/>
        <dsp:cNvSpPr/>
      </dsp:nvSpPr>
      <dsp:spPr>
        <a:xfrm>
          <a:off x="7335789" y="1485297"/>
          <a:ext cx="1337978" cy="510265"/>
        </a:xfrm>
        <a:custGeom>
          <a:avLst/>
          <a:gdLst/>
          <a:ahLst/>
          <a:cxnLst/>
          <a:rect l="0" t="0" r="0" b="0"/>
          <a:pathLst>
            <a:path>
              <a:moveTo>
                <a:pt x="0" y="0"/>
              </a:moveTo>
              <a:lnTo>
                <a:pt x="0" y="444050"/>
              </a:lnTo>
              <a:lnTo>
                <a:pt x="1337978" y="444050"/>
              </a:lnTo>
              <a:lnTo>
                <a:pt x="1337978" y="510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757026-C484-4F39-8A1A-71802A458EC9}">
      <dsp:nvSpPr>
        <dsp:cNvPr id="0" name=""/>
        <dsp:cNvSpPr/>
      </dsp:nvSpPr>
      <dsp:spPr>
        <a:xfrm>
          <a:off x="6052948" y="2701207"/>
          <a:ext cx="1310409" cy="712091"/>
        </a:xfrm>
        <a:custGeom>
          <a:avLst/>
          <a:gdLst/>
          <a:ahLst/>
          <a:cxnLst/>
          <a:rect l="0" t="0" r="0" b="0"/>
          <a:pathLst>
            <a:path>
              <a:moveTo>
                <a:pt x="0" y="0"/>
              </a:moveTo>
              <a:lnTo>
                <a:pt x="0" y="645876"/>
              </a:lnTo>
              <a:lnTo>
                <a:pt x="1310409" y="645876"/>
              </a:lnTo>
              <a:lnTo>
                <a:pt x="1310409"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106B4-C540-45AB-8307-BDD2D6BC5EAD}">
      <dsp:nvSpPr>
        <dsp:cNvPr id="0" name=""/>
        <dsp:cNvSpPr/>
      </dsp:nvSpPr>
      <dsp:spPr>
        <a:xfrm>
          <a:off x="6052948" y="2701207"/>
          <a:ext cx="436803" cy="712091"/>
        </a:xfrm>
        <a:custGeom>
          <a:avLst/>
          <a:gdLst/>
          <a:ahLst/>
          <a:cxnLst/>
          <a:rect l="0" t="0" r="0" b="0"/>
          <a:pathLst>
            <a:path>
              <a:moveTo>
                <a:pt x="0" y="0"/>
              </a:moveTo>
              <a:lnTo>
                <a:pt x="0" y="645876"/>
              </a:lnTo>
              <a:lnTo>
                <a:pt x="436803" y="645876"/>
              </a:lnTo>
              <a:lnTo>
                <a:pt x="436803"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A0C65-1297-4E87-B8A2-BEF5A37D070E}">
      <dsp:nvSpPr>
        <dsp:cNvPr id="0" name=""/>
        <dsp:cNvSpPr/>
      </dsp:nvSpPr>
      <dsp:spPr>
        <a:xfrm>
          <a:off x="5616145" y="2701207"/>
          <a:ext cx="436803" cy="712091"/>
        </a:xfrm>
        <a:custGeom>
          <a:avLst/>
          <a:gdLst/>
          <a:ahLst/>
          <a:cxnLst/>
          <a:rect l="0" t="0" r="0" b="0"/>
          <a:pathLst>
            <a:path>
              <a:moveTo>
                <a:pt x="436803" y="0"/>
              </a:moveTo>
              <a:lnTo>
                <a:pt x="436803" y="645876"/>
              </a:lnTo>
              <a:lnTo>
                <a:pt x="0" y="645876"/>
              </a:lnTo>
              <a:lnTo>
                <a:pt x="0"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0E34C-EEB8-4199-94CC-F2ED6BA12866}">
      <dsp:nvSpPr>
        <dsp:cNvPr id="0" name=""/>
        <dsp:cNvSpPr/>
      </dsp:nvSpPr>
      <dsp:spPr>
        <a:xfrm>
          <a:off x="4742538" y="2701207"/>
          <a:ext cx="1310409" cy="712091"/>
        </a:xfrm>
        <a:custGeom>
          <a:avLst/>
          <a:gdLst/>
          <a:ahLst/>
          <a:cxnLst/>
          <a:rect l="0" t="0" r="0" b="0"/>
          <a:pathLst>
            <a:path>
              <a:moveTo>
                <a:pt x="1310409" y="0"/>
              </a:moveTo>
              <a:lnTo>
                <a:pt x="1310409" y="645876"/>
              </a:lnTo>
              <a:lnTo>
                <a:pt x="0" y="645876"/>
              </a:lnTo>
              <a:lnTo>
                <a:pt x="0"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7E5DA-AB43-4DB6-B735-D14DB877089B}">
      <dsp:nvSpPr>
        <dsp:cNvPr id="0" name=""/>
        <dsp:cNvSpPr/>
      </dsp:nvSpPr>
      <dsp:spPr>
        <a:xfrm>
          <a:off x="6052948" y="1485297"/>
          <a:ext cx="1282840" cy="510265"/>
        </a:xfrm>
        <a:custGeom>
          <a:avLst/>
          <a:gdLst/>
          <a:ahLst/>
          <a:cxnLst/>
          <a:rect l="0" t="0" r="0" b="0"/>
          <a:pathLst>
            <a:path>
              <a:moveTo>
                <a:pt x="1282840" y="0"/>
              </a:moveTo>
              <a:lnTo>
                <a:pt x="1282840" y="444050"/>
              </a:lnTo>
              <a:lnTo>
                <a:pt x="0" y="444050"/>
              </a:lnTo>
              <a:lnTo>
                <a:pt x="0" y="510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68B89-2CD9-4368-BFC7-3B6881CF363C}">
      <dsp:nvSpPr>
        <dsp:cNvPr id="0" name=""/>
        <dsp:cNvSpPr/>
      </dsp:nvSpPr>
      <dsp:spPr>
        <a:xfrm>
          <a:off x="4775263" y="516150"/>
          <a:ext cx="2560525" cy="324448"/>
        </a:xfrm>
        <a:custGeom>
          <a:avLst/>
          <a:gdLst/>
          <a:ahLst/>
          <a:cxnLst/>
          <a:rect l="0" t="0" r="0" b="0"/>
          <a:pathLst>
            <a:path>
              <a:moveTo>
                <a:pt x="0" y="0"/>
              </a:moveTo>
              <a:lnTo>
                <a:pt x="0" y="258233"/>
              </a:lnTo>
              <a:lnTo>
                <a:pt x="2560525" y="258233"/>
              </a:lnTo>
              <a:lnTo>
                <a:pt x="2560525" y="324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AE02C-220C-4D27-AD0A-828877577003}">
      <dsp:nvSpPr>
        <dsp:cNvPr id="0" name=""/>
        <dsp:cNvSpPr/>
      </dsp:nvSpPr>
      <dsp:spPr>
        <a:xfrm>
          <a:off x="3426668" y="2701207"/>
          <a:ext cx="436803" cy="712091"/>
        </a:xfrm>
        <a:custGeom>
          <a:avLst/>
          <a:gdLst/>
          <a:ahLst/>
          <a:cxnLst/>
          <a:rect l="0" t="0" r="0" b="0"/>
          <a:pathLst>
            <a:path>
              <a:moveTo>
                <a:pt x="0" y="0"/>
              </a:moveTo>
              <a:lnTo>
                <a:pt x="0" y="645876"/>
              </a:lnTo>
              <a:lnTo>
                <a:pt x="436803" y="645876"/>
              </a:lnTo>
              <a:lnTo>
                <a:pt x="436803"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93C7C-873A-460F-BCFA-ABC1D339DDF4}">
      <dsp:nvSpPr>
        <dsp:cNvPr id="0" name=""/>
        <dsp:cNvSpPr/>
      </dsp:nvSpPr>
      <dsp:spPr>
        <a:xfrm>
          <a:off x="2984404" y="2701207"/>
          <a:ext cx="442263" cy="712091"/>
        </a:xfrm>
        <a:custGeom>
          <a:avLst/>
          <a:gdLst/>
          <a:ahLst/>
          <a:cxnLst/>
          <a:rect l="0" t="0" r="0" b="0"/>
          <a:pathLst>
            <a:path>
              <a:moveTo>
                <a:pt x="442263" y="0"/>
              </a:moveTo>
              <a:lnTo>
                <a:pt x="442263" y="645876"/>
              </a:lnTo>
              <a:lnTo>
                <a:pt x="0" y="645876"/>
              </a:lnTo>
              <a:lnTo>
                <a:pt x="0"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4199E4-C307-46D5-8BF3-86BBDCCD89E6}">
      <dsp:nvSpPr>
        <dsp:cNvPr id="0" name=""/>
        <dsp:cNvSpPr/>
      </dsp:nvSpPr>
      <dsp:spPr>
        <a:xfrm>
          <a:off x="2328787" y="1485297"/>
          <a:ext cx="1097881" cy="510265"/>
        </a:xfrm>
        <a:custGeom>
          <a:avLst/>
          <a:gdLst/>
          <a:ahLst/>
          <a:cxnLst/>
          <a:rect l="0" t="0" r="0" b="0"/>
          <a:pathLst>
            <a:path>
              <a:moveTo>
                <a:pt x="0" y="0"/>
              </a:moveTo>
              <a:lnTo>
                <a:pt x="0" y="444050"/>
              </a:lnTo>
              <a:lnTo>
                <a:pt x="1097881" y="444050"/>
              </a:lnTo>
              <a:lnTo>
                <a:pt x="1097881" y="510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35C21-BF38-4EF3-B643-4CBE911B9206}">
      <dsp:nvSpPr>
        <dsp:cNvPr id="0" name=""/>
        <dsp:cNvSpPr/>
      </dsp:nvSpPr>
      <dsp:spPr>
        <a:xfrm>
          <a:off x="1237191" y="2701207"/>
          <a:ext cx="873606" cy="712091"/>
        </a:xfrm>
        <a:custGeom>
          <a:avLst/>
          <a:gdLst/>
          <a:ahLst/>
          <a:cxnLst/>
          <a:rect l="0" t="0" r="0" b="0"/>
          <a:pathLst>
            <a:path>
              <a:moveTo>
                <a:pt x="0" y="0"/>
              </a:moveTo>
              <a:lnTo>
                <a:pt x="0" y="645876"/>
              </a:lnTo>
              <a:lnTo>
                <a:pt x="873606" y="645876"/>
              </a:lnTo>
              <a:lnTo>
                <a:pt x="873606"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C54BA-18C1-4394-9B19-A0D7EA332530}">
      <dsp:nvSpPr>
        <dsp:cNvPr id="0" name=""/>
        <dsp:cNvSpPr/>
      </dsp:nvSpPr>
      <dsp:spPr>
        <a:xfrm>
          <a:off x="1191471" y="2701207"/>
          <a:ext cx="91440" cy="712091"/>
        </a:xfrm>
        <a:custGeom>
          <a:avLst/>
          <a:gdLst/>
          <a:ahLst/>
          <a:cxnLst/>
          <a:rect l="0" t="0" r="0" b="0"/>
          <a:pathLst>
            <a:path>
              <a:moveTo>
                <a:pt x="45720" y="0"/>
              </a:moveTo>
              <a:lnTo>
                <a:pt x="45720"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7E6B9B-DEBA-4D98-9DFB-0B4D73C0E45A}">
      <dsp:nvSpPr>
        <dsp:cNvPr id="0" name=""/>
        <dsp:cNvSpPr/>
      </dsp:nvSpPr>
      <dsp:spPr>
        <a:xfrm>
          <a:off x="363585" y="2701207"/>
          <a:ext cx="873606" cy="712091"/>
        </a:xfrm>
        <a:custGeom>
          <a:avLst/>
          <a:gdLst/>
          <a:ahLst/>
          <a:cxnLst/>
          <a:rect l="0" t="0" r="0" b="0"/>
          <a:pathLst>
            <a:path>
              <a:moveTo>
                <a:pt x="873606" y="0"/>
              </a:moveTo>
              <a:lnTo>
                <a:pt x="873606" y="645876"/>
              </a:lnTo>
              <a:lnTo>
                <a:pt x="0" y="645876"/>
              </a:lnTo>
              <a:lnTo>
                <a:pt x="0" y="7120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8A5F4-5BA6-4882-B866-CD451200989B}">
      <dsp:nvSpPr>
        <dsp:cNvPr id="0" name=""/>
        <dsp:cNvSpPr/>
      </dsp:nvSpPr>
      <dsp:spPr>
        <a:xfrm>
          <a:off x="1237191" y="1485297"/>
          <a:ext cx="1091595" cy="510265"/>
        </a:xfrm>
        <a:custGeom>
          <a:avLst/>
          <a:gdLst/>
          <a:ahLst/>
          <a:cxnLst/>
          <a:rect l="0" t="0" r="0" b="0"/>
          <a:pathLst>
            <a:path>
              <a:moveTo>
                <a:pt x="1091595" y="0"/>
              </a:moveTo>
              <a:lnTo>
                <a:pt x="1091595" y="444050"/>
              </a:lnTo>
              <a:lnTo>
                <a:pt x="0" y="444050"/>
              </a:lnTo>
              <a:lnTo>
                <a:pt x="0" y="510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4709E-06E4-4F22-9226-6BE53BFE53AC}">
      <dsp:nvSpPr>
        <dsp:cNvPr id="0" name=""/>
        <dsp:cNvSpPr/>
      </dsp:nvSpPr>
      <dsp:spPr>
        <a:xfrm>
          <a:off x="2328787" y="516150"/>
          <a:ext cx="2446476" cy="324448"/>
        </a:xfrm>
        <a:custGeom>
          <a:avLst/>
          <a:gdLst/>
          <a:ahLst/>
          <a:cxnLst/>
          <a:rect l="0" t="0" r="0" b="0"/>
          <a:pathLst>
            <a:path>
              <a:moveTo>
                <a:pt x="2446476" y="0"/>
              </a:moveTo>
              <a:lnTo>
                <a:pt x="2446476" y="258233"/>
              </a:lnTo>
              <a:lnTo>
                <a:pt x="0" y="258233"/>
              </a:lnTo>
              <a:lnTo>
                <a:pt x="0" y="324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DC5E0-466C-45D2-A8B9-5D98E8E2A437}">
      <dsp:nvSpPr>
        <dsp:cNvPr id="0" name=""/>
        <dsp:cNvSpPr/>
      </dsp:nvSpPr>
      <dsp:spPr>
        <a:xfrm>
          <a:off x="3895848" y="-75447"/>
          <a:ext cx="1758831" cy="591598"/>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C7E5656-F8D4-43F4-8282-A52E88F7D33F}">
      <dsp:nvSpPr>
        <dsp:cNvPr id="0" name=""/>
        <dsp:cNvSpPr/>
      </dsp:nvSpPr>
      <dsp:spPr>
        <a:xfrm>
          <a:off x="3975266" y="0"/>
          <a:ext cx="1758831" cy="59159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i="0" u="none" kern="1200" dirty="0" smtClean="0">
              <a:latin typeface="Arial" panose="020B0604020202020204" pitchFamily="34" charset="0"/>
              <a:cs typeface="Arial" panose="020B0604020202020204" pitchFamily="34" charset="0"/>
            </a:rPr>
            <a:t>Accessing VET FEE-HELP</a:t>
          </a:r>
        </a:p>
        <a:p>
          <a:pPr lvl="0" algn="ctr" defTabSz="355600">
            <a:lnSpc>
              <a:spcPct val="90000"/>
            </a:lnSpc>
            <a:spcBef>
              <a:spcPct val="0"/>
            </a:spcBef>
            <a:spcAft>
              <a:spcPct val="35000"/>
            </a:spcAft>
          </a:pPr>
          <a:endParaRPr lang="en-AU" sz="800" b="0" i="0" u="none" kern="120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b="0" i="0" u="none" kern="1200" smtClean="0">
              <a:latin typeface="Arial" panose="020B0604020202020204" pitchFamily="34" charset="0"/>
              <a:cs typeface="Arial" panose="020B0604020202020204" pitchFamily="34" charset="0"/>
            </a:rPr>
            <a:t>Mean = 0.90</a:t>
          </a:r>
          <a:endParaRPr lang="en-AU" sz="800" kern="1200" dirty="0">
            <a:latin typeface="Arial" panose="020B0604020202020204" pitchFamily="34" charset="0"/>
            <a:cs typeface="Arial" panose="020B0604020202020204" pitchFamily="34" charset="0"/>
          </a:endParaRPr>
        </a:p>
      </dsp:txBody>
      <dsp:txXfrm>
        <a:off x="3992593" y="17327"/>
        <a:ext cx="1724177" cy="556944"/>
      </dsp:txXfrm>
    </dsp:sp>
    <dsp:sp modelId="{0A67F0FC-D0D1-4E4D-B81C-74C37A73E9D4}">
      <dsp:nvSpPr>
        <dsp:cNvPr id="0" name=""/>
        <dsp:cNvSpPr/>
      </dsp:nvSpPr>
      <dsp:spPr>
        <a:xfrm>
          <a:off x="1601567" y="840599"/>
          <a:ext cx="1454440" cy="644697"/>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9D1C53-AF02-4A0E-A799-342D5A3A7541}">
      <dsp:nvSpPr>
        <dsp:cNvPr id="0" name=""/>
        <dsp:cNvSpPr/>
      </dsp:nvSpPr>
      <dsp:spPr>
        <a:xfrm>
          <a:off x="1680985" y="916047"/>
          <a:ext cx="1454440" cy="6446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i="0" u="none" kern="1200" dirty="0" smtClean="0">
              <a:latin typeface="Arial" panose="020B0604020202020204" pitchFamily="34" charset="0"/>
              <a:cs typeface="Arial" panose="020B0604020202020204" pitchFamily="34" charset="0"/>
            </a:rPr>
            <a:t>Commencing period</a:t>
          </a:r>
        </a:p>
        <a:p>
          <a:pPr lvl="0" algn="ctr" defTabSz="355600">
            <a:lnSpc>
              <a:spcPct val="90000"/>
            </a:lnSpc>
            <a:spcBef>
              <a:spcPct val="0"/>
            </a:spcBef>
            <a:spcAft>
              <a:spcPct val="35000"/>
            </a:spcAft>
          </a:pPr>
          <a:r>
            <a:rPr lang="en-AU" sz="800" b="0" i="0" u="none" kern="1200" dirty="0" smtClean="0">
              <a:latin typeface="Arial" panose="020B0604020202020204" pitchFamily="34" charset="0"/>
              <a:cs typeface="Arial" panose="020B0604020202020204" pitchFamily="34" charset="0"/>
            </a:rPr>
            <a:t>2009</a:t>
          </a:r>
          <a:r>
            <a:rPr lang="en-AU" sz="800" kern="1200">
              <a:latin typeface="Arial"/>
              <a:cs typeface="Arial"/>
            </a:rPr>
            <a:t>–</a:t>
          </a:r>
          <a:r>
            <a:rPr lang="en-AU" sz="800" b="0" i="0" u="none" kern="1200" dirty="0" smtClean="0">
              <a:latin typeface="Arial" panose="020B0604020202020204" pitchFamily="34" charset="0"/>
              <a:cs typeface="Arial" panose="020B0604020202020204" pitchFamily="34" charset="0"/>
            </a:rPr>
            <a:t>12 commencements</a:t>
          </a:r>
        </a:p>
        <a:p>
          <a:pPr lvl="0" algn="ctr" defTabSz="355600">
            <a:lnSpc>
              <a:spcPct val="90000"/>
            </a:lnSpc>
            <a:spcBef>
              <a:spcPct val="0"/>
            </a:spcBef>
            <a:spcAft>
              <a:spcPct val="35000"/>
            </a:spcAft>
          </a:pPr>
          <a:r>
            <a:rPr lang="en-AU" sz="800" b="0" i="0" u="none" kern="1200" dirty="0" smtClean="0">
              <a:latin typeface="Arial" panose="020B0604020202020204" pitchFamily="34" charset="0"/>
              <a:cs typeface="Arial" panose="020B0604020202020204" pitchFamily="34" charset="0"/>
            </a:rPr>
            <a:t>Mean = 0.83</a:t>
          </a:r>
          <a:endParaRPr lang="en-AU" sz="800" kern="1200" dirty="0">
            <a:latin typeface="Arial" panose="020B0604020202020204" pitchFamily="34" charset="0"/>
            <a:cs typeface="Arial" panose="020B0604020202020204" pitchFamily="34" charset="0"/>
          </a:endParaRPr>
        </a:p>
      </dsp:txBody>
      <dsp:txXfrm>
        <a:off x="1699868" y="934930"/>
        <a:ext cx="1416674" cy="606931"/>
      </dsp:txXfrm>
    </dsp:sp>
    <dsp:sp modelId="{A5A2AB5A-FFAE-4240-A37C-AEA59FD4C2EF}">
      <dsp:nvSpPr>
        <dsp:cNvPr id="0" name=""/>
        <dsp:cNvSpPr/>
      </dsp:nvSpPr>
      <dsp:spPr>
        <a:xfrm>
          <a:off x="545417" y="1995562"/>
          <a:ext cx="1383549" cy="705644"/>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A459E32-D137-4D8F-86F2-6742AB643B9A}">
      <dsp:nvSpPr>
        <dsp:cNvPr id="0" name=""/>
        <dsp:cNvSpPr/>
      </dsp:nvSpPr>
      <dsp:spPr>
        <a:xfrm>
          <a:off x="624836" y="2071010"/>
          <a:ext cx="1383549" cy="70564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 </a:t>
          </a:r>
        </a:p>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Mode of attendance </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Employer-based</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0.39</a:t>
          </a:r>
        </a:p>
        <a:p>
          <a:pPr lvl="0" algn="ctr" defTabSz="355600">
            <a:lnSpc>
              <a:spcPct val="90000"/>
            </a:lnSpc>
            <a:spcBef>
              <a:spcPct val="0"/>
            </a:spcBef>
            <a:spcAft>
              <a:spcPct val="35000"/>
            </a:spcAft>
          </a:pPr>
          <a:endParaRPr lang="en-AU" sz="800" kern="1200" dirty="0">
            <a:latin typeface="Arial" panose="020B0604020202020204" pitchFamily="34" charset="0"/>
            <a:cs typeface="Arial" panose="020B0604020202020204" pitchFamily="34" charset="0"/>
          </a:endParaRPr>
        </a:p>
      </dsp:txBody>
      <dsp:txXfrm>
        <a:off x="645504" y="2091678"/>
        <a:ext cx="1342213" cy="664308"/>
      </dsp:txXfrm>
    </dsp:sp>
    <dsp:sp modelId="{8FA47CFA-DB9E-40FB-9CE6-DF00032E050B}">
      <dsp:nvSpPr>
        <dsp:cNvPr id="0" name=""/>
        <dsp:cNvSpPr/>
      </dsp:nvSpPr>
      <dsp:spPr>
        <a:xfrm>
          <a:off x="6201"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61D123-9BC8-4F8F-BA91-B71460528B16}">
      <dsp:nvSpPr>
        <dsp:cNvPr id="0" name=""/>
        <dsp:cNvSpPr/>
      </dsp:nvSpPr>
      <dsp:spPr>
        <a:xfrm>
          <a:off x="85620"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45 years and over</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0.32</a:t>
          </a:r>
          <a:endParaRPr lang="en-AU" sz="800" kern="1200" dirty="0">
            <a:latin typeface="Arial" panose="020B0604020202020204" pitchFamily="34" charset="0"/>
            <a:cs typeface="Arial" panose="020B0604020202020204" pitchFamily="34" charset="0"/>
          </a:endParaRPr>
        </a:p>
      </dsp:txBody>
      <dsp:txXfrm>
        <a:off x="106555" y="3509682"/>
        <a:ext cx="672898" cy="984235"/>
      </dsp:txXfrm>
    </dsp:sp>
    <dsp:sp modelId="{BD0CD295-E553-4941-942A-CF849FC38618}">
      <dsp:nvSpPr>
        <dsp:cNvPr id="0" name=""/>
        <dsp:cNvSpPr/>
      </dsp:nvSpPr>
      <dsp:spPr>
        <a:xfrm>
          <a:off x="879807"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C26EE1-B116-4516-819F-D0A36B18DB78}">
      <dsp:nvSpPr>
        <dsp:cNvPr id="0" name=""/>
        <dsp:cNvSpPr/>
      </dsp:nvSpPr>
      <dsp:spPr>
        <a:xfrm>
          <a:off x="959226"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35</a:t>
          </a:r>
          <a:r>
            <a:rPr lang="en-AU" sz="800" kern="1200">
              <a:latin typeface="Arial"/>
              <a:cs typeface="Arial"/>
            </a:rPr>
            <a:t>–</a:t>
          </a:r>
          <a:r>
            <a:rPr lang="en-AU" sz="800" b="0" kern="1200" dirty="0" smtClean="0">
              <a:latin typeface="Arial" panose="020B0604020202020204" pitchFamily="34" charset="0"/>
              <a:cs typeface="Arial" panose="020B0604020202020204" pitchFamily="34" charset="0"/>
            </a:rPr>
            <a:t>44 years</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0.38</a:t>
          </a:r>
        </a:p>
      </dsp:txBody>
      <dsp:txXfrm>
        <a:off x="980161" y="3509682"/>
        <a:ext cx="672898" cy="984235"/>
      </dsp:txXfrm>
    </dsp:sp>
    <dsp:sp modelId="{B78C076E-C690-4F18-B427-9AA622E5ADCB}">
      <dsp:nvSpPr>
        <dsp:cNvPr id="0" name=""/>
        <dsp:cNvSpPr/>
      </dsp:nvSpPr>
      <dsp:spPr>
        <a:xfrm>
          <a:off x="1753413"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DC8D5F-E891-4CB1-B982-4ADE6947ED9A}">
      <dsp:nvSpPr>
        <dsp:cNvPr id="0" name=""/>
        <dsp:cNvSpPr/>
      </dsp:nvSpPr>
      <dsp:spPr>
        <a:xfrm>
          <a:off x="1832832"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Under 25 years of age, 25</a:t>
          </a:r>
          <a:r>
            <a:rPr lang="en-AU" sz="800" kern="1200">
              <a:latin typeface="Arial"/>
              <a:cs typeface="Arial"/>
            </a:rPr>
            <a:t>–</a:t>
          </a:r>
          <a:r>
            <a:rPr lang="en-AU" sz="800" b="0" kern="1200" dirty="0" smtClean="0">
              <a:latin typeface="Arial" panose="020B0604020202020204" pitchFamily="34" charset="0"/>
              <a:cs typeface="Arial" panose="020B0604020202020204" pitchFamily="34" charset="0"/>
            </a:rPr>
            <a:t>34 </a:t>
          </a:r>
          <a:br>
            <a:rPr lang="en-AU" sz="800" b="0" kern="1200" dirty="0" smtClean="0">
              <a:latin typeface="Arial" panose="020B0604020202020204" pitchFamily="34" charset="0"/>
              <a:cs typeface="Arial" panose="020B0604020202020204" pitchFamily="34" charset="0"/>
            </a:rPr>
          </a:br>
          <a:r>
            <a:rPr lang="en-AU" sz="800" b="0" kern="1200" dirty="0" smtClean="0">
              <a:latin typeface="Arial" panose="020B0604020202020204" pitchFamily="34" charset="0"/>
              <a:cs typeface="Arial" panose="020B0604020202020204" pitchFamily="34" charset="0"/>
            </a:rPr>
            <a:t>years</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0.46</a:t>
          </a:r>
        </a:p>
      </dsp:txBody>
      <dsp:txXfrm>
        <a:off x="1853767" y="3509682"/>
        <a:ext cx="672898" cy="984235"/>
      </dsp:txXfrm>
    </dsp:sp>
    <dsp:sp modelId="{D3F225FF-D85D-4EB7-94AD-6F0712303153}">
      <dsp:nvSpPr>
        <dsp:cNvPr id="0" name=""/>
        <dsp:cNvSpPr/>
      </dsp:nvSpPr>
      <dsp:spPr>
        <a:xfrm>
          <a:off x="2741180" y="1995562"/>
          <a:ext cx="1370976" cy="705644"/>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46904E-4F42-4579-985D-665A7849A39E}">
      <dsp:nvSpPr>
        <dsp:cNvPr id="0" name=""/>
        <dsp:cNvSpPr/>
      </dsp:nvSpPr>
      <dsp:spPr>
        <a:xfrm>
          <a:off x="2820599" y="2071010"/>
          <a:ext cx="1370976" cy="705644"/>
        </a:xfrm>
        <a:prstGeom prst="roundRect">
          <a:avLst>
            <a:gd name="adj" fmla="val 10000"/>
          </a:avLst>
        </a:prstGeom>
        <a:solidFill>
          <a:schemeClr val="lt1">
            <a:alpha val="90000"/>
            <a:hueOff val="0"/>
            <a:satOff val="0"/>
            <a:lumOff val="0"/>
            <a:alphaOff val="0"/>
          </a:schemeClr>
        </a:solidFill>
        <a:ln w="9525" cap="flat" cmpd="sng" algn="ctr">
          <a:solidFill>
            <a:schemeClr val="tx2">
              <a:lumMod val="40000"/>
              <a:lumOff val="6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Mode of attendance </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Internal, external, multimodal</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0.84</a:t>
          </a:r>
          <a:endParaRPr lang="en-AU" sz="800" kern="1200" dirty="0">
            <a:latin typeface="Arial" panose="020B0604020202020204" pitchFamily="34" charset="0"/>
            <a:cs typeface="Arial" panose="020B0604020202020204" pitchFamily="34" charset="0"/>
          </a:endParaRPr>
        </a:p>
      </dsp:txBody>
      <dsp:txXfrm>
        <a:off x="2841267" y="2091678"/>
        <a:ext cx="1329640" cy="664308"/>
      </dsp:txXfrm>
    </dsp:sp>
    <dsp:sp modelId="{929E7EB1-4DE7-4B8B-983A-CAA4B34CC266}">
      <dsp:nvSpPr>
        <dsp:cNvPr id="0" name=""/>
        <dsp:cNvSpPr/>
      </dsp:nvSpPr>
      <dsp:spPr>
        <a:xfrm>
          <a:off x="2627020"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642D40C-BB66-4147-AD64-702220CFAC79}">
      <dsp:nvSpPr>
        <dsp:cNvPr id="0" name=""/>
        <dsp:cNvSpPr/>
      </dsp:nvSpPr>
      <dsp:spPr>
        <a:xfrm>
          <a:off x="2706438"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Not Employed</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0.81</a:t>
          </a:r>
          <a:endParaRPr lang="en-AU" sz="800" kern="1200" dirty="0">
            <a:latin typeface="Arial" panose="020B0604020202020204" pitchFamily="34" charset="0"/>
            <a:cs typeface="Arial" panose="020B0604020202020204" pitchFamily="34" charset="0"/>
          </a:endParaRPr>
        </a:p>
      </dsp:txBody>
      <dsp:txXfrm>
        <a:off x="2727373" y="3509682"/>
        <a:ext cx="672898" cy="984235"/>
      </dsp:txXfrm>
    </dsp:sp>
    <dsp:sp modelId="{22FDAEC1-F939-42BA-A778-6D2ABA689112}">
      <dsp:nvSpPr>
        <dsp:cNvPr id="0" name=""/>
        <dsp:cNvSpPr/>
      </dsp:nvSpPr>
      <dsp:spPr>
        <a:xfrm>
          <a:off x="3500626" y="3413299"/>
          <a:ext cx="725690"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77626BC-9E12-459A-9E67-F4519788934C}">
      <dsp:nvSpPr>
        <dsp:cNvPr id="0" name=""/>
        <dsp:cNvSpPr/>
      </dsp:nvSpPr>
      <dsp:spPr>
        <a:xfrm>
          <a:off x="3580045" y="3488747"/>
          <a:ext cx="725690"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Employed</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0.89</a:t>
          </a:r>
        </a:p>
      </dsp:txBody>
      <dsp:txXfrm>
        <a:off x="3601300" y="3510002"/>
        <a:ext cx="683180" cy="983595"/>
      </dsp:txXfrm>
    </dsp:sp>
    <dsp:sp modelId="{E1157154-28BC-4269-B11D-63C61D6B3E59}">
      <dsp:nvSpPr>
        <dsp:cNvPr id="0" name=""/>
        <dsp:cNvSpPr/>
      </dsp:nvSpPr>
      <dsp:spPr>
        <a:xfrm>
          <a:off x="6608569" y="840599"/>
          <a:ext cx="1454440" cy="644697"/>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1B1B557-B02D-40C8-9ECB-B838B5999ECC}">
      <dsp:nvSpPr>
        <dsp:cNvPr id="0" name=""/>
        <dsp:cNvSpPr/>
      </dsp:nvSpPr>
      <dsp:spPr>
        <a:xfrm>
          <a:off x="6687987" y="916047"/>
          <a:ext cx="1454440" cy="6446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Commencing period</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2013</a:t>
          </a:r>
          <a:r>
            <a:rPr lang="en-AU" sz="800" kern="1200">
              <a:latin typeface="Arial"/>
              <a:cs typeface="Arial"/>
            </a:rPr>
            <a:t>–</a:t>
          </a:r>
          <a:r>
            <a:rPr lang="en-AU" sz="800" b="0" kern="1200" dirty="0" smtClean="0">
              <a:latin typeface="Arial" panose="020B0604020202020204" pitchFamily="34" charset="0"/>
              <a:cs typeface="Arial" panose="020B0604020202020204" pitchFamily="34" charset="0"/>
            </a:rPr>
            <a:t>14 commencements</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0.95</a:t>
          </a:r>
        </a:p>
      </dsp:txBody>
      <dsp:txXfrm>
        <a:off x="6706870" y="934930"/>
        <a:ext cx="1416674" cy="606931"/>
      </dsp:txXfrm>
    </dsp:sp>
    <dsp:sp modelId="{0AD24DDB-3313-4F2E-8832-E6E7193F27FA}">
      <dsp:nvSpPr>
        <dsp:cNvPr id="0" name=""/>
        <dsp:cNvSpPr/>
      </dsp:nvSpPr>
      <dsp:spPr>
        <a:xfrm>
          <a:off x="5387377" y="1995562"/>
          <a:ext cx="1331142" cy="705644"/>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02803C-409A-4CF3-8FB8-B295796CDC81}">
      <dsp:nvSpPr>
        <dsp:cNvPr id="0" name=""/>
        <dsp:cNvSpPr/>
      </dsp:nvSpPr>
      <dsp:spPr>
        <a:xfrm>
          <a:off x="5466795" y="2071010"/>
          <a:ext cx="1331142" cy="70564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Mode of attendance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Employer-based </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0.71</a:t>
          </a:r>
          <a:endParaRPr lang="en-AU" sz="800" kern="1200" dirty="0">
            <a:latin typeface="Arial" panose="020B0604020202020204" pitchFamily="34" charset="0"/>
            <a:cs typeface="Arial" panose="020B0604020202020204" pitchFamily="34" charset="0"/>
          </a:endParaRPr>
        </a:p>
      </dsp:txBody>
      <dsp:txXfrm>
        <a:off x="5487463" y="2091678"/>
        <a:ext cx="1289806" cy="664308"/>
      </dsp:txXfrm>
    </dsp:sp>
    <dsp:sp modelId="{25C92225-A493-45E3-AF03-5FA9EA994D02}">
      <dsp:nvSpPr>
        <dsp:cNvPr id="0" name=""/>
        <dsp:cNvSpPr/>
      </dsp:nvSpPr>
      <dsp:spPr>
        <a:xfrm>
          <a:off x="4385154" y="3413299"/>
          <a:ext cx="714768" cy="1018312"/>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70780D-F5F3-43CE-829E-D0BD3F10C5E4}">
      <dsp:nvSpPr>
        <dsp:cNvPr id="0" name=""/>
        <dsp:cNvSpPr/>
      </dsp:nvSpPr>
      <dsp:spPr>
        <a:xfrm>
          <a:off x="4464573" y="3488747"/>
          <a:ext cx="714768" cy="10183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45 years and over</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0.61</a:t>
          </a:r>
          <a:endParaRPr lang="en-AU" sz="800" kern="1200" dirty="0">
            <a:latin typeface="Arial" panose="020B0604020202020204" pitchFamily="34" charset="0"/>
            <a:cs typeface="Arial" panose="020B0604020202020204" pitchFamily="34" charset="0"/>
          </a:endParaRPr>
        </a:p>
      </dsp:txBody>
      <dsp:txXfrm>
        <a:off x="4485508" y="3509682"/>
        <a:ext cx="672898" cy="976442"/>
      </dsp:txXfrm>
    </dsp:sp>
    <dsp:sp modelId="{F40AB1F4-F3BA-48F5-AD42-4BD22CCE496C}">
      <dsp:nvSpPr>
        <dsp:cNvPr id="0" name=""/>
        <dsp:cNvSpPr/>
      </dsp:nvSpPr>
      <dsp:spPr>
        <a:xfrm>
          <a:off x="5258760"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E5B5CFC-C2BB-4A85-9CB9-2159CEED192E}">
      <dsp:nvSpPr>
        <dsp:cNvPr id="0" name=""/>
        <dsp:cNvSpPr/>
      </dsp:nvSpPr>
      <dsp:spPr>
        <a:xfrm>
          <a:off x="5338179"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35</a:t>
          </a:r>
          <a:r>
            <a:rPr lang="en-AU" sz="800" kern="1200">
              <a:latin typeface="Arial"/>
              <a:cs typeface="Arial"/>
            </a:rPr>
            <a:t>–</a:t>
          </a:r>
          <a:r>
            <a:rPr lang="en-AU" sz="800" b="0" kern="1200" dirty="0" smtClean="0">
              <a:latin typeface="Arial" panose="020B0604020202020204" pitchFamily="34" charset="0"/>
              <a:cs typeface="Arial" panose="020B0604020202020204" pitchFamily="34" charset="0"/>
            </a:rPr>
            <a:t>44</a:t>
          </a:r>
          <a:br>
            <a:rPr lang="en-AU" sz="800" b="0" kern="1200" dirty="0" smtClean="0">
              <a:latin typeface="Arial" panose="020B0604020202020204" pitchFamily="34" charset="0"/>
              <a:cs typeface="Arial" panose="020B0604020202020204" pitchFamily="34" charset="0"/>
            </a:rPr>
          </a:br>
          <a:r>
            <a:rPr lang="en-AU" sz="800" b="0" kern="1200" dirty="0" smtClean="0">
              <a:latin typeface="Arial" panose="020B0604020202020204" pitchFamily="34" charset="0"/>
              <a:cs typeface="Arial" panose="020B0604020202020204" pitchFamily="34" charset="0"/>
            </a:rPr>
            <a:t> years</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0.67</a:t>
          </a:r>
          <a:endParaRPr lang="en-AU" sz="800" kern="1200" dirty="0">
            <a:latin typeface="Arial" panose="020B0604020202020204" pitchFamily="34" charset="0"/>
            <a:cs typeface="Arial" panose="020B0604020202020204" pitchFamily="34" charset="0"/>
          </a:endParaRPr>
        </a:p>
      </dsp:txBody>
      <dsp:txXfrm>
        <a:off x="5359114" y="3509682"/>
        <a:ext cx="672898" cy="984235"/>
      </dsp:txXfrm>
    </dsp:sp>
    <dsp:sp modelId="{FFDAA0AC-7DC2-47CD-AC21-593287B59CA7}">
      <dsp:nvSpPr>
        <dsp:cNvPr id="0" name=""/>
        <dsp:cNvSpPr/>
      </dsp:nvSpPr>
      <dsp:spPr>
        <a:xfrm>
          <a:off x="6132367"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8608DA-2750-4136-A2B6-411DE5804F66}">
      <dsp:nvSpPr>
        <dsp:cNvPr id="0" name=""/>
        <dsp:cNvSpPr/>
      </dsp:nvSpPr>
      <dsp:spPr>
        <a:xfrm>
          <a:off x="6211785"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25</a:t>
          </a:r>
          <a:r>
            <a:rPr lang="en-AU" sz="800" kern="1200">
              <a:latin typeface="Arial"/>
              <a:cs typeface="Arial"/>
            </a:rPr>
            <a:t>–</a:t>
          </a:r>
          <a:r>
            <a:rPr lang="en-AU" sz="800" b="0" kern="1200" dirty="0" smtClean="0">
              <a:latin typeface="Arial" panose="020B0604020202020204" pitchFamily="34" charset="0"/>
              <a:cs typeface="Arial" panose="020B0604020202020204" pitchFamily="34" charset="0"/>
            </a:rPr>
            <a:t>34 </a:t>
          </a:r>
          <a:br>
            <a:rPr lang="en-AU" sz="800" b="0" kern="1200" dirty="0" smtClean="0">
              <a:latin typeface="Arial" panose="020B0604020202020204" pitchFamily="34" charset="0"/>
              <a:cs typeface="Arial" panose="020B0604020202020204" pitchFamily="34" charset="0"/>
            </a:rPr>
          </a:br>
          <a:r>
            <a:rPr lang="en-AU" sz="800" b="0" kern="1200" dirty="0" smtClean="0">
              <a:latin typeface="Arial" panose="020B0604020202020204" pitchFamily="34" charset="0"/>
              <a:cs typeface="Arial" panose="020B0604020202020204" pitchFamily="34" charset="0"/>
            </a:rPr>
            <a:t>years</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0.75</a:t>
          </a:r>
          <a:endParaRPr lang="en-AU" sz="800" kern="1200" dirty="0">
            <a:latin typeface="Arial" panose="020B0604020202020204" pitchFamily="34" charset="0"/>
            <a:cs typeface="Arial" panose="020B0604020202020204" pitchFamily="34" charset="0"/>
          </a:endParaRPr>
        </a:p>
      </dsp:txBody>
      <dsp:txXfrm>
        <a:off x="6232720" y="3509682"/>
        <a:ext cx="672898" cy="984235"/>
      </dsp:txXfrm>
    </dsp:sp>
    <dsp:sp modelId="{3EF66D22-AE8F-4467-88A3-28D5EB1010C6}">
      <dsp:nvSpPr>
        <dsp:cNvPr id="0" name=""/>
        <dsp:cNvSpPr/>
      </dsp:nvSpPr>
      <dsp:spPr>
        <a:xfrm>
          <a:off x="7005973"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4DCD71B-6310-49CE-84EF-CDD6AC79D0AD}">
      <dsp:nvSpPr>
        <dsp:cNvPr id="0" name=""/>
        <dsp:cNvSpPr/>
      </dsp:nvSpPr>
      <dsp:spPr>
        <a:xfrm>
          <a:off x="7085392"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Under 25 years of age</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0.77</a:t>
          </a:r>
          <a:endParaRPr lang="en-AU" sz="800" kern="1200" dirty="0">
            <a:latin typeface="Arial" panose="020B0604020202020204" pitchFamily="34" charset="0"/>
            <a:cs typeface="Arial" panose="020B0604020202020204" pitchFamily="34" charset="0"/>
          </a:endParaRPr>
        </a:p>
      </dsp:txBody>
      <dsp:txXfrm>
        <a:off x="7106327" y="3509682"/>
        <a:ext cx="672898" cy="984235"/>
      </dsp:txXfrm>
    </dsp:sp>
    <dsp:sp modelId="{FC0795FF-7D23-4CF0-B570-5A2B2F289ACE}">
      <dsp:nvSpPr>
        <dsp:cNvPr id="0" name=""/>
        <dsp:cNvSpPr/>
      </dsp:nvSpPr>
      <dsp:spPr>
        <a:xfrm>
          <a:off x="8063333" y="1995562"/>
          <a:ext cx="1220868" cy="705644"/>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E6B342-C50E-420C-A5E4-E9BEE4A6F7A4}">
      <dsp:nvSpPr>
        <dsp:cNvPr id="0" name=""/>
        <dsp:cNvSpPr/>
      </dsp:nvSpPr>
      <dsp:spPr>
        <a:xfrm>
          <a:off x="8142752" y="2071010"/>
          <a:ext cx="1220868" cy="70564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Mode of attendance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Internal, external, multimodal</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0.95</a:t>
          </a:r>
          <a:endParaRPr lang="en-AU" sz="800" kern="1200" dirty="0">
            <a:latin typeface="Arial" panose="020B0604020202020204" pitchFamily="34" charset="0"/>
            <a:cs typeface="Arial" panose="020B0604020202020204" pitchFamily="34" charset="0"/>
          </a:endParaRPr>
        </a:p>
      </dsp:txBody>
      <dsp:txXfrm>
        <a:off x="8163420" y="2091678"/>
        <a:ext cx="1179532" cy="664308"/>
      </dsp:txXfrm>
    </dsp:sp>
    <dsp:sp modelId="{2B80A0AA-6483-41DA-9660-611034BFCEDA}">
      <dsp:nvSpPr>
        <dsp:cNvPr id="0" name=""/>
        <dsp:cNvSpPr/>
      </dsp:nvSpPr>
      <dsp:spPr>
        <a:xfrm>
          <a:off x="7879579"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A0FF1D-344D-41D8-BE46-FC813EC0162C}">
      <dsp:nvSpPr>
        <dsp:cNvPr id="0" name=""/>
        <dsp:cNvSpPr/>
      </dsp:nvSpPr>
      <dsp:spPr>
        <a:xfrm>
          <a:off x="7958998"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Employed</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0.93</a:t>
          </a:r>
          <a:endParaRPr lang="en-AU" sz="800" kern="1200" dirty="0">
            <a:latin typeface="Arial" panose="020B0604020202020204" pitchFamily="34" charset="0"/>
            <a:cs typeface="Arial" panose="020B0604020202020204" pitchFamily="34" charset="0"/>
          </a:endParaRPr>
        </a:p>
      </dsp:txBody>
      <dsp:txXfrm>
        <a:off x="7979933" y="3509682"/>
        <a:ext cx="672898" cy="984235"/>
      </dsp:txXfrm>
    </dsp:sp>
    <dsp:sp modelId="{63D72476-A6B7-4A94-B68D-439E37A0DF69}">
      <dsp:nvSpPr>
        <dsp:cNvPr id="0" name=""/>
        <dsp:cNvSpPr/>
      </dsp:nvSpPr>
      <dsp:spPr>
        <a:xfrm>
          <a:off x="8753186" y="3413299"/>
          <a:ext cx="714768" cy="1026105"/>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19260A-C857-45F8-ADDC-F3EEAC286638}">
      <dsp:nvSpPr>
        <dsp:cNvPr id="0" name=""/>
        <dsp:cNvSpPr/>
      </dsp:nvSpPr>
      <dsp:spPr>
        <a:xfrm>
          <a:off x="8832604" y="3488747"/>
          <a:ext cx="714768" cy="10261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Not Employed</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0.96</a:t>
          </a:r>
          <a:endParaRPr lang="en-AU" sz="800" kern="1200" dirty="0">
            <a:latin typeface="Arial" panose="020B0604020202020204" pitchFamily="34" charset="0"/>
            <a:cs typeface="Arial" panose="020B0604020202020204" pitchFamily="34" charset="0"/>
          </a:endParaRPr>
        </a:p>
      </dsp:txBody>
      <dsp:txXfrm>
        <a:off x="8853539" y="3509682"/>
        <a:ext cx="672898" cy="9842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C5AE8-72F1-441A-AD9E-0072B3B2114F}">
      <dsp:nvSpPr>
        <dsp:cNvPr id="0" name=""/>
        <dsp:cNvSpPr/>
      </dsp:nvSpPr>
      <dsp:spPr>
        <a:xfrm>
          <a:off x="8072965" y="2810772"/>
          <a:ext cx="583092" cy="440021"/>
        </a:xfrm>
        <a:custGeom>
          <a:avLst/>
          <a:gdLst/>
          <a:ahLst/>
          <a:cxnLst/>
          <a:rect l="0" t="0" r="0" b="0"/>
          <a:pathLst>
            <a:path>
              <a:moveTo>
                <a:pt x="0" y="0"/>
              </a:moveTo>
              <a:lnTo>
                <a:pt x="0" y="351630"/>
              </a:lnTo>
              <a:lnTo>
                <a:pt x="583092" y="351630"/>
              </a:lnTo>
              <a:lnTo>
                <a:pt x="583092"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39A73F-6669-4448-BBD6-20819D1EEDFA}">
      <dsp:nvSpPr>
        <dsp:cNvPr id="0" name=""/>
        <dsp:cNvSpPr/>
      </dsp:nvSpPr>
      <dsp:spPr>
        <a:xfrm>
          <a:off x="7489873" y="2810772"/>
          <a:ext cx="583092" cy="440021"/>
        </a:xfrm>
        <a:custGeom>
          <a:avLst/>
          <a:gdLst/>
          <a:ahLst/>
          <a:cxnLst/>
          <a:rect l="0" t="0" r="0" b="0"/>
          <a:pathLst>
            <a:path>
              <a:moveTo>
                <a:pt x="583092" y="0"/>
              </a:moveTo>
              <a:lnTo>
                <a:pt x="583092" y="351630"/>
              </a:lnTo>
              <a:lnTo>
                <a:pt x="0" y="351630"/>
              </a:lnTo>
              <a:lnTo>
                <a:pt x="0"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FCF0A-6BC6-437B-998F-1AF022BC6BF7}">
      <dsp:nvSpPr>
        <dsp:cNvPr id="0" name=""/>
        <dsp:cNvSpPr/>
      </dsp:nvSpPr>
      <dsp:spPr>
        <a:xfrm>
          <a:off x="6906781" y="1540917"/>
          <a:ext cx="1166184" cy="327884"/>
        </a:xfrm>
        <a:custGeom>
          <a:avLst/>
          <a:gdLst/>
          <a:ahLst/>
          <a:cxnLst/>
          <a:rect l="0" t="0" r="0" b="0"/>
          <a:pathLst>
            <a:path>
              <a:moveTo>
                <a:pt x="0" y="0"/>
              </a:moveTo>
              <a:lnTo>
                <a:pt x="0" y="239492"/>
              </a:lnTo>
              <a:lnTo>
                <a:pt x="1166184" y="239492"/>
              </a:lnTo>
              <a:lnTo>
                <a:pt x="1166184" y="327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757026-C484-4F39-8A1A-71802A458EC9}">
      <dsp:nvSpPr>
        <dsp:cNvPr id="0" name=""/>
        <dsp:cNvSpPr/>
      </dsp:nvSpPr>
      <dsp:spPr>
        <a:xfrm>
          <a:off x="5740596" y="2810772"/>
          <a:ext cx="583092" cy="440021"/>
        </a:xfrm>
        <a:custGeom>
          <a:avLst/>
          <a:gdLst/>
          <a:ahLst/>
          <a:cxnLst/>
          <a:rect l="0" t="0" r="0" b="0"/>
          <a:pathLst>
            <a:path>
              <a:moveTo>
                <a:pt x="0" y="0"/>
              </a:moveTo>
              <a:lnTo>
                <a:pt x="0" y="351630"/>
              </a:lnTo>
              <a:lnTo>
                <a:pt x="583092" y="351630"/>
              </a:lnTo>
              <a:lnTo>
                <a:pt x="583092"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106B4-C540-45AB-8307-BDD2D6BC5EAD}">
      <dsp:nvSpPr>
        <dsp:cNvPr id="0" name=""/>
        <dsp:cNvSpPr/>
      </dsp:nvSpPr>
      <dsp:spPr>
        <a:xfrm>
          <a:off x="5157504" y="2810772"/>
          <a:ext cx="583092" cy="440021"/>
        </a:xfrm>
        <a:custGeom>
          <a:avLst/>
          <a:gdLst/>
          <a:ahLst/>
          <a:cxnLst/>
          <a:rect l="0" t="0" r="0" b="0"/>
          <a:pathLst>
            <a:path>
              <a:moveTo>
                <a:pt x="583092" y="0"/>
              </a:moveTo>
              <a:lnTo>
                <a:pt x="583092" y="351630"/>
              </a:lnTo>
              <a:lnTo>
                <a:pt x="0" y="351630"/>
              </a:lnTo>
              <a:lnTo>
                <a:pt x="0"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7E5DA-AB43-4DB6-B735-D14DB877089B}">
      <dsp:nvSpPr>
        <dsp:cNvPr id="0" name=""/>
        <dsp:cNvSpPr/>
      </dsp:nvSpPr>
      <dsp:spPr>
        <a:xfrm>
          <a:off x="5740596" y="1540917"/>
          <a:ext cx="1166184" cy="327884"/>
        </a:xfrm>
        <a:custGeom>
          <a:avLst/>
          <a:gdLst/>
          <a:ahLst/>
          <a:cxnLst/>
          <a:rect l="0" t="0" r="0" b="0"/>
          <a:pathLst>
            <a:path>
              <a:moveTo>
                <a:pt x="1166184" y="0"/>
              </a:moveTo>
              <a:lnTo>
                <a:pt x="1166184" y="239492"/>
              </a:lnTo>
              <a:lnTo>
                <a:pt x="0" y="239492"/>
              </a:lnTo>
              <a:lnTo>
                <a:pt x="0" y="327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68B89-2CD9-4368-BFC7-3B6881CF363C}">
      <dsp:nvSpPr>
        <dsp:cNvPr id="0" name=""/>
        <dsp:cNvSpPr/>
      </dsp:nvSpPr>
      <dsp:spPr>
        <a:xfrm>
          <a:off x="4492443" y="419261"/>
          <a:ext cx="2414337" cy="418519"/>
        </a:xfrm>
        <a:custGeom>
          <a:avLst/>
          <a:gdLst/>
          <a:ahLst/>
          <a:cxnLst/>
          <a:rect l="0" t="0" r="0" b="0"/>
          <a:pathLst>
            <a:path>
              <a:moveTo>
                <a:pt x="0" y="0"/>
              </a:moveTo>
              <a:lnTo>
                <a:pt x="0" y="330128"/>
              </a:lnTo>
              <a:lnTo>
                <a:pt x="2414337" y="330128"/>
              </a:lnTo>
              <a:lnTo>
                <a:pt x="2414337" y="4185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AE02C-220C-4D27-AD0A-828877577003}">
      <dsp:nvSpPr>
        <dsp:cNvPr id="0" name=""/>
        <dsp:cNvSpPr/>
      </dsp:nvSpPr>
      <dsp:spPr>
        <a:xfrm>
          <a:off x="3400431" y="2810772"/>
          <a:ext cx="583092" cy="440021"/>
        </a:xfrm>
        <a:custGeom>
          <a:avLst/>
          <a:gdLst/>
          <a:ahLst/>
          <a:cxnLst/>
          <a:rect l="0" t="0" r="0" b="0"/>
          <a:pathLst>
            <a:path>
              <a:moveTo>
                <a:pt x="0" y="0"/>
              </a:moveTo>
              <a:lnTo>
                <a:pt x="0" y="351630"/>
              </a:lnTo>
              <a:lnTo>
                <a:pt x="583092" y="351630"/>
              </a:lnTo>
              <a:lnTo>
                <a:pt x="583092"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93C7C-873A-460F-BCFA-ABC1D339DDF4}">
      <dsp:nvSpPr>
        <dsp:cNvPr id="0" name=""/>
        <dsp:cNvSpPr/>
      </dsp:nvSpPr>
      <dsp:spPr>
        <a:xfrm>
          <a:off x="2809544" y="2810772"/>
          <a:ext cx="590887" cy="440021"/>
        </a:xfrm>
        <a:custGeom>
          <a:avLst/>
          <a:gdLst/>
          <a:ahLst/>
          <a:cxnLst/>
          <a:rect l="0" t="0" r="0" b="0"/>
          <a:pathLst>
            <a:path>
              <a:moveTo>
                <a:pt x="590887" y="0"/>
              </a:moveTo>
              <a:lnTo>
                <a:pt x="590887" y="351630"/>
              </a:lnTo>
              <a:lnTo>
                <a:pt x="0" y="351630"/>
              </a:lnTo>
              <a:lnTo>
                <a:pt x="0"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4199E4-C307-46D5-8BF3-86BBDCCD89E6}">
      <dsp:nvSpPr>
        <dsp:cNvPr id="0" name=""/>
        <dsp:cNvSpPr/>
      </dsp:nvSpPr>
      <dsp:spPr>
        <a:xfrm>
          <a:off x="2230349" y="1540917"/>
          <a:ext cx="1170082" cy="327884"/>
        </a:xfrm>
        <a:custGeom>
          <a:avLst/>
          <a:gdLst/>
          <a:ahLst/>
          <a:cxnLst/>
          <a:rect l="0" t="0" r="0" b="0"/>
          <a:pathLst>
            <a:path>
              <a:moveTo>
                <a:pt x="0" y="0"/>
              </a:moveTo>
              <a:lnTo>
                <a:pt x="0" y="239492"/>
              </a:lnTo>
              <a:lnTo>
                <a:pt x="1170082" y="239492"/>
              </a:lnTo>
              <a:lnTo>
                <a:pt x="1170082" y="327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C54BA-18C1-4394-9B19-A0D7EA332530}">
      <dsp:nvSpPr>
        <dsp:cNvPr id="0" name=""/>
        <dsp:cNvSpPr/>
      </dsp:nvSpPr>
      <dsp:spPr>
        <a:xfrm>
          <a:off x="1060267" y="2810772"/>
          <a:ext cx="583092" cy="440021"/>
        </a:xfrm>
        <a:custGeom>
          <a:avLst/>
          <a:gdLst/>
          <a:ahLst/>
          <a:cxnLst/>
          <a:rect l="0" t="0" r="0" b="0"/>
          <a:pathLst>
            <a:path>
              <a:moveTo>
                <a:pt x="0" y="0"/>
              </a:moveTo>
              <a:lnTo>
                <a:pt x="0" y="351630"/>
              </a:lnTo>
              <a:lnTo>
                <a:pt x="583092" y="351630"/>
              </a:lnTo>
              <a:lnTo>
                <a:pt x="583092"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7E6B9B-DEBA-4D98-9DFB-0B4D73C0E45A}">
      <dsp:nvSpPr>
        <dsp:cNvPr id="0" name=""/>
        <dsp:cNvSpPr/>
      </dsp:nvSpPr>
      <dsp:spPr>
        <a:xfrm>
          <a:off x="477174" y="2810772"/>
          <a:ext cx="583092" cy="440021"/>
        </a:xfrm>
        <a:custGeom>
          <a:avLst/>
          <a:gdLst/>
          <a:ahLst/>
          <a:cxnLst/>
          <a:rect l="0" t="0" r="0" b="0"/>
          <a:pathLst>
            <a:path>
              <a:moveTo>
                <a:pt x="583092" y="0"/>
              </a:moveTo>
              <a:lnTo>
                <a:pt x="583092" y="351630"/>
              </a:lnTo>
              <a:lnTo>
                <a:pt x="0" y="351630"/>
              </a:lnTo>
              <a:lnTo>
                <a:pt x="0" y="440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8A5F4-5BA6-4882-B866-CD451200989B}">
      <dsp:nvSpPr>
        <dsp:cNvPr id="0" name=""/>
        <dsp:cNvSpPr/>
      </dsp:nvSpPr>
      <dsp:spPr>
        <a:xfrm>
          <a:off x="1060267" y="1540917"/>
          <a:ext cx="1170082" cy="327884"/>
        </a:xfrm>
        <a:custGeom>
          <a:avLst/>
          <a:gdLst/>
          <a:ahLst/>
          <a:cxnLst/>
          <a:rect l="0" t="0" r="0" b="0"/>
          <a:pathLst>
            <a:path>
              <a:moveTo>
                <a:pt x="1170082" y="0"/>
              </a:moveTo>
              <a:lnTo>
                <a:pt x="1170082" y="239492"/>
              </a:lnTo>
              <a:lnTo>
                <a:pt x="0" y="239492"/>
              </a:lnTo>
              <a:lnTo>
                <a:pt x="0" y="327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4709E-06E4-4F22-9226-6BE53BFE53AC}">
      <dsp:nvSpPr>
        <dsp:cNvPr id="0" name=""/>
        <dsp:cNvSpPr/>
      </dsp:nvSpPr>
      <dsp:spPr>
        <a:xfrm>
          <a:off x="2230349" y="419261"/>
          <a:ext cx="2262093" cy="418519"/>
        </a:xfrm>
        <a:custGeom>
          <a:avLst/>
          <a:gdLst/>
          <a:ahLst/>
          <a:cxnLst/>
          <a:rect l="0" t="0" r="0" b="0"/>
          <a:pathLst>
            <a:path>
              <a:moveTo>
                <a:pt x="2262093" y="0"/>
              </a:moveTo>
              <a:lnTo>
                <a:pt x="2262093" y="330128"/>
              </a:lnTo>
              <a:lnTo>
                <a:pt x="0" y="330128"/>
              </a:lnTo>
              <a:lnTo>
                <a:pt x="0" y="4185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DC5E0-466C-45D2-A8B9-5D98E8E2A437}">
      <dsp:nvSpPr>
        <dsp:cNvPr id="0" name=""/>
        <dsp:cNvSpPr/>
      </dsp:nvSpPr>
      <dsp:spPr>
        <a:xfrm>
          <a:off x="3632753" y="-100715"/>
          <a:ext cx="1719380" cy="519977"/>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C7E5656-F8D4-43F4-8282-A52E88F7D33F}">
      <dsp:nvSpPr>
        <dsp:cNvPr id="0" name=""/>
        <dsp:cNvSpPr/>
      </dsp:nvSpPr>
      <dsp:spPr>
        <a:xfrm>
          <a:off x="3738769" y="0"/>
          <a:ext cx="1719380" cy="5199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i="0" u="none" kern="1200" dirty="0" smtClean="0">
              <a:latin typeface="Arial" panose="020B0604020202020204" pitchFamily="34" charset="0"/>
              <a:cs typeface="Arial" panose="020B0604020202020204" pitchFamily="34" charset="0"/>
            </a:rPr>
            <a:t>Completed course</a:t>
          </a:r>
        </a:p>
        <a:p>
          <a:pPr lvl="0" algn="ctr" defTabSz="355600">
            <a:lnSpc>
              <a:spcPct val="90000"/>
            </a:lnSpc>
            <a:spcBef>
              <a:spcPct val="0"/>
            </a:spcBef>
            <a:spcAft>
              <a:spcPct val="35000"/>
            </a:spcAft>
          </a:pPr>
          <a:r>
            <a:rPr lang="en-AU" sz="800" b="0" i="0" u="none" kern="1200" dirty="0" smtClean="0">
              <a:latin typeface="Arial" panose="020B0604020202020204" pitchFamily="34" charset="0"/>
              <a:cs typeface="Arial" panose="020B0604020202020204" pitchFamily="34" charset="0"/>
            </a:rPr>
            <a:t>Mean = 0.33</a:t>
          </a:r>
          <a:endParaRPr lang="en-AU" sz="800" kern="1200" dirty="0">
            <a:latin typeface="Arial" panose="020B0604020202020204" pitchFamily="34" charset="0"/>
            <a:cs typeface="Arial" panose="020B0604020202020204" pitchFamily="34" charset="0"/>
          </a:endParaRPr>
        </a:p>
      </dsp:txBody>
      <dsp:txXfrm>
        <a:off x="3753999" y="15230"/>
        <a:ext cx="1688920" cy="489517"/>
      </dsp:txXfrm>
    </dsp:sp>
    <dsp:sp modelId="{0A67F0FC-D0D1-4E4D-B81C-74C37A73E9D4}">
      <dsp:nvSpPr>
        <dsp:cNvPr id="0" name=""/>
        <dsp:cNvSpPr/>
      </dsp:nvSpPr>
      <dsp:spPr>
        <a:xfrm>
          <a:off x="1417837" y="837780"/>
          <a:ext cx="1625024" cy="703136"/>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9D1C53-AF02-4A0E-A799-342D5A3A7541}">
      <dsp:nvSpPr>
        <dsp:cNvPr id="0" name=""/>
        <dsp:cNvSpPr/>
      </dsp:nvSpPr>
      <dsp:spPr>
        <a:xfrm>
          <a:off x="1523854" y="938496"/>
          <a:ext cx="1625024" cy="7031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i="0" u="none" kern="1200" dirty="0" smtClean="0">
              <a:latin typeface="Arial" panose="020B0604020202020204" pitchFamily="34" charset="0"/>
              <a:cs typeface="Arial" panose="020B0604020202020204" pitchFamily="34" charset="0"/>
            </a:rPr>
            <a:t>Mode of attendance</a:t>
          </a:r>
        </a:p>
        <a:p>
          <a:pPr lvl="0" algn="ctr" defTabSz="355600">
            <a:lnSpc>
              <a:spcPct val="90000"/>
            </a:lnSpc>
            <a:spcBef>
              <a:spcPct val="0"/>
            </a:spcBef>
            <a:spcAft>
              <a:spcPct val="35000"/>
            </a:spcAft>
          </a:pPr>
          <a:r>
            <a:rPr lang="en-AU" sz="800" b="0" i="0" u="none" kern="1200" dirty="0" smtClean="0">
              <a:latin typeface="Arial" panose="020B0604020202020204" pitchFamily="34" charset="0"/>
              <a:cs typeface="Arial" panose="020B0604020202020204" pitchFamily="34" charset="0"/>
            </a:rPr>
            <a:t>External</a:t>
          </a:r>
        </a:p>
        <a:p>
          <a:pPr lvl="0" algn="ctr" defTabSz="355600">
            <a:lnSpc>
              <a:spcPct val="90000"/>
            </a:lnSpc>
            <a:spcBef>
              <a:spcPct val="0"/>
            </a:spcBef>
            <a:spcAft>
              <a:spcPct val="35000"/>
            </a:spcAft>
          </a:pPr>
          <a:r>
            <a:rPr lang="en-AU" sz="800" b="0" i="0" u="none" kern="1200" dirty="0" smtClean="0">
              <a:latin typeface="Arial" panose="020B0604020202020204" pitchFamily="34" charset="0"/>
              <a:cs typeface="Arial" panose="020B0604020202020204" pitchFamily="34" charset="0"/>
            </a:rPr>
            <a:t>Mean = 0.11</a:t>
          </a:r>
          <a:endParaRPr lang="en-AU" sz="800" kern="1200" dirty="0">
            <a:latin typeface="Arial" panose="020B0604020202020204" pitchFamily="34" charset="0"/>
            <a:cs typeface="Arial" panose="020B0604020202020204" pitchFamily="34" charset="0"/>
          </a:endParaRPr>
        </a:p>
      </dsp:txBody>
      <dsp:txXfrm>
        <a:off x="1544448" y="959090"/>
        <a:ext cx="1583836" cy="661948"/>
      </dsp:txXfrm>
    </dsp:sp>
    <dsp:sp modelId="{A5A2AB5A-FFAE-4240-A37C-AEA59FD4C2EF}">
      <dsp:nvSpPr>
        <dsp:cNvPr id="0" name=""/>
        <dsp:cNvSpPr/>
      </dsp:nvSpPr>
      <dsp:spPr>
        <a:xfrm>
          <a:off x="583191" y="1868802"/>
          <a:ext cx="954151" cy="941970"/>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A459E32-D137-4D8F-86F2-6742AB643B9A}">
      <dsp:nvSpPr>
        <dsp:cNvPr id="0" name=""/>
        <dsp:cNvSpPr/>
      </dsp:nvSpPr>
      <dsp:spPr>
        <a:xfrm>
          <a:off x="689208" y="1969518"/>
          <a:ext cx="954151" cy="9419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Not employed</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0.10</a:t>
          </a:r>
          <a:endParaRPr lang="en-AU" sz="800" kern="1200" dirty="0">
            <a:latin typeface="Arial" panose="020B0604020202020204" pitchFamily="34" charset="0"/>
            <a:cs typeface="Arial" panose="020B0604020202020204" pitchFamily="34" charset="0"/>
          </a:endParaRPr>
        </a:p>
      </dsp:txBody>
      <dsp:txXfrm>
        <a:off x="716797" y="1997107"/>
        <a:ext cx="898973" cy="886792"/>
      </dsp:txXfrm>
    </dsp:sp>
    <dsp:sp modelId="{8FA47CFA-DB9E-40FB-9CE6-DF00032E050B}">
      <dsp:nvSpPr>
        <dsp:cNvPr id="0" name=""/>
        <dsp:cNvSpPr/>
      </dsp:nvSpPr>
      <dsp:spPr>
        <a:xfrm>
          <a:off x="99"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61D123-9BC8-4F8F-BA91-B71460528B16}">
      <dsp:nvSpPr>
        <dsp:cNvPr id="0" name=""/>
        <dsp:cNvSpPr/>
      </dsp:nvSpPr>
      <dsp:spPr>
        <a:xfrm>
          <a:off x="106116"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Qualification level</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Advanced diploma</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0.08</a:t>
          </a:r>
          <a:endParaRPr lang="en-AU" sz="800" kern="1200" dirty="0">
            <a:latin typeface="Arial" panose="020B0604020202020204" pitchFamily="34" charset="0"/>
            <a:cs typeface="Arial" panose="020B0604020202020204" pitchFamily="34" charset="0"/>
          </a:endParaRPr>
        </a:p>
      </dsp:txBody>
      <dsp:txXfrm>
        <a:off x="134062" y="3379456"/>
        <a:ext cx="898259" cy="1259849"/>
      </dsp:txXfrm>
    </dsp:sp>
    <dsp:sp modelId="{BD0CD295-E553-4941-942A-CF849FC38618}">
      <dsp:nvSpPr>
        <dsp:cNvPr id="0" name=""/>
        <dsp:cNvSpPr/>
      </dsp:nvSpPr>
      <dsp:spPr>
        <a:xfrm>
          <a:off x="1166284"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C26EE1-B116-4516-819F-D0A36B18DB78}">
      <dsp:nvSpPr>
        <dsp:cNvPr id="0" name=""/>
        <dsp:cNvSpPr/>
      </dsp:nvSpPr>
      <dsp:spPr>
        <a:xfrm>
          <a:off x="1272300"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Qualification level</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Diploma, VET graduate diploma, VET graduate certificate</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0.10</a:t>
          </a:r>
        </a:p>
      </dsp:txBody>
      <dsp:txXfrm>
        <a:off x="1300246" y="3379456"/>
        <a:ext cx="898259" cy="1259849"/>
      </dsp:txXfrm>
    </dsp:sp>
    <dsp:sp modelId="{D3F225FF-D85D-4EB7-94AD-6F0712303153}">
      <dsp:nvSpPr>
        <dsp:cNvPr id="0" name=""/>
        <dsp:cNvSpPr/>
      </dsp:nvSpPr>
      <dsp:spPr>
        <a:xfrm>
          <a:off x="2923356" y="1868802"/>
          <a:ext cx="954151" cy="941970"/>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46904E-4F42-4579-985D-665A7849A39E}">
      <dsp:nvSpPr>
        <dsp:cNvPr id="0" name=""/>
        <dsp:cNvSpPr/>
      </dsp:nvSpPr>
      <dsp:spPr>
        <a:xfrm>
          <a:off x="3029373" y="1969518"/>
          <a:ext cx="954151" cy="9419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Employed</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0.12</a:t>
          </a:r>
          <a:endParaRPr lang="en-AU" sz="800" kern="1200" dirty="0">
            <a:latin typeface="Arial" panose="020B0604020202020204" pitchFamily="34" charset="0"/>
            <a:cs typeface="Arial" panose="020B0604020202020204" pitchFamily="34" charset="0"/>
          </a:endParaRPr>
        </a:p>
      </dsp:txBody>
      <dsp:txXfrm>
        <a:off x="3056962" y="1997107"/>
        <a:ext cx="898973" cy="886792"/>
      </dsp:txXfrm>
    </dsp:sp>
    <dsp:sp modelId="{929E7EB1-4DE7-4B8B-983A-CAA4B34CC266}">
      <dsp:nvSpPr>
        <dsp:cNvPr id="0" name=""/>
        <dsp:cNvSpPr/>
      </dsp:nvSpPr>
      <dsp:spPr>
        <a:xfrm>
          <a:off x="2332468"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642D40C-BB66-4147-AD64-702220CFAC79}">
      <dsp:nvSpPr>
        <dsp:cNvPr id="0" name=""/>
        <dsp:cNvSpPr/>
      </dsp:nvSpPr>
      <dsp:spPr>
        <a:xfrm>
          <a:off x="2438485"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Under 25 years of age, 25</a:t>
          </a:r>
          <a:r>
            <a:rPr lang="en-AU" sz="800" b="0" kern="1200" dirty="0" smtClean="0">
              <a:latin typeface="Arial"/>
              <a:cs typeface="Arial"/>
            </a:rPr>
            <a:t>–</a:t>
          </a:r>
          <a:r>
            <a:rPr lang="en-AU" sz="800" b="0" kern="1200" dirty="0" smtClean="0">
              <a:latin typeface="Arial" panose="020B0604020202020204" pitchFamily="34" charset="0"/>
              <a:cs typeface="Arial" panose="020B0604020202020204" pitchFamily="34" charset="0"/>
            </a:rPr>
            <a:t>34 years</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0.11</a:t>
          </a:r>
          <a:endParaRPr lang="en-AU" sz="800" kern="1200" dirty="0">
            <a:latin typeface="Arial" panose="020B0604020202020204" pitchFamily="34" charset="0"/>
            <a:cs typeface="Arial" panose="020B0604020202020204" pitchFamily="34" charset="0"/>
          </a:endParaRPr>
        </a:p>
      </dsp:txBody>
      <dsp:txXfrm>
        <a:off x="2466431" y="3379456"/>
        <a:ext cx="898259" cy="1259849"/>
      </dsp:txXfrm>
    </dsp:sp>
    <dsp:sp modelId="{22FDAEC1-F939-42BA-A778-6D2ABA689112}">
      <dsp:nvSpPr>
        <dsp:cNvPr id="0" name=""/>
        <dsp:cNvSpPr/>
      </dsp:nvSpPr>
      <dsp:spPr>
        <a:xfrm>
          <a:off x="3498653" y="3250794"/>
          <a:ext cx="96974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77626BC-9E12-459A-9E67-F4519788934C}">
      <dsp:nvSpPr>
        <dsp:cNvPr id="0" name=""/>
        <dsp:cNvSpPr/>
      </dsp:nvSpPr>
      <dsp:spPr>
        <a:xfrm>
          <a:off x="3604670" y="3351510"/>
          <a:ext cx="96974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Age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35</a:t>
          </a:r>
          <a:r>
            <a:rPr lang="en-AU" sz="800" b="0" kern="1200" dirty="0" smtClean="0">
              <a:latin typeface="Arial"/>
              <a:cs typeface="Arial"/>
            </a:rPr>
            <a:t>–</a:t>
          </a:r>
          <a:r>
            <a:rPr lang="en-AU" sz="800" b="0" kern="1200" dirty="0" smtClean="0">
              <a:latin typeface="Arial" panose="020B0604020202020204" pitchFamily="34" charset="0"/>
              <a:cs typeface="Arial" panose="020B0604020202020204" pitchFamily="34" charset="0"/>
            </a:rPr>
            <a:t>44 years, 45 years and over</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0.13</a:t>
          </a:r>
        </a:p>
      </dsp:txBody>
      <dsp:txXfrm>
        <a:off x="3633073" y="3379913"/>
        <a:ext cx="912935" cy="1258935"/>
      </dsp:txXfrm>
    </dsp:sp>
    <dsp:sp modelId="{E1157154-28BC-4269-B11D-63C61D6B3E59}">
      <dsp:nvSpPr>
        <dsp:cNvPr id="0" name=""/>
        <dsp:cNvSpPr/>
      </dsp:nvSpPr>
      <dsp:spPr>
        <a:xfrm>
          <a:off x="6094269" y="837780"/>
          <a:ext cx="1625024" cy="703136"/>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1B1B557-B02D-40C8-9ECB-B838B5999ECC}">
      <dsp:nvSpPr>
        <dsp:cNvPr id="0" name=""/>
        <dsp:cNvSpPr/>
      </dsp:nvSpPr>
      <dsp:spPr>
        <a:xfrm>
          <a:off x="6200285" y="938496"/>
          <a:ext cx="1625024" cy="7031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i="0" u="none" kern="1200" dirty="0" smtClean="0">
              <a:latin typeface="Arial" panose="020B0604020202020204" pitchFamily="34" charset="0"/>
              <a:cs typeface="Arial" panose="020B0604020202020204" pitchFamily="34" charset="0"/>
            </a:rPr>
            <a:t>Mode of attendance</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Internal, multimodal, employer based</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0.39</a:t>
          </a:r>
        </a:p>
      </dsp:txBody>
      <dsp:txXfrm>
        <a:off x="6220879" y="959090"/>
        <a:ext cx="1583836" cy="661948"/>
      </dsp:txXfrm>
    </dsp:sp>
    <dsp:sp modelId="{0AD24DDB-3313-4F2E-8832-E6E7193F27FA}">
      <dsp:nvSpPr>
        <dsp:cNvPr id="0" name=""/>
        <dsp:cNvSpPr/>
      </dsp:nvSpPr>
      <dsp:spPr>
        <a:xfrm>
          <a:off x="5263521" y="1868802"/>
          <a:ext cx="954151" cy="941970"/>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02803C-409A-4CF3-8FB8-B295796CDC81}">
      <dsp:nvSpPr>
        <dsp:cNvPr id="0" name=""/>
        <dsp:cNvSpPr/>
      </dsp:nvSpPr>
      <dsp:spPr>
        <a:xfrm>
          <a:off x="5369537" y="1969518"/>
          <a:ext cx="954151" cy="9419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Not employed</a:t>
          </a:r>
          <a:endParaRPr lang="en-AU" sz="800" kern="1200" dirty="0" smtClean="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0.35</a:t>
          </a:r>
          <a:endParaRPr lang="en-AU" sz="800" kern="1200" dirty="0">
            <a:latin typeface="Arial" panose="020B0604020202020204" pitchFamily="34" charset="0"/>
            <a:cs typeface="Arial" panose="020B0604020202020204" pitchFamily="34" charset="0"/>
          </a:endParaRPr>
        </a:p>
      </dsp:txBody>
      <dsp:txXfrm>
        <a:off x="5397126" y="1997107"/>
        <a:ext cx="898973" cy="886792"/>
      </dsp:txXfrm>
    </dsp:sp>
    <dsp:sp modelId="{FFDAA0AC-7DC2-47CD-AC21-593287B59CA7}">
      <dsp:nvSpPr>
        <dsp:cNvPr id="0" name=""/>
        <dsp:cNvSpPr/>
      </dsp:nvSpPr>
      <dsp:spPr>
        <a:xfrm>
          <a:off x="4680428"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8608DA-2750-4136-A2B6-411DE5804F66}">
      <dsp:nvSpPr>
        <dsp:cNvPr id="0" name=""/>
        <dsp:cNvSpPr/>
      </dsp:nvSpPr>
      <dsp:spPr>
        <a:xfrm>
          <a:off x="4786445"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Qualification level</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Advanced diploma</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0.29</a:t>
          </a:r>
          <a:endParaRPr lang="en-AU" sz="800" kern="1200" dirty="0">
            <a:latin typeface="Arial" panose="020B0604020202020204" pitchFamily="34" charset="0"/>
            <a:cs typeface="Arial" panose="020B0604020202020204" pitchFamily="34" charset="0"/>
          </a:endParaRPr>
        </a:p>
      </dsp:txBody>
      <dsp:txXfrm>
        <a:off x="4814391" y="3379456"/>
        <a:ext cx="898259" cy="1259849"/>
      </dsp:txXfrm>
    </dsp:sp>
    <dsp:sp modelId="{3EF66D22-AE8F-4467-88A3-28D5EB1010C6}">
      <dsp:nvSpPr>
        <dsp:cNvPr id="0" name=""/>
        <dsp:cNvSpPr/>
      </dsp:nvSpPr>
      <dsp:spPr>
        <a:xfrm>
          <a:off x="5846613"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4DCD71B-6310-49CE-84EF-CDD6AC79D0AD}">
      <dsp:nvSpPr>
        <dsp:cNvPr id="0" name=""/>
        <dsp:cNvSpPr/>
      </dsp:nvSpPr>
      <dsp:spPr>
        <a:xfrm>
          <a:off x="5952630"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Qualification level</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Diploma, VET graduate diploma, VET graduate certificate</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0.36</a:t>
          </a:r>
          <a:endParaRPr lang="en-AU" sz="800" kern="1200" dirty="0">
            <a:latin typeface="Arial" panose="020B0604020202020204" pitchFamily="34" charset="0"/>
            <a:cs typeface="Arial" panose="020B0604020202020204" pitchFamily="34" charset="0"/>
          </a:endParaRPr>
        </a:p>
      </dsp:txBody>
      <dsp:txXfrm>
        <a:off x="5980576" y="3379456"/>
        <a:ext cx="898259" cy="1259849"/>
      </dsp:txXfrm>
    </dsp:sp>
    <dsp:sp modelId="{FC0795FF-7D23-4CF0-B570-5A2B2F289ACE}">
      <dsp:nvSpPr>
        <dsp:cNvPr id="0" name=""/>
        <dsp:cNvSpPr/>
      </dsp:nvSpPr>
      <dsp:spPr>
        <a:xfrm>
          <a:off x="7595890" y="1868802"/>
          <a:ext cx="954151" cy="941970"/>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E6B342-C50E-420C-A5E4-E9BEE4A6F7A4}">
      <dsp:nvSpPr>
        <dsp:cNvPr id="0" name=""/>
        <dsp:cNvSpPr/>
      </dsp:nvSpPr>
      <dsp:spPr>
        <a:xfrm>
          <a:off x="7701907" y="1969518"/>
          <a:ext cx="954151" cy="9419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Employment status</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Employed</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M</a:t>
          </a:r>
          <a:r>
            <a:rPr lang="en-AU" sz="800" kern="1200" dirty="0" smtClean="0">
              <a:latin typeface="Arial" panose="020B0604020202020204" pitchFamily="34" charset="0"/>
              <a:cs typeface="Arial" panose="020B0604020202020204" pitchFamily="34" charset="0"/>
            </a:rPr>
            <a:t>ean = 0.41</a:t>
          </a:r>
          <a:endParaRPr lang="en-AU" sz="800" kern="1200" dirty="0">
            <a:latin typeface="Arial" panose="020B0604020202020204" pitchFamily="34" charset="0"/>
            <a:cs typeface="Arial" panose="020B0604020202020204" pitchFamily="34" charset="0"/>
          </a:endParaRPr>
        </a:p>
      </dsp:txBody>
      <dsp:txXfrm>
        <a:off x="7729496" y="1997107"/>
        <a:ext cx="898973" cy="886792"/>
      </dsp:txXfrm>
    </dsp:sp>
    <dsp:sp modelId="{2B80A0AA-6483-41DA-9660-611034BFCEDA}">
      <dsp:nvSpPr>
        <dsp:cNvPr id="0" name=""/>
        <dsp:cNvSpPr/>
      </dsp:nvSpPr>
      <dsp:spPr>
        <a:xfrm>
          <a:off x="7012798"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A0FF1D-344D-41D8-BE46-FC813EC0162C}">
      <dsp:nvSpPr>
        <dsp:cNvPr id="0" name=""/>
        <dsp:cNvSpPr/>
      </dsp:nvSpPr>
      <dsp:spPr>
        <a:xfrm>
          <a:off x="7118814"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Qualification level</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Advanced diploma</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0.36</a:t>
          </a:r>
          <a:endParaRPr lang="en-AU" sz="800" kern="1200" dirty="0">
            <a:latin typeface="Arial" panose="020B0604020202020204" pitchFamily="34" charset="0"/>
            <a:cs typeface="Arial" panose="020B0604020202020204" pitchFamily="34" charset="0"/>
          </a:endParaRPr>
        </a:p>
      </dsp:txBody>
      <dsp:txXfrm>
        <a:off x="7146760" y="3379456"/>
        <a:ext cx="898259" cy="1259849"/>
      </dsp:txXfrm>
    </dsp:sp>
    <dsp:sp modelId="{63D72476-A6B7-4A94-B68D-439E37A0DF69}">
      <dsp:nvSpPr>
        <dsp:cNvPr id="0" name=""/>
        <dsp:cNvSpPr/>
      </dsp:nvSpPr>
      <dsp:spPr>
        <a:xfrm>
          <a:off x="8178982" y="3250794"/>
          <a:ext cx="954151" cy="1315741"/>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19260A-C857-45F8-ADDC-F3EEAC286638}">
      <dsp:nvSpPr>
        <dsp:cNvPr id="0" name=""/>
        <dsp:cNvSpPr/>
      </dsp:nvSpPr>
      <dsp:spPr>
        <a:xfrm>
          <a:off x="8284999" y="3351510"/>
          <a:ext cx="954151" cy="13157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AU" sz="800" b="1" kern="1200" dirty="0" smtClean="0">
              <a:latin typeface="Arial" panose="020B0604020202020204" pitchFamily="34" charset="0"/>
              <a:cs typeface="Arial" panose="020B0604020202020204" pitchFamily="34" charset="0"/>
            </a:rPr>
            <a:t>Qualification level</a:t>
          </a:r>
        </a:p>
        <a:p>
          <a:pPr lvl="0" algn="ctr" defTabSz="355600">
            <a:lnSpc>
              <a:spcPct val="90000"/>
            </a:lnSpc>
            <a:spcBef>
              <a:spcPct val="0"/>
            </a:spcBef>
            <a:spcAft>
              <a:spcPct val="35000"/>
            </a:spcAft>
          </a:pPr>
          <a:r>
            <a:rPr lang="en-AU" sz="800" b="0" kern="1200" dirty="0" smtClean="0">
              <a:latin typeface="Arial" panose="020B0604020202020204" pitchFamily="34" charset="0"/>
              <a:cs typeface="Arial" panose="020B0604020202020204" pitchFamily="34" charset="0"/>
            </a:rPr>
            <a:t>Diploma, VET graduate diploma, VET graduate certificate</a:t>
          </a:r>
        </a:p>
        <a:p>
          <a:pPr lvl="0" algn="ctr" defTabSz="355600">
            <a:lnSpc>
              <a:spcPct val="90000"/>
            </a:lnSpc>
            <a:spcBef>
              <a:spcPct val="0"/>
            </a:spcBef>
            <a:spcAft>
              <a:spcPct val="35000"/>
            </a:spcAft>
          </a:pPr>
          <a:r>
            <a:rPr lang="en-AU" sz="800" kern="1200" dirty="0" smtClean="0">
              <a:latin typeface="Arial" panose="020B0604020202020204" pitchFamily="34" charset="0"/>
              <a:cs typeface="Arial" panose="020B0604020202020204" pitchFamily="34" charset="0"/>
            </a:rPr>
            <a:t>Mean = 0.43</a:t>
          </a:r>
          <a:endParaRPr lang="en-AU" sz="800" kern="1200" dirty="0">
            <a:latin typeface="Arial" panose="020B0604020202020204" pitchFamily="34" charset="0"/>
            <a:cs typeface="Arial" panose="020B0604020202020204" pitchFamily="34" charset="0"/>
          </a:endParaRPr>
        </a:p>
      </dsp:txBody>
      <dsp:txXfrm>
        <a:off x="8312945" y="3379456"/>
        <a:ext cx="898259" cy="12598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31B87-C4D8-4485-986C-236E29DC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48</Pages>
  <Words>11460</Words>
  <Characters>65323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A preliminary analysis of the outcomes of students assisted by VET FEE-HELP</vt:lpstr>
    </vt:vector>
  </TitlesOfParts>
  <Company>UQ</Company>
  <LinksUpToDate>false</LinksUpToDate>
  <CharactersWithSpaces>76630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preliminary analysis of the outcomes of students assisted by VET FEE-HELP</dc:title>
  <dc:creator>Tasman Swanton</dc:creator>
  <cp:lastModifiedBy>Prerna Ashok</cp:lastModifiedBy>
  <cp:revision>5</cp:revision>
  <cp:lastPrinted>2015-09-09T03:02:00Z</cp:lastPrinted>
  <dcterms:created xsi:type="dcterms:W3CDTF">2015-09-08T06:54:00Z</dcterms:created>
  <dcterms:modified xsi:type="dcterms:W3CDTF">2015-10-29T01:27:00Z</dcterms:modified>
</cp:coreProperties>
</file>