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27" w:rsidRDefault="00CE4F78" w:rsidP="00177827">
      <w:pPr>
        <w:pStyle w:val="PublicationTitle"/>
        <w:spacing w:before="0"/>
      </w:pPr>
      <w:bookmarkStart w:id="0" w:name="_Toc296423677"/>
      <w:bookmarkStart w:id="1" w:name="_Toc296497508"/>
      <w:bookmarkStart w:id="2" w:name="_GoBack"/>
      <w:bookmarkEnd w:id="2"/>
      <w:r w:rsidRPr="00CE4F78">
        <w:rPr>
          <w:noProof/>
          <w:lang w:eastAsia="en-AU"/>
        </w:rPr>
        <w:drawing>
          <wp:anchor distT="0" distB="0" distL="114300" distR="114300" simplePos="0" relativeHeight="251659264" behindDoc="0" locked="0" layoutInCell="1" allowOverlap="1" wp14:anchorId="1F3A7680" wp14:editId="20E0D7A8">
            <wp:simplePos x="0" y="0"/>
            <wp:positionH relativeFrom="column">
              <wp:posOffset>-306070</wp:posOffset>
            </wp:positionH>
            <wp:positionV relativeFrom="paragraph">
              <wp:posOffset>420370</wp:posOffset>
            </wp:positionV>
            <wp:extent cx="2279454" cy="486507"/>
            <wp:effectExtent l="0" t="0" r="0" b="0"/>
            <wp:wrapNone/>
            <wp:docPr id="9" name="Picture 6" descr="P:\PublicationComponents\logos\NCVER LOGOS\WMF - word\No lines\NCVER_Floating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ublicationComponents\logos\NCVER LOGOS\WMF - word\No lines\NCVER_Floating_Mono.wmf"/>
                    <pic:cNvPicPr>
                      <a:picLocks noChangeAspect="1" noChangeArrowheads="1"/>
                    </pic:cNvPicPr>
                  </pic:nvPicPr>
                  <pic:blipFill>
                    <a:blip r:embed="rId9" cstate="print"/>
                    <a:srcRect/>
                    <a:stretch>
                      <a:fillRect/>
                    </a:stretch>
                  </pic:blipFill>
                  <pic:spPr bwMode="auto">
                    <a:xfrm>
                      <a:off x="0" y="0"/>
                      <a:ext cx="2279454" cy="486507"/>
                    </a:xfrm>
                    <a:prstGeom prst="rect">
                      <a:avLst/>
                    </a:prstGeom>
                    <a:noFill/>
                    <a:ln w="9525">
                      <a:noFill/>
                      <a:miter lim="800000"/>
                      <a:headEnd/>
                      <a:tailEnd/>
                    </a:ln>
                  </pic:spPr>
                </pic:pic>
              </a:graphicData>
            </a:graphic>
          </wp:anchor>
        </w:drawing>
      </w:r>
    </w:p>
    <w:p w:rsidR="00177827" w:rsidRDefault="00A013AD" w:rsidP="00A56A4A">
      <w:pPr>
        <w:pStyle w:val="PublicationTitle"/>
        <w:spacing w:before="0" w:after="0"/>
      </w:pPr>
      <w:r>
        <w:rPr>
          <w:noProof/>
          <w:lang w:eastAsia="en-AU"/>
        </w:rPr>
        <w:drawing>
          <wp:anchor distT="0" distB="0" distL="114300" distR="114300" simplePos="0" relativeHeight="251679744" behindDoc="0" locked="0" layoutInCell="1" allowOverlap="1">
            <wp:simplePos x="0" y="0"/>
            <wp:positionH relativeFrom="column">
              <wp:posOffset>-583565</wp:posOffset>
            </wp:positionH>
            <wp:positionV relativeFrom="paragraph">
              <wp:posOffset>133350</wp:posOffset>
            </wp:positionV>
            <wp:extent cx="2708910" cy="1193165"/>
            <wp:effectExtent l="0" t="0" r="0" b="0"/>
            <wp:wrapSquare wrapText="bothSides"/>
            <wp:docPr id="15" name="Picture 8" descr="P:\PublicationComponents\logos\LSAY\LSAY logo B&amp;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ublicationComponents\logos\LSAY\LSAY logo B&amp;W.eps"/>
                    <pic:cNvPicPr>
                      <a:picLocks noChangeAspect="1" noChangeArrowheads="1"/>
                    </pic:cNvPicPr>
                  </pic:nvPicPr>
                  <pic:blipFill>
                    <a:blip r:embed="rId10">
                      <a:extLst>
                        <a:ext uri="{28A0092B-C50C-407E-A947-70E740481C1C}">
                          <a14:useLocalDpi xmlns:a14="http://schemas.microsoft.com/office/drawing/2010/main" val="0"/>
                        </a:ext>
                      </a:extLst>
                    </a:blip>
                    <a:srcRect t="23486" b="14006"/>
                    <a:stretch>
                      <a:fillRect/>
                    </a:stretch>
                  </pic:blipFill>
                  <pic:spPr bwMode="auto">
                    <a:xfrm>
                      <a:off x="0" y="0"/>
                      <a:ext cx="2708910" cy="1193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A4A" w:rsidRDefault="00A56A4A" w:rsidP="00A56A4A">
      <w:pPr>
        <w:pStyle w:val="PublicationTitle"/>
        <w:spacing w:before="0" w:after="0"/>
        <w:rPr>
          <w:noProof/>
          <w:lang w:eastAsia="en-AU"/>
        </w:rPr>
      </w:pPr>
    </w:p>
    <w:p w:rsidR="00CE4F78" w:rsidRDefault="00CE4F78" w:rsidP="00177827">
      <w:pPr>
        <w:pStyle w:val="PublicationTitle"/>
        <w:spacing w:before="0"/>
      </w:pPr>
    </w:p>
    <w:p w:rsidR="00A013AD" w:rsidRDefault="00A013AD" w:rsidP="00A013AD">
      <w:pPr>
        <w:pStyle w:val="PublicationTitle"/>
        <w:spacing w:before="0" w:after="0"/>
      </w:pPr>
    </w:p>
    <w:p w:rsidR="009E231A" w:rsidRPr="005C2FCF" w:rsidRDefault="00C7370F" w:rsidP="00177827">
      <w:pPr>
        <w:pStyle w:val="PublicationTitle"/>
        <w:spacing w:before="0"/>
      </w:pPr>
      <w:r>
        <w:t>Do</w:t>
      </w:r>
      <w:r w:rsidR="00CD1CA1">
        <w:t xml:space="preserve"> schools</w:t>
      </w:r>
      <w:r w:rsidR="00DC5EF1">
        <w:t xml:space="preserve"> </w:t>
      </w:r>
      <w:r w:rsidR="00292E28">
        <w:t>influence student engagement</w:t>
      </w:r>
      <w:bookmarkEnd w:id="0"/>
      <w:bookmarkEnd w:id="1"/>
      <w:r w:rsidR="00FE75B4">
        <w:t xml:space="preserve"> in the</w:t>
      </w:r>
      <w:r>
        <w:t xml:space="preserve"> high school years</w:t>
      </w:r>
      <w:r w:rsidR="006C726C">
        <w:t>?</w:t>
      </w:r>
    </w:p>
    <w:p w:rsidR="001B4771" w:rsidRDefault="00292E28" w:rsidP="00177827">
      <w:pPr>
        <w:pStyle w:val="Authors"/>
      </w:pPr>
      <w:bookmarkStart w:id="3" w:name="_Toc296423678"/>
      <w:bookmarkStart w:id="4" w:name="_Toc296497509"/>
      <w:r>
        <w:t xml:space="preserve">Sinan Gemici </w:t>
      </w:r>
    </w:p>
    <w:p w:rsidR="00177827" w:rsidRDefault="00292E28" w:rsidP="00177827">
      <w:pPr>
        <w:pStyle w:val="Authors"/>
      </w:pPr>
      <w:r>
        <w:t>Tham Lu</w:t>
      </w:r>
    </w:p>
    <w:bookmarkEnd w:id="3"/>
    <w:bookmarkEnd w:id="4"/>
    <w:p w:rsidR="009E231A" w:rsidRDefault="00292E28" w:rsidP="00177827">
      <w:pPr>
        <w:pStyle w:val="Organisation"/>
      </w:pPr>
      <w:r>
        <w:t>NCVER</w:t>
      </w:r>
    </w:p>
    <w:p w:rsidR="000315D7" w:rsidRDefault="000315D7" w:rsidP="00177827">
      <w:pPr>
        <w:pStyle w:val="Organisation"/>
      </w:pPr>
    </w:p>
    <w:p w:rsidR="006C5DA9" w:rsidRPr="006C5DA9" w:rsidRDefault="006C5DA9" w:rsidP="0048643A">
      <w:pPr>
        <w:pStyle w:val="Text"/>
      </w:pPr>
    </w:p>
    <w:p w:rsidR="001B43CF" w:rsidRDefault="001B43CF" w:rsidP="0048643A">
      <w:pPr>
        <w:pStyle w:val="Text"/>
      </w:pPr>
    </w:p>
    <w:p w:rsidR="001B43CF" w:rsidRDefault="001B43CF" w:rsidP="0048643A">
      <w:pPr>
        <w:pStyle w:val="Text"/>
      </w:pPr>
    </w:p>
    <w:p w:rsidR="001B43CF" w:rsidRDefault="001B43CF" w:rsidP="0048643A">
      <w:pPr>
        <w:pStyle w:val="Text"/>
      </w:pPr>
    </w:p>
    <w:p w:rsidR="00DB599C" w:rsidRDefault="00DB599C" w:rsidP="0048643A">
      <w:pPr>
        <w:pStyle w:val="Text"/>
      </w:pPr>
    </w:p>
    <w:p w:rsidR="00DB599C" w:rsidRDefault="00DB599C" w:rsidP="0048643A">
      <w:pPr>
        <w:pStyle w:val="Text"/>
      </w:pPr>
    </w:p>
    <w:p w:rsidR="00DB599C" w:rsidRDefault="00A013AD" w:rsidP="0006125F">
      <w:pPr>
        <w:pStyle w:val="Heading3"/>
        <w:ind w:right="-1"/>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1015365</wp:posOffset>
                </wp:positionH>
                <wp:positionV relativeFrom="margin">
                  <wp:posOffset>7052945</wp:posOffset>
                </wp:positionV>
                <wp:extent cx="3362960" cy="1054100"/>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4E5" w:rsidRDefault="005754E5" w:rsidP="00CE4F78">
                            <w:pPr>
                              <w:pStyle w:val="Heading3"/>
                              <w:rPr>
                                <w:rFonts w:ascii="Trebuchet MS" w:hAnsi="Trebuchet MS"/>
                                <w:sz w:val="20"/>
                              </w:rPr>
                            </w:pPr>
                            <w:r>
                              <w:rPr>
                                <w:rFonts w:ascii="Trebuchet MS" w:hAnsi="Trebuchet MS"/>
                                <w:sz w:val="20"/>
                              </w:rPr>
                              <w:t>LONGITUDINAL SURVEYS OF AUSTRALIAN YOUTH</w:t>
                            </w:r>
                          </w:p>
                          <w:p w:rsidR="005754E5" w:rsidRPr="003716FE" w:rsidRDefault="005754E5" w:rsidP="00CE4F78">
                            <w:pPr>
                              <w:pStyle w:val="Heading3"/>
                              <w:spacing w:before="80"/>
                              <w:rPr>
                                <w:rFonts w:ascii="Trebuchet MS" w:hAnsi="Trebuchet MS"/>
                                <w:sz w:val="20"/>
                              </w:rPr>
                            </w:pPr>
                            <w:r>
                              <w:rPr>
                                <w:rFonts w:ascii="Trebuchet MS" w:hAnsi="Trebuchet MS"/>
                                <w:b/>
                                <w:sz w:val="20"/>
                              </w:rPr>
                              <w:t>RESEARCH REPORT 69</w:t>
                            </w:r>
                          </w:p>
                          <w:p w:rsidR="005754E5" w:rsidRPr="001B43CF" w:rsidRDefault="005754E5" w:rsidP="00E06B95">
                            <w:pPr>
                              <w:pStyle w:val="Heading3"/>
                            </w:pPr>
                            <w:r>
                              <w:t xml:space="preserve"> </w:t>
                            </w:r>
                          </w:p>
                          <w:p w:rsidR="005754E5" w:rsidRDefault="005754E5" w:rsidP="009E2F64">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9.95pt;margin-top:555.35pt;width:264.8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c0BuAIAALw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" filled="f" stroked="f">
                <v:textbox>
                  <w:txbxContent>
                    <w:p w:rsidR="005754E5" w:rsidRDefault="005754E5" w:rsidP="00CE4F78">
                      <w:pPr>
                        <w:pStyle w:val="Heading3"/>
                        <w:rPr>
                          <w:rFonts w:ascii="Trebuchet MS" w:hAnsi="Trebuchet MS"/>
                          <w:sz w:val="20"/>
                        </w:rPr>
                      </w:pPr>
                      <w:r>
                        <w:rPr>
                          <w:rFonts w:ascii="Trebuchet MS" w:hAnsi="Trebuchet MS"/>
                          <w:sz w:val="20"/>
                        </w:rPr>
                        <w:t>LONGITUDINAL SURVEYS OF AUSTRALIAN YOUTH</w:t>
                      </w:r>
                    </w:p>
                    <w:p w:rsidR="005754E5" w:rsidRPr="003716FE" w:rsidRDefault="005754E5" w:rsidP="00CE4F78">
                      <w:pPr>
                        <w:pStyle w:val="Heading3"/>
                        <w:spacing w:before="80"/>
                        <w:rPr>
                          <w:rFonts w:ascii="Trebuchet MS" w:hAnsi="Trebuchet MS"/>
                          <w:sz w:val="20"/>
                        </w:rPr>
                      </w:pPr>
                      <w:r>
                        <w:rPr>
                          <w:rFonts w:ascii="Trebuchet MS" w:hAnsi="Trebuchet MS"/>
                          <w:b/>
                          <w:sz w:val="20"/>
                        </w:rPr>
                        <w:t>RESEARCH REPORT 69</w:t>
                      </w:r>
                    </w:p>
                    <w:p w:rsidR="005754E5" w:rsidRPr="001B43CF" w:rsidRDefault="005754E5" w:rsidP="00E06B95">
                      <w:pPr>
                        <w:pStyle w:val="Heading3"/>
                      </w:pPr>
                      <w:r>
                        <w:t xml:space="preserve"> </w:t>
                      </w:r>
                    </w:p>
                    <w:p w:rsidR="005754E5" w:rsidRDefault="005754E5" w:rsidP="009E2F64">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928370</wp:posOffset>
                </wp:positionH>
                <wp:positionV relativeFrom="margin">
                  <wp:posOffset>8378190</wp:posOffset>
                </wp:positionV>
                <wp:extent cx="4533900" cy="105410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4E5" w:rsidRPr="00861CE5" w:rsidRDefault="005754E5" w:rsidP="00861CE5">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t>
                            </w:r>
                            <w:r>
                              <w:rPr>
                                <w:color w:val="000000"/>
                              </w:rPr>
                              <w:t>ws of the Australian Government or</w:t>
                            </w:r>
                            <w:r w:rsidRPr="005C2FCF">
                              <w:rPr>
                                <w:color w:val="000000"/>
                              </w:rPr>
                              <w:t xml:space="preserve"> </w:t>
                            </w:r>
                            <w:r>
                              <w:rPr>
                                <w:color w:val="000000"/>
                              </w:rPr>
                              <w:br/>
                              <w:t>state and territory governments.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73.1pt;margin-top:659.7pt;width:357pt;height: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LU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" filled="f" stroked="f">
                <v:textbox>
                  <w:txbxContent>
                    <w:p w:rsidR="005754E5" w:rsidRPr="00861CE5" w:rsidRDefault="005754E5" w:rsidP="00861CE5">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t>
                      </w:r>
                      <w:r>
                        <w:rPr>
                          <w:color w:val="000000"/>
                        </w:rPr>
                        <w:t>ws of the Australian Government or</w:t>
                      </w:r>
                      <w:r w:rsidRPr="005C2FCF">
                        <w:rPr>
                          <w:color w:val="000000"/>
                        </w:rPr>
                        <w:t xml:space="preserve"> </w:t>
                      </w:r>
                      <w:r>
                        <w:rPr>
                          <w:color w:val="000000"/>
                        </w:rPr>
                        <w:br/>
                        <w:t>state and territory governments.</w:t>
                      </w:r>
                    </w:p>
                  </w:txbxContent>
                </v:textbox>
                <w10:wrap anchory="margin"/>
              </v:shape>
            </w:pict>
          </mc:Fallback>
        </mc:AlternateContent>
      </w:r>
      <w:r w:rsidR="00DB599C">
        <w:softHyphen/>
      </w:r>
    </w:p>
    <w:p w:rsidR="008B22E2" w:rsidRDefault="00FE4A2D" w:rsidP="00E57478">
      <w:pPr>
        <w:pStyle w:val="Heading3"/>
        <w:ind w:right="-1"/>
      </w:pPr>
      <w:r w:rsidRPr="005C2FCF">
        <w:br w:type="page"/>
      </w:r>
    </w:p>
    <w:p w:rsidR="009E231A" w:rsidRPr="005C2FCF" w:rsidRDefault="00FE4A2D" w:rsidP="00E57478">
      <w:pPr>
        <w:pStyle w:val="Heading3"/>
        <w:ind w:right="-1"/>
      </w:pPr>
      <w:r w:rsidRPr="005C2FCF">
        <w:lastRenderedPageBreak/>
        <w:t>Publisher’s note</w:t>
      </w:r>
    </w:p>
    <w:p w:rsidR="00233BFA" w:rsidRDefault="00233BFA" w:rsidP="00E57478">
      <w:pPr>
        <w:pStyle w:val="Imprint"/>
        <w:ind w:right="-1"/>
      </w:pPr>
      <w:r>
        <w:t xml:space="preserve">To find other material of interest, search </w:t>
      </w:r>
      <w:proofErr w:type="spellStart"/>
      <w:r>
        <w:t>VOCED</w:t>
      </w:r>
      <w:r w:rsidR="00713F63">
        <w:t>plus</w:t>
      </w:r>
      <w:proofErr w:type="spellEnd"/>
      <w:r>
        <w:t xml:space="preserve"> (the UNESCO/NCVER international database &lt;</w:t>
      </w:r>
      <w:hyperlink r:id="rId11" w:history="1">
        <w:r>
          <w:t>http://www.voced.edu.au</w:t>
        </w:r>
      </w:hyperlink>
      <w:r>
        <w:t xml:space="preserve">&gt;) using the following keywords: </w:t>
      </w:r>
      <w:r w:rsidR="00E262B1" w:rsidRPr="00E262B1">
        <w:t>attitude; cognitive engagement; emotional engagement</w:t>
      </w:r>
      <w:r w:rsidR="00E262B1">
        <w:t xml:space="preserve">; </w:t>
      </w:r>
      <w:r w:rsidR="00E262B1" w:rsidRPr="00E262B1">
        <w:t>engagement</w:t>
      </w:r>
      <w:r w:rsidR="00E262B1">
        <w:t>;</w:t>
      </w:r>
      <w:r w:rsidR="00E262B1" w:rsidRPr="00E262B1">
        <w:t xml:space="preserve"> outcomes; participation; school; school engagement; school factors; secondary education; secondary school</w:t>
      </w:r>
      <w:r w:rsidR="00E262B1">
        <w:t>;</w:t>
      </w:r>
      <w:r w:rsidR="00E262B1" w:rsidRPr="00E262B1">
        <w:t xml:space="preserve"> student characteristics</w:t>
      </w:r>
      <w:r w:rsidR="00E262B1">
        <w:t>; student engagement.</w:t>
      </w:r>
      <w:r w:rsidR="00E262B1" w:rsidRPr="00E262B1">
        <w:t xml:space="preserve"> </w:t>
      </w:r>
    </w:p>
    <w:p w:rsidR="00FF5931" w:rsidRDefault="00FF5931" w:rsidP="00233BFA">
      <w:pPr>
        <w:pStyle w:val="Imprint"/>
        <w:rPr>
          <w:sz w:val="19"/>
          <w:szCs w:val="19"/>
        </w:rPr>
      </w:pPr>
    </w:p>
    <w:p w:rsidR="009E231A" w:rsidRPr="00C77DC6" w:rsidRDefault="00A013AD" w:rsidP="0049453B">
      <w:pPr>
        <w:pStyle w:val="Abouttheresearch"/>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467995</wp:posOffset>
                </wp:positionV>
                <wp:extent cx="5596890" cy="7397750"/>
                <wp:effectExtent l="0" t="0" r="381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739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4E5" w:rsidRPr="00A021FC" w:rsidRDefault="005754E5" w:rsidP="00E30614">
                            <w:pPr>
                              <w:pStyle w:val="Imprint"/>
                              <w:rPr>
                                <w:b/>
                              </w:rPr>
                            </w:pPr>
                            <w:r w:rsidRPr="00A021FC">
                              <w:rPr>
                                <w:b/>
                              </w:rPr>
                              <w:t xml:space="preserve">© Commonwealth of Australia, </w:t>
                            </w:r>
                            <w:r>
                              <w:rPr>
                                <w:b/>
                              </w:rPr>
                              <w:t>2014</w:t>
                            </w:r>
                          </w:p>
                          <w:p w:rsidR="005754E5" w:rsidRDefault="005754E5" w:rsidP="00E30614">
                            <w:pPr>
                              <w:pStyle w:val="Imprint"/>
                              <w:rPr>
                                <w:sz w:val="20"/>
                              </w:rPr>
                            </w:pPr>
                            <w:r w:rsidRPr="00E80270">
                              <w:rPr>
                                <w:noProof/>
                                <w:sz w:val="20"/>
                                <w:lang w:eastAsia="en-AU"/>
                              </w:rPr>
                              <w:drawing>
                                <wp:inline distT="0" distB="0" distL="0" distR="0" wp14:anchorId="478BA619" wp14:editId="536FF65B">
                                  <wp:extent cx="850265" cy="302895"/>
                                  <wp:effectExtent l="19050" t="0" r="6985" b="0"/>
                                  <wp:docPr id="8"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5754E5" w:rsidRDefault="005754E5" w:rsidP="00E30614">
                            <w:pPr>
                              <w:pStyle w:val="Imprint"/>
                            </w:pPr>
                            <w:r w:rsidRPr="00A021FC">
                              <w:t>With the exception of the Commonwealth Coat of Arms, the Department’s logo, any material protected by a trade mark and where otherwise noted all material presented in this document</w:t>
                            </w:r>
                            <w:r>
                              <w:t> </w:t>
                            </w:r>
                            <w:r w:rsidRPr="00A021FC">
                              <w:t>is provided under a Creative Commons Attribution 3.0 Australia &lt;http://creativecommons.org/licenses/by/3.0/au&gt; licence.</w:t>
                            </w:r>
                          </w:p>
                          <w:p w:rsidR="005754E5" w:rsidRPr="00986030" w:rsidRDefault="005754E5" w:rsidP="00E30614">
                            <w:pPr>
                              <w:pStyle w:val="Imprint"/>
                            </w:pPr>
                            <w:r w:rsidRPr="00986030">
                              <w:t>The details of the relevant licence conditions are available on the Creative Commons website (accessible using the links provided) as is the full legal code for the CC BY 3.0 AU licence &lt;http://creativecommons.org/licenses/by/3.0/legalcode&gt;.</w:t>
                            </w:r>
                          </w:p>
                          <w:p w:rsidR="005754E5" w:rsidRPr="00986030" w:rsidRDefault="005754E5" w:rsidP="00E30614">
                            <w:pPr>
                              <w:pStyle w:val="Imprint"/>
                            </w:pPr>
                            <w:r w:rsidRPr="00986030">
                              <w:t>The Creative Commons licence conditions do not apply to all logos, graphic design, artwork and photographs. Requests and enquiries concerning other reproduction and rights should be directed to the National Centre for Vocational Education Research (NCVER).</w:t>
                            </w:r>
                          </w:p>
                          <w:p w:rsidR="005754E5" w:rsidRPr="00986030" w:rsidRDefault="005754E5" w:rsidP="00E30614">
                            <w:pPr>
                              <w:pStyle w:val="Imprint"/>
                            </w:pPr>
                            <w:r w:rsidRPr="00986030">
                              <w:t xml:space="preserve">This document should be attributed as </w:t>
                            </w:r>
                            <w:r>
                              <w:t xml:space="preserve">Gemici, S &amp; Lu, T 2014, </w:t>
                            </w:r>
                            <w:r>
                              <w:rPr>
                                <w:i/>
                              </w:rPr>
                              <w:t>Do schools influence student engagement in the high school years?,</w:t>
                            </w:r>
                            <w:r w:rsidRPr="00986030">
                              <w:t xml:space="preserve"> NCVER, Adelaide.</w:t>
                            </w:r>
                          </w:p>
                          <w:p w:rsidR="005754E5" w:rsidRPr="00986030" w:rsidRDefault="005754E5" w:rsidP="00E30614">
                            <w:pPr>
                              <w:pStyle w:val="Imprint"/>
                            </w:pPr>
                            <w:r w:rsidRPr="00986030">
                              <w:t>This work has been produced by NCVER through the Longitudinal Surveys of Australian Youth (LSAY) Program, on behalf of the Australian Government and state and territory governments, with funding provided through the Australian Department of Education</w:t>
                            </w:r>
                            <w:r>
                              <w:t>.</w:t>
                            </w:r>
                            <w:r w:rsidRPr="00986030">
                              <w:t xml:space="preserve"> </w:t>
                            </w:r>
                          </w:p>
                          <w:p w:rsidR="005754E5" w:rsidRPr="00EC29E3" w:rsidRDefault="005754E5" w:rsidP="00541B94">
                            <w:pPr>
                              <w:pStyle w:val="Imprint"/>
                              <w:ind w:right="1700"/>
                              <w:rPr>
                                <w:smallCaps/>
                                <w:color w:val="000000"/>
                              </w:rPr>
                            </w:pPr>
                            <w:r>
                              <w:rPr>
                                <w:smallCaps/>
                                <w:color w:val="000000"/>
                              </w:rPr>
                              <w:t>COVER IMAGE: GETTY IMAGES/THINKSTOCK</w:t>
                            </w:r>
                          </w:p>
                          <w:p w:rsidR="005754E5" w:rsidRDefault="005754E5" w:rsidP="00A30084">
                            <w:pPr>
                              <w:pStyle w:val="Imprint"/>
                              <w:rPr>
                                <w:color w:val="000000"/>
                              </w:rPr>
                            </w:pPr>
                            <w:r w:rsidRPr="005C2FCF">
                              <w:rPr>
                                <w:color w:val="000000"/>
                              </w:rPr>
                              <w:t>ISBN</w:t>
                            </w:r>
                            <w:r w:rsidRPr="005C2FCF">
                              <w:rPr>
                                <w:color w:val="000000"/>
                              </w:rPr>
                              <w:tab/>
                            </w:r>
                            <w:r>
                              <w:rPr>
                                <w:color w:val="000000"/>
                              </w:rPr>
                              <w:t xml:space="preserve">978 1 922056 99 </w:t>
                            </w:r>
                            <w:r w:rsidRPr="00A63FF0">
                              <w:rPr>
                                <w:color w:val="000000"/>
                              </w:rPr>
                              <w:t>3</w:t>
                            </w:r>
                            <w:r w:rsidRPr="005C2FCF">
                              <w:rPr>
                                <w:color w:val="000000"/>
                              </w:rPr>
                              <w:tab/>
                            </w:r>
                            <w:r w:rsidRPr="005C2FCF">
                              <w:rPr>
                                <w:color w:val="000000"/>
                              </w:rPr>
                              <w:br/>
                              <w:t>TD/TNC</w:t>
                            </w:r>
                            <w:r w:rsidRPr="005C2FCF">
                              <w:rPr>
                                <w:color w:val="000000"/>
                              </w:rPr>
                              <w:tab/>
                            </w:r>
                            <w:r w:rsidRPr="00A63FF0">
                              <w:rPr>
                                <w:color w:val="000000"/>
                              </w:rPr>
                              <w:t>116.17</w:t>
                            </w:r>
                          </w:p>
                          <w:p w:rsidR="005754E5" w:rsidRPr="00E30614" w:rsidRDefault="005754E5" w:rsidP="00E30614">
                            <w:pPr>
                              <w:pStyle w:val="Imprint"/>
                              <w:rPr>
                                <w:color w:val="000000"/>
                              </w:rPr>
                            </w:pPr>
                            <w:r w:rsidRPr="00E30614">
                              <w:rPr>
                                <w:color w:val="000000"/>
                              </w:rPr>
                              <w:t>Published by NCVER, ABN 87 007 967 311</w:t>
                            </w:r>
                          </w:p>
                          <w:p w:rsidR="005754E5" w:rsidRPr="00E30614" w:rsidRDefault="005754E5" w:rsidP="00E30614">
                            <w:pPr>
                              <w:pStyle w:val="Imprint"/>
                              <w:rPr>
                                <w:color w:val="000000"/>
                              </w:rPr>
                            </w:pPr>
                            <w:r w:rsidRPr="00E30614">
                              <w:rPr>
                                <w:color w:val="000000"/>
                              </w:rPr>
                              <w:t>Level 11, 33 King William Street, Adelaide, SA 5000</w:t>
                            </w:r>
                          </w:p>
                          <w:p w:rsidR="005754E5" w:rsidRPr="00E30614" w:rsidRDefault="005754E5" w:rsidP="00E30614">
                            <w:pPr>
                              <w:pStyle w:val="Imprint"/>
                              <w:rPr>
                                <w:color w:val="000000"/>
                              </w:rPr>
                            </w:pPr>
                            <w:r w:rsidRPr="00E30614">
                              <w:rPr>
                                <w:color w:val="000000"/>
                              </w:rPr>
                              <w:t>PO Box 8288 Station Arcade, Adelaide SA 5000, Australia</w:t>
                            </w:r>
                          </w:p>
                          <w:p w:rsidR="005754E5" w:rsidRPr="00E30614" w:rsidRDefault="005754E5" w:rsidP="00E30614">
                            <w:pPr>
                              <w:pStyle w:val="Imprint"/>
                              <w:rPr>
                                <w:color w:val="000000"/>
                              </w:rPr>
                            </w:pPr>
                            <w:r w:rsidRPr="00E30614">
                              <w:rPr>
                                <w:b/>
                                <w:color w:val="000000"/>
                              </w:rPr>
                              <w:t>Phone</w:t>
                            </w:r>
                            <w:r w:rsidRPr="00E30614">
                              <w:rPr>
                                <w:color w:val="000000"/>
                              </w:rPr>
                              <w:t xml:space="preserve"> +61 8 8230 8400     </w:t>
                            </w:r>
                            <w:r w:rsidRPr="00E30614">
                              <w:rPr>
                                <w:b/>
                                <w:color w:val="000000"/>
                              </w:rPr>
                              <w:t>Fax</w:t>
                            </w:r>
                            <w:r w:rsidRPr="00E30614">
                              <w:rPr>
                                <w:color w:val="000000"/>
                              </w:rPr>
                              <w:t xml:space="preserve"> +61 8 8212 3436</w:t>
                            </w:r>
                          </w:p>
                          <w:p w:rsidR="005754E5" w:rsidRPr="00E30614" w:rsidRDefault="005754E5" w:rsidP="00E30614">
                            <w:pPr>
                              <w:pStyle w:val="Imprint"/>
                              <w:rPr>
                                <w:color w:val="000000"/>
                              </w:rPr>
                            </w:pPr>
                            <w:r w:rsidRPr="00E30614">
                              <w:rPr>
                                <w:b/>
                                <w:color w:val="000000"/>
                              </w:rPr>
                              <w:t>Email</w:t>
                            </w:r>
                            <w:r w:rsidRPr="00E30614">
                              <w:rPr>
                                <w:color w:val="000000"/>
                              </w:rPr>
                              <w:t xml:space="preserve"> ncver@ncver.edu.au     </w:t>
                            </w:r>
                            <w:r w:rsidRPr="00E30614">
                              <w:rPr>
                                <w:b/>
                                <w:color w:val="000000"/>
                              </w:rPr>
                              <w:t>Web</w:t>
                            </w:r>
                            <w:r w:rsidRPr="00E30614">
                              <w:rPr>
                                <w:color w:val="000000"/>
                              </w:rPr>
                              <w:t xml:space="preserve"> &lt;http://www.ncver.edu.au</w:t>
                            </w:r>
                            <w:proofErr w:type="gramStart"/>
                            <w:r w:rsidRPr="00E30614">
                              <w:rPr>
                                <w:color w:val="000000"/>
                              </w:rPr>
                              <w:t>&gt;  &lt;</w:t>
                            </w:r>
                            <w:proofErr w:type="gramEnd"/>
                            <w:r w:rsidRPr="00E30614">
                              <w:rPr>
                                <w:color w:val="000000"/>
                              </w:rPr>
                              <w:t>http://www.lsay.edu.au&gt;</w:t>
                            </w:r>
                          </w:p>
                          <w:p w:rsidR="005754E5" w:rsidRPr="005C2FCF" w:rsidRDefault="005754E5" w:rsidP="00E30614">
                            <w:pPr>
                              <w:pStyle w:val="Imprint"/>
                              <w:rPr>
                                <w:color w:val="000000"/>
                              </w:rPr>
                            </w:pPr>
                            <w:r w:rsidRPr="00E30614">
                              <w:rPr>
                                <w:b/>
                                <w:color w:val="000000"/>
                              </w:rPr>
                              <w:t xml:space="preserve">Follow us: </w:t>
                            </w:r>
                            <w:r>
                              <w:rPr>
                                <w:color w:val="000000"/>
                              </w:rPr>
                              <w:t xml:space="preserve">     </w:t>
                            </w:r>
                            <w:r>
                              <w:rPr>
                                <w:noProof/>
                                <w:color w:val="000000"/>
                                <w:lang w:eastAsia="en-AU"/>
                              </w:rPr>
                              <w:drawing>
                                <wp:inline distT="0" distB="0" distL="0" distR="0">
                                  <wp:extent cx="120650" cy="1466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rsidRPr="00E30614">
                              <w:rPr>
                                <w:color w:val="000000"/>
                              </w:rPr>
                              <w:t xml:space="preserve">  &lt;http://twitter.com/ncver&gt;</w:t>
                            </w:r>
                            <w:r w:rsidRPr="00E30614">
                              <w:rPr>
                                <w:color w:val="000000"/>
                              </w:rPr>
                              <w:tab/>
                            </w:r>
                            <w:r>
                              <w:rPr>
                                <w:noProof/>
                                <w:color w:val="000000"/>
                                <w:lang w:eastAsia="en-AU"/>
                              </w:rPr>
                              <w:drawing>
                                <wp:inline distT="0" distB="0" distL="0" distR="0">
                                  <wp:extent cx="129540" cy="1466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 cy="146685"/>
                                          </a:xfrm>
                                          <a:prstGeom prst="rect">
                                            <a:avLst/>
                                          </a:prstGeom>
                                          <a:noFill/>
                                          <a:ln>
                                            <a:noFill/>
                                          </a:ln>
                                        </pic:spPr>
                                      </pic:pic>
                                    </a:graphicData>
                                  </a:graphic>
                                </wp:inline>
                              </w:drawing>
                            </w:r>
                            <w:r>
                              <w:rPr>
                                <w:color w:val="000000"/>
                              </w:rPr>
                              <w:t xml:space="preserve">  </w:t>
                            </w:r>
                            <w:r w:rsidRPr="00E30614">
                              <w:rPr>
                                <w:color w:val="000000"/>
                              </w:rPr>
                              <w:t>&lt;http://www.linkedin.com/company/ncver&gt;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0;margin-top:36.85pt;width:440.7pt;height: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" filled="f" stroked="f">
                <v:textbox inset="0,,0">
                  <w:txbxContent>
                    <w:p w:rsidR="005754E5" w:rsidRPr="00A021FC" w:rsidRDefault="005754E5" w:rsidP="00E30614">
                      <w:pPr>
                        <w:pStyle w:val="Imprint"/>
                        <w:rPr>
                          <w:b/>
                        </w:rPr>
                      </w:pPr>
                      <w:r w:rsidRPr="00A021FC">
                        <w:rPr>
                          <w:b/>
                        </w:rPr>
                        <w:t xml:space="preserve">© Commonwealth of Australia, </w:t>
                      </w:r>
                      <w:r>
                        <w:rPr>
                          <w:b/>
                        </w:rPr>
                        <w:t>2014</w:t>
                      </w:r>
                    </w:p>
                    <w:p w:rsidR="005754E5" w:rsidRDefault="005754E5" w:rsidP="00E30614">
                      <w:pPr>
                        <w:pStyle w:val="Imprint"/>
                        <w:rPr>
                          <w:sz w:val="20"/>
                        </w:rPr>
                      </w:pPr>
                      <w:r w:rsidRPr="00E80270">
                        <w:rPr>
                          <w:noProof/>
                          <w:sz w:val="20"/>
                          <w:lang w:eastAsia="en-AU"/>
                        </w:rPr>
                        <w:drawing>
                          <wp:inline distT="0" distB="0" distL="0" distR="0" wp14:anchorId="478BA619" wp14:editId="536FF65B">
                            <wp:extent cx="850265" cy="302895"/>
                            <wp:effectExtent l="19050" t="0" r="6985" b="0"/>
                            <wp:docPr id="8"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5"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5754E5" w:rsidRDefault="005754E5" w:rsidP="00E30614">
                      <w:pPr>
                        <w:pStyle w:val="Imprint"/>
                      </w:pPr>
                      <w:r w:rsidRPr="00A021FC">
                        <w:t>With the exception of the Commonwealth Coat of Arms, the Department’s logo, any material protected by a trade mark and where otherwise noted all material presented in this document</w:t>
                      </w:r>
                      <w:r>
                        <w:t> </w:t>
                      </w:r>
                      <w:r w:rsidRPr="00A021FC">
                        <w:t>is provided under a Creative Commons Attribution 3.0 Australia &lt;http://creativecommons.org/licenses/by/3.0/au&gt; licence.</w:t>
                      </w:r>
                    </w:p>
                    <w:p w:rsidR="005754E5" w:rsidRPr="00986030" w:rsidRDefault="005754E5" w:rsidP="00E30614">
                      <w:pPr>
                        <w:pStyle w:val="Imprint"/>
                      </w:pPr>
                      <w:r w:rsidRPr="00986030">
                        <w:t>The details of the relevant licence conditions are available on the Creative Commons website (accessible using the links provided) as is the full legal code for the CC BY 3.0 AU licence &lt;http://creativecommons.org/licenses/by/3.0/legalcode&gt;.</w:t>
                      </w:r>
                    </w:p>
                    <w:p w:rsidR="005754E5" w:rsidRPr="00986030" w:rsidRDefault="005754E5" w:rsidP="00E30614">
                      <w:pPr>
                        <w:pStyle w:val="Imprint"/>
                      </w:pPr>
                      <w:r w:rsidRPr="00986030">
                        <w:t>The Creative Commons licence conditions do not apply to all logos, graphic design, artwork and photographs. Requests and enquiries concerning other reproduction and rights should be directed to the National Centre for Vocational Education Research (NCVER).</w:t>
                      </w:r>
                    </w:p>
                    <w:p w:rsidR="005754E5" w:rsidRPr="00986030" w:rsidRDefault="005754E5" w:rsidP="00E30614">
                      <w:pPr>
                        <w:pStyle w:val="Imprint"/>
                      </w:pPr>
                      <w:r w:rsidRPr="00986030">
                        <w:t xml:space="preserve">This document should be attributed as </w:t>
                      </w:r>
                      <w:r>
                        <w:t xml:space="preserve">Gemici, S &amp; Lu, T 2014, </w:t>
                      </w:r>
                      <w:r>
                        <w:rPr>
                          <w:i/>
                        </w:rPr>
                        <w:t>Do schools influence student engagement in the high school years?,</w:t>
                      </w:r>
                      <w:r w:rsidRPr="00986030">
                        <w:t xml:space="preserve"> NCVER, Adelaide.</w:t>
                      </w:r>
                    </w:p>
                    <w:p w:rsidR="005754E5" w:rsidRPr="00986030" w:rsidRDefault="005754E5" w:rsidP="00E30614">
                      <w:pPr>
                        <w:pStyle w:val="Imprint"/>
                      </w:pPr>
                      <w:r w:rsidRPr="00986030">
                        <w:t>This work has been produced by NCVER through the Longitudinal Surveys of Australian Youth (LSAY) Program, on behalf of the Australian Government and state and territory governments, with funding provided through the Australian Department of Education</w:t>
                      </w:r>
                      <w:r>
                        <w:t>.</w:t>
                      </w:r>
                      <w:r w:rsidRPr="00986030">
                        <w:t xml:space="preserve"> </w:t>
                      </w:r>
                    </w:p>
                    <w:p w:rsidR="005754E5" w:rsidRPr="00EC29E3" w:rsidRDefault="005754E5" w:rsidP="00541B94">
                      <w:pPr>
                        <w:pStyle w:val="Imprint"/>
                        <w:ind w:right="1700"/>
                        <w:rPr>
                          <w:smallCaps/>
                          <w:color w:val="000000"/>
                        </w:rPr>
                      </w:pPr>
                      <w:r>
                        <w:rPr>
                          <w:smallCaps/>
                          <w:color w:val="000000"/>
                        </w:rPr>
                        <w:t>COVER IMAGE: GETTY IMAGES/THINKSTOCK</w:t>
                      </w:r>
                    </w:p>
                    <w:p w:rsidR="005754E5" w:rsidRDefault="005754E5" w:rsidP="00A30084">
                      <w:pPr>
                        <w:pStyle w:val="Imprint"/>
                        <w:rPr>
                          <w:color w:val="000000"/>
                        </w:rPr>
                      </w:pPr>
                      <w:r w:rsidRPr="005C2FCF">
                        <w:rPr>
                          <w:color w:val="000000"/>
                        </w:rPr>
                        <w:t>ISBN</w:t>
                      </w:r>
                      <w:r w:rsidRPr="005C2FCF">
                        <w:rPr>
                          <w:color w:val="000000"/>
                        </w:rPr>
                        <w:tab/>
                      </w:r>
                      <w:r>
                        <w:rPr>
                          <w:color w:val="000000"/>
                        </w:rPr>
                        <w:t xml:space="preserve">978 1 922056 99 </w:t>
                      </w:r>
                      <w:r w:rsidRPr="00A63FF0">
                        <w:rPr>
                          <w:color w:val="000000"/>
                        </w:rPr>
                        <w:t>3</w:t>
                      </w:r>
                      <w:r w:rsidRPr="005C2FCF">
                        <w:rPr>
                          <w:color w:val="000000"/>
                        </w:rPr>
                        <w:tab/>
                      </w:r>
                      <w:r w:rsidRPr="005C2FCF">
                        <w:rPr>
                          <w:color w:val="000000"/>
                        </w:rPr>
                        <w:br/>
                        <w:t>TD/TNC</w:t>
                      </w:r>
                      <w:r w:rsidRPr="005C2FCF">
                        <w:rPr>
                          <w:color w:val="000000"/>
                        </w:rPr>
                        <w:tab/>
                      </w:r>
                      <w:r w:rsidRPr="00A63FF0">
                        <w:rPr>
                          <w:color w:val="000000"/>
                        </w:rPr>
                        <w:t>116.17</w:t>
                      </w:r>
                    </w:p>
                    <w:p w:rsidR="005754E5" w:rsidRPr="00E30614" w:rsidRDefault="005754E5" w:rsidP="00E30614">
                      <w:pPr>
                        <w:pStyle w:val="Imprint"/>
                        <w:rPr>
                          <w:color w:val="000000"/>
                        </w:rPr>
                      </w:pPr>
                      <w:r w:rsidRPr="00E30614">
                        <w:rPr>
                          <w:color w:val="000000"/>
                        </w:rPr>
                        <w:t>Published by NCVER, ABN 87 007 967 311</w:t>
                      </w:r>
                    </w:p>
                    <w:p w:rsidR="005754E5" w:rsidRPr="00E30614" w:rsidRDefault="005754E5" w:rsidP="00E30614">
                      <w:pPr>
                        <w:pStyle w:val="Imprint"/>
                        <w:rPr>
                          <w:color w:val="000000"/>
                        </w:rPr>
                      </w:pPr>
                      <w:r w:rsidRPr="00E30614">
                        <w:rPr>
                          <w:color w:val="000000"/>
                        </w:rPr>
                        <w:t>Level 11, 33 King William Street, Adelaide, SA 5000</w:t>
                      </w:r>
                    </w:p>
                    <w:p w:rsidR="005754E5" w:rsidRPr="00E30614" w:rsidRDefault="005754E5" w:rsidP="00E30614">
                      <w:pPr>
                        <w:pStyle w:val="Imprint"/>
                        <w:rPr>
                          <w:color w:val="000000"/>
                        </w:rPr>
                      </w:pPr>
                      <w:r w:rsidRPr="00E30614">
                        <w:rPr>
                          <w:color w:val="000000"/>
                        </w:rPr>
                        <w:t>PO Box 8288 Station Arcade, Adelaide SA 5000, Australia</w:t>
                      </w:r>
                    </w:p>
                    <w:p w:rsidR="005754E5" w:rsidRPr="00E30614" w:rsidRDefault="005754E5" w:rsidP="00E30614">
                      <w:pPr>
                        <w:pStyle w:val="Imprint"/>
                        <w:rPr>
                          <w:color w:val="000000"/>
                        </w:rPr>
                      </w:pPr>
                      <w:r w:rsidRPr="00E30614">
                        <w:rPr>
                          <w:b/>
                          <w:color w:val="000000"/>
                        </w:rPr>
                        <w:t>Phone</w:t>
                      </w:r>
                      <w:r w:rsidRPr="00E30614">
                        <w:rPr>
                          <w:color w:val="000000"/>
                        </w:rPr>
                        <w:t xml:space="preserve"> +61 8 8230 8400     </w:t>
                      </w:r>
                      <w:r w:rsidRPr="00E30614">
                        <w:rPr>
                          <w:b/>
                          <w:color w:val="000000"/>
                        </w:rPr>
                        <w:t>Fax</w:t>
                      </w:r>
                      <w:r w:rsidRPr="00E30614">
                        <w:rPr>
                          <w:color w:val="000000"/>
                        </w:rPr>
                        <w:t xml:space="preserve"> +61 8 8212 3436</w:t>
                      </w:r>
                    </w:p>
                    <w:p w:rsidR="005754E5" w:rsidRPr="00E30614" w:rsidRDefault="005754E5" w:rsidP="00E30614">
                      <w:pPr>
                        <w:pStyle w:val="Imprint"/>
                        <w:rPr>
                          <w:color w:val="000000"/>
                        </w:rPr>
                      </w:pPr>
                      <w:r w:rsidRPr="00E30614">
                        <w:rPr>
                          <w:b/>
                          <w:color w:val="000000"/>
                        </w:rPr>
                        <w:t>Email</w:t>
                      </w:r>
                      <w:r w:rsidRPr="00E30614">
                        <w:rPr>
                          <w:color w:val="000000"/>
                        </w:rPr>
                        <w:t xml:space="preserve"> ncver@ncver.edu.au     </w:t>
                      </w:r>
                      <w:r w:rsidRPr="00E30614">
                        <w:rPr>
                          <w:b/>
                          <w:color w:val="000000"/>
                        </w:rPr>
                        <w:t>Web</w:t>
                      </w:r>
                      <w:r w:rsidRPr="00E30614">
                        <w:rPr>
                          <w:color w:val="000000"/>
                        </w:rPr>
                        <w:t xml:space="preserve"> &lt;http://www.ncver.edu.au</w:t>
                      </w:r>
                      <w:proofErr w:type="gramStart"/>
                      <w:r w:rsidRPr="00E30614">
                        <w:rPr>
                          <w:color w:val="000000"/>
                        </w:rPr>
                        <w:t>&gt;  &lt;</w:t>
                      </w:r>
                      <w:proofErr w:type="gramEnd"/>
                      <w:r w:rsidRPr="00E30614">
                        <w:rPr>
                          <w:color w:val="000000"/>
                        </w:rPr>
                        <w:t>http://www.lsay.edu.au&gt;</w:t>
                      </w:r>
                    </w:p>
                    <w:p w:rsidR="005754E5" w:rsidRPr="005C2FCF" w:rsidRDefault="005754E5" w:rsidP="00E30614">
                      <w:pPr>
                        <w:pStyle w:val="Imprint"/>
                        <w:rPr>
                          <w:color w:val="000000"/>
                        </w:rPr>
                      </w:pPr>
                      <w:r w:rsidRPr="00E30614">
                        <w:rPr>
                          <w:b/>
                          <w:color w:val="000000"/>
                        </w:rPr>
                        <w:t xml:space="preserve">Follow us: </w:t>
                      </w:r>
                      <w:r>
                        <w:rPr>
                          <w:color w:val="000000"/>
                        </w:rPr>
                        <w:t xml:space="preserve">     </w:t>
                      </w:r>
                      <w:r>
                        <w:rPr>
                          <w:noProof/>
                          <w:color w:val="000000"/>
                          <w:lang w:eastAsia="en-AU"/>
                        </w:rPr>
                        <w:drawing>
                          <wp:inline distT="0" distB="0" distL="0" distR="0">
                            <wp:extent cx="120650" cy="1466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rsidRPr="00E30614">
                        <w:rPr>
                          <w:color w:val="000000"/>
                        </w:rPr>
                        <w:t xml:space="preserve">  &lt;http://twitter.com/ncver&gt;</w:t>
                      </w:r>
                      <w:r w:rsidRPr="00E30614">
                        <w:rPr>
                          <w:color w:val="000000"/>
                        </w:rPr>
                        <w:tab/>
                      </w:r>
                      <w:r>
                        <w:rPr>
                          <w:noProof/>
                          <w:color w:val="000000"/>
                          <w:lang w:eastAsia="en-AU"/>
                        </w:rPr>
                        <w:drawing>
                          <wp:inline distT="0" distB="0" distL="0" distR="0">
                            <wp:extent cx="129540" cy="1466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 cy="146685"/>
                                    </a:xfrm>
                                    <a:prstGeom prst="rect">
                                      <a:avLst/>
                                    </a:prstGeom>
                                    <a:noFill/>
                                    <a:ln>
                                      <a:noFill/>
                                    </a:ln>
                                  </pic:spPr>
                                </pic:pic>
                              </a:graphicData>
                            </a:graphic>
                          </wp:inline>
                        </w:drawing>
                      </w:r>
                      <w:r>
                        <w:rPr>
                          <w:color w:val="000000"/>
                        </w:rPr>
                        <w:t xml:space="preserve">  </w:t>
                      </w:r>
                      <w:r w:rsidRPr="00E30614">
                        <w:rPr>
                          <w:color w:val="000000"/>
                        </w:rPr>
                        <w:t>&lt;http://www.linkedin.com/company/ncver&gt;</w:t>
                      </w:r>
                    </w:p>
                  </w:txbxContent>
                </v:textbox>
              </v:shape>
            </w:pict>
          </mc:Fallback>
        </mc:AlternateContent>
      </w:r>
      <w:r w:rsidR="00FE4A2D" w:rsidRPr="005C2FCF">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r w:rsidR="00FE4A2D" w:rsidRPr="005C2FCF">
        <w:lastRenderedPageBreak/>
        <w:t>About the research</w:t>
      </w:r>
      <w:bookmarkEnd w:id="5"/>
      <w:bookmarkEnd w:id="6"/>
      <w:bookmarkEnd w:id="7"/>
      <w:bookmarkEnd w:id="8"/>
      <w:bookmarkEnd w:id="9"/>
      <w:bookmarkEnd w:id="10"/>
      <w:bookmarkEnd w:id="11"/>
      <w:bookmarkEnd w:id="12"/>
      <w:bookmarkEnd w:id="13"/>
      <w:bookmarkEnd w:id="14"/>
      <w:bookmarkEnd w:id="15"/>
      <w:bookmarkEnd w:id="16"/>
      <w:bookmarkEnd w:id="17"/>
    </w:p>
    <w:p w:rsidR="001B43CF" w:rsidRDefault="00D125AA" w:rsidP="00F93048">
      <w:pPr>
        <w:pStyle w:val="Abouttheresearchpubtitle"/>
      </w:pPr>
      <w:bookmarkStart w:id="18" w:name="_Toc98394877"/>
      <w:r>
        <w:t>Do</w:t>
      </w:r>
      <w:r w:rsidR="001F4D58">
        <w:t xml:space="preserve"> school</w:t>
      </w:r>
      <w:r w:rsidR="006F336E">
        <w:t>s</w:t>
      </w:r>
      <w:r w:rsidR="00B15167">
        <w:t xml:space="preserve"> influence student engagement</w:t>
      </w:r>
      <w:r w:rsidR="00FE75B4">
        <w:t xml:space="preserve"> in the </w:t>
      </w:r>
      <w:r>
        <w:t>high school years</w:t>
      </w:r>
      <w:r w:rsidR="006C726C">
        <w:t>?</w:t>
      </w:r>
    </w:p>
    <w:p w:rsidR="009E231A" w:rsidRPr="001B43CF" w:rsidRDefault="001F4D58" w:rsidP="00874DA5">
      <w:pPr>
        <w:pStyle w:val="Heading3"/>
      </w:pPr>
      <w:bookmarkStart w:id="19" w:name="_Toc296423681"/>
      <w:bookmarkStart w:id="20" w:name="_Toc296497512"/>
      <w:r>
        <w:t>Sinan Gemici and Tham Lu</w:t>
      </w:r>
      <w:r w:rsidR="00FE4A2D" w:rsidRPr="005C2FCF">
        <w:t xml:space="preserve">, </w:t>
      </w:r>
      <w:bookmarkEnd w:id="18"/>
      <w:bookmarkEnd w:id="19"/>
      <w:bookmarkEnd w:id="20"/>
      <w:r>
        <w:t>NCVER</w:t>
      </w:r>
    </w:p>
    <w:p w:rsidR="009E231A" w:rsidRPr="005C2FCF" w:rsidRDefault="00C84A75" w:rsidP="001E56FA">
      <w:pPr>
        <w:pStyle w:val="Text"/>
        <w:rPr>
          <w:color w:val="000000"/>
        </w:rPr>
      </w:pPr>
      <w:r>
        <w:t xml:space="preserve">The </w:t>
      </w:r>
      <w:r w:rsidR="00FB6C79">
        <w:t>link between young people’s engagement with school and their longer-term education and labour market outcomes</w:t>
      </w:r>
      <w:r>
        <w:t xml:space="preserve"> is well established</w:t>
      </w:r>
      <w:r w:rsidR="00FB6C79">
        <w:t xml:space="preserve">. The key policy question is </w:t>
      </w:r>
      <w:r w:rsidR="003B04FD">
        <w:t>the extent to which</w:t>
      </w:r>
      <w:r w:rsidR="00FB6C79" w:rsidRPr="00FB6C79">
        <w:t xml:space="preserve"> student engagement can be </w:t>
      </w:r>
      <w:r w:rsidR="00FB6C79">
        <w:t xml:space="preserve">influenced by the manner </w:t>
      </w:r>
      <w:r w:rsidR="001E56FA">
        <w:t>in</w:t>
      </w:r>
      <w:r w:rsidR="003B04FD">
        <w:t xml:space="preserve"> </w:t>
      </w:r>
      <w:r w:rsidR="00FB6C79">
        <w:t xml:space="preserve">which schools are organised and run. This report </w:t>
      </w:r>
      <w:r w:rsidR="00574A1C">
        <w:t>uses data from the Longitudinal Surveys of Australian Youth (LSAY) to examine</w:t>
      </w:r>
      <w:r w:rsidR="00FB6C79">
        <w:t xml:space="preserve"> a wide range of school characteristics and their impact on student</w:t>
      </w:r>
      <w:r w:rsidR="00E15356">
        <w:t>s’ emotional and cognitive</w:t>
      </w:r>
      <w:r w:rsidR="00FB6C79">
        <w:t xml:space="preserve"> engagement </w:t>
      </w:r>
      <w:r w:rsidR="00E15356">
        <w:t xml:space="preserve">with school </w:t>
      </w:r>
      <w:r w:rsidR="00E00353">
        <w:t xml:space="preserve">at </w:t>
      </w:r>
      <w:r w:rsidR="003B04FD">
        <w:t>age 15 years</w:t>
      </w:r>
      <w:r w:rsidR="00E00353">
        <w:t>.</w:t>
      </w:r>
    </w:p>
    <w:p w:rsidR="009E231A" w:rsidRDefault="00FE4A2D" w:rsidP="0049453B">
      <w:pPr>
        <w:pStyle w:val="Keymessages"/>
      </w:pPr>
      <w:bookmarkStart w:id="21" w:name="_Toc98394878"/>
      <w:bookmarkStart w:id="22" w:name="_Toc296423682"/>
      <w:bookmarkStart w:id="23" w:name="_Toc296497513"/>
      <w:r w:rsidRPr="005C2FCF">
        <w:t>Key messages</w:t>
      </w:r>
      <w:bookmarkEnd w:id="21"/>
      <w:bookmarkEnd w:id="22"/>
      <w:bookmarkEnd w:id="23"/>
    </w:p>
    <w:p w:rsidR="00247532" w:rsidRDefault="00247532" w:rsidP="00247532">
      <w:pPr>
        <w:pStyle w:val="Dotpoint1"/>
      </w:pPr>
      <w:r>
        <w:t>At age 15</w:t>
      </w:r>
      <w:r w:rsidR="003B04FD">
        <w:t xml:space="preserve"> years</w:t>
      </w:r>
      <w:r>
        <w:t>, students’ emotional and cognitive engagement with school is overwhelmingly driven by individual background characteristics.</w:t>
      </w:r>
    </w:p>
    <w:p w:rsidR="00247532" w:rsidRPr="00C84A75" w:rsidRDefault="005B6A13" w:rsidP="003B04FD">
      <w:pPr>
        <w:pStyle w:val="Dotpoint1"/>
        <w:rPr>
          <w:color w:val="auto"/>
        </w:rPr>
      </w:pPr>
      <w:r>
        <w:t xml:space="preserve">Important individual predictors of higher engagement levels </w:t>
      </w:r>
      <w:r w:rsidR="00247532">
        <w:t>include having the intention to complete Year 12, performing strong academically, having a high self-concept of ability, being foreign-born, coming from a high socioeconomic status</w:t>
      </w:r>
      <w:r>
        <w:t xml:space="preserve"> background</w:t>
      </w:r>
      <w:r w:rsidR="00247532">
        <w:t>, speaking a language other than English at home, working only relatively few hours outside school, and coming fro</w:t>
      </w:r>
      <w:r>
        <w:t>m a traditional nuclear family.</w:t>
      </w:r>
      <w:r w:rsidR="00C84A75">
        <w:t xml:space="preserve"> </w:t>
      </w:r>
      <w:r>
        <w:t>A distinct gender gap exists, with male students showing significantly lower cognitive engagement levels</w:t>
      </w:r>
      <w:r w:rsidR="00247532">
        <w:t xml:space="preserve"> than </w:t>
      </w:r>
      <w:r>
        <w:t>their female peers</w:t>
      </w:r>
      <w:r w:rsidR="00247532">
        <w:t>.</w:t>
      </w:r>
    </w:p>
    <w:p w:rsidR="00247532" w:rsidRPr="00247532" w:rsidRDefault="00831806" w:rsidP="001E56FA">
      <w:pPr>
        <w:pStyle w:val="Dotpoint1"/>
        <w:rPr>
          <w:color w:val="auto"/>
        </w:rPr>
      </w:pPr>
      <w:r>
        <w:t>Once individual background factors are controlled for</w:t>
      </w:r>
      <w:r w:rsidR="00A407C5">
        <w:t>,</w:t>
      </w:r>
      <w:r>
        <w:t xml:space="preserve"> </w:t>
      </w:r>
      <w:r>
        <w:rPr>
          <w:color w:val="auto"/>
        </w:rPr>
        <w:t>school attributes have very little impact on the engagement levels of 15-year-olds. By school attributes we mean school sector and demographics, resourcing, competition and academic orientation, school leadership and teacher quality, and the overall school climate. These school characteristics account for 4.3% of students’ emotional engagement and 7.5% of their cognitive engagement.</w:t>
      </w:r>
    </w:p>
    <w:p w:rsidR="00E15356" w:rsidRDefault="00860F7B" w:rsidP="001E56FA">
      <w:pPr>
        <w:pStyle w:val="Dotpoint1"/>
      </w:pPr>
      <w:r w:rsidRPr="00860F7B">
        <w:t xml:space="preserve">Some school characteristics that positively influence student engagement include non-metropolitan </w:t>
      </w:r>
      <w:r w:rsidR="00DA024C">
        <w:t xml:space="preserve">school </w:t>
      </w:r>
      <w:r w:rsidRPr="00860F7B">
        <w:t xml:space="preserve">location, </w:t>
      </w:r>
      <w:r w:rsidR="001E56FA">
        <w:t>a perception of high</w:t>
      </w:r>
      <w:r w:rsidRPr="00860F7B">
        <w:t xml:space="preserve"> teacher quality, and </w:t>
      </w:r>
      <w:r w:rsidR="003B04FD">
        <w:t xml:space="preserve">the </w:t>
      </w:r>
      <w:r w:rsidRPr="00860F7B">
        <w:t>high average academic achievement</w:t>
      </w:r>
      <w:r w:rsidR="00DA024C">
        <w:t xml:space="preserve"> of the student body</w:t>
      </w:r>
      <w:r w:rsidRPr="00860F7B">
        <w:t>. Yet</w:t>
      </w:r>
      <w:r w:rsidR="003B04FD">
        <w:t>,</w:t>
      </w:r>
      <w:r w:rsidRPr="00860F7B">
        <w:t xml:space="preserve"> while these characteristics are statistically significant, their effect is small and not necessarily practically meaningful.</w:t>
      </w:r>
    </w:p>
    <w:p w:rsidR="00A50895" w:rsidRDefault="00574A1C" w:rsidP="0048643A">
      <w:pPr>
        <w:pStyle w:val="Dotpoint1"/>
      </w:pPr>
      <w:r>
        <w:t xml:space="preserve">Schools matter even less for </w:t>
      </w:r>
      <w:r w:rsidR="003B04FD">
        <w:t>15-</w:t>
      </w:r>
      <w:r w:rsidR="005B6A13">
        <w:t>year-olds</w:t>
      </w:r>
      <w:r>
        <w:t xml:space="preserve"> </w:t>
      </w:r>
      <w:r w:rsidR="003B04FD">
        <w:t xml:space="preserve">who are at risk of early school </w:t>
      </w:r>
      <w:r>
        <w:t xml:space="preserve">leaving. For </w:t>
      </w:r>
      <w:r w:rsidR="005B6A13">
        <w:t xml:space="preserve">these </w:t>
      </w:r>
      <w:r>
        <w:t>at-risk students, school characteristics account for 1.4</w:t>
      </w:r>
      <w:r w:rsidR="003B04FD">
        <w:t>%</w:t>
      </w:r>
      <w:r>
        <w:t xml:space="preserve"> and 4.4</w:t>
      </w:r>
      <w:r w:rsidR="003B04FD">
        <w:t>%</w:t>
      </w:r>
      <w:r>
        <w:t xml:space="preserve"> of emotional and cognitive engagement, respectively.</w:t>
      </w:r>
    </w:p>
    <w:p w:rsidR="00CC20E1" w:rsidRDefault="00CC20E1" w:rsidP="0048643A">
      <w:pPr>
        <w:pStyle w:val="Dotpoint1"/>
      </w:pPr>
      <w:r>
        <w:t xml:space="preserve">Overall, </w:t>
      </w:r>
      <w:r w:rsidR="003B04FD">
        <w:t xml:space="preserve">the </w:t>
      </w:r>
      <w:r>
        <w:t>results from this study paint a sobering picture about the ability of school attributes to ra</w:t>
      </w:r>
      <w:r w:rsidR="003B04FD">
        <w:t>ise the engagement levels of 15-</w:t>
      </w:r>
      <w:r>
        <w:t>year-o</w:t>
      </w:r>
      <w:r w:rsidR="003B04FD">
        <w:t xml:space="preserve">lds. It seems that </w:t>
      </w:r>
      <w:r w:rsidR="007D2E08">
        <w:t>by this age ‘the die has been cast</w:t>
      </w:r>
      <w:r w:rsidR="003B04FD">
        <w:t>’</w:t>
      </w:r>
      <w:r>
        <w:t>.</w:t>
      </w:r>
    </w:p>
    <w:p w:rsidR="00CC20E1" w:rsidRPr="00C41636" w:rsidRDefault="004F31BC" w:rsidP="0048643A">
      <w:pPr>
        <w:pStyle w:val="Dotpoint1"/>
      </w:pPr>
      <w:r w:rsidRPr="00C41636">
        <w:t>It is premature to conclude, however, that school characteristics have no bearing on student engagement in general. It is very possible that the impact of school factors on students’ engagement levels occurs at a younge</w:t>
      </w:r>
      <w:r w:rsidR="007E265E">
        <w:t>r age.</w:t>
      </w:r>
    </w:p>
    <w:p w:rsidR="009E231A" w:rsidRPr="005C2FCF" w:rsidRDefault="009E231A" w:rsidP="0048643A">
      <w:pPr>
        <w:pStyle w:val="Text"/>
      </w:pPr>
    </w:p>
    <w:p w:rsidR="009E231A" w:rsidRPr="005C2FCF" w:rsidRDefault="00FB6C79" w:rsidP="0048643A">
      <w:pPr>
        <w:pStyle w:val="Text"/>
      </w:pPr>
      <w:r>
        <w:t>Rod Camm</w:t>
      </w:r>
      <w:r w:rsidR="00FE4A2D" w:rsidRPr="005C2FCF">
        <w:br/>
        <w:t>Managing Director, NCVER</w:t>
      </w:r>
    </w:p>
    <w:p w:rsidR="00177827" w:rsidRDefault="00177827">
      <w:pPr>
        <w:spacing w:before="0" w:line="240" w:lineRule="auto"/>
      </w:pPr>
    </w:p>
    <w:p w:rsidR="00177827" w:rsidRDefault="00177827" w:rsidP="00874DA5">
      <w:pPr>
        <w:pStyle w:val="Contents"/>
      </w:pPr>
    </w:p>
    <w:p w:rsidR="00177827" w:rsidRDefault="00177827" w:rsidP="00874DA5">
      <w:pPr>
        <w:pStyle w:val="Contents"/>
        <w:sectPr w:rsidR="00177827" w:rsidSect="00F60BA5">
          <w:pgSz w:w="11907" w:h="16840" w:code="9"/>
          <w:pgMar w:top="1276" w:right="1701" w:bottom="1276" w:left="1418" w:header="709" w:footer="556" w:gutter="0"/>
          <w:cols w:space="708"/>
          <w:docGrid w:linePitch="360"/>
        </w:sectPr>
      </w:pPr>
    </w:p>
    <w:p w:rsidR="009E231A" w:rsidRPr="00DC5F5C" w:rsidRDefault="00FE4A2D" w:rsidP="00874DA5">
      <w:pPr>
        <w:pStyle w:val="Contents"/>
      </w:pPr>
      <w:bookmarkStart w:id="24" w:name="_Toc98394880"/>
      <w:bookmarkStart w:id="25" w:name="_Toc296423683"/>
      <w:bookmarkStart w:id="26" w:name="_Toc296497514"/>
      <w:r w:rsidRPr="00DC5F5C">
        <w:lastRenderedPageBreak/>
        <w:t>Contents</w:t>
      </w:r>
      <w:bookmarkEnd w:id="24"/>
      <w:bookmarkEnd w:id="25"/>
      <w:bookmarkEnd w:id="26"/>
    </w:p>
    <w:p w:rsidR="000F65D7" w:rsidRDefault="000C709E">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0F65D7">
        <w:t>Tables and figures</w:t>
      </w:r>
      <w:r w:rsidR="000F65D7">
        <w:tab/>
      </w:r>
      <w:r w:rsidR="000F65D7">
        <w:fldChar w:fldCharType="begin"/>
      </w:r>
      <w:r w:rsidR="000F65D7">
        <w:instrText xml:space="preserve"> PAGEREF _Toc391641787 \h </w:instrText>
      </w:r>
      <w:r w:rsidR="000F65D7">
        <w:fldChar w:fldCharType="separate"/>
      </w:r>
      <w:r w:rsidR="00315230">
        <w:t>6</w:t>
      </w:r>
      <w:r w:rsidR="000F65D7">
        <w:fldChar w:fldCharType="end"/>
      </w:r>
    </w:p>
    <w:p w:rsidR="000F65D7" w:rsidRDefault="000F65D7">
      <w:pPr>
        <w:pStyle w:val="TOC1"/>
        <w:rPr>
          <w:rFonts w:asciiTheme="minorHAnsi" w:eastAsiaTheme="minorEastAsia" w:hAnsiTheme="minorHAnsi" w:cstheme="minorBidi"/>
          <w:color w:val="auto"/>
          <w:sz w:val="22"/>
          <w:szCs w:val="22"/>
          <w:lang w:eastAsia="en-AU"/>
        </w:rPr>
      </w:pPr>
      <w:r>
        <w:t>Executive summary</w:t>
      </w:r>
      <w:r>
        <w:tab/>
      </w:r>
      <w:r>
        <w:fldChar w:fldCharType="begin"/>
      </w:r>
      <w:r>
        <w:instrText xml:space="preserve"> PAGEREF _Toc391641790 \h </w:instrText>
      </w:r>
      <w:r>
        <w:fldChar w:fldCharType="separate"/>
      </w:r>
      <w:r w:rsidR="00315230">
        <w:t>8</w:t>
      </w:r>
      <w:r>
        <w:fldChar w:fldCharType="end"/>
      </w:r>
    </w:p>
    <w:p w:rsidR="000F65D7" w:rsidRDefault="000F65D7">
      <w:pPr>
        <w:pStyle w:val="TOC1"/>
        <w:rPr>
          <w:rFonts w:asciiTheme="minorHAnsi" w:eastAsiaTheme="minorEastAsia" w:hAnsiTheme="minorHAnsi" w:cstheme="minorBidi"/>
          <w:color w:val="auto"/>
          <w:sz w:val="22"/>
          <w:szCs w:val="22"/>
          <w:lang w:eastAsia="en-AU"/>
        </w:rPr>
      </w:pPr>
      <w:r>
        <w:t>Introduction</w:t>
      </w:r>
      <w:r>
        <w:tab/>
      </w:r>
      <w:r>
        <w:fldChar w:fldCharType="begin"/>
      </w:r>
      <w:r>
        <w:instrText xml:space="preserve"> PAGEREF _Toc391641791 \h </w:instrText>
      </w:r>
      <w:r>
        <w:fldChar w:fldCharType="separate"/>
      </w:r>
      <w:r w:rsidR="00315230">
        <w:t>10</w:t>
      </w:r>
      <w:r>
        <w:fldChar w:fldCharType="end"/>
      </w:r>
    </w:p>
    <w:p w:rsidR="000F65D7" w:rsidRDefault="000F65D7">
      <w:pPr>
        <w:pStyle w:val="TOC1"/>
        <w:rPr>
          <w:rFonts w:asciiTheme="minorHAnsi" w:eastAsiaTheme="minorEastAsia" w:hAnsiTheme="minorHAnsi" w:cstheme="minorBidi"/>
          <w:color w:val="auto"/>
          <w:sz w:val="22"/>
          <w:szCs w:val="22"/>
          <w:lang w:eastAsia="en-AU"/>
        </w:rPr>
      </w:pPr>
      <w:r>
        <w:t>Overview of student engagement</w:t>
      </w:r>
      <w:r>
        <w:tab/>
      </w:r>
      <w:r>
        <w:fldChar w:fldCharType="begin"/>
      </w:r>
      <w:r>
        <w:instrText xml:space="preserve"> PAGEREF _Toc391641792 \h </w:instrText>
      </w:r>
      <w:r>
        <w:fldChar w:fldCharType="separate"/>
      </w:r>
      <w:r w:rsidR="00315230">
        <w:t>11</w:t>
      </w:r>
      <w:r>
        <w:fldChar w:fldCharType="end"/>
      </w:r>
    </w:p>
    <w:p w:rsidR="000F65D7" w:rsidRDefault="000F65D7">
      <w:pPr>
        <w:pStyle w:val="TOC2"/>
        <w:rPr>
          <w:rFonts w:asciiTheme="minorHAnsi" w:eastAsiaTheme="minorEastAsia" w:hAnsiTheme="minorHAnsi" w:cstheme="minorBidi"/>
          <w:color w:val="auto"/>
          <w:sz w:val="22"/>
          <w:szCs w:val="22"/>
          <w:lang w:eastAsia="en-AU"/>
        </w:rPr>
      </w:pPr>
      <w:r>
        <w:t>Definitions of student engagement</w:t>
      </w:r>
      <w:r>
        <w:tab/>
      </w:r>
      <w:r>
        <w:fldChar w:fldCharType="begin"/>
      </w:r>
      <w:r>
        <w:instrText xml:space="preserve"> PAGEREF _Toc391641793 \h </w:instrText>
      </w:r>
      <w:r>
        <w:fldChar w:fldCharType="separate"/>
      </w:r>
      <w:r w:rsidR="00315230">
        <w:t>11</w:t>
      </w:r>
      <w:r>
        <w:fldChar w:fldCharType="end"/>
      </w:r>
    </w:p>
    <w:p w:rsidR="000F65D7" w:rsidRDefault="000F65D7">
      <w:pPr>
        <w:pStyle w:val="TOC2"/>
        <w:rPr>
          <w:rFonts w:asciiTheme="minorHAnsi" w:eastAsiaTheme="minorEastAsia" w:hAnsiTheme="minorHAnsi" w:cstheme="minorBidi"/>
          <w:color w:val="auto"/>
          <w:sz w:val="22"/>
          <w:szCs w:val="22"/>
          <w:lang w:eastAsia="en-AU"/>
        </w:rPr>
      </w:pPr>
      <w:r>
        <w:t>Measurement of student engagement</w:t>
      </w:r>
      <w:r>
        <w:tab/>
      </w:r>
      <w:r>
        <w:fldChar w:fldCharType="begin"/>
      </w:r>
      <w:r>
        <w:instrText xml:space="preserve"> PAGEREF _Toc391641794 \h </w:instrText>
      </w:r>
      <w:r>
        <w:fldChar w:fldCharType="separate"/>
      </w:r>
      <w:r w:rsidR="00315230">
        <w:t>12</w:t>
      </w:r>
      <w:r>
        <w:fldChar w:fldCharType="end"/>
      </w:r>
    </w:p>
    <w:p w:rsidR="000F65D7" w:rsidRDefault="000F65D7">
      <w:pPr>
        <w:pStyle w:val="TOC2"/>
        <w:rPr>
          <w:rFonts w:asciiTheme="minorHAnsi" w:eastAsiaTheme="minorEastAsia" w:hAnsiTheme="minorHAnsi" w:cstheme="minorBidi"/>
          <w:color w:val="auto"/>
          <w:sz w:val="22"/>
          <w:szCs w:val="22"/>
          <w:lang w:eastAsia="en-AU"/>
        </w:rPr>
      </w:pPr>
      <w:r>
        <w:t>Existing research on student engagement and outcomes</w:t>
      </w:r>
      <w:r>
        <w:tab/>
      </w:r>
      <w:r>
        <w:fldChar w:fldCharType="begin"/>
      </w:r>
      <w:r>
        <w:instrText xml:space="preserve"> PAGEREF _Toc391641795 \h </w:instrText>
      </w:r>
      <w:r>
        <w:fldChar w:fldCharType="separate"/>
      </w:r>
      <w:r w:rsidR="00315230">
        <w:t>12</w:t>
      </w:r>
      <w:r>
        <w:fldChar w:fldCharType="end"/>
      </w:r>
    </w:p>
    <w:p w:rsidR="000F65D7" w:rsidRDefault="000F65D7">
      <w:pPr>
        <w:pStyle w:val="TOC2"/>
        <w:rPr>
          <w:rFonts w:asciiTheme="minorHAnsi" w:eastAsiaTheme="minorEastAsia" w:hAnsiTheme="minorHAnsi" w:cstheme="minorBidi"/>
          <w:color w:val="auto"/>
          <w:sz w:val="22"/>
          <w:szCs w:val="22"/>
          <w:lang w:eastAsia="en-AU"/>
        </w:rPr>
      </w:pPr>
      <w:r>
        <w:t>Existing research on drivers of student engagement</w:t>
      </w:r>
      <w:r>
        <w:tab/>
      </w:r>
      <w:r>
        <w:fldChar w:fldCharType="begin"/>
      </w:r>
      <w:r>
        <w:instrText xml:space="preserve"> PAGEREF _Toc391641796 \h </w:instrText>
      </w:r>
      <w:r>
        <w:fldChar w:fldCharType="separate"/>
      </w:r>
      <w:r w:rsidR="00315230">
        <w:t>12</w:t>
      </w:r>
      <w:r>
        <w:fldChar w:fldCharType="end"/>
      </w:r>
    </w:p>
    <w:p w:rsidR="000F65D7" w:rsidRDefault="000F65D7">
      <w:pPr>
        <w:pStyle w:val="TOC1"/>
        <w:rPr>
          <w:rFonts w:asciiTheme="minorHAnsi" w:eastAsiaTheme="minorEastAsia" w:hAnsiTheme="minorHAnsi" w:cstheme="minorBidi"/>
          <w:color w:val="auto"/>
          <w:sz w:val="22"/>
          <w:szCs w:val="22"/>
          <w:lang w:eastAsia="en-AU"/>
        </w:rPr>
      </w:pPr>
      <w:r>
        <w:t>Method</w:t>
      </w:r>
      <w:r>
        <w:tab/>
      </w:r>
      <w:r>
        <w:fldChar w:fldCharType="begin"/>
      </w:r>
      <w:r>
        <w:instrText xml:space="preserve"> PAGEREF _Toc391641797 \h </w:instrText>
      </w:r>
      <w:r>
        <w:fldChar w:fldCharType="separate"/>
      </w:r>
      <w:r w:rsidR="00315230">
        <w:t>15</w:t>
      </w:r>
      <w:r>
        <w:fldChar w:fldCharType="end"/>
      </w:r>
    </w:p>
    <w:p w:rsidR="000F65D7" w:rsidRDefault="000F65D7">
      <w:pPr>
        <w:pStyle w:val="TOC2"/>
        <w:rPr>
          <w:rFonts w:asciiTheme="minorHAnsi" w:eastAsiaTheme="minorEastAsia" w:hAnsiTheme="minorHAnsi" w:cstheme="minorBidi"/>
          <w:color w:val="auto"/>
          <w:sz w:val="22"/>
          <w:szCs w:val="22"/>
          <w:lang w:eastAsia="en-AU"/>
        </w:rPr>
      </w:pPr>
      <w:r>
        <w:t>Data and sample</w:t>
      </w:r>
      <w:r>
        <w:tab/>
      </w:r>
      <w:r>
        <w:fldChar w:fldCharType="begin"/>
      </w:r>
      <w:r>
        <w:instrText xml:space="preserve"> PAGEREF _Toc391641798 \h </w:instrText>
      </w:r>
      <w:r>
        <w:fldChar w:fldCharType="separate"/>
      </w:r>
      <w:r w:rsidR="00315230">
        <w:t>15</w:t>
      </w:r>
      <w:r>
        <w:fldChar w:fldCharType="end"/>
      </w:r>
    </w:p>
    <w:p w:rsidR="000F65D7" w:rsidRDefault="000F65D7">
      <w:pPr>
        <w:pStyle w:val="TOC2"/>
        <w:rPr>
          <w:rFonts w:asciiTheme="minorHAnsi" w:eastAsiaTheme="minorEastAsia" w:hAnsiTheme="minorHAnsi" w:cstheme="minorBidi"/>
          <w:color w:val="auto"/>
          <w:sz w:val="22"/>
          <w:szCs w:val="22"/>
          <w:lang w:eastAsia="en-AU"/>
        </w:rPr>
      </w:pPr>
      <w:r>
        <w:t>Measures for emotional and cognitive engagement</w:t>
      </w:r>
      <w:r>
        <w:tab/>
      </w:r>
      <w:r>
        <w:fldChar w:fldCharType="begin"/>
      </w:r>
      <w:r>
        <w:instrText xml:space="preserve"> PAGEREF _Toc391641799 \h </w:instrText>
      </w:r>
      <w:r>
        <w:fldChar w:fldCharType="separate"/>
      </w:r>
      <w:r w:rsidR="00315230">
        <w:t>15</w:t>
      </w:r>
      <w:r>
        <w:fldChar w:fldCharType="end"/>
      </w:r>
    </w:p>
    <w:p w:rsidR="000F65D7" w:rsidRDefault="000F65D7">
      <w:pPr>
        <w:pStyle w:val="TOC2"/>
        <w:rPr>
          <w:rFonts w:asciiTheme="minorHAnsi" w:eastAsiaTheme="minorEastAsia" w:hAnsiTheme="minorHAnsi" w:cstheme="minorBidi"/>
          <w:color w:val="auto"/>
          <w:sz w:val="22"/>
          <w:szCs w:val="22"/>
          <w:lang w:eastAsia="en-AU"/>
        </w:rPr>
      </w:pPr>
      <w:r>
        <w:t>Predictors of emotional and cognitive engagement</w:t>
      </w:r>
      <w:r>
        <w:tab/>
      </w:r>
      <w:r>
        <w:fldChar w:fldCharType="begin"/>
      </w:r>
      <w:r>
        <w:instrText xml:space="preserve"> PAGEREF _Toc391641800 \h </w:instrText>
      </w:r>
      <w:r>
        <w:fldChar w:fldCharType="separate"/>
      </w:r>
      <w:r w:rsidR="00315230">
        <w:t>17</w:t>
      </w:r>
      <w:r>
        <w:fldChar w:fldCharType="end"/>
      </w:r>
    </w:p>
    <w:p w:rsidR="000F65D7" w:rsidRDefault="000F65D7">
      <w:pPr>
        <w:pStyle w:val="TOC2"/>
        <w:rPr>
          <w:rFonts w:asciiTheme="minorHAnsi" w:eastAsiaTheme="minorEastAsia" w:hAnsiTheme="minorHAnsi" w:cstheme="minorBidi"/>
          <w:color w:val="auto"/>
          <w:sz w:val="22"/>
          <w:szCs w:val="22"/>
          <w:lang w:eastAsia="en-AU"/>
        </w:rPr>
      </w:pPr>
      <w:r>
        <w:t>Missing data</w:t>
      </w:r>
      <w:r>
        <w:tab/>
      </w:r>
      <w:r>
        <w:fldChar w:fldCharType="begin"/>
      </w:r>
      <w:r>
        <w:instrText xml:space="preserve"> PAGEREF _Toc391641801 \h </w:instrText>
      </w:r>
      <w:r>
        <w:fldChar w:fldCharType="separate"/>
      </w:r>
      <w:r w:rsidR="00315230">
        <w:t>17</w:t>
      </w:r>
      <w:r>
        <w:fldChar w:fldCharType="end"/>
      </w:r>
    </w:p>
    <w:p w:rsidR="000F65D7" w:rsidRDefault="000F65D7">
      <w:pPr>
        <w:pStyle w:val="TOC1"/>
        <w:rPr>
          <w:rFonts w:asciiTheme="minorHAnsi" w:eastAsiaTheme="minorEastAsia" w:hAnsiTheme="minorHAnsi" w:cstheme="minorBidi"/>
          <w:color w:val="auto"/>
          <w:sz w:val="22"/>
          <w:szCs w:val="22"/>
          <w:lang w:eastAsia="en-AU"/>
        </w:rPr>
      </w:pPr>
      <w:r>
        <w:t>Results</w:t>
      </w:r>
      <w:r>
        <w:tab/>
      </w:r>
      <w:r>
        <w:fldChar w:fldCharType="begin"/>
      </w:r>
      <w:r>
        <w:instrText xml:space="preserve"> PAGEREF _Toc391641802 \h </w:instrText>
      </w:r>
      <w:r>
        <w:fldChar w:fldCharType="separate"/>
      </w:r>
      <w:r w:rsidR="00315230">
        <w:t>21</w:t>
      </w:r>
      <w:r>
        <w:fldChar w:fldCharType="end"/>
      </w:r>
    </w:p>
    <w:p w:rsidR="000F65D7" w:rsidRDefault="000F65D7">
      <w:pPr>
        <w:pStyle w:val="TOC2"/>
        <w:rPr>
          <w:rFonts w:asciiTheme="minorHAnsi" w:eastAsiaTheme="minorEastAsia" w:hAnsiTheme="minorHAnsi" w:cstheme="minorBidi"/>
          <w:color w:val="auto"/>
          <w:sz w:val="22"/>
          <w:szCs w:val="22"/>
          <w:lang w:eastAsia="en-AU"/>
        </w:rPr>
      </w:pPr>
      <w:r>
        <w:t>Separating the impact of student and school characteristics on engagement</w:t>
      </w:r>
      <w:r>
        <w:tab/>
      </w:r>
      <w:r>
        <w:fldChar w:fldCharType="begin"/>
      </w:r>
      <w:r>
        <w:instrText xml:space="preserve"> PAGEREF _Toc391641803 \h </w:instrText>
      </w:r>
      <w:r>
        <w:fldChar w:fldCharType="separate"/>
      </w:r>
      <w:r w:rsidR="00315230">
        <w:t>21</w:t>
      </w:r>
      <w:r>
        <w:fldChar w:fldCharType="end"/>
      </w:r>
    </w:p>
    <w:p w:rsidR="000F65D7" w:rsidRDefault="000F65D7">
      <w:pPr>
        <w:pStyle w:val="TOC2"/>
        <w:rPr>
          <w:rFonts w:asciiTheme="minorHAnsi" w:eastAsiaTheme="minorEastAsia" w:hAnsiTheme="minorHAnsi" w:cstheme="minorBidi"/>
          <w:color w:val="auto"/>
          <w:sz w:val="22"/>
          <w:szCs w:val="22"/>
          <w:lang w:eastAsia="en-AU"/>
        </w:rPr>
      </w:pPr>
      <w:r>
        <w:t>At-risk students and engagement with school</w:t>
      </w:r>
      <w:r>
        <w:tab/>
      </w:r>
      <w:r>
        <w:fldChar w:fldCharType="begin"/>
      </w:r>
      <w:r>
        <w:instrText xml:space="preserve"> PAGEREF _Toc391641804 \h </w:instrText>
      </w:r>
      <w:r>
        <w:fldChar w:fldCharType="separate"/>
      </w:r>
      <w:r w:rsidR="00315230">
        <w:t>27</w:t>
      </w:r>
      <w:r>
        <w:fldChar w:fldCharType="end"/>
      </w:r>
    </w:p>
    <w:p w:rsidR="000F65D7" w:rsidRDefault="000F65D7">
      <w:pPr>
        <w:pStyle w:val="TOC1"/>
        <w:rPr>
          <w:rFonts w:asciiTheme="minorHAnsi" w:eastAsiaTheme="minorEastAsia" w:hAnsiTheme="minorHAnsi" w:cstheme="minorBidi"/>
          <w:color w:val="auto"/>
          <w:sz w:val="22"/>
          <w:szCs w:val="22"/>
          <w:lang w:eastAsia="en-AU"/>
        </w:rPr>
      </w:pPr>
      <w:r>
        <w:t>Discussion and conclusion</w:t>
      </w:r>
      <w:r>
        <w:tab/>
      </w:r>
      <w:r>
        <w:fldChar w:fldCharType="begin"/>
      </w:r>
      <w:r>
        <w:instrText xml:space="preserve"> PAGEREF _Toc391641805 \h </w:instrText>
      </w:r>
      <w:r>
        <w:fldChar w:fldCharType="separate"/>
      </w:r>
      <w:r w:rsidR="00315230">
        <w:t>31</w:t>
      </w:r>
      <w:r>
        <w:fldChar w:fldCharType="end"/>
      </w:r>
    </w:p>
    <w:p w:rsidR="000F65D7" w:rsidRDefault="000F65D7">
      <w:pPr>
        <w:pStyle w:val="TOC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_Toc391641806 \h </w:instrText>
      </w:r>
      <w:r>
        <w:fldChar w:fldCharType="separate"/>
      </w:r>
      <w:r w:rsidR="00315230">
        <w:t>33</w:t>
      </w:r>
      <w:r>
        <w:fldChar w:fldCharType="end"/>
      </w:r>
    </w:p>
    <w:p w:rsidR="000F65D7" w:rsidRDefault="000F65D7">
      <w:pPr>
        <w:pStyle w:val="TOC1"/>
      </w:pPr>
      <w:r>
        <w:t>Appendices</w:t>
      </w:r>
    </w:p>
    <w:p w:rsidR="000F65D7" w:rsidRDefault="000F65D7">
      <w:pPr>
        <w:pStyle w:val="TOC1"/>
        <w:rPr>
          <w:rFonts w:asciiTheme="minorHAnsi" w:eastAsiaTheme="minorEastAsia" w:hAnsiTheme="minorHAnsi" w:cstheme="minorBidi"/>
          <w:color w:val="auto"/>
          <w:sz w:val="22"/>
          <w:szCs w:val="22"/>
          <w:lang w:eastAsia="en-AU"/>
        </w:rPr>
      </w:pPr>
      <w:r>
        <w:t>A: Derivation of emotional engagement scores</w:t>
      </w:r>
      <w:r>
        <w:tab/>
      </w:r>
      <w:r>
        <w:fldChar w:fldCharType="begin"/>
      </w:r>
      <w:r>
        <w:instrText xml:space="preserve"> PAGEREF _Toc391641807 \h </w:instrText>
      </w:r>
      <w:r>
        <w:fldChar w:fldCharType="separate"/>
      </w:r>
      <w:r w:rsidR="00315230">
        <w:t>35</w:t>
      </w:r>
      <w:r>
        <w:fldChar w:fldCharType="end"/>
      </w:r>
    </w:p>
    <w:p w:rsidR="000F65D7" w:rsidRDefault="000F65D7">
      <w:pPr>
        <w:pStyle w:val="TOC1"/>
        <w:rPr>
          <w:rFonts w:asciiTheme="minorHAnsi" w:eastAsiaTheme="minorEastAsia" w:hAnsiTheme="minorHAnsi" w:cstheme="minorBidi"/>
          <w:color w:val="auto"/>
          <w:sz w:val="22"/>
          <w:szCs w:val="22"/>
          <w:lang w:eastAsia="en-AU"/>
        </w:rPr>
      </w:pPr>
      <w:r>
        <w:t>B: Technical details on multi-level modelling</w:t>
      </w:r>
      <w:r>
        <w:tab/>
      </w:r>
      <w:r>
        <w:fldChar w:fldCharType="begin"/>
      </w:r>
      <w:r>
        <w:instrText xml:space="preserve"> PAGEREF _Toc391641808 \h </w:instrText>
      </w:r>
      <w:r>
        <w:fldChar w:fldCharType="separate"/>
      </w:r>
      <w:r w:rsidR="00315230">
        <w:t>38</w:t>
      </w:r>
      <w:r>
        <w:fldChar w:fldCharType="end"/>
      </w:r>
    </w:p>
    <w:p w:rsidR="000F65D7" w:rsidRDefault="000F65D7">
      <w:pPr>
        <w:pStyle w:val="TOC1"/>
        <w:rPr>
          <w:rFonts w:asciiTheme="minorHAnsi" w:eastAsiaTheme="minorEastAsia" w:hAnsiTheme="minorHAnsi" w:cstheme="minorBidi"/>
          <w:color w:val="auto"/>
          <w:sz w:val="22"/>
          <w:szCs w:val="22"/>
          <w:lang w:eastAsia="en-AU"/>
        </w:rPr>
      </w:pPr>
      <w:r>
        <w:t>C: Results for null models</w:t>
      </w:r>
      <w:r>
        <w:tab/>
      </w:r>
      <w:r>
        <w:fldChar w:fldCharType="begin"/>
      </w:r>
      <w:r>
        <w:instrText xml:space="preserve"> PAGEREF _Toc391641809 \h </w:instrText>
      </w:r>
      <w:r>
        <w:fldChar w:fldCharType="separate"/>
      </w:r>
      <w:r w:rsidR="00315230">
        <w:t>39</w:t>
      </w:r>
      <w:r>
        <w:fldChar w:fldCharType="end"/>
      </w:r>
    </w:p>
    <w:p w:rsidR="000F65D7" w:rsidRDefault="000F65D7">
      <w:pPr>
        <w:pStyle w:val="TOC1"/>
        <w:rPr>
          <w:rFonts w:asciiTheme="minorHAnsi" w:eastAsiaTheme="minorEastAsia" w:hAnsiTheme="minorHAnsi" w:cstheme="minorBidi"/>
          <w:color w:val="auto"/>
          <w:sz w:val="22"/>
          <w:szCs w:val="22"/>
          <w:lang w:eastAsia="en-AU"/>
        </w:rPr>
      </w:pPr>
      <w:r>
        <w:t>D: Results for student-level predictors (at-risk sample)</w:t>
      </w:r>
      <w:r>
        <w:tab/>
      </w:r>
      <w:r>
        <w:fldChar w:fldCharType="begin"/>
      </w:r>
      <w:r>
        <w:instrText xml:space="preserve"> PAGEREF _Toc391641810 \h </w:instrText>
      </w:r>
      <w:r>
        <w:fldChar w:fldCharType="separate"/>
      </w:r>
      <w:r w:rsidR="00315230">
        <w:t>40</w:t>
      </w:r>
      <w:r>
        <w:fldChar w:fldCharType="end"/>
      </w:r>
    </w:p>
    <w:p w:rsidR="000F65D7" w:rsidRDefault="000F65D7">
      <w:pPr>
        <w:pStyle w:val="TOC1"/>
        <w:rPr>
          <w:rFonts w:asciiTheme="minorHAnsi" w:eastAsiaTheme="minorEastAsia" w:hAnsiTheme="minorHAnsi" w:cstheme="minorBidi"/>
          <w:color w:val="auto"/>
          <w:sz w:val="22"/>
          <w:szCs w:val="22"/>
          <w:lang w:eastAsia="en-AU"/>
        </w:rPr>
      </w:pPr>
      <w:r>
        <w:t>E: Results for school-level predictors (at-risk sample)</w:t>
      </w:r>
      <w:r>
        <w:tab/>
      </w:r>
      <w:r>
        <w:fldChar w:fldCharType="begin"/>
      </w:r>
      <w:r>
        <w:instrText xml:space="preserve"> PAGEREF _Toc391641811 \h </w:instrText>
      </w:r>
      <w:r>
        <w:fldChar w:fldCharType="separate"/>
      </w:r>
      <w:r w:rsidR="00315230">
        <w:t>42</w:t>
      </w:r>
      <w:r>
        <w:fldChar w:fldCharType="end"/>
      </w:r>
    </w:p>
    <w:p w:rsidR="004E7227" w:rsidRDefault="000C709E"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27" w:name="_Toc391641787"/>
      <w:r>
        <w:lastRenderedPageBreak/>
        <w:t>Tables and figures</w:t>
      </w:r>
      <w:bookmarkEnd w:id="27"/>
    </w:p>
    <w:p w:rsidR="004E7227" w:rsidRDefault="004E7227" w:rsidP="004E7227">
      <w:pPr>
        <w:pStyle w:val="Heading2"/>
      </w:pPr>
      <w:bookmarkStart w:id="28" w:name="_Toc296497516"/>
      <w:bookmarkStart w:id="29" w:name="_Toc298162801"/>
      <w:bookmarkStart w:id="30" w:name="_Toc390853588"/>
      <w:bookmarkStart w:id="31" w:name="_Toc391629063"/>
      <w:bookmarkStart w:id="32" w:name="_Toc391641591"/>
      <w:bookmarkStart w:id="33" w:name="_Toc391641788"/>
      <w:r>
        <w:t>Tables</w:t>
      </w:r>
      <w:bookmarkEnd w:id="28"/>
      <w:bookmarkEnd w:id="29"/>
      <w:bookmarkEnd w:id="30"/>
      <w:bookmarkEnd w:id="31"/>
      <w:bookmarkEnd w:id="32"/>
      <w:bookmarkEnd w:id="33"/>
    </w:p>
    <w:p w:rsidR="006647CA" w:rsidRDefault="000C709E" w:rsidP="006647CA">
      <w:pPr>
        <w:pStyle w:val="TableofFigures"/>
        <w:tabs>
          <w:tab w:val="clear" w:pos="6804"/>
          <w:tab w:val="left" w:pos="880"/>
          <w:tab w:val="right" w:pos="7371"/>
        </w:tabs>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6647CA">
        <w:t>1</w:t>
      </w:r>
      <w:r w:rsidR="006647CA">
        <w:rPr>
          <w:rFonts w:asciiTheme="minorHAnsi" w:eastAsiaTheme="minorEastAsia" w:hAnsiTheme="minorHAnsi" w:cstheme="minorBidi"/>
          <w:color w:val="auto"/>
          <w:sz w:val="22"/>
          <w:szCs w:val="22"/>
          <w:lang w:eastAsia="en-AU"/>
        </w:rPr>
        <w:tab/>
      </w:r>
      <w:r w:rsidR="006647CA">
        <w:t xml:space="preserve">Research summary </w:t>
      </w:r>
      <w:r w:rsidR="006647CA" w:rsidRPr="0055630E">
        <w:rPr>
          <w:bCs/>
        </w:rPr>
        <w:t>on the link between student engagement and outcomes</w:t>
      </w:r>
      <w:r w:rsidR="006647CA">
        <w:tab/>
      </w:r>
      <w:r w:rsidR="006647CA">
        <w:fldChar w:fldCharType="begin"/>
      </w:r>
      <w:r w:rsidR="006647CA">
        <w:instrText xml:space="preserve"> PAGEREF _Toc391628920 \h </w:instrText>
      </w:r>
      <w:r w:rsidR="006647CA">
        <w:fldChar w:fldCharType="separate"/>
      </w:r>
      <w:r w:rsidR="00315230">
        <w:t>13</w:t>
      </w:r>
      <w:r w:rsidR="006647CA">
        <w:fldChar w:fldCharType="end"/>
      </w:r>
    </w:p>
    <w:p w:rsidR="006647CA" w:rsidRDefault="006647CA" w:rsidP="006647CA">
      <w:pPr>
        <w:pStyle w:val="TableofFigures"/>
        <w:tabs>
          <w:tab w:val="clear" w:pos="6804"/>
          <w:tab w:val="left" w:pos="880"/>
          <w:tab w:val="right" w:pos="7371"/>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 xml:space="preserve">Research summary </w:t>
      </w:r>
      <w:r w:rsidRPr="0055630E">
        <w:rPr>
          <w:bCs/>
        </w:rPr>
        <w:t>on drivers of student engagement</w:t>
      </w:r>
      <w:r>
        <w:tab/>
      </w:r>
      <w:r>
        <w:fldChar w:fldCharType="begin"/>
      </w:r>
      <w:r>
        <w:instrText xml:space="preserve"> PAGEREF _Toc391628921 \h </w:instrText>
      </w:r>
      <w:r>
        <w:fldChar w:fldCharType="separate"/>
      </w:r>
      <w:r w:rsidR="00315230">
        <w:t>14</w:t>
      </w:r>
      <w:r>
        <w:fldChar w:fldCharType="end"/>
      </w:r>
    </w:p>
    <w:p w:rsidR="006647CA" w:rsidRDefault="006647CA" w:rsidP="006647CA">
      <w:pPr>
        <w:pStyle w:val="TableofFigures"/>
        <w:tabs>
          <w:tab w:val="clear" w:pos="6804"/>
          <w:tab w:val="left" w:pos="880"/>
          <w:tab w:val="right" w:pos="7371"/>
        </w:tabs>
        <w:rPr>
          <w:rFonts w:asciiTheme="minorHAnsi" w:eastAsiaTheme="minorEastAsia" w:hAnsiTheme="minorHAnsi" w:cstheme="minorBidi"/>
          <w:color w:val="auto"/>
          <w:sz w:val="22"/>
          <w:szCs w:val="22"/>
          <w:lang w:eastAsia="en-AU"/>
        </w:rPr>
      </w:pPr>
      <w:r w:rsidRPr="0055630E">
        <w:t>3</w:t>
      </w:r>
      <w:r>
        <w:rPr>
          <w:rFonts w:asciiTheme="minorHAnsi" w:eastAsiaTheme="minorEastAsia" w:hAnsiTheme="minorHAnsi" w:cstheme="minorBidi"/>
          <w:color w:val="auto"/>
          <w:sz w:val="22"/>
          <w:szCs w:val="22"/>
          <w:lang w:eastAsia="en-AU"/>
        </w:rPr>
        <w:tab/>
      </w:r>
      <w:r w:rsidRPr="0055630E">
        <w:t>Items used for creating the emotional engagement measure</w:t>
      </w:r>
      <w:r>
        <w:tab/>
      </w:r>
      <w:r>
        <w:fldChar w:fldCharType="begin"/>
      </w:r>
      <w:r>
        <w:instrText xml:space="preserve"> PAGEREF _Toc391628922 \h </w:instrText>
      </w:r>
      <w:r>
        <w:fldChar w:fldCharType="separate"/>
      </w:r>
      <w:r w:rsidR="00315230">
        <w:t>15</w:t>
      </w:r>
      <w:r>
        <w:fldChar w:fldCharType="end"/>
      </w:r>
    </w:p>
    <w:p w:rsidR="006647CA" w:rsidRDefault="006647CA" w:rsidP="006647CA">
      <w:pPr>
        <w:pStyle w:val="TableofFigures"/>
        <w:tabs>
          <w:tab w:val="clear" w:pos="6804"/>
          <w:tab w:val="left" w:pos="880"/>
          <w:tab w:val="right" w:pos="7371"/>
        </w:tabs>
        <w:ind w:left="284" w:hanging="284"/>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Items used for creating the ‘understanding and remembering’ meta-cognition scale</w:t>
      </w:r>
      <w:r>
        <w:tab/>
      </w:r>
      <w:r>
        <w:fldChar w:fldCharType="begin"/>
      </w:r>
      <w:r>
        <w:instrText xml:space="preserve"> PAGEREF _Toc391628923 \h </w:instrText>
      </w:r>
      <w:r>
        <w:fldChar w:fldCharType="separate"/>
      </w:r>
      <w:r w:rsidR="00315230">
        <w:t>16</w:t>
      </w:r>
      <w:r>
        <w:fldChar w:fldCharType="end"/>
      </w:r>
    </w:p>
    <w:p w:rsidR="006647CA" w:rsidRDefault="006647CA" w:rsidP="006647CA">
      <w:pPr>
        <w:pStyle w:val="TableofFigures"/>
        <w:tabs>
          <w:tab w:val="clear" w:pos="6804"/>
          <w:tab w:val="left" w:pos="880"/>
          <w:tab w:val="right" w:pos="7371"/>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Descriptive statistics for outcome variables (unweighted)</w:t>
      </w:r>
      <w:r>
        <w:tab/>
      </w:r>
      <w:r>
        <w:fldChar w:fldCharType="begin"/>
      </w:r>
      <w:r>
        <w:instrText xml:space="preserve"> PAGEREF _Toc391628924 \h </w:instrText>
      </w:r>
      <w:r>
        <w:fldChar w:fldCharType="separate"/>
      </w:r>
      <w:r w:rsidR="00315230">
        <w:t>16</w:t>
      </w:r>
      <w:r>
        <w:fldChar w:fldCharType="end"/>
      </w:r>
    </w:p>
    <w:p w:rsidR="006647CA" w:rsidRDefault="006647CA" w:rsidP="006647CA">
      <w:pPr>
        <w:pStyle w:val="TableofFigures"/>
        <w:tabs>
          <w:tab w:val="clear" w:pos="6804"/>
          <w:tab w:val="left" w:pos="880"/>
          <w:tab w:val="right" w:pos="7371"/>
        </w:tabs>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Descriptive statistics for student-level predictors (unweighted)</w:t>
      </w:r>
      <w:r>
        <w:tab/>
      </w:r>
      <w:r>
        <w:fldChar w:fldCharType="begin"/>
      </w:r>
      <w:r>
        <w:instrText xml:space="preserve"> PAGEREF _Toc391628925 \h </w:instrText>
      </w:r>
      <w:r>
        <w:fldChar w:fldCharType="separate"/>
      </w:r>
      <w:r w:rsidR="00315230">
        <w:t>18</w:t>
      </w:r>
      <w:r>
        <w:fldChar w:fldCharType="end"/>
      </w:r>
    </w:p>
    <w:p w:rsidR="006647CA" w:rsidRDefault="006647CA" w:rsidP="006647CA">
      <w:pPr>
        <w:pStyle w:val="TableofFigures"/>
        <w:tabs>
          <w:tab w:val="clear" w:pos="6804"/>
          <w:tab w:val="left" w:pos="880"/>
          <w:tab w:val="right" w:pos="7371"/>
        </w:tabs>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Descriptive statistics for school-level predictors (unweighted)</w:t>
      </w:r>
      <w:r>
        <w:tab/>
      </w:r>
      <w:r>
        <w:fldChar w:fldCharType="begin"/>
      </w:r>
      <w:r>
        <w:instrText xml:space="preserve"> PAGEREF _Toc391628926 \h </w:instrText>
      </w:r>
      <w:r>
        <w:fldChar w:fldCharType="separate"/>
      </w:r>
      <w:r w:rsidR="00315230">
        <w:t>19</w:t>
      </w:r>
      <w:r>
        <w:fldChar w:fldCharType="end"/>
      </w:r>
    </w:p>
    <w:p w:rsidR="006647CA" w:rsidRDefault="006647CA" w:rsidP="006647CA">
      <w:pPr>
        <w:pStyle w:val="TableofFigures"/>
        <w:tabs>
          <w:tab w:val="clear" w:pos="6804"/>
          <w:tab w:val="left" w:pos="880"/>
          <w:tab w:val="right" w:pos="7371"/>
        </w:tabs>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Predictor and outcome variables with missing values</w:t>
      </w:r>
      <w:r>
        <w:tab/>
      </w:r>
      <w:r>
        <w:fldChar w:fldCharType="begin"/>
      </w:r>
      <w:r>
        <w:instrText xml:space="preserve"> PAGEREF _Toc391628927 \h </w:instrText>
      </w:r>
      <w:r>
        <w:fldChar w:fldCharType="separate"/>
      </w:r>
      <w:r w:rsidR="00315230">
        <w:t>20</w:t>
      </w:r>
      <w:r>
        <w:fldChar w:fldCharType="end"/>
      </w:r>
    </w:p>
    <w:p w:rsidR="006647CA" w:rsidRDefault="006647CA" w:rsidP="006647CA">
      <w:pPr>
        <w:pStyle w:val="TableofFigures"/>
        <w:tabs>
          <w:tab w:val="clear" w:pos="6804"/>
          <w:tab w:val="left" w:pos="880"/>
          <w:tab w:val="right" w:pos="7371"/>
        </w:tabs>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t>Results for student-level emotional engagement (n = 14 251)</w:t>
      </w:r>
      <w:r>
        <w:tab/>
      </w:r>
      <w:r>
        <w:fldChar w:fldCharType="begin"/>
      </w:r>
      <w:r>
        <w:instrText xml:space="preserve"> PAGEREF _Toc391628928 \h </w:instrText>
      </w:r>
      <w:r>
        <w:fldChar w:fldCharType="separate"/>
      </w:r>
      <w:r w:rsidR="00315230">
        <w:t>23</w:t>
      </w:r>
      <w:r>
        <w:fldChar w:fldCharType="end"/>
      </w:r>
    </w:p>
    <w:p w:rsidR="006647CA" w:rsidRDefault="006647CA" w:rsidP="006647CA">
      <w:pPr>
        <w:pStyle w:val="TableofFigures"/>
        <w:tabs>
          <w:tab w:val="clear" w:pos="6804"/>
          <w:tab w:val="left" w:pos="1100"/>
          <w:tab w:val="right" w:pos="7371"/>
        </w:tabs>
        <w:rPr>
          <w:rFonts w:asciiTheme="minorHAnsi" w:eastAsiaTheme="minorEastAsia" w:hAnsiTheme="minorHAnsi" w:cstheme="minorBidi"/>
          <w:color w:val="auto"/>
          <w:sz w:val="22"/>
          <w:szCs w:val="22"/>
          <w:lang w:eastAsia="en-AU"/>
        </w:rPr>
      </w:pPr>
      <w:r>
        <w:t>10</w:t>
      </w:r>
      <w:r>
        <w:rPr>
          <w:rFonts w:asciiTheme="minorHAnsi" w:eastAsiaTheme="minorEastAsia" w:hAnsiTheme="minorHAnsi" w:cstheme="minorBidi"/>
          <w:color w:val="auto"/>
          <w:sz w:val="22"/>
          <w:szCs w:val="22"/>
          <w:lang w:eastAsia="en-AU"/>
        </w:rPr>
        <w:tab/>
      </w:r>
      <w:r>
        <w:t>Results for student-level cognitive engagement (n = 14 251)</w:t>
      </w:r>
      <w:r>
        <w:tab/>
      </w:r>
      <w:r>
        <w:fldChar w:fldCharType="begin"/>
      </w:r>
      <w:r>
        <w:instrText xml:space="preserve"> PAGEREF _Toc391628929 \h </w:instrText>
      </w:r>
      <w:r>
        <w:fldChar w:fldCharType="separate"/>
      </w:r>
      <w:r w:rsidR="00315230">
        <w:t>23</w:t>
      </w:r>
      <w:r>
        <w:fldChar w:fldCharType="end"/>
      </w:r>
    </w:p>
    <w:p w:rsidR="006647CA" w:rsidRDefault="006647CA" w:rsidP="006647CA">
      <w:pPr>
        <w:pStyle w:val="TableofFigures"/>
        <w:tabs>
          <w:tab w:val="clear" w:pos="6804"/>
          <w:tab w:val="left" w:pos="1100"/>
          <w:tab w:val="right" w:pos="7371"/>
        </w:tabs>
        <w:rPr>
          <w:rFonts w:asciiTheme="minorHAnsi" w:eastAsiaTheme="minorEastAsia" w:hAnsiTheme="minorHAnsi" w:cstheme="minorBidi"/>
          <w:color w:val="auto"/>
          <w:sz w:val="22"/>
          <w:szCs w:val="22"/>
          <w:lang w:eastAsia="en-AU"/>
        </w:rPr>
      </w:pPr>
      <w:r>
        <w:t>11</w:t>
      </w:r>
      <w:r>
        <w:rPr>
          <w:rFonts w:asciiTheme="minorHAnsi" w:eastAsiaTheme="minorEastAsia" w:hAnsiTheme="minorHAnsi" w:cstheme="minorBidi"/>
          <w:color w:val="auto"/>
          <w:sz w:val="22"/>
          <w:szCs w:val="22"/>
          <w:lang w:eastAsia="en-AU"/>
        </w:rPr>
        <w:tab/>
      </w:r>
      <w:r>
        <w:t>Impact of school-level characteristics on emotional engagement (n = 353)</w:t>
      </w:r>
      <w:r>
        <w:tab/>
      </w:r>
      <w:r>
        <w:fldChar w:fldCharType="begin"/>
      </w:r>
      <w:r>
        <w:instrText xml:space="preserve"> PAGEREF _Toc391628930 \h </w:instrText>
      </w:r>
      <w:r>
        <w:fldChar w:fldCharType="separate"/>
      </w:r>
      <w:r w:rsidR="00315230">
        <w:t>25</w:t>
      </w:r>
      <w:r>
        <w:fldChar w:fldCharType="end"/>
      </w:r>
    </w:p>
    <w:p w:rsidR="006647CA" w:rsidRDefault="006647CA" w:rsidP="006647CA">
      <w:pPr>
        <w:pStyle w:val="TableofFigures"/>
        <w:tabs>
          <w:tab w:val="clear" w:pos="6804"/>
          <w:tab w:val="left" w:pos="1100"/>
          <w:tab w:val="right" w:pos="7371"/>
        </w:tabs>
        <w:rPr>
          <w:rFonts w:asciiTheme="minorHAnsi" w:eastAsiaTheme="minorEastAsia" w:hAnsiTheme="minorHAnsi" w:cstheme="minorBidi"/>
          <w:color w:val="auto"/>
          <w:sz w:val="22"/>
          <w:szCs w:val="22"/>
          <w:lang w:eastAsia="en-AU"/>
        </w:rPr>
      </w:pPr>
      <w:r>
        <w:t>12</w:t>
      </w:r>
      <w:r>
        <w:rPr>
          <w:rFonts w:asciiTheme="minorHAnsi" w:eastAsiaTheme="minorEastAsia" w:hAnsiTheme="minorHAnsi" w:cstheme="minorBidi"/>
          <w:color w:val="auto"/>
          <w:sz w:val="22"/>
          <w:szCs w:val="22"/>
          <w:lang w:eastAsia="en-AU"/>
        </w:rPr>
        <w:tab/>
      </w:r>
      <w:r>
        <w:t>Impact of school-level characteristics on cognitive engagement (n = 353)</w:t>
      </w:r>
      <w:r>
        <w:tab/>
      </w:r>
      <w:r>
        <w:fldChar w:fldCharType="begin"/>
      </w:r>
      <w:r>
        <w:instrText xml:space="preserve"> PAGEREF _Toc391628931 \h </w:instrText>
      </w:r>
      <w:r>
        <w:fldChar w:fldCharType="separate"/>
      </w:r>
      <w:r w:rsidR="00315230">
        <w:t>26</w:t>
      </w:r>
      <w:r>
        <w:fldChar w:fldCharType="end"/>
      </w:r>
    </w:p>
    <w:p w:rsidR="006647CA" w:rsidRDefault="006647CA" w:rsidP="006647CA">
      <w:pPr>
        <w:pStyle w:val="TableofFigures"/>
        <w:tabs>
          <w:tab w:val="clear" w:pos="6804"/>
          <w:tab w:val="left" w:pos="1100"/>
          <w:tab w:val="right" w:pos="7371"/>
        </w:tabs>
        <w:ind w:left="284" w:hanging="284"/>
        <w:rPr>
          <w:rFonts w:asciiTheme="minorHAnsi" w:eastAsiaTheme="minorEastAsia" w:hAnsiTheme="minorHAnsi" w:cstheme="minorBidi"/>
          <w:color w:val="auto"/>
          <w:sz w:val="22"/>
          <w:szCs w:val="22"/>
          <w:lang w:eastAsia="en-AU"/>
        </w:rPr>
      </w:pPr>
      <w:r>
        <w:t>13</w:t>
      </w:r>
      <w:r>
        <w:rPr>
          <w:rFonts w:asciiTheme="minorHAnsi" w:eastAsiaTheme="minorEastAsia" w:hAnsiTheme="minorHAnsi" w:cstheme="minorBidi"/>
          <w:color w:val="auto"/>
          <w:sz w:val="22"/>
          <w:szCs w:val="22"/>
          <w:lang w:eastAsia="en-AU"/>
        </w:rPr>
        <w:tab/>
      </w:r>
      <w:r>
        <w:t>Statistically significant student-level predictors of emotional engagement (at-risk sample, n = 1788)</w:t>
      </w:r>
      <w:r>
        <w:tab/>
      </w:r>
      <w:r>
        <w:fldChar w:fldCharType="begin"/>
      </w:r>
      <w:r>
        <w:instrText xml:space="preserve"> PAGEREF _Toc391628932 \h </w:instrText>
      </w:r>
      <w:r>
        <w:fldChar w:fldCharType="separate"/>
      </w:r>
      <w:r w:rsidR="00315230">
        <w:t>28</w:t>
      </w:r>
      <w:r>
        <w:fldChar w:fldCharType="end"/>
      </w:r>
    </w:p>
    <w:p w:rsidR="006647CA" w:rsidRDefault="006647CA" w:rsidP="006647CA">
      <w:pPr>
        <w:pStyle w:val="TableofFigures"/>
        <w:tabs>
          <w:tab w:val="clear" w:pos="6804"/>
          <w:tab w:val="left" w:pos="1100"/>
          <w:tab w:val="right" w:pos="7371"/>
        </w:tabs>
        <w:ind w:left="284" w:hanging="284"/>
        <w:rPr>
          <w:rFonts w:asciiTheme="minorHAnsi" w:eastAsiaTheme="minorEastAsia" w:hAnsiTheme="minorHAnsi" w:cstheme="minorBidi"/>
          <w:color w:val="auto"/>
          <w:sz w:val="22"/>
          <w:szCs w:val="22"/>
          <w:lang w:eastAsia="en-AU"/>
        </w:rPr>
      </w:pPr>
      <w:r>
        <w:t>14</w:t>
      </w:r>
      <w:r>
        <w:rPr>
          <w:rFonts w:asciiTheme="minorHAnsi" w:eastAsiaTheme="minorEastAsia" w:hAnsiTheme="minorHAnsi" w:cstheme="minorBidi"/>
          <w:color w:val="auto"/>
          <w:sz w:val="22"/>
          <w:szCs w:val="22"/>
          <w:lang w:eastAsia="en-AU"/>
        </w:rPr>
        <w:tab/>
      </w:r>
      <w:r>
        <w:t>Statistically significant student-level predictors of cognitive engagement (at-risk sample, n = 1788)</w:t>
      </w:r>
      <w:r>
        <w:tab/>
      </w:r>
      <w:r>
        <w:fldChar w:fldCharType="begin"/>
      </w:r>
      <w:r>
        <w:instrText xml:space="preserve"> PAGEREF _Toc391628933 \h </w:instrText>
      </w:r>
      <w:r>
        <w:fldChar w:fldCharType="separate"/>
      </w:r>
      <w:r w:rsidR="00315230">
        <w:t>29</w:t>
      </w:r>
      <w:r>
        <w:fldChar w:fldCharType="end"/>
      </w:r>
    </w:p>
    <w:p w:rsidR="006647CA" w:rsidRDefault="006647CA" w:rsidP="006647CA">
      <w:pPr>
        <w:pStyle w:val="TableofFigures"/>
        <w:tabs>
          <w:tab w:val="clear" w:pos="6804"/>
          <w:tab w:val="left" w:pos="1100"/>
          <w:tab w:val="right" w:pos="7371"/>
        </w:tabs>
        <w:ind w:left="284" w:hanging="284"/>
        <w:rPr>
          <w:rFonts w:asciiTheme="minorHAnsi" w:eastAsiaTheme="minorEastAsia" w:hAnsiTheme="minorHAnsi" w:cstheme="minorBidi"/>
          <w:color w:val="auto"/>
          <w:sz w:val="22"/>
          <w:szCs w:val="22"/>
          <w:lang w:eastAsia="en-AU"/>
        </w:rPr>
      </w:pPr>
      <w:r>
        <w:t>15</w:t>
      </w:r>
      <w:r>
        <w:rPr>
          <w:rFonts w:asciiTheme="minorHAnsi" w:eastAsiaTheme="minorEastAsia" w:hAnsiTheme="minorHAnsi" w:cstheme="minorBidi"/>
          <w:color w:val="auto"/>
          <w:sz w:val="22"/>
          <w:szCs w:val="22"/>
          <w:lang w:eastAsia="en-AU"/>
        </w:rPr>
        <w:tab/>
      </w:r>
      <w:r>
        <w:t>Statistically significant school-level predictors of emotional engagement (at-risk sample, n = 319)</w:t>
      </w:r>
      <w:r>
        <w:tab/>
      </w:r>
      <w:r>
        <w:fldChar w:fldCharType="begin"/>
      </w:r>
      <w:r>
        <w:instrText xml:space="preserve"> PAGEREF _Toc391628934 \h </w:instrText>
      </w:r>
      <w:r>
        <w:fldChar w:fldCharType="separate"/>
      </w:r>
      <w:r w:rsidR="00315230">
        <w:t>29</w:t>
      </w:r>
      <w:r>
        <w:fldChar w:fldCharType="end"/>
      </w:r>
    </w:p>
    <w:p w:rsidR="006647CA" w:rsidRDefault="006647CA" w:rsidP="006647CA">
      <w:pPr>
        <w:pStyle w:val="TableofFigures"/>
        <w:tabs>
          <w:tab w:val="clear" w:pos="6804"/>
          <w:tab w:val="left" w:pos="1100"/>
          <w:tab w:val="right" w:pos="7371"/>
        </w:tabs>
        <w:ind w:left="284" w:hanging="284"/>
        <w:rPr>
          <w:rFonts w:asciiTheme="minorHAnsi" w:eastAsiaTheme="minorEastAsia" w:hAnsiTheme="minorHAnsi" w:cstheme="minorBidi"/>
          <w:color w:val="auto"/>
          <w:sz w:val="22"/>
          <w:szCs w:val="22"/>
          <w:lang w:eastAsia="en-AU"/>
        </w:rPr>
      </w:pPr>
      <w:r>
        <w:t>16</w:t>
      </w:r>
      <w:r>
        <w:rPr>
          <w:rFonts w:asciiTheme="minorHAnsi" w:eastAsiaTheme="minorEastAsia" w:hAnsiTheme="minorHAnsi" w:cstheme="minorBidi"/>
          <w:color w:val="auto"/>
          <w:sz w:val="22"/>
          <w:szCs w:val="22"/>
          <w:lang w:eastAsia="en-AU"/>
        </w:rPr>
        <w:tab/>
      </w:r>
      <w:r>
        <w:t>Statistically significant school-level predictors of cognitive engagement (at-risk sample, n = 319)</w:t>
      </w:r>
      <w:r>
        <w:tab/>
      </w:r>
      <w:r>
        <w:fldChar w:fldCharType="begin"/>
      </w:r>
      <w:r>
        <w:instrText xml:space="preserve"> PAGEREF _Toc391628935 \h </w:instrText>
      </w:r>
      <w:r>
        <w:fldChar w:fldCharType="separate"/>
      </w:r>
      <w:r w:rsidR="00315230">
        <w:t>29</w:t>
      </w:r>
      <w:r>
        <w:fldChar w:fldCharType="end"/>
      </w:r>
    </w:p>
    <w:p w:rsidR="006647CA" w:rsidRDefault="006647CA" w:rsidP="006647CA">
      <w:pPr>
        <w:pStyle w:val="TableofFigures"/>
        <w:tabs>
          <w:tab w:val="clear" w:pos="6804"/>
          <w:tab w:val="left" w:pos="1100"/>
          <w:tab w:val="right" w:pos="7371"/>
        </w:tabs>
        <w:ind w:left="284" w:hanging="284"/>
        <w:rPr>
          <w:rFonts w:asciiTheme="minorHAnsi" w:eastAsiaTheme="minorEastAsia" w:hAnsiTheme="minorHAnsi" w:cstheme="minorBidi"/>
          <w:color w:val="auto"/>
          <w:sz w:val="22"/>
          <w:szCs w:val="22"/>
          <w:lang w:eastAsia="en-AU"/>
        </w:rPr>
      </w:pPr>
      <w:r>
        <w:t>17</w:t>
      </w:r>
      <w:r>
        <w:rPr>
          <w:rFonts w:asciiTheme="minorHAnsi" w:eastAsiaTheme="minorEastAsia" w:hAnsiTheme="minorHAnsi" w:cstheme="minorBidi"/>
          <w:color w:val="auto"/>
          <w:sz w:val="22"/>
          <w:szCs w:val="22"/>
          <w:lang w:eastAsia="en-AU"/>
        </w:rPr>
        <w:tab/>
      </w:r>
      <w:r>
        <w:t xml:space="preserve">Longer-term outcomes at age 25 </w:t>
      </w:r>
      <w:r w:rsidR="00312035">
        <w:t xml:space="preserve">years </w:t>
      </w:r>
      <w:r>
        <w:t>by emotional engagement in school in Year 9</w:t>
      </w:r>
      <w:r>
        <w:tab/>
      </w:r>
      <w:r>
        <w:tab/>
      </w:r>
      <w:r>
        <w:fldChar w:fldCharType="begin"/>
      </w:r>
      <w:r>
        <w:instrText xml:space="preserve"> PAGEREF _Toc391628936 \h </w:instrText>
      </w:r>
      <w:r>
        <w:fldChar w:fldCharType="separate"/>
      </w:r>
      <w:r w:rsidR="00315230">
        <w:t>31</w:t>
      </w:r>
      <w:r>
        <w:fldChar w:fldCharType="end"/>
      </w:r>
    </w:p>
    <w:p w:rsidR="006647CA" w:rsidRDefault="006647CA" w:rsidP="006647CA">
      <w:pPr>
        <w:pStyle w:val="TableofFigures"/>
        <w:tabs>
          <w:tab w:val="clear" w:pos="6804"/>
          <w:tab w:val="left" w:pos="1100"/>
          <w:tab w:val="right" w:pos="7371"/>
        </w:tabs>
        <w:rPr>
          <w:rFonts w:asciiTheme="minorHAnsi" w:eastAsiaTheme="minorEastAsia" w:hAnsiTheme="minorHAnsi" w:cstheme="minorBidi"/>
          <w:color w:val="auto"/>
          <w:sz w:val="22"/>
          <w:szCs w:val="22"/>
          <w:lang w:eastAsia="en-AU"/>
        </w:rPr>
      </w:pPr>
      <w:r>
        <w:t>18</w:t>
      </w:r>
      <w:r>
        <w:rPr>
          <w:rFonts w:asciiTheme="minorHAnsi" w:eastAsiaTheme="minorEastAsia" w:hAnsiTheme="minorHAnsi" w:cstheme="minorBidi"/>
          <w:color w:val="auto"/>
          <w:sz w:val="22"/>
          <w:szCs w:val="22"/>
          <w:lang w:eastAsia="en-AU"/>
        </w:rPr>
        <w:tab/>
      </w:r>
      <w:r>
        <w:t xml:space="preserve">Longer-term outcomes at age 25 </w:t>
      </w:r>
      <w:r w:rsidR="00312035">
        <w:t xml:space="preserve">years </w:t>
      </w:r>
      <w:r>
        <w:t>of disengaged students</w:t>
      </w:r>
      <w:r w:rsidRPr="0055630E">
        <w:rPr>
          <w:vertAlign w:val="superscript"/>
        </w:rPr>
        <w:t>1</w:t>
      </w:r>
      <w:r>
        <w:t xml:space="preserve"> by gender</w:t>
      </w:r>
      <w:r>
        <w:tab/>
      </w:r>
      <w:r>
        <w:fldChar w:fldCharType="begin"/>
      </w:r>
      <w:r>
        <w:instrText xml:space="preserve"> PAGEREF _Toc391628937 \h </w:instrText>
      </w:r>
      <w:r>
        <w:fldChar w:fldCharType="separate"/>
      </w:r>
      <w:r w:rsidR="00315230">
        <w:t>32</w:t>
      </w:r>
      <w:r>
        <w:fldChar w:fldCharType="end"/>
      </w:r>
    </w:p>
    <w:p w:rsidR="006647CA" w:rsidRDefault="006647CA" w:rsidP="006647CA">
      <w:pPr>
        <w:pStyle w:val="TableofFigures"/>
        <w:tabs>
          <w:tab w:val="clear" w:pos="6804"/>
          <w:tab w:val="left" w:pos="1100"/>
          <w:tab w:val="right" w:pos="7371"/>
        </w:tabs>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t>Items used for creating the emotional engagement construct</w:t>
      </w:r>
      <w:r>
        <w:tab/>
      </w:r>
      <w:r>
        <w:fldChar w:fldCharType="begin"/>
      </w:r>
      <w:r>
        <w:instrText xml:space="preserve"> PAGEREF _Toc391628938 \h </w:instrText>
      </w:r>
      <w:r>
        <w:fldChar w:fldCharType="separate"/>
      </w:r>
      <w:r w:rsidR="00315230">
        <w:t>35</w:t>
      </w:r>
      <w:r>
        <w:fldChar w:fldCharType="end"/>
      </w:r>
    </w:p>
    <w:p w:rsidR="006647CA" w:rsidRDefault="006647CA" w:rsidP="006647CA">
      <w:pPr>
        <w:pStyle w:val="TableofFigures"/>
        <w:tabs>
          <w:tab w:val="clear" w:pos="6804"/>
          <w:tab w:val="left" w:pos="1100"/>
          <w:tab w:val="right" w:pos="7371"/>
        </w:tabs>
        <w:rPr>
          <w:rFonts w:asciiTheme="minorHAnsi" w:eastAsiaTheme="minorEastAsia" w:hAnsiTheme="minorHAnsi" w:cstheme="minorBidi"/>
          <w:color w:val="auto"/>
          <w:sz w:val="22"/>
          <w:szCs w:val="22"/>
          <w:lang w:eastAsia="en-AU"/>
        </w:rPr>
      </w:pPr>
      <w:r>
        <w:t>A2</w:t>
      </w:r>
      <w:r>
        <w:rPr>
          <w:rFonts w:asciiTheme="minorHAnsi" w:eastAsiaTheme="minorEastAsia" w:hAnsiTheme="minorHAnsi" w:cstheme="minorBidi"/>
          <w:color w:val="auto"/>
          <w:sz w:val="22"/>
          <w:szCs w:val="22"/>
          <w:lang w:eastAsia="en-AU"/>
        </w:rPr>
        <w:tab/>
      </w:r>
      <w:r>
        <w:t>Eigenvalues for emotional engagement construct</w:t>
      </w:r>
      <w:r>
        <w:tab/>
      </w:r>
      <w:r>
        <w:fldChar w:fldCharType="begin"/>
      </w:r>
      <w:r>
        <w:instrText xml:space="preserve"> PAGEREF _Toc391628939 \h </w:instrText>
      </w:r>
      <w:r>
        <w:fldChar w:fldCharType="separate"/>
      </w:r>
      <w:r w:rsidR="00315230">
        <w:t>35</w:t>
      </w:r>
      <w:r>
        <w:fldChar w:fldCharType="end"/>
      </w:r>
    </w:p>
    <w:p w:rsidR="006647CA" w:rsidRDefault="006647CA" w:rsidP="006647CA">
      <w:pPr>
        <w:pStyle w:val="TableofFigures"/>
        <w:tabs>
          <w:tab w:val="clear" w:pos="6804"/>
          <w:tab w:val="left" w:pos="1100"/>
          <w:tab w:val="right" w:pos="7371"/>
        </w:tabs>
        <w:rPr>
          <w:rFonts w:asciiTheme="minorHAnsi" w:eastAsiaTheme="minorEastAsia" w:hAnsiTheme="minorHAnsi" w:cstheme="minorBidi"/>
          <w:color w:val="auto"/>
          <w:sz w:val="22"/>
          <w:szCs w:val="22"/>
          <w:lang w:eastAsia="en-AU"/>
        </w:rPr>
      </w:pPr>
      <w:r>
        <w:t>A3</w:t>
      </w:r>
      <w:r>
        <w:rPr>
          <w:rFonts w:asciiTheme="minorHAnsi" w:eastAsiaTheme="minorEastAsia" w:hAnsiTheme="minorHAnsi" w:cstheme="minorBidi"/>
          <w:color w:val="auto"/>
          <w:sz w:val="22"/>
          <w:szCs w:val="22"/>
          <w:lang w:eastAsia="en-AU"/>
        </w:rPr>
        <w:tab/>
      </w:r>
      <w:r>
        <w:t>Covariance matrix for emotional engagement measure</w:t>
      </w:r>
      <w:r>
        <w:tab/>
      </w:r>
      <w:r>
        <w:fldChar w:fldCharType="begin"/>
      </w:r>
      <w:r>
        <w:instrText xml:space="preserve"> PAGEREF _Toc391628940 \h </w:instrText>
      </w:r>
      <w:r>
        <w:fldChar w:fldCharType="separate"/>
      </w:r>
      <w:r w:rsidR="00315230">
        <w:t>37</w:t>
      </w:r>
      <w:r>
        <w:fldChar w:fldCharType="end"/>
      </w:r>
    </w:p>
    <w:p w:rsidR="006647CA" w:rsidRDefault="006647CA" w:rsidP="006647CA">
      <w:pPr>
        <w:pStyle w:val="TableofFigures"/>
        <w:tabs>
          <w:tab w:val="clear" w:pos="6804"/>
          <w:tab w:val="left" w:pos="1100"/>
          <w:tab w:val="right" w:pos="7371"/>
        </w:tabs>
        <w:rPr>
          <w:rFonts w:asciiTheme="minorHAnsi" w:eastAsiaTheme="minorEastAsia" w:hAnsiTheme="minorHAnsi" w:cstheme="minorBidi"/>
          <w:color w:val="auto"/>
          <w:sz w:val="22"/>
          <w:szCs w:val="22"/>
          <w:lang w:eastAsia="en-AU"/>
        </w:rPr>
      </w:pPr>
      <w:r>
        <w:t>C1</w:t>
      </w:r>
      <w:r>
        <w:rPr>
          <w:rFonts w:asciiTheme="minorHAnsi" w:eastAsiaTheme="minorEastAsia" w:hAnsiTheme="minorHAnsi" w:cstheme="minorBidi"/>
          <w:color w:val="auto"/>
          <w:sz w:val="22"/>
          <w:szCs w:val="22"/>
          <w:lang w:eastAsia="en-AU"/>
        </w:rPr>
        <w:tab/>
      </w:r>
      <w:r>
        <w:t>Variance components for null models across outcomes for complete sample</w:t>
      </w:r>
      <w:r>
        <w:tab/>
      </w:r>
      <w:r>
        <w:fldChar w:fldCharType="begin"/>
      </w:r>
      <w:r>
        <w:instrText xml:space="preserve"> PAGEREF _Toc391628941 \h </w:instrText>
      </w:r>
      <w:r>
        <w:fldChar w:fldCharType="separate"/>
      </w:r>
      <w:r w:rsidR="00315230">
        <w:t>39</w:t>
      </w:r>
      <w:r>
        <w:fldChar w:fldCharType="end"/>
      </w:r>
    </w:p>
    <w:p w:rsidR="006647CA" w:rsidRDefault="006647CA" w:rsidP="006647CA">
      <w:pPr>
        <w:pStyle w:val="TableofFigures"/>
        <w:tabs>
          <w:tab w:val="clear" w:pos="6804"/>
          <w:tab w:val="left" w:pos="1100"/>
          <w:tab w:val="right" w:pos="7371"/>
        </w:tabs>
        <w:rPr>
          <w:rFonts w:asciiTheme="minorHAnsi" w:eastAsiaTheme="minorEastAsia" w:hAnsiTheme="minorHAnsi" w:cstheme="minorBidi"/>
          <w:color w:val="auto"/>
          <w:sz w:val="22"/>
          <w:szCs w:val="22"/>
          <w:lang w:eastAsia="en-AU"/>
        </w:rPr>
      </w:pPr>
      <w:r>
        <w:t>C2</w:t>
      </w:r>
      <w:r>
        <w:rPr>
          <w:rFonts w:asciiTheme="minorHAnsi" w:eastAsiaTheme="minorEastAsia" w:hAnsiTheme="minorHAnsi" w:cstheme="minorBidi"/>
          <w:color w:val="auto"/>
          <w:sz w:val="22"/>
          <w:szCs w:val="22"/>
          <w:lang w:eastAsia="en-AU"/>
        </w:rPr>
        <w:tab/>
      </w:r>
      <w:r>
        <w:t>Variance components for null models across outcomes for at-risk sample</w:t>
      </w:r>
      <w:r>
        <w:tab/>
      </w:r>
      <w:r>
        <w:fldChar w:fldCharType="begin"/>
      </w:r>
      <w:r>
        <w:instrText xml:space="preserve"> PAGEREF _Toc391628942 \h </w:instrText>
      </w:r>
      <w:r>
        <w:fldChar w:fldCharType="separate"/>
      </w:r>
      <w:r w:rsidR="00315230">
        <w:t>39</w:t>
      </w:r>
      <w:r>
        <w:fldChar w:fldCharType="end"/>
      </w:r>
    </w:p>
    <w:p w:rsidR="006647CA" w:rsidRDefault="006647CA" w:rsidP="006647CA">
      <w:pPr>
        <w:pStyle w:val="TableofFigures"/>
        <w:tabs>
          <w:tab w:val="clear" w:pos="6804"/>
          <w:tab w:val="left" w:pos="1100"/>
          <w:tab w:val="right" w:pos="7371"/>
        </w:tabs>
        <w:rPr>
          <w:rFonts w:asciiTheme="minorHAnsi" w:eastAsiaTheme="minorEastAsia" w:hAnsiTheme="minorHAnsi" w:cstheme="minorBidi"/>
          <w:color w:val="auto"/>
          <w:sz w:val="22"/>
          <w:szCs w:val="22"/>
          <w:lang w:eastAsia="en-AU"/>
        </w:rPr>
      </w:pPr>
      <w:r>
        <w:t>D1</w:t>
      </w:r>
      <w:r>
        <w:rPr>
          <w:rFonts w:asciiTheme="minorHAnsi" w:eastAsiaTheme="minorEastAsia" w:hAnsiTheme="minorHAnsi" w:cstheme="minorBidi"/>
          <w:color w:val="auto"/>
          <w:sz w:val="22"/>
          <w:szCs w:val="22"/>
          <w:lang w:eastAsia="en-AU"/>
        </w:rPr>
        <w:tab/>
      </w:r>
      <w:r>
        <w:t>Results for student-level emotional engagement (at-risk sample)</w:t>
      </w:r>
      <w:r>
        <w:tab/>
      </w:r>
      <w:r>
        <w:fldChar w:fldCharType="begin"/>
      </w:r>
      <w:r>
        <w:instrText xml:space="preserve"> PAGEREF _Toc391628943 \h </w:instrText>
      </w:r>
      <w:r>
        <w:fldChar w:fldCharType="separate"/>
      </w:r>
      <w:r w:rsidR="00315230">
        <w:t>40</w:t>
      </w:r>
      <w:r>
        <w:fldChar w:fldCharType="end"/>
      </w:r>
    </w:p>
    <w:p w:rsidR="006647CA" w:rsidRDefault="006647CA" w:rsidP="006647CA">
      <w:pPr>
        <w:pStyle w:val="TableofFigures"/>
        <w:tabs>
          <w:tab w:val="clear" w:pos="6804"/>
          <w:tab w:val="left" w:pos="1100"/>
          <w:tab w:val="right" w:pos="7371"/>
        </w:tabs>
        <w:rPr>
          <w:rFonts w:asciiTheme="minorHAnsi" w:eastAsiaTheme="minorEastAsia" w:hAnsiTheme="minorHAnsi" w:cstheme="minorBidi"/>
          <w:color w:val="auto"/>
          <w:sz w:val="22"/>
          <w:szCs w:val="22"/>
          <w:lang w:eastAsia="en-AU"/>
        </w:rPr>
      </w:pPr>
      <w:r>
        <w:t>D2</w:t>
      </w:r>
      <w:r>
        <w:rPr>
          <w:rFonts w:asciiTheme="minorHAnsi" w:eastAsiaTheme="minorEastAsia" w:hAnsiTheme="minorHAnsi" w:cstheme="minorBidi"/>
          <w:color w:val="auto"/>
          <w:sz w:val="22"/>
          <w:szCs w:val="22"/>
          <w:lang w:eastAsia="en-AU"/>
        </w:rPr>
        <w:tab/>
      </w:r>
      <w:r>
        <w:t>Results for student-level cognitive engagement (at-risk sample)</w:t>
      </w:r>
      <w:r>
        <w:tab/>
      </w:r>
      <w:r>
        <w:fldChar w:fldCharType="begin"/>
      </w:r>
      <w:r>
        <w:instrText xml:space="preserve"> PAGEREF _Toc391628944 \h </w:instrText>
      </w:r>
      <w:r>
        <w:fldChar w:fldCharType="separate"/>
      </w:r>
      <w:r w:rsidR="00315230">
        <w:t>41</w:t>
      </w:r>
      <w:r>
        <w:fldChar w:fldCharType="end"/>
      </w:r>
    </w:p>
    <w:p w:rsidR="006647CA" w:rsidRDefault="006647CA" w:rsidP="006647CA">
      <w:pPr>
        <w:pStyle w:val="TableofFigures"/>
        <w:tabs>
          <w:tab w:val="clear" w:pos="6804"/>
          <w:tab w:val="left" w:pos="1100"/>
          <w:tab w:val="right" w:pos="7371"/>
        </w:tabs>
        <w:rPr>
          <w:rFonts w:asciiTheme="minorHAnsi" w:eastAsiaTheme="minorEastAsia" w:hAnsiTheme="minorHAnsi" w:cstheme="minorBidi"/>
          <w:color w:val="auto"/>
          <w:sz w:val="22"/>
          <w:szCs w:val="22"/>
          <w:lang w:eastAsia="en-AU"/>
        </w:rPr>
      </w:pPr>
      <w:r>
        <w:t>E1</w:t>
      </w:r>
      <w:r>
        <w:rPr>
          <w:rFonts w:asciiTheme="minorHAnsi" w:eastAsiaTheme="minorEastAsia" w:hAnsiTheme="minorHAnsi" w:cstheme="minorBidi"/>
          <w:color w:val="auto"/>
          <w:sz w:val="22"/>
          <w:szCs w:val="22"/>
          <w:lang w:eastAsia="en-AU"/>
        </w:rPr>
        <w:tab/>
      </w:r>
      <w:r>
        <w:t>Results for school-level emotional engagement (at-risk sample)</w:t>
      </w:r>
      <w:r>
        <w:tab/>
      </w:r>
      <w:r>
        <w:fldChar w:fldCharType="begin"/>
      </w:r>
      <w:r>
        <w:instrText xml:space="preserve"> PAGEREF _Toc391628945 \h </w:instrText>
      </w:r>
      <w:r>
        <w:fldChar w:fldCharType="separate"/>
      </w:r>
      <w:r w:rsidR="00315230">
        <w:t>42</w:t>
      </w:r>
      <w:r>
        <w:fldChar w:fldCharType="end"/>
      </w:r>
    </w:p>
    <w:p w:rsidR="006647CA" w:rsidRDefault="006647CA" w:rsidP="006647CA">
      <w:pPr>
        <w:pStyle w:val="TableofFigures"/>
        <w:tabs>
          <w:tab w:val="clear" w:pos="6804"/>
          <w:tab w:val="left" w:pos="1100"/>
          <w:tab w:val="right" w:pos="7371"/>
        </w:tabs>
        <w:rPr>
          <w:rFonts w:asciiTheme="minorHAnsi" w:eastAsiaTheme="minorEastAsia" w:hAnsiTheme="minorHAnsi" w:cstheme="minorBidi"/>
          <w:color w:val="auto"/>
          <w:sz w:val="22"/>
          <w:szCs w:val="22"/>
          <w:lang w:eastAsia="en-AU"/>
        </w:rPr>
      </w:pPr>
      <w:r>
        <w:t>E2</w:t>
      </w:r>
      <w:r>
        <w:rPr>
          <w:rFonts w:asciiTheme="minorHAnsi" w:eastAsiaTheme="minorEastAsia" w:hAnsiTheme="minorHAnsi" w:cstheme="minorBidi"/>
          <w:color w:val="auto"/>
          <w:sz w:val="22"/>
          <w:szCs w:val="22"/>
          <w:lang w:eastAsia="en-AU"/>
        </w:rPr>
        <w:tab/>
      </w:r>
      <w:r>
        <w:t>Results for school-level cognitive engagement (at-risk sample)</w:t>
      </w:r>
      <w:r>
        <w:tab/>
      </w:r>
      <w:r>
        <w:fldChar w:fldCharType="begin"/>
      </w:r>
      <w:r>
        <w:instrText xml:space="preserve"> PAGEREF _Toc391628946 \h </w:instrText>
      </w:r>
      <w:r>
        <w:fldChar w:fldCharType="separate"/>
      </w:r>
      <w:r w:rsidR="00315230">
        <w:t>44</w:t>
      </w:r>
      <w:r>
        <w:fldChar w:fldCharType="end"/>
      </w:r>
    </w:p>
    <w:p w:rsidR="006647CA" w:rsidRDefault="000C709E" w:rsidP="006647CA">
      <w:pPr>
        <w:pStyle w:val="Heading2"/>
        <w:tabs>
          <w:tab w:val="right" w:pos="7371"/>
        </w:tabs>
        <w:rPr>
          <w:noProof/>
        </w:rPr>
      </w:pPr>
      <w:r>
        <w:lastRenderedPageBreak/>
        <w:fldChar w:fldCharType="end"/>
      </w:r>
      <w:bookmarkStart w:id="34" w:name="_Toc296497517"/>
      <w:bookmarkStart w:id="35" w:name="_Toc298162802"/>
      <w:bookmarkStart w:id="36" w:name="_Toc390853589"/>
      <w:bookmarkStart w:id="37" w:name="_Toc391629064"/>
      <w:bookmarkStart w:id="38" w:name="_Toc391641592"/>
      <w:bookmarkStart w:id="39" w:name="_Toc391641789"/>
      <w:r w:rsidR="004E7227">
        <w:t>Figures</w:t>
      </w:r>
      <w:bookmarkEnd w:id="34"/>
      <w:bookmarkEnd w:id="35"/>
      <w:bookmarkEnd w:id="36"/>
      <w:bookmarkEnd w:id="37"/>
      <w:bookmarkEnd w:id="38"/>
      <w:bookmarkEnd w:id="39"/>
      <w:r>
        <w:rPr>
          <w:rFonts w:ascii="Garamond" w:hAnsi="Garamond"/>
          <w:sz w:val="22"/>
        </w:rPr>
        <w:fldChar w:fldCharType="begin"/>
      </w:r>
      <w:r w:rsidR="004E7227">
        <w:instrText xml:space="preserve"> TOC \t "Figuretitle" \c </w:instrText>
      </w:r>
      <w:r>
        <w:rPr>
          <w:rFonts w:ascii="Garamond" w:hAnsi="Garamond"/>
          <w:sz w:val="22"/>
        </w:rPr>
        <w:fldChar w:fldCharType="separate"/>
      </w:r>
    </w:p>
    <w:p w:rsidR="006647CA" w:rsidRDefault="006647CA" w:rsidP="006647CA">
      <w:pPr>
        <w:pStyle w:val="TableofFigures"/>
        <w:tabs>
          <w:tab w:val="clear" w:pos="6804"/>
          <w:tab w:val="left" w:pos="1100"/>
          <w:tab w:val="right" w:pos="7371"/>
        </w:tabs>
        <w:ind w:left="284" w:hanging="284"/>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Per cent variation accounted for by student versus school-level characteristics</w:t>
      </w:r>
      <w:r>
        <w:tab/>
      </w:r>
      <w:r>
        <w:fldChar w:fldCharType="begin"/>
      </w:r>
      <w:r>
        <w:instrText xml:space="preserve"> PAGEREF _Toc391628947 \h </w:instrText>
      </w:r>
      <w:r>
        <w:fldChar w:fldCharType="separate"/>
      </w:r>
      <w:r w:rsidR="00315230">
        <w:t>21</w:t>
      </w:r>
      <w:r>
        <w:fldChar w:fldCharType="end"/>
      </w:r>
    </w:p>
    <w:p w:rsidR="006647CA" w:rsidRDefault="006647CA" w:rsidP="006647CA">
      <w:pPr>
        <w:pStyle w:val="TableofFigures"/>
        <w:tabs>
          <w:tab w:val="clear" w:pos="6804"/>
          <w:tab w:val="left" w:pos="1100"/>
          <w:tab w:val="right" w:pos="7371"/>
        </w:tabs>
        <w:ind w:left="284" w:hanging="284"/>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Per cent variation accounted for by student versus school-level characteristics for at-risk students only</w:t>
      </w:r>
      <w:r>
        <w:tab/>
      </w:r>
      <w:r>
        <w:fldChar w:fldCharType="begin"/>
      </w:r>
      <w:r>
        <w:instrText xml:space="preserve"> PAGEREF _Toc391628948 \h </w:instrText>
      </w:r>
      <w:r>
        <w:fldChar w:fldCharType="separate"/>
      </w:r>
      <w:r w:rsidR="00315230">
        <w:t>28</w:t>
      </w:r>
      <w:r>
        <w:fldChar w:fldCharType="end"/>
      </w:r>
    </w:p>
    <w:p w:rsidR="006647CA" w:rsidRDefault="006647CA" w:rsidP="006647CA">
      <w:pPr>
        <w:pStyle w:val="TableofFigures"/>
        <w:tabs>
          <w:tab w:val="clear" w:pos="6804"/>
          <w:tab w:val="left" w:pos="1100"/>
          <w:tab w:val="right" w:pos="7371"/>
        </w:tabs>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t>Scree plot for emotional engagement measure</w:t>
      </w:r>
      <w:r>
        <w:tab/>
      </w:r>
      <w:r>
        <w:fldChar w:fldCharType="begin"/>
      </w:r>
      <w:r>
        <w:instrText xml:space="preserve"> PAGEREF _Toc391628949 \h </w:instrText>
      </w:r>
      <w:r>
        <w:fldChar w:fldCharType="separate"/>
      </w:r>
      <w:r w:rsidR="00315230">
        <w:t>36</w:t>
      </w:r>
      <w:r>
        <w:fldChar w:fldCharType="end"/>
      </w:r>
    </w:p>
    <w:p w:rsidR="004E7227" w:rsidRDefault="000C709E" w:rsidP="006647CA">
      <w:pPr>
        <w:pStyle w:val="TableofFigures"/>
        <w:tabs>
          <w:tab w:val="clear" w:pos="6804"/>
          <w:tab w:val="right" w:pos="7371"/>
        </w:tabs>
      </w:pPr>
      <w:r>
        <w:fldChar w:fldCharType="end"/>
      </w:r>
    </w:p>
    <w:p w:rsidR="00A93867" w:rsidRPr="00A93867" w:rsidRDefault="00A93867">
      <w:pPr>
        <w:spacing w:before="0" w:line="240" w:lineRule="auto"/>
        <w:rPr>
          <w:rFonts w:ascii="Tahoma" w:hAnsi="Tahoma" w:cs="Tahoma"/>
          <w:b/>
          <w:color w:val="000000"/>
          <w:kern w:val="28"/>
          <w:sz w:val="56"/>
          <w:szCs w:val="56"/>
        </w:rPr>
      </w:pPr>
      <w:r w:rsidRPr="00A93867">
        <w:rPr>
          <w:b/>
        </w:rPr>
        <w:br w:type="page"/>
      </w:r>
    </w:p>
    <w:p w:rsidR="009E231A" w:rsidRPr="00B86D06" w:rsidRDefault="00FE4A2D" w:rsidP="008C0A74">
      <w:pPr>
        <w:pStyle w:val="Heading1"/>
      </w:pPr>
      <w:bookmarkStart w:id="40" w:name="_Toc391641790"/>
      <w:r w:rsidRPr="00B86D06">
        <w:lastRenderedPageBreak/>
        <w:t>Executive summary</w:t>
      </w:r>
      <w:bookmarkEnd w:id="40"/>
    </w:p>
    <w:p w:rsidR="00476F7B" w:rsidRDefault="00031C0B" w:rsidP="00963447">
      <w:pPr>
        <w:pStyle w:val="Text"/>
      </w:pPr>
      <w:r>
        <w:t>The link between young people’s engagement with school and their longer-term educational and occupational outcomes is well established. Students who are engaged with their schooling perform better academically, have higher rates of school completion and end up in better jobs.</w:t>
      </w:r>
    </w:p>
    <w:p w:rsidR="00031C0B" w:rsidRPr="00476F7B" w:rsidRDefault="00476F7B" w:rsidP="003B04FD">
      <w:pPr>
        <w:pStyle w:val="Text"/>
      </w:pPr>
      <w:r>
        <w:t>The key policy question then becomes</w:t>
      </w:r>
      <w:r w:rsidR="00031C0B">
        <w:t xml:space="preserve"> </w:t>
      </w:r>
      <w:r w:rsidR="003B04FD">
        <w:t>the</w:t>
      </w:r>
      <w:r w:rsidR="00031C0B">
        <w:t xml:space="preserve"> extent </w:t>
      </w:r>
      <w:r w:rsidR="003B04FD">
        <w:t xml:space="preserve">to which </w:t>
      </w:r>
      <w:r w:rsidR="00031C0B">
        <w:t>student engagement can be</w:t>
      </w:r>
      <w:r>
        <w:t xml:space="preserve"> strengthened by the way in which schools are set up and run</w:t>
      </w:r>
      <w:r w:rsidR="00031C0B">
        <w:t>. It is possible that school characteristics, such as a school’s demographic makeup, control over resources, or the quality of teachers and principals</w:t>
      </w:r>
      <w:r w:rsidR="003B04FD">
        <w:t>,</w:t>
      </w:r>
      <w:r w:rsidR="00031C0B">
        <w:t xml:space="preserve"> can influence the degree to which students feel engaged with school. Likewise, student engagement might be affected by parental and peer influences. For instance, students may change the way they think about school as a result of parental pressure or their peers’ educational and occupational aspirations.</w:t>
      </w:r>
    </w:p>
    <w:p w:rsidR="00291627" w:rsidRDefault="00476F7B" w:rsidP="00963447">
      <w:pPr>
        <w:pStyle w:val="Text"/>
      </w:pPr>
      <w:r>
        <w:rPr>
          <w:lang w:val="en-US"/>
        </w:rPr>
        <w:t>This</w:t>
      </w:r>
      <w:r w:rsidR="00031C0B">
        <w:rPr>
          <w:lang w:val="en-US"/>
        </w:rPr>
        <w:t xml:space="preserve"> report focuses on the extent to</w:t>
      </w:r>
      <w:r w:rsidR="00031C0B">
        <w:t xml:space="preserve"> which school characteristics can influence </w:t>
      </w:r>
      <w:r w:rsidR="00031C0B">
        <w:rPr>
          <w:bCs/>
          <w:lang w:val="en-US"/>
        </w:rPr>
        <w:t>the emotional and cognitive engagement of high school students</w:t>
      </w:r>
      <w:r>
        <w:rPr>
          <w:bCs/>
          <w:lang w:val="en-US"/>
        </w:rPr>
        <w:t xml:space="preserve">, over and above </w:t>
      </w:r>
      <w:r w:rsidR="00831806">
        <w:rPr>
          <w:bCs/>
          <w:lang w:val="en-US"/>
        </w:rPr>
        <w:t>their characteristics</w:t>
      </w:r>
      <w:r w:rsidR="00031C0B" w:rsidRPr="00585BBD">
        <w:rPr>
          <w:bCs/>
          <w:lang w:val="en-US"/>
        </w:rPr>
        <w:t xml:space="preserve">. </w:t>
      </w:r>
      <w:r w:rsidR="00031C0B">
        <w:rPr>
          <w:bCs/>
          <w:lang w:val="en-US"/>
        </w:rPr>
        <w:t xml:space="preserve">It does so using data from the </w:t>
      </w:r>
      <w:r w:rsidR="00031C0B">
        <w:t xml:space="preserve">2009 cohort of the Longitudinal Surveys of Australian Youth (LSAY Y09), which contains </w:t>
      </w:r>
      <w:r w:rsidR="00031C0B">
        <w:rPr>
          <w:bCs/>
          <w:lang w:val="en-US"/>
        </w:rPr>
        <w:t xml:space="preserve">information on numerous </w:t>
      </w:r>
      <w:r>
        <w:rPr>
          <w:bCs/>
          <w:lang w:val="en-US"/>
        </w:rPr>
        <w:t xml:space="preserve">student and </w:t>
      </w:r>
      <w:r w:rsidR="00031C0B">
        <w:rPr>
          <w:bCs/>
          <w:lang w:val="en-US"/>
        </w:rPr>
        <w:t>school attributes, as well as proxy variables for students’ emotional and cognitive engagement at age 15</w:t>
      </w:r>
      <w:r w:rsidR="003B04FD">
        <w:rPr>
          <w:bCs/>
          <w:lang w:val="en-US"/>
        </w:rPr>
        <w:t xml:space="preserve"> years</w:t>
      </w:r>
      <w:r w:rsidR="00031C0B">
        <w:t>.</w:t>
      </w:r>
    </w:p>
    <w:p w:rsidR="00477942" w:rsidRDefault="003B04FD" w:rsidP="00963447">
      <w:pPr>
        <w:pStyle w:val="Text"/>
      </w:pPr>
      <w:r>
        <w:t>The r</w:t>
      </w:r>
      <w:r w:rsidR="00860F7B">
        <w:t>esults show that, at age 15</w:t>
      </w:r>
      <w:r>
        <w:t xml:space="preserve"> years</w:t>
      </w:r>
      <w:r w:rsidR="00860F7B">
        <w:t xml:space="preserve">, school characteristics have only a minimal impact on students’ emotional and cognitive engagement with school. </w:t>
      </w:r>
      <w:r w:rsidR="00477942">
        <w:t>Once students’ individual background characteristics are taken into consideration, the characteristics of the schools they attend account for 4.3</w:t>
      </w:r>
      <w:r>
        <w:t>%</w:t>
      </w:r>
      <w:r w:rsidR="00477942">
        <w:t xml:space="preserve"> of</w:t>
      </w:r>
      <w:r>
        <w:t xml:space="preserve"> </w:t>
      </w:r>
      <w:r w:rsidR="00831806">
        <w:t>their</w:t>
      </w:r>
      <w:r>
        <w:t xml:space="preserve"> emotional engagement</w:t>
      </w:r>
      <w:r w:rsidR="00477942">
        <w:t xml:space="preserve"> and 7.5</w:t>
      </w:r>
      <w:r>
        <w:t>%</w:t>
      </w:r>
      <w:r w:rsidR="00477942">
        <w:t xml:space="preserve"> of their cognitive engagement.</w:t>
      </w:r>
    </w:p>
    <w:p w:rsidR="00477942" w:rsidRDefault="00831806" w:rsidP="003B04FD">
      <w:pPr>
        <w:pStyle w:val="Text"/>
      </w:pPr>
      <w:r>
        <w:t>It seems that</w:t>
      </w:r>
      <w:r w:rsidR="00477942">
        <w:t xml:space="preserve"> students’ emotional and cognitive engagement is overwhelmingly driven by individual background factors. Students </w:t>
      </w:r>
      <w:r w:rsidR="003B04FD">
        <w:t>who intend</w:t>
      </w:r>
      <w:r w:rsidR="00477942">
        <w:t xml:space="preserve"> to complete Year 12 and those who are foreign-born are more emotionally and cognitively engaged at </w:t>
      </w:r>
      <w:r w:rsidR="003B04FD">
        <w:t>age 15 years</w:t>
      </w:r>
      <w:r w:rsidR="0032476D">
        <w:t>, while students with low self-concept of ability have low levels of cognitive and emotional engagement</w:t>
      </w:r>
      <w:r w:rsidR="00963447">
        <w:t>.</w:t>
      </w:r>
      <w:r w:rsidR="00477942">
        <w:t xml:space="preserve"> Other influential individual factors include academic achievement, socioeconomic status, Indigenous status, speaking a language other than English at home, the numb</w:t>
      </w:r>
      <w:r w:rsidR="001E56FA">
        <w:t>er of work hours outside school</w:t>
      </w:r>
      <w:r w:rsidR="00477942">
        <w:t xml:space="preserve"> and family structure. Male students are distinctly less cognitively engaged than females.</w:t>
      </w:r>
    </w:p>
    <w:p w:rsidR="00477942" w:rsidRDefault="00477942" w:rsidP="001E56FA">
      <w:pPr>
        <w:pStyle w:val="Text"/>
      </w:pPr>
      <w:r>
        <w:t>Some school characteristics do positively influe</w:t>
      </w:r>
      <w:r w:rsidR="003B04FD">
        <w:t>nce the engagement levels of 15-</w:t>
      </w:r>
      <w:r>
        <w:t xml:space="preserve">year-olds over and above their individual background characteristics. </w:t>
      </w:r>
      <w:r w:rsidR="001E56FA">
        <w:t>These</w:t>
      </w:r>
      <w:r>
        <w:t xml:space="preserve"> characteristics include non-metropolitan school location, teacher quality</w:t>
      </w:r>
      <w:r w:rsidR="003B04FD" w:rsidRPr="003B04FD">
        <w:t xml:space="preserve"> </w:t>
      </w:r>
      <w:r w:rsidR="003B04FD">
        <w:t xml:space="preserve">being perceived as </w:t>
      </w:r>
      <w:proofErr w:type="gramStart"/>
      <w:r w:rsidR="003B04FD">
        <w:t>high</w:t>
      </w:r>
      <w:r>
        <w:t>,</w:t>
      </w:r>
      <w:proofErr w:type="gramEnd"/>
      <w:r>
        <w:t xml:space="preserve"> and high average academic performance of the student body. Yet it is important to note that</w:t>
      </w:r>
      <w:r w:rsidR="003B04FD">
        <w:t>,</w:t>
      </w:r>
      <w:r>
        <w:t xml:space="preserve"> while these attributes are statistically significant, the size of their effect is small.</w:t>
      </w:r>
    </w:p>
    <w:p w:rsidR="000A575C" w:rsidRDefault="000A575C" w:rsidP="003B04FD">
      <w:pPr>
        <w:pStyle w:val="Text"/>
      </w:pPr>
      <w:r>
        <w:t xml:space="preserve">The study also examines the possibility that school characteristics play a stronger role in the engagement of students who are at risk of early school leaving. </w:t>
      </w:r>
      <w:r w:rsidR="00477942">
        <w:t>However, t</w:t>
      </w:r>
      <w:r>
        <w:t xml:space="preserve">he additional analysis reveals that the overall amount of variance attributable to school factors is even smaller for the sub-sample of at-risk students. </w:t>
      </w:r>
      <w:r w:rsidR="00477942" w:rsidRPr="00477942">
        <w:t>For at-risk students, school characteristics account for 1.4</w:t>
      </w:r>
      <w:r w:rsidR="003B04FD">
        <w:t>%</w:t>
      </w:r>
      <w:r w:rsidR="00477942" w:rsidRPr="00477942">
        <w:t xml:space="preserve"> and 4.4</w:t>
      </w:r>
      <w:r w:rsidR="003B04FD">
        <w:t>%</w:t>
      </w:r>
      <w:r w:rsidR="00477942" w:rsidRPr="00477942">
        <w:t xml:space="preserve"> of emotional and cognitive engagement, respectively. </w:t>
      </w:r>
      <w:r>
        <w:t>Even though a few school characteristics</w:t>
      </w:r>
      <w:r w:rsidR="00477942">
        <w:t xml:space="preserve">, such </w:t>
      </w:r>
      <w:r w:rsidR="00762ECB">
        <w:t>as teacher participation in school decisions, perceived teacher</w:t>
      </w:r>
      <w:r w:rsidR="00477942">
        <w:t xml:space="preserve"> quality</w:t>
      </w:r>
      <w:r w:rsidR="00762ECB">
        <w:t>,</w:t>
      </w:r>
      <w:r w:rsidR="00477942">
        <w:t xml:space="preserve"> </w:t>
      </w:r>
      <w:r w:rsidR="00FF603F">
        <w:t xml:space="preserve">academic performance of the student body </w:t>
      </w:r>
      <w:r w:rsidR="00477942">
        <w:t xml:space="preserve">and the academic selectivity of the school, </w:t>
      </w:r>
      <w:r>
        <w:t>emerge as statistically significant, their act</w:t>
      </w:r>
      <w:r w:rsidR="00477942">
        <w:t>ual effects are negligible</w:t>
      </w:r>
      <w:r>
        <w:t xml:space="preserve"> when compared </w:t>
      </w:r>
      <w:r w:rsidR="003B04FD">
        <w:t>with</w:t>
      </w:r>
      <w:r>
        <w:t xml:space="preserve"> the impact of statistically significant student-level predictors.</w:t>
      </w:r>
    </w:p>
    <w:p w:rsidR="0023763B" w:rsidRDefault="00477942" w:rsidP="007D2E08">
      <w:pPr>
        <w:pStyle w:val="Text"/>
      </w:pPr>
      <w:r>
        <w:lastRenderedPageBreak/>
        <w:t xml:space="preserve">Overall, </w:t>
      </w:r>
      <w:r w:rsidR="003B04FD">
        <w:t xml:space="preserve">the </w:t>
      </w:r>
      <w:r>
        <w:t>results paint a sobering picture about t</w:t>
      </w:r>
      <w:r w:rsidR="00C756BC">
        <w:t>he ability of school attributes</w:t>
      </w:r>
      <w:r w:rsidR="003B04FD">
        <w:t xml:space="preserve"> − </w:t>
      </w:r>
      <w:r w:rsidR="00C756BC" w:rsidRPr="00C756BC">
        <w:t xml:space="preserve">such as school sector and demographics, resourcing, competition and academic orientation, school leadership and teacher quality, and the overall school climate </w:t>
      </w:r>
      <w:r w:rsidR="003B04FD">
        <w:t>−</w:t>
      </w:r>
      <w:r w:rsidR="00C756BC" w:rsidRPr="00C756BC">
        <w:t xml:space="preserve"> </w:t>
      </w:r>
      <w:r>
        <w:t>to ra</w:t>
      </w:r>
      <w:r w:rsidR="003B04FD">
        <w:t>ise the engagement levels of 15-</w:t>
      </w:r>
      <w:r>
        <w:t>year-olds. It seems tha</w:t>
      </w:r>
      <w:r w:rsidR="0023763B">
        <w:t xml:space="preserve">t by this age the die </w:t>
      </w:r>
      <w:r w:rsidR="007D2E08">
        <w:t>has been</w:t>
      </w:r>
      <w:r w:rsidR="0023763B">
        <w:t xml:space="preserve"> cast. H</w:t>
      </w:r>
      <w:r>
        <w:t xml:space="preserve">owever, </w:t>
      </w:r>
      <w:r w:rsidR="0023763B">
        <w:t>not all is doom and gloom. R</w:t>
      </w:r>
      <w:r>
        <w:t xml:space="preserve">ecent research indicates that </w:t>
      </w:r>
      <w:r w:rsidR="001E56FA">
        <w:t xml:space="preserve">students’ </w:t>
      </w:r>
      <w:r>
        <w:t>engagement with school is dynamic, with engagement being stronger at younger ages. It is therefore possibl</w:t>
      </w:r>
      <w:r w:rsidR="0023763B">
        <w:t xml:space="preserve">e that </w:t>
      </w:r>
      <w:r>
        <w:t xml:space="preserve">school characteristics </w:t>
      </w:r>
      <w:r w:rsidR="001E56FA">
        <w:t>have a stronger</w:t>
      </w:r>
      <w:r w:rsidR="0023763B">
        <w:t xml:space="preserve"> </w:t>
      </w:r>
      <w:r w:rsidR="001E56FA">
        <w:t>and more practically meaningful</w:t>
      </w:r>
      <w:r w:rsidR="0023763B">
        <w:t xml:space="preserve"> effect on student engagement </w:t>
      </w:r>
      <w:r>
        <w:t>during the earlier years of schooling.</w:t>
      </w:r>
    </w:p>
    <w:p w:rsidR="00FF7F24" w:rsidRDefault="00FF7F24" w:rsidP="00963447">
      <w:pPr>
        <w:pStyle w:val="Text"/>
      </w:pPr>
    </w:p>
    <w:p w:rsidR="0023763B" w:rsidRDefault="0023763B">
      <w:pPr>
        <w:spacing w:before="0" w:line="240" w:lineRule="auto"/>
      </w:pPr>
      <w:r>
        <w:br w:type="page"/>
      </w:r>
    </w:p>
    <w:p w:rsidR="009E231A" w:rsidRDefault="00292E28" w:rsidP="0023763B">
      <w:pPr>
        <w:pStyle w:val="Heading1"/>
      </w:pPr>
      <w:bookmarkStart w:id="41" w:name="_Toc391641791"/>
      <w:r>
        <w:lastRenderedPageBreak/>
        <w:t>Introduction</w:t>
      </w:r>
      <w:bookmarkEnd w:id="41"/>
    </w:p>
    <w:p w:rsidR="009D6903" w:rsidRDefault="00EC395F" w:rsidP="009D6903">
      <w:pPr>
        <w:pStyle w:val="Text"/>
      </w:pPr>
      <w:r>
        <w:t xml:space="preserve">The </w:t>
      </w:r>
      <w:r w:rsidR="005F7FAA">
        <w:t>question of how to strengthen the connection</w:t>
      </w:r>
      <w:r w:rsidR="00AD5934">
        <w:t xml:space="preserve"> between students and schools is of perennial interest because young people’s engagement with school is </w:t>
      </w:r>
      <w:r>
        <w:t>direct</w:t>
      </w:r>
      <w:r w:rsidR="00AD5934">
        <w:t>ly</w:t>
      </w:r>
      <w:r>
        <w:t xml:space="preserve"> li</w:t>
      </w:r>
      <w:r w:rsidR="0013092A">
        <w:t>nk</w:t>
      </w:r>
      <w:r w:rsidR="00AD5934">
        <w:t>ed</w:t>
      </w:r>
      <w:r w:rsidR="0013092A">
        <w:t xml:space="preserve"> to </w:t>
      </w:r>
      <w:r w:rsidR="000415D7">
        <w:t>their educational outcomes</w:t>
      </w:r>
      <w:r w:rsidR="009D6903">
        <w:t>. Internationally, s</w:t>
      </w:r>
      <w:r w:rsidR="00ED63B5">
        <w:t xml:space="preserve">tudent engagement has been </w:t>
      </w:r>
      <w:r w:rsidR="00D07EE2">
        <w:t xml:space="preserve">associated with </w:t>
      </w:r>
      <w:r w:rsidR="00B7453C">
        <w:t>academic performance</w:t>
      </w:r>
      <w:r w:rsidR="009D6903">
        <w:t xml:space="preserve"> and early school leaving (</w:t>
      </w:r>
      <w:proofErr w:type="spellStart"/>
      <w:r w:rsidR="009D6903">
        <w:t>Archambault</w:t>
      </w:r>
      <w:proofErr w:type="spellEnd"/>
      <w:r w:rsidR="009D6903">
        <w:t xml:space="preserve"> et al. 2009; Connell, Spencer &amp; </w:t>
      </w:r>
      <w:proofErr w:type="spellStart"/>
      <w:r w:rsidR="009D6903" w:rsidRPr="00D07467">
        <w:t>Aber</w:t>
      </w:r>
      <w:proofErr w:type="spellEnd"/>
      <w:r w:rsidR="009D6903">
        <w:t xml:space="preserve"> 1994; Skinner, Well</w:t>
      </w:r>
      <w:r w:rsidR="00FF603F">
        <w:t>born &amp; Connell 1990</w:t>
      </w:r>
      <w:r w:rsidR="009D6903">
        <w:t xml:space="preserve">). In the Australian context, </w:t>
      </w:r>
      <w:r w:rsidR="00B7453C">
        <w:t>recent evidence</w:t>
      </w:r>
      <w:r w:rsidR="009D6903">
        <w:t xml:space="preserve"> </w:t>
      </w:r>
      <w:r w:rsidR="00104994">
        <w:t>shows</w:t>
      </w:r>
      <w:r w:rsidR="00ED63B5">
        <w:t xml:space="preserve"> </w:t>
      </w:r>
      <w:r w:rsidR="00D36CAD">
        <w:t>a relationship</w:t>
      </w:r>
      <w:r w:rsidR="00F24014">
        <w:t xml:space="preserve"> between student</w:t>
      </w:r>
      <w:r w:rsidR="00D36CAD">
        <w:t>s’</w:t>
      </w:r>
      <w:r w:rsidR="00ED63B5">
        <w:t xml:space="preserve"> engagement </w:t>
      </w:r>
      <w:r w:rsidR="00B7453C">
        <w:t xml:space="preserve">with school </w:t>
      </w:r>
      <w:r w:rsidR="00ED63B5">
        <w:t xml:space="preserve">and </w:t>
      </w:r>
      <w:r w:rsidR="00D36CAD">
        <w:t>the occupational status they</w:t>
      </w:r>
      <w:r w:rsidR="00F24014">
        <w:t xml:space="preserve"> achieve </w:t>
      </w:r>
      <w:r w:rsidR="00D36CAD">
        <w:t>later in life</w:t>
      </w:r>
      <w:r w:rsidR="00ED63B5">
        <w:t xml:space="preserve"> </w:t>
      </w:r>
      <w:r w:rsidR="009D6903">
        <w:t>(</w:t>
      </w:r>
      <w:r w:rsidR="009D6903" w:rsidRPr="0003107B">
        <w:t>Abbott-Chapman</w:t>
      </w:r>
      <w:r w:rsidR="00ED63B5">
        <w:t xml:space="preserve"> et al. 2013).</w:t>
      </w:r>
    </w:p>
    <w:p w:rsidR="008B5436" w:rsidRDefault="008B5436" w:rsidP="001E56FA">
      <w:pPr>
        <w:pStyle w:val="Text"/>
        <w:rPr>
          <w:lang w:val="en-US"/>
        </w:rPr>
      </w:pPr>
      <w:r w:rsidRPr="00585BBD">
        <w:rPr>
          <w:lang w:val="en-US"/>
        </w:rPr>
        <w:t>Student</w:t>
      </w:r>
      <w:r w:rsidR="000415D7">
        <w:rPr>
          <w:lang w:val="en-US"/>
        </w:rPr>
        <w:t>s</w:t>
      </w:r>
      <w:r w:rsidRPr="00585BBD">
        <w:rPr>
          <w:lang w:val="en-US"/>
        </w:rPr>
        <w:t xml:space="preserve"> </w:t>
      </w:r>
      <w:r w:rsidR="000415D7">
        <w:rPr>
          <w:lang w:val="en-US"/>
        </w:rPr>
        <w:t xml:space="preserve">engage with school at </w:t>
      </w:r>
      <w:r w:rsidRPr="00585BBD">
        <w:rPr>
          <w:lang w:val="en-US"/>
        </w:rPr>
        <w:t xml:space="preserve">emotional, </w:t>
      </w:r>
      <w:proofErr w:type="spellStart"/>
      <w:r w:rsidR="000415D7" w:rsidRPr="00585BBD">
        <w:rPr>
          <w:lang w:val="en-US"/>
        </w:rPr>
        <w:t>behavio</w:t>
      </w:r>
      <w:r w:rsidR="000415D7">
        <w:rPr>
          <w:lang w:val="en-US"/>
        </w:rPr>
        <w:t>ural</w:t>
      </w:r>
      <w:proofErr w:type="spellEnd"/>
      <w:r w:rsidRPr="00585BBD">
        <w:rPr>
          <w:lang w:val="en-US"/>
        </w:rPr>
        <w:t xml:space="preserve"> and cognitive</w:t>
      </w:r>
      <w:r w:rsidR="000415D7">
        <w:rPr>
          <w:lang w:val="en-US"/>
        </w:rPr>
        <w:t xml:space="preserve"> level</w:t>
      </w:r>
      <w:r w:rsidR="001E56FA">
        <w:rPr>
          <w:lang w:val="en-US"/>
        </w:rPr>
        <w:t>s</w:t>
      </w:r>
      <w:r w:rsidR="007D2E08">
        <w:rPr>
          <w:lang w:val="en-US"/>
        </w:rPr>
        <w:t xml:space="preserve"> (</w:t>
      </w:r>
      <w:proofErr w:type="spellStart"/>
      <w:r w:rsidR="007D2E08">
        <w:rPr>
          <w:lang w:val="en-US"/>
        </w:rPr>
        <w:t>Fredricks</w:t>
      </w:r>
      <w:proofErr w:type="spellEnd"/>
      <w:r w:rsidR="007D2E08">
        <w:rPr>
          <w:lang w:val="en-US"/>
        </w:rPr>
        <w:t xml:space="preserve">, </w:t>
      </w:r>
      <w:proofErr w:type="spellStart"/>
      <w:r w:rsidR="007D2E08">
        <w:t>Blumenfeld</w:t>
      </w:r>
      <w:proofErr w:type="spellEnd"/>
      <w:r w:rsidR="007D2E08" w:rsidRPr="00E7100D">
        <w:t xml:space="preserve"> &amp; Paris</w:t>
      </w:r>
      <w:r w:rsidR="007D2E08">
        <w:rPr>
          <w:lang w:val="en-US"/>
        </w:rPr>
        <w:t xml:space="preserve"> </w:t>
      </w:r>
      <w:r>
        <w:rPr>
          <w:lang w:val="en-US"/>
        </w:rPr>
        <w:t>2004)</w:t>
      </w:r>
      <w:r w:rsidRPr="00585BBD">
        <w:rPr>
          <w:lang w:val="en-US"/>
        </w:rPr>
        <w:t xml:space="preserve">. </w:t>
      </w:r>
      <w:r w:rsidRPr="00585BBD">
        <w:rPr>
          <w:bCs/>
        </w:rPr>
        <w:t>Emotiona</w:t>
      </w:r>
      <w:r w:rsidR="001E56FA">
        <w:rPr>
          <w:bCs/>
        </w:rPr>
        <w:t>l engagement refers to students’</w:t>
      </w:r>
      <w:r w:rsidRPr="00585BBD">
        <w:rPr>
          <w:bCs/>
        </w:rPr>
        <w:t xml:space="preserve"> affe</w:t>
      </w:r>
      <w:r w:rsidR="0027355E">
        <w:rPr>
          <w:bCs/>
        </w:rPr>
        <w:t>ctive reactions toward</w:t>
      </w:r>
      <w:r w:rsidR="00120EA3">
        <w:rPr>
          <w:bCs/>
        </w:rPr>
        <w:t>s</w:t>
      </w:r>
      <w:r w:rsidR="0027355E">
        <w:rPr>
          <w:bCs/>
        </w:rPr>
        <w:t xml:space="preserve"> school</w:t>
      </w:r>
      <w:r w:rsidRPr="00585BBD">
        <w:rPr>
          <w:bCs/>
        </w:rPr>
        <w:t>, such as intere</w:t>
      </w:r>
      <w:r w:rsidR="001E56FA">
        <w:rPr>
          <w:bCs/>
        </w:rPr>
        <w:t>st, boredom, happiness, sadness</w:t>
      </w:r>
      <w:r w:rsidRPr="00585BBD">
        <w:rPr>
          <w:bCs/>
        </w:rPr>
        <w:t xml:space="preserve"> and anxiety. </w:t>
      </w:r>
      <w:r w:rsidRPr="00585BBD">
        <w:rPr>
          <w:bCs/>
          <w:lang w:val="en-US"/>
        </w:rPr>
        <w:t>B</w:t>
      </w:r>
      <w:proofErr w:type="spellStart"/>
      <w:r w:rsidR="000415D7">
        <w:rPr>
          <w:bCs/>
        </w:rPr>
        <w:t>ehavioural</w:t>
      </w:r>
      <w:proofErr w:type="spellEnd"/>
      <w:r w:rsidR="000415D7">
        <w:rPr>
          <w:bCs/>
        </w:rPr>
        <w:t xml:space="preserve"> engagement </w:t>
      </w:r>
      <w:r w:rsidR="001C01D3">
        <w:rPr>
          <w:bCs/>
        </w:rPr>
        <w:t>covers</w:t>
      </w:r>
      <w:r w:rsidR="000415D7">
        <w:rPr>
          <w:bCs/>
        </w:rPr>
        <w:t xml:space="preserve"> the extent to which</w:t>
      </w:r>
      <w:r w:rsidRPr="00585BBD">
        <w:rPr>
          <w:bCs/>
        </w:rPr>
        <w:t xml:space="preserve"> </w:t>
      </w:r>
      <w:r>
        <w:t>students</w:t>
      </w:r>
      <w:r w:rsidR="000415D7">
        <w:rPr>
          <w:bCs/>
        </w:rPr>
        <w:t xml:space="preserve"> follow rules and adhere</w:t>
      </w:r>
      <w:r w:rsidRPr="00585BBD">
        <w:rPr>
          <w:bCs/>
        </w:rPr>
        <w:t xml:space="preserve"> t</w:t>
      </w:r>
      <w:r w:rsidR="000415D7">
        <w:rPr>
          <w:bCs/>
        </w:rPr>
        <w:t>o classroom norms, participate</w:t>
      </w:r>
      <w:r w:rsidRPr="00585BBD">
        <w:rPr>
          <w:bCs/>
        </w:rPr>
        <w:t xml:space="preserve"> in extracurricular</w:t>
      </w:r>
      <w:r w:rsidR="001E56FA">
        <w:rPr>
          <w:bCs/>
        </w:rPr>
        <w:t xml:space="preserve"> activities,</w:t>
      </w:r>
      <w:r w:rsidR="000415D7">
        <w:rPr>
          <w:bCs/>
        </w:rPr>
        <w:t xml:space="preserve"> and </w:t>
      </w:r>
      <w:r w:rsidR="00120EA3">
        <w:rPr>
          <w:bCs/>
        </w:rPr>
        <w:t xml:space="preserve">exhibit </w:t>
      </w:r>
      <w:r w:rsidRPr="00585BBD">
        <w:rPr>
          <w:bCs/>
        </w:rPr>
        <w:t>behaviours</w:t>
      </w:r>
      <w:r w:rsidR="000415D7">
        <w:rPr>
          <w:bCs/>
        </w:rPr>
        <w:t xml:space="preserve"> such as skipping school or</w:t>
      </w:r>
      <w:r w:rsidRPr="00585BBD">
        <w:rPr>
          <w:bCs/>
        </w:rPr>
        <w:t xml:space="preserve"> </w:t>
      </w:r>
      <w:r>
        <w:rPr>
          <w:bCs/>
        </w:rPr>
        <w:t>‘</w:t>
      </w:r>
      <w:r w:rsidRPr="00585BBD">
        <w:rPr>
          <w:bCs/>
        </w:rPr>
        <w:t>getting in</w:t>
      </w:r>
      <w:r w:rsidR="00120EA3">
        <w:rPr>
          <w:bCs/>
        </w:rPr>
        <w:t>to</w:t>
      </w:r>
      <w:r w:rsidRPr="00585BBD">
        <w:rPr>
          <w:bCs/>
        </w:rPr>
        <w:t xml:space="preserve"> trouble</w:t>
      </w:r>
      <w:r>
        <w:rPr>
          <w:bCs/>
        </w:rPr>
        <w:t>’. C</w:t>
      </w:r>
      <w:proofErr w:type="spellStart"/>
      <w:r w:rsidRPr="00585BBD">
        <w:rPr>
          <w:bCs/>
          <w:lang w:val="en-US"/>
        </w:rPr>
        <w:t>ognitive</w:t>
      </w:r>
      <w:proofErr w:type="spellEnd"/>
      <w:r w:rsidRPr="00585BBD">
        <w:rPr>
          <w:bCs/>
          <w:lang w:val="en-US"/>
        </w:rPr>
        <w:t xml:space="preserve"> engagement </w:t>
      </w:r>
      <w:r w:rsidR="000415D7">
        <w:rPr>
          <w:bCs/>
          <w:lang w:val="en-US"/>
        </w:rPr>
        <w:t xml:space="preserve">refers to </w:t>
      </w:r>
      <w:r>
        <w:rPr>
          <w:bCs/>
          <w:lang w:val="en-US"/>
        </w:rPr>
        <w:t xml:space="preserve">students’ </w:t>
      </w:r>
      <w:r w:rsidRPr="00585BBD">
        <w:rPr>
          <w:bCs/>
          <w:lang w:val="en-US"/>
        </w:rPr>
        <w:t>psychological investment in learning and the</w:t>
      </w:r>
      <w:r>
        <w:rPr>
          <w:bCs/>
          <w:lang w:val="en-US"/>
        </w:rPr>
        <w:t>ir uptake</w:t>
      </w:r>
      <w:r w:rsidR="000415D7">
        <w:rPr>
          <w:bCs/>
          <w:lang w:val="en-US"/>
        </w:rPr>
        <w:t xml:space="preserve"> of different </w:t>
      </w:r>
      <w:r>
        <w:rPr>
          <w:bCs/>
          <w:lang w:val="en-US"/>
        </w:rPr>
        <w:t>learning strategies</w:t>
      </w:r>
      <w:r w:rsidRPr="00585BBD">
        <w:rPr>
          <w:bCs/>
          <w:lang w:val="en-US"/>
        </w:rPr>
        <w:t>.</w:t>
      </w:r>
    </w:p>
    <w:p w:rsidR="00C664E6" w:rsidRDefault="00AD5934" w:rsidP="007D2E08">
      <w:pPr>
        <w:pStyle w:val="Text"/>
      </w:pPr>
      <w:r>
        <w:t xml:space="preserve">From a policy perspective, </w:t>
      </w:r>
      <w:r w:rsidR="00621978">
        <w:t xml:space="preserve">the key question is </w:t>
      </w:r>
      <w:r w:rsidR="007D2E08">
        <w:t>the</w:t>
      </w:r>
      <w:r w:rsidR="00621978">
        <w:t xml:space="preserve"> extent</w:t>
      </w:r>
      <w:r w:rsidR="00C90394">
        <w:t xml:space="preserve"> </w:t>
      </w:r>
      <w:r w:rsidR="007D2E08">
        <w:t xml:space="preserve">to which </w:t>
      </w:r>
      <w:r>
        <w:t xml:space="preserve">student engagement </w:t>
      </w:r>
      <w:r w:rsidR="00621978">
        <w:t>can</w:t>
      </w:r>
      <w:r w:rsidR="005F7FAA">
        <w:t xml:space="preserve"> </w:t>
      </w:r>
      <w:r w:rsidR="00C90394">
        <w:t xml:space="preserve">be </w:t>
      </w:r>
      <w:r w:rsidR="009261AC">
        <w:t>strengthened</w:t>
      </w:r>
      <w:r w:rsidR="00476F7B">
        <w:t xml:space="preserve"> by the way in which schools are set up and run</w:t>
      </w:r>
      <w:r w:rsidR="00C90394">
        <w:t xml:space="preserve">. </w:t>
      </w:r>
      <w:r w:rsidR="00437F36">
        <w:t>It is possible that s</w:t>
      </w:r>
      <w:r w:rsidR="00621978">
        <w:t>chool characteristics</w:t>
      </w:r>
      <w:r w:rsidR="005F7FAA">
        <w:t>, such as</w:t>
      </w:r>
      <w:r w:rsidR="00901340">
        <w:t xml:space="preserve"> a</w:t>
      </w:r>
      <w:r w:rsidR="00C90394">
        <w:t xml:space="preserve"> school’s demographic makeup, </w:t>
      </w:r>
      <w:r w:rsidR="00901340">
        <w:t xml:space="preserve">control over </w:t>
      </w:r>
      <w:r w:rsidR="00797FFA">
        <w:t>resources</w:t>
      </w:r>
      <w:r w:rsidR="00901340">
        <w:t xml:space="preserve">, or the quality of teachers and </w:t>
      </w:r>
      <w:r w:rsidR="000E2D33">
        <w:t>principals</w:t>
      </w:r>
      <w:r w:rsidR="007D2E08">
        <w:t>,</w:t>
      </w:r>
      <w:r w:rsidR="00437F36">
        <w:t xml:space="preserve"> can</w:t>
      </w:r>
      <w:r w:rsidR="00B773D6">
        <w:t xml:space="preserve"> influence</w:t>
      </w:r>
      <w:r w:rsidR="005F7FAA">
        <w:t xml:space="preserve"> </w:t>
      </w:r>
      <w:r w:rsidR="00797FFA">
        <w:t>the degree to</w:t>
      </w:r>
      <w:r w:rsidR="00437F36">
        <w:t xml:space="preserve"> which students feel engaged with </w:t>
      </w:r>
      <w:r w:rsidR="00797FFA">
        <w:t>school</w:t>
      </w:r>
      <w:r w:rsidR="001E11E0">
        <w:t xml:space="preserve">. </w:t>
      </w:r>
      <w:r w:rsidR="001C01D3">
        <w:t xml:space="preserve">Likewise, </w:t>
      </w:r>
      <w:r w:rsidR="00437F36">
        <w:t xml:space="preserve">student engagement might be affected by </w:t>
      </w:r>
      <w:r w:rsidR="001C01D3">
        <w:t>p</w:t>
      </w:r>
      <w:r w:rsidR="005F7FAA">
        <w:t>aren</w:t>
      </w:r>
      <w:r w:rsidR="001C01D3">
        <w:t>tal and peer influences</w:t>
      </w:r>
      <w:r w:rsidR="004F7A54">
        <w:t>. For instance</w:t>
      </w:r>
      <w:r w:rsidR="00E45A7B">
        <w:t xml:space="preserve">, students </w:t>
      </w:r>
      <w:r w:rsidR="00EE218E">
        <w:t>may change the way they</w:t>
      </w:r>
      <w:r w:rsidR="00A34E5A">
        <w:t xml:space="preserve"> </w:t>
      </w:r>
      <w:r w:rsidR="004F7A54">
        <w:t>think about school</w:t>
      </w:r>
      <w:r w:rsidR="00567F6C">
        <w:t xml:space="preserve"> </w:t>
      </w:r>
      <w:r w:rsidR="004F7A54">
        <w:t xml:space="preserve">as a result of </w:t>
      </w:r>
      <w:r w:rsidR="00E45A7B">
        <w:t>parental pre</w:t>
      </w:r>
      <w:r w:rsidR="00567F6C">
        <w:t xml:space="preserve">ssure or their peers’ educational </w:t>
      </w:r>
      <w:r w:rsidR="004F7A54">
        <w:t xml:space="preserve">and occupational </w:t>
      </w:r>
      <w:r w:rsidR="00567F6C">
        <w:t>aspirations.</w:t>
      </w:r>
    </w:p>
    <w:p w:rsidR="00557FDD" w:rsidRDefault="00F24014" w:rsidP="00120EA3">
      <w:pPr>
        <w:pStyle w:val="Text"/>
        <w:rPr>
          <w:lang w:val="en-US"/>
        </w:rPr>
      </w:pPr>
      <w:r>
        <w:rPr>
          <w:lang w:val="en-US"/>
        </w:rPr>
        <w:t xml:space="preserve">In Australia, </w:t>
      </w:r>
      <w:r w:rsidR="00E14BFB">
        <w:rPr>
          <w:lang w:val="en-US"/>
        </w:rPr>
        <w:t>the question of which</w:t>
      </w:r>
      <w:r w:rsidR="0031578D">
        <w:rPr>
          <w:lang w:val="en-US"/>
        </w:rPr>
        <w:t xml:space="preserve"> </w:t>
      </w:r>
      <w:r w:rsidR="00B7453C">
        <w:rPr>
          <w:lang w:val="en-US"/>
        </w:rPr>
        <w:t>school</w:t>
      </w:r>
      <w:r w:rsidR="00E14BFB">
        <w:rPr>
          <w:lang w:val="en-US"/>
        </w:rPr>
        <w:t xml:space="preserve"> factors influence student engagement </w:t>
      </w:r>
      <w:r w:rsidR="00BA7C0C">
        <w:rPr>
          <w:lang w:val="en-US"/>
        </w:rPr>
        <w:t xml:space="preserve">has </w:t>
      </w:r>
      <w:r w:rsidR="00EE218E">
        <w:rPr>
          <w:lang w:val="en-US"/>
        </w:rPr>
        <w:t xml:space="preserve">not </w:t>
      </w:r>
      <w:r w:rsidR="00BA7C0C">
        <w:rPr>
          <w:lang w:val="en-US"/>
        </w:rPr>
        <w:t xml:space="preserve">been </w:t>
      </w:r>
      <w:r w:rsidR="00EE218E">
        <w:rPr>
          <w:lang w:val="en-US"/>
        </w:rPr>
        <w:t>sufficiently</w:t>
      </w:r>
      <w:r w:rsidR="008256F9">
        <w:rPr>
          <w:lang w:val="en-US"/>
        </w:rPr>
        <w:t xml:space="preserve"> addressed</w:t>
      </w:r>
      <w:r w:rsidR="00585BBD" w:rsidRPr="00585BBD">
        <w:rPr>
          <w:lang w:val="en-US"/>
        </w:rPr>
        <w:t>.</w:t>
      </w:r>
      <w:r w:rsidR="002C525F">
        <w:rPr>
          <w:lang w:val="en-US"/>
        </w:rPr>
        <w:t xml:space="preserve"> </w:t>
      </w:r>
      <w:r w:rsidR="00A55D8B">
        <w:rPr>
          <w:lang w:val="en-US"/>
        </w:rPr>
        <w:t>Moreover, t</w:t>
      </w:r>
      <w:r>
        <w:rPr>
          <w:lang w:val="en-US"/>
        </w:rPr>
        <w:t xml:space="preserve">he </w:t>
      </w:r>
      <w:r w:rsidR="002C525F">
        <w:rPr>
          <w:lang w:val="en-US"/>
        </w:rPr>
        <w:t xml:space="preserve">few </w:t>
      </w:r>
      <w:r w:rsidR="00845245">
        <w:rPr>
          <w:lang w:val="en-US"/>
        </w:rPr>
        <w:t>domestic</w:t>
      </w:r>
      <w:r w:rsidR="002C525F">
        <w:rPr>
          <w:lang w:val="en-US"/>
        </w:rPr>
        <w:t xml:space="preserve"> studies that have linked school characteris</w:t>
      </w:r>
      <w:r w:rsidR="00352093">
        <w:rPr>
          <w:lang w:val="en-US"/>
        </w:rPr>
        <w:t>tics to student engagement (</w:t>
      </w:r>
      <w:r w:rsidR="00120EA3">
        <w:rPr>
          <w:lang w:val="en-US"/>
        </w:rPr>
        <w:t>for example,</w:t>
      </w:r>
      <w:r w:rsidR="00A55D8B">
        <w:rPr>
          <w:lang w:val="en-US"/>
        </w:rPr>
        <w:t xml:space="preserve"> </w:t>
      </w:r>
      <w:proofErr w:type="spellStart"/>
      <w:r w:rsidR="002C525F">
        <w:rPr>
          <w:lang w:val="en-US"/>
        </w:rPr>
        <w:t>Fullarton</w:t>
      </w:r>
      <w:proofErr w:type="spellEnd"/>
      <w:r w:rsidR="002C525F">
        <w:rPr>
          <w:lang w:val="en-US"/>
        </w:rPr>
        <w:t xml:space="preserve"> 2002)</w:t>
      </w:r>
      <w:r w:rsidR="00104994">
        <w:rPr>
          <w:lang w:val="en-US"/>
        </w:rPr>
        <w:t xml:space="preserve"> have examined</w:t>
      </w:r>
      <w:r w:rsidR="002C525F">
        <w:rPr>
          <w:lang w:val="en-US"/>
        </w:rPr>
        <w:t xml:space="preserve"> </w:t>
      </w:r>
      <w:proofErr w:type="spellStart"/>
      <w:r w:rsidR="002C525F">
        <w:rPr>
          <w:lang w:val="en-US"/>
        </w:rPr>
        <w:t>beha</w:t>
      </w:r>
      <w:r w:rsidR="00120EA3">
        <w:rPr>
          <w:lang w:val="en-US"/>
        </w:rPr>
        <w:t>vioural</w:t>
      </w:r>
      <w:proofErr w:type="spellEnd"/>
      <w:r w:rsidR="002C525F">
        <w:rPr>
          <w:lang w:val="en-US"/>
        </w:rPr>
        <w:t xml:space="preserve"> rather than em</w:t>
      </w:r>
      <w:r w:rsidR="00120EA3">
        <w:rPr>
          <w:lang w:val="en-US"/>
        </w:rPr>
        <w:t>otional or cognitive</w:t>
      </w:r>
      <w:r w:rsidR="00D3426A">
        <w:rPr>
          <w:lang w:val="en-US"/>
        </w:rPr>
        <w:t xml:space="preserve"> aspects</w:t>
      </w:r>
      <w:r w:rsidR="002C525F">
        <w:rPr>
          <w:lang w:val="en-US"/>
        </w:rPr>
        <w:t>.</w:t>
      </w:r>
    </w:p>
    <w:p w:rsidR="006D4DED" w:rsidRDefault="002C525F" w:rsidP="006D4DED">
      <w:pPr>
        <w:pStyle w:val="Text"/>
      </w:pPr>
      <w:r>
        <w:rPr>
          <w:lang w:val="en-US"/>
        </w:rPr>
        <w:t>T</w:t>
      </w:r>
      <w:r w:rsidR="00D3426A">
        <w:rPr>
          <w:lang w:val="en-US"/>
        </w:rPr>
        <w:t>he present</w:t>
      </w:r>
      <w:r w:rsidR="00104994">
        <w:rPr>
          <w:lang w:val="en-US"/>
        </w:rPr>
        <w:t xml:space="preserve"> report focuses on the extent to</w:t>
      </w:r>
      <w:r>
        <w:t xml:space="preserve"> which </w:t>
      </w:r>
      <w:r w:rsidR="00DB6022">
        <w:t xml:space="preserve">school characteristics </w:t>
      </w:r>
      <w:r w:rsidR="000C022C">
        <w:t xml:space="preserve">can </w:t>
      </w:r>
      <w:r w:rsidR="00DB6022">
        <w:t xml:space="preserve">influence </w:t>
      </w:r>
      <w:r w:rsidR="00D3426A">
        <w:rPr>
          <w:bCs/>
          <w:lang w:val="en-US"/>
        </w:rPr>
        <w:t>the</w:t>
      </w:r>
      <w:r w:rsidR="00DB6022">
        <w:rPr>
          <w:bCs/>
          <w:lang w:val="en-US"/>
        </w:rPr>
        <w:t xml:space="preserve"> emotional and cognitive</w:t>
      </w:r>
      <w:r w:rsidR="00401115">
        <w:rPr>
          <w:bCs/>
          <w:lang w:val="en-US"/>
        </w:rPr>
        <w:t xml:space="preserve"> engagement </w:t>
      </w:r>
      <w:r w:rsidR="000C022C">
        <w:rPr>
          <w:bCs/>
          <w:lang w:val="en-US"/>
        </w:rPr>
        <w:t>of high school</w:t>
      </w:r>
      <w:r w:rsidR="00D3426A">
        <w:rPr>
          <w:bCs/>
          <w:lang w:val="en-US"/>
        </w:rPr>
        <w:t xml:space="preserve"> students</w:t>
      </w:r>
      <w:r w:rsidR="00476F7B">
        <w:rPr>
          <w:bCs/>
          <w:lang w:val="en-US"/>
        </w:rPr>
        <w:t>, over and above individual background factors</w:t>
      </w:r>
      <w:r w:rsidR="003244C1" w:rsidRPr="00585BBD">
        <w:rPr>
          <w:bCs/>
          <w:lang w:val="en-US"/>
        </w:rPr>
        <w:t xml:space="preserve">. </w:t>
      </w:r>
      <w:r w:rsidR="00F24014">
        <w:rPr>
          <w:bCs/>
          <w:lang w:val="en-US"/>
        </w:rPr>
        <w:t xml:space="preserve">It does so </w:t>
      </w:r>
      <w:r w:rsidR="00831806">
        <w:rPr>
          <w:bCs/>
          <w:lang w:val="en-US"/>
        </w:rPr>
        <w:t xml:space="preserve">by </w:t>
      </w:r>
      <w:r w:rsidR="00F24014">
        <w:rPr>
          <w:bCs/>
          <w:lang w:val="en-US"/>
        </w:rPr>
        <w:t xml:space="preserve">using </w:t>
      </w:r>
      <w:r w:rsidR="006D4DED">
        <w:rPr>
          <w:bCs/>
          <w:lang w:val="en-US"/>
        </w:rPr>
        <w:t xml:space="preserve">data from the </w:t>
      </w:r>
      <w:r w:rsidR="006D4DED">
        <w:t>2009 cohort of the Longitudinal Surveys of Australian Y</w:t>
      </w:r>
      <w:r w:rsidR="00F24014">
        <w:t>outh (LSAY Y09), which contains</w:t>
      </w:r>
      <w:r w:rsidR="006D4DED">
        <w:t xml:space="preserve"> </w:t>
      </w:r>
      <w:r w:rsidR="00F24014">
        <w:rPr>
          <w:bCs/>
          <w:lang w:val="en-US"/>
        </w:rPr>
        <w:t>information</w:t>
      </w:r>
      <w:r w:rsidR="006D4DED">
        <w:rPr>
          <w:bCs/>
          <w:lang w:val="en-US"/>
        </w:rPr>
        <w:t xml:space="preserve"> on numerous </w:t>
      </w:r>
      <w:r w:rsidR="00476F7B">
        <w:rPr>
          <w:bCs/>
          <w:lang w:val="en-US"/>
        </w:rPr>
        <w:t xml:space="preserve">student and </w:t>
      </w:r>
      <w:r w:rsidR="006D4DED">
        <w:rPr>
          <w:bCs/>
          <w:lang w:val="en-US"/>
        </w:rPr>
        <w:t>school attributes, as well as proxy variables for students’ emotional and cognitive engagement</w:t>
      </w:r>
      <w:r w:rsidR="000C022C">
        <w:rPr>
          <w:bCs/>
          <w:lang w:val="en-US"/>
        </w:rPr>
        <w:t xml:space="preserve"> at </w:t>
      </w:r>
      <w:r w:rsidR="003B04FD">
        <w:rPr>
          <w:bCs/>
          <w:lang w:val="en-US"/>
        </w:rPr>
        <w:t>age 15 years</w:t>
      </w:r>
      <w:r w:rsidR="006D4DED">
        <w:t>.</w:t>
      </w:r>
      <w:r w:rsidR="00557FDD">
        <w:t xml:space="preserve"> Behavioural engagement is excluded from this study because </w:t>
      </w:r>
      <w:r w:rsidR="00557FDD">
        <w:rPr>
          <w:bCs/>
          <w:lang w:val="en-US"/>
        </w:rPr>
        <w:t xml:space="preserve">the 2009 LSAY cohort does not provide suitable measures of students’ </w:t>
      </w:r>
      <w:proofErr w:type="spellStart"/>
      <w:r w:rsidR="00557FDD">
        <w:rPr>
          <w:bCs/>
          <w:lang w:val="en-US"/>
        </w:rPr>
        <w:t>behavioural</w:t>
      </w:r>
      <w:proofErr w:type="spellEnd"/>
      <w:r w:rsidR="00557FDD">
        <w:rPr>
          <w:bCs/>
          <w:lang w:val="en-US"/>
        </w:rPr>
        <w:t xml:space="preserve"> engagement with school.</w:t>
      </w:r>
    </w:p>
    <w:p w:rsidR="00214557" w:rsidRPr="00214557" w:rsidRDefault="00214557" w:rsidP="00214557">
      <w:pPr>
        <w:pStyle w:val="Text"/>
      </w:pPr>
      <w:r w:rsidRPr="00214557">
        <w:rPr>
          <w:bCs/>
          <w:lang w:val="en-US"/>
        </w:rPr>
        <w:t xml:space="preserve">The </w:t>
      </w:r>
      <w:r w:rsidR="00D3426A">
        <w:rPr>
          <w:bCs/>
          <w:lang w:val="en-US"/>
        </w:rPr>
        <w:t>study</w:t>
      </w:r>
      <w:r w:rsidRPr="00214557">
        <w:rPr>
          <w:bCs/>
          <w:lang w:val="en-US"/>
        </w:rPr>
        <w:t xml:space="preserve"> begins with a </w:t>
      </w:r>
      <w:r w:rsidR="00104994">
        <w:rPr>
          <w:bCs/>
          <w:lang w:val="en-US"/>
        </w:rPr>
        <w:t xml:space="preserve">brief overview of the concept of student engagement with school. It then </w:t>
      </w:r>
      <w:r w:rsidR="00104994">
        <w:t>determines</w:t>
      </w:r>
      <w:r w:rsidRPr="00214557">
        <w:t xml:space="preserve"> the influence of </w:t>
      </w:r>
      <w:r w:rsidR="00B751B2">
        <w:t xml:space="preserve">different </w:t>
      </w:r>
      <w:r w:rsidR="00104994">
        <w:t>school</w:t>
      </w:r>
      <w:r w:rsidRPr="00214557">
        <w:t xml:space="preserve"> </w:t>
      </w:r>
      <w:r w:rsidR="00B751B2">
        <w:t xml:space="preserve">factors </w:t>
      </w:r>
      <w:r w:rsidR="00E30659">
        <w:t xml:space="preserve">on the </w:t>
      </w:r>
      <w:r w:rsidRPr="00214557">
        <w:t>emotional and cognitive engagement</w:t>
      </w:r>
      <w:r w:rsidR="00E30659">
        <w:t xml:space="preserve"> of </w:t>
      </w:r>
      <w:r w:rsidR="00120EA3">
        <w:t>15-year-olds</w:t>
      </w:r>
      <w:r w:rsidR="00B751B2">
        <w:t xml:space="preserve">, </w:t>
      </w:r>
      <w:r w:rsidRPr="00214557">
        <w:t>over and above their individual background characteristics</w:t>
      </w:r>
      <w:r w:rsidR="00FE106F">
        <w:t>. T</w:t>
      </w:r>
      <w:r w:rsidR="00B751B2">
        <w:t xml:space="preserve">he </w:t>
      </w:r>
      <w:r w:rsidR="00FE106F">
        <w:t xml:space="preserve">final section of the </w:t>
      </w:r>
      <w:r w:rsidR="00B751B2">
        <w:t xml:space="preserve">report explores the effect of </w:t>
      </w:r>
      <w:r w:rsidR="00104994">
        <w:t xml:space="preserve">the same </w:t>
      </w:r>
      <w:r w:rsidR="00B751B2">
        <w:t>school characteristics</w:t>
      </w:r>
      <w:r w:rsidRPr="00214557">
        <w:t xml:space="preserve"> on </w:t>
      </w:r>
      <w:r w:rsidR="00B751B2">
        <w:t xml:space="preserve">a sub-sample of </w:t>
      </w:r>
      <w:r w:rsidRPr="00214557">
        <w:t>students who are at risk of early school leaving.</w:t>
      </w:r>
    </w:p>
    <w:p w:rsidR="002013C9" w:rsidRDefault="00B93AFF" w:rsidP="00780ED9">
      <w:pPr>
        <w:pStyle w:val="Text"/>
      </w:pPr>
      <w:r>
        <w:br w:type="page"/>
      </w:r>
    </w:p>
    <w:p w:rsidR="00FB4D0C" w:rsidRDefault="00581211" w:rsidP="006C7667">
      <w:pPr>
        <w:pStyle w:val="Heading1"/>
      </w:pPr>
      <w:bookmarkStart w:id="42" w:name="_Toc391641792"/>
      <w:bookmarkStart w:id="43" w:name="_Toc296497273"/>
      <w:r>
        <w:lastRenderedPageBreak/>
        <w:t>Overview of s</w:t>
      </w:r>
      <w:r w:rsidR="00A310C8">
        <w:t xml:space="preserve">tudent </w:t>
      </w:r>
      <w:r>
        <w:t>e</w:t>
      </w:r>
      <w:r w:rsidR="00A310C8">
        <w:t>ngagement</w:t>
      </w:r>
      <w:bookmarkEnd w:id="42"/>
    </w:p>
    <w:p w:rsidR="004300CE" w:rsidRDefault="008D524C" w:rsidP="004300CE">
      <w:pPr>
        <w:pStyle w:val="Heading2"/>
      </w:pPr>
      <w:bookmarkStart w:id="44" w:name="_Toc391641793"/>
      <w:bookmarkStart w:id="45" w:name="_Toc456000800"/>
      <w:bookmarkStart w:id="46" w:name="_Toc457122465"/>
      <w:bookmarkStart w:id="47" w:name="_Toc188077643"/>
      <w:bookmarkEnd w:id="43"/>
      <w:r>
        <w:t>Definitions of</w:t>
      </w:r>
      <w:r w:rsidR="004300CE">
        <w:t xml:space="preserve"> student engagement</w:t>
      </w:r>
      <w:bookmarkEnd w:id="44"/>
    </w:p>
    <w:p w:rsidR="004300CE" w:rsidRDefault="004300CE" w:rsidP="00F8250E">
      <w:pPr>
        <w:pStyle w:val="Text"/>
      </w:pPr>
      <w:r>
        <w:t xml:space="preserve">The concept of student engagement has been defined in </w:t>
      </w:r>
      <w:r w:rsidR="00052550">
        <w:t>a variety of</w:t>
      </w:r>
      <w:r w:rsidR="00AF50DF">
        <w:t xml:space="preserve"> ways. Finn (1989) </w:t>
      </w:r>
      <w:r w:rsidR="00C77485">
        <w:t xml:space="preserve">originally </w:t>
      </w:r>
      <w:r w:rsidR="00D3426A">
        <w:t>defined</w:t>
      </w:r>
      <w:r w:rsidR="00052550">
        <w:t xml:space="preserve"> student engagement as a two-</w:t>
      </w:r>
      <w:r>
        <w:t>dimensional construct</w:t>
      </w:r>
      <w:r w:rsidR="00052550">
        <w:t xml:space="preserve">. The first dimension refers to </w:t>
      </w:r>
      <w:r>
        <w:t>students’ fe</w:t>
      </w:r>
      <w:r w:rsidR="00AF50DF">
        <w:t>elings of belonging and their</w:t>
      </w:r>
      <w:r>
        <w:t xml:space="preserve"> acceptance of school values</w:t>
      </w:r>
      <w:r w:rsidR="00AF50DF">
        <w:t xml:space="preserve">. The </w:t>
      </w:r>
      <w:r w:rsidR="00052550">
        <w:t>second dimension considers</w:t>
      </w:r>
      <w:r w:rsidR="00AF50DF">
        <w:t xml:space="preserve"> </w:t>
      </w:r>
      <w:r w:rsidR="00D125AA">
        <w:t>the initiative</w:t>
      </w:r>
      <w:r w:rsidR="003B1AAA">
        <w:t xml:space="preserve"> show</w:t>
      </w:r>
      <w:r w:rsidR="00D125AA">
        <w:t>n by students</w:t>
      </w:r>
      <w:r w:rsidR="00AF50DF">
        <w:t xml:space="preserve"> in the classroom, along with their</w:t>
      </w:r>
      <w:r>
        <w:t xml:space="preserve"> </w:t>
      </w:r>
      <w:r w:rsidR="00C77485">
        <w:t>involvement</w:t>
      </w:r>
      <w:r w:rsidR="00AF50DF">
        <w:t xml:space="preserve"> in extracurricular activities</w:t>
      </w:r>
      <w:r>
        <w:t xml:space="preserve"> and </w:t>
      </w:r>
      <w:r w:rsidR="00AF50DF">
        <w:t xml:space="preserve">school </w:t>
      </w:r>
      <w:r>
        <w:t>governance.</w:t>
      </w:r>
      <w:r w:rsidR="00D3426A">
        <w:t xml:space="preserve"> </w:t>
      </w:r>
      <w:r w:rsidR="000F6C5F">
        <w:t xml:space="preserve">Other researchers have proposed </w:t>
      </w:r>
      <w:r w:rsidR="003B1AAA">
        <w:t xml:space="preserve">models of student engagement </w:t>
      </w:r>
      <w:r w:rsidR="000F6C5F">
        <w:t>that comprise academic, behavioural, cogniti</w:t>
      </w:r>
      <w:r w:rsidR="00F8250E">
        <w:t>ve</w:t>
      </w:r>
      <w:r w:rsidR="00052550">
        <w:t xml:space="preserve"> and psychological elements</w:t>
      </w:r>
      <w:r w:rsidR="000F6C5F">
        <w:t xml:space="preserve"> (see </w:t>
      </w:r>
      <w:r w:rsidR="00120EA3">
        <w:rPr>
          <w:rStyle w:val="maintitle"/>
        </w:rPr>
        <w:t>Appleton, Christenson &amp; Furlong</w:t>
      </w:r>
      <w:r w:rsidR="00120EA3">
        <w:t xml:space="preserve"> </w:t>
      </w:r>
      <w:r w:rsidR="000F6C5F">
        <w:t>2008).</w:t>
      </w:r>
      <w:r w:rsidR="002C6550">
        <w:t xml:space="preserve"> This report uses a model</w:t>
      </w:r>
      <w:r w:rsidR="000F6C5F">
        <w:t xml:space="preserve"> by </w:t>
      </w:r>
      <w:proofErr w:type="spellStart"/>
      <w:r w:rsidR="000F6C5F">
        <w:t>Fr</w:t>
      </w:r>
      <w:r w:rsidR="002C6550">
        <w:t>edricks</w:t>
      </w:r>
      <w:proofErr w:type="spellEnd"/>
      <w:r w:rsidR="00120EA3">
        <w:t>,</w:t>
      </w:r>
      <w:r w:rsidR="002C6550">
        <w:t xml:space="preserve"> </w:t>
      </w:r>
      <w:proofErr w:type="spellStart"/>
      <w:r w:rsidR="00120EA3">
        <w:t>Blumenfeld</w:t>
      </w:r>
      <w:proofErr w:type="spellEnd"/>
      <w:r w:rsidR="00120EA3" w:rsidRPr="00E7100D">
        <w:t xml:space="preserve"> </w:t>
      </w:r>
      <w:r w:rsidR="00F8250E">
        <w:t>and</w:t>
      </w:r>
      <w:r w:rsidR="00120EA3" w:rsidRPr="00E7100D">
        <w:t xml:space="preserve"> Paris</w:t>
      </w:r>
      <w:r w:rsidR="00120EA3">
        <w:t xml:space="preserve"> </w:t>
      </w:r>
      <w:r w:rsidR="002C6550">
        <w:t xml:space="preserve">(2004), whereby </w:t>
      </w:r>
      <w:r w:rsidR="00AF50DF">
        <w:t xml:space="preserve">student engagement </w:t>
      </w:r>
      <w:r w:rsidR="002C6550">
        <w:t xml:space="preserve">consists </w:t>
      </w:r>
      <w:r w:rsidR="00844706">
        <w:t xml:space="preserve">of </w:t>
      </w:r>
      <w:r w:rsidR="00AF50DF">
        <w:t xml:space="preserve">emotional, </w:t>
      </w:r>
      <w:r>
        <w:t>behavioural and cognitive</w:t>
      </w:r>
      <w:r w:rsidR="00AF50DF">
        <w:t xml:space="preserve"> dimension</w:t>
      </w:r>
      <w:r w:rsidR="00844706">
        <w:t>s</w:t>
      </w:r>
      <w:r w:rsidR="00120EA3">
        <w:t xml:space="preserve">, </w:t>
      </w:r>
      <w:r w:rsidR="00237474">
        <w:t>which are briefly outlined in turn</w:t>
      </w:r>
      <w:r w:rsidR="00844706">
        <w:t>.</w:t>
      </w:r>
    </w:p>
    <w:p w:rsidR="00C77485" w:rsidRDefault="00C77485" w:rsidP="001B4771">
      <w:pPr>
        <w:pStyle w:val="Heading3"/>
      </w:pPr>
      <w:r>
        <w:t>Emotional engagement</w:t>
      </w:r>
    </w:p>
    <w:p w:rsidR="004300CE" w:rsidRDefault="004300CE" w:rsidP="00F8250E">
      <w:pPr>
        <w:pStyle w:val="Text"/>
      </w:pPr>
      <w:r w:rsidRPr="00C77485">
        <w:t>Emotional engagement refers to stude</w:t>
      </w:r>
      <w:r w:rsidR="00C77485">
        <w:t>nts’ affective reactions toward</w:t>
      </w:r>
      <w:r w:rsidRPr="00C77485">
        <w:t xml:space="preserve"> school.</w:t>
      </w:r>
      <w:r w:rsidR="00D3426A">
        <w:t xml:space="preserve"> D</w:t>
      </w:r>
      <w:r>
        <w:t>ifferences may exist in the level or degree of engagement, which can range from simply liking school</w:t>
      </w:r>
      <w:r w:rsidR="00120EA3">
        <w:t>,</w:t>
      </w:r>
      <w:r>
        <w:t xml:space="preserve"> through to developing a </w:t>
      </w:r>
      <w:r w:rsidR="00120EA3">
        <w:t>definite</w:t>
      </w:r>
      <w:r w:rsidR="00C77485">
        <w:t xml:space="preserve"> sense of belonging</w:t>
      </w:r>
      <w:r>
        <w:t>.</w:t>
      </w:r>
      <w:r w:rsidR="00C77485">
        <w:t xml:space="preserve"> </w:t>
      </w:r>
      <w:r w:rsidR="00B33453">
        <w:t>The notion of students’ e</w:t>
      </w:r>
      <w:r>
        <w:t>motional engagement</w:t>
      </w:r>
      <w:r w:rsidR="00B33453">
        <w:t xml:space="preserve"> with school is closely related to their</w:t>
      </w:r>
      <w:r w:rsidR="00C77485">
        <w:t xml:space="preserve"> </w:t>
      </w:r>
      <w:r>
        <w:t>attitude toward</w:t>
      </w:r>
      <w:r w:rsidR="00120EA3">
        <w:t>s</w:t>
      </w:r>
      <w:r>
        <w:t xml:space="preserve"> school</w:t>
      </w:r>
      <w:r w:rsidR="000A0138">
        <w:t xml:space="preserve"> and their motivation</w:t>
      </w:r>
      <w:r w:rsidR="00B33453">
        <w:t xml:space="preserve"> in school (</w:t>
      </w:r>
      <w:proofErr w:type="spellStart"/>
      <w:r w:rsidR="00B33453">
        <w:t>Fredricks</w:t>
      </w:r>
      <w:proofErr w:type="spellEnd"/>
      <w:r w:rsidR="00120EA3">
        <w:t>,</w:t>
      </w:r>
      <w:r w:rsidR="00B33453">
        <w:t xml:space="preserve"> </w:t>
      </w:r>
      <w:proofErr w:type="spellStart"/>
      <w:r w:rsidR="00120EA3">
        <w:t>Blumenfeld</w:t>
      </w:r>
      <w:proofErr w:type="spellEnd"/>
      <w:r w:rsidR="00120EA3" w:rsidRPr="00E7100D">
        <w:t xml:space="preserve"> &amp; Paris</w:t>
      </w:r>
      <w:r w:rsidR="00120EA3">
        <w:t xml:space="preserve"> </w:t>
      </w:r>
      <w:r w:rsidR="00B33453">
        <w:t>2004)</w:t>
      </w:r>
      <w:r>
        <w:t>.</w:t>
      </w:r>
    </w:p>
    <w:p w:rsidR="00351550" w:rsidRDefault="00351550" w:rsidP="001B4771">
      <w:pPr>
        <w:pStyle w:val="Heading3"/>
      </w:pPr>
      <w:r>
        <w:t>Behavioural engagement</w:t>
      </w:r>
    </w:p>
    <w:p w:rsidR="004300CE" w:rsidRDefault="004300CE" w:rsidP="00120EA3">
      <w:pPr>
        <w:pStyle w:val="Text"/>
      </w:pPr>
      <w:r w:rsidRPr="00351550">
        <w:t>Behavioural engagement is based on the idea of participation, which can denote a student’s</w:t>
      </w:r>
      <w:r>
        <w:t xml:space="preserve"> involvement in academic activities or participation in social or extracurricular activities</w:t>
      </w:r>
      <w:r w:rsidR="00D3426A">
        <w:t xml:space="preserve">. The behavioural dimension </w:t>
      </w:r>
      <w:r>
        <w:t>include</w:t>
      </w:r>
      <w:r w:rsidR="00D3426A">
        <w:t>s</w:t>
      </w:r>
      <w:r>
        <w:t xml:space="preserve"> complying with rules (</w:t>
      </w:r>
      <w:r w:rsidR="00120EA3">
        <w:t>for example,</w:t>
      </w:r>
      <w:r>
        <w:t xml:space="preserve"> not skipping school or otherwise getting in</w:t>
      </w:r>
      <w:r w:rsidR="00120EA3">
        <w:t>to</w:t>
      </w:r>
      <w:r w:rsidR="00F8250E">
        <w:t xml:space="preserve"> trouble), doing schoolwork</w:t>
      </w:r>
      <w:r>
        <w:t xml:space="preserve"> and participating in school governance</w:t>
      </w:r>
      <w:r w:rsidR="00CF43AF">
        <w:t xml:space="preserve"> (</w:t>
      </w:r>
      <w:proofErr w:type="spellStart"/>
      <w:r w:rsidR="00CF43AF">
        <w:t>Fredricks</w:t>
      </w:r>
      <w:proofErr w:type="spellEnd"/>
      <w:r w:rsidR="00120EA3">
        <w:t>,</w:t>
      </w:r>
      <w:r w:rsidR="00CF43AF">
        <w:t xml:space="preserve"> </w:t>
      </w:r>
      <w:proofErr w:type="spellStart"/>
      <w:r w:rsidR="00120EA3" w:rsidRPr="00E7100D">
        <w:t>Blumenfeld</w:t>
      </w:r>
      <w:proofErr w:type="spellEnd"/>
      <w:r w:rsidR="00120EA3" w:rsidRPr="00E7100D">
        <w:t xml:space="preserve"> &amp; Paris</w:t>
      </w:r>
      <w:r w:rsidR="00120EA3">
        <w:t xml:space="preserve"> </w:t>
      </w:r>
      <w:r w:rsidR="00CF43AF">
        <w:t>2004)</w:t>
      </w:r>
      <w:r>
        <w:t>.</w:t>
      </w:r>
    </w:p>
    <w:p w:rsidR="00351550" w:rsidRDefault="00351550" w:rsidP="001B4771">
      <w:pPr>
        <w:pStyle w:val="Heading3"/>
      </w:pPr>
      <w:r>
        <w:t>Cognitive engagement</w:t>
      </w:r>
    </w:p>
    <w:p w:rsidR="009579B0" w:rsidRDefault="004300CE" w:rsidP="0042652C">
      <w:pPr>
        <w:pStyle w:val="Text"/>
      </w:pPr>
      <w:r w:rsidRPr="00351550">
        <w:t xml:space="preserve">Cognitive engagement </w:t>
      </w:r>
      <w:r w:rsidR="00CF43AF">
        <w:t>refers to</w:t>
      </w:r>
      <w:r w:rsidRPr="00351550">
        <w:t xml:space="preserve"> students’ psychological investment in learning and their use of</w:t>
      </w:r>
      <w:r w:rsidR="00CF43AF">
        <w:t xml:space="preserve"> learning</w:t>
      </w:r>
      <w:r>
        <w:t xml:space="preserve"> strategies</w:t>
      </w:r>
      <w:r w:rsidRPr="00CD1169">
        <w:t xml:space="preserve">. </w:t>
      </w:r>
      <w:r>
        <w:t xml:space="preserve">Psychological investment entails </w:t>
      </w:r>
      <w:r w:rsidR="00F8250E">
        <w:t xml:space="preserve">a </w:t>
      </w:r>
      <w:r>
        <w:t>willingness to engage in learning a</w:t>
      </w:r>
      <w:r w:rsidR="00CF43AF">
        <w:t xml:space="preserve">ctivities and to </w:t>
      </w:r>
      <w:r>
        <w:t xml:space="preserve">enhance </w:t>
      </w:r>
      <w:r w:rsidR="00CF43AF">
        <w:t xml:space="preserve">one’s </w:t>
      </w:r>
      <w:r>
        <w:t>knowl</w:t>
      </w:r>
      <w:r w:rsidR="00CF43AF">
        <w:t>edge and skills. Learning</w:t>
      </w:r>
      <w:r>
        <w:t xml:space="preserve"> strategies can range from using a surface-level strategy,</w:t>
      </w:r>
      <w:r w:rsidR="00F8250E">
        <w:t xml:space="preserve"> such as memorisation for short-</w:t>
      </w:r>
      <w:r>
        <w:t>term retention of information, to applying more sophisticated strategies,</w:t>
      </w:r>
      <w:r w:rsidR="0042652C">
        <w:t xml:space="preserve"> such as monitoring, evaluating</w:t>
      </w:r>
      <w:r>
        <w:t xml:space="preserve"> or task planning</w:t>
      </w:r>
      <w:r w:rsidR="00F8250E">
        <w:t>,</w:t>
      </w:r>
      <w:r>
        <w:t xml:space="preserve"> to master the material and promote a deeper understanding and expertise</w:t>
      </w:r>
      <w:r w:rsidR="00CF43AF">
        <w:t xml:space="preserve"> (</w:t>
      </w:r>
      <w:proofErr w:type="spellStart"/>
      <w:r w:rsidR="00CF43AF">
        <w:t>Fredricks</w:t>
      </w:r>
      <w:proofErr w:type="spellEnd"/>
      <w:r w:rsidR="0042652C">
        <w:t>,</w:t>
      </w:r>
      <w:r w:rsidR="00CF43AF">
        <w:t xml:space="preserve"> </w:t>
      </w:r>
      <w:proofErr w:type="spellStart"/>
      <w:r w:rsidR="0042652C">
        <w:t>Blumenfeld</w:t>
      </w:r>
      <w:proofErr w:type="spellEnd"/>
      <w:r w:rsidR="0042652C" w:rsidRPr="00E7100D">
        <w:t xml:space="preserve"> &amp; Paris</w:t>
      </w:r>
      <w:r w:rsidR="0042652C">
        <w:t xml:space="preserve"> </w:t>
      </w:r>
      <w:r w:rsidR="00CF43AF">
        <w:t>2004)</w:t>
      </w:r>
      <w:r>
        <w:t>.</w:t>
      </w:r>
    </w:p>
    <w:p w:rsidR="009579B0" w:rsidRDefault="00677828" w:rsidP="0042652C">
      <w:pPr>
        <w:pStyle w:val="Text"/>
        <w:rPr>
          <w:bCs/>
          <w:lang w:val="en-US"/>
        </w:rPr>
      </w:pPr>
      <w:r>
        <w:rPr>
          <w:bCs/>
          <w:lang w:val="en-US"/>
        </w:rPr>
        <w:t>T</w:t>
      </w:r>
      <w:r w:rsidR="009579B0">
        <w:rPr>
          <w:bCs/>
          <w:lang w:val="en-US"/>
        </w:rPr>
        <w:t xml:space="preserve">he focus of the present study is on </w:t>
      </w:r>
      <w:r w:rsidR="009579B0" w:rsidRPr="002376FB">
        <w:rPr>
          <w:bCs/>
          <w:i/>
          <w:lang w:val="en-US"/>
        </w:rPr>
        <w:t>emotional</w:t>
      </w:r>
      <w:r w:rsidR="009579B0">
        <w:rPr>
          <w:bCs/>
          <w:lang w:val="en-US"/>
        </w:rPr>
        <w:t xml:space="preserve"> and </w:t>
      </w:r>
      <w:r w:rsidR="009579B0" w:rsidRPr="002376FB">
        <w:rPr>
          <w:bCs/>
          <w:i/>
          <w:lang w:val="en-US"/>
        </w:rPr>
        <w:t>cognitive</w:t>
      </w:r>
      <w:r>
        <w:rPr>
          <w:bCs/>
          <w:lang w:val="en-US"/>
        </w:rPr>
        <w:t xml:space="preserve"> engagement</w:t>
      </w:r>
      <w:r w:rsidR="0042652C">
        <w:rPr>
          <w:bCs/>
          <w:lang w:val="en-US"/>
        </w:rPr>
        <w:t>,</w:t>
      </w:r>
      <w:r w:rsidR="009579B0">
        <w:rPr>
          <w:bCs/>
          <w:lang w:val="en-US"/>
        </w:rPr>
        <w:t xml:space="preserve"> given that </w:t>
      </w:r>
      <w:r>
        <w:rPr>
          <w:bCs/>
          <w:lang w:val="en-US"/>
        </w:rPr>
        <w:t xml:space="preserve">prior research has explored the effects of </w:t>
      </w:r>
      <w:r w:rsidR="0042652C">
        <w:t>behavioural</w:t>
      </w:r>
      <w:r w:rsidR="0042652C">
        <w:rPr>
          <w:bCs/>
          <w:lang w:val="en-US"/>
        </w:rPr>
        <w:t xml:space="preserve"> </w:t>
      </w:r>
      <w:r>
        <w:rPr>
          <w:bCs/>
          <w:lang w:val="en-US"/>
        </w:rPr>
        <w:t>engagement, as outlined in the next section. Also</w:t>
      </w:r>
      <w:r w:rsidR="009579B0">
        <w:rPr>
          <w:bCs/>
          <w:lang w:val="en-US"/>
        </w:rPr>
        <w:t xml:space="preserve">, </w:t>
      </w:r>
      <w:r>
        <w:rPr>
          <w:bCs/>
          <w:lang w:val="en-US"/>
        </w:rPr>
        <w:t xml:space="preserve">the 2009 cohort of the Longitudinal Surveys of Australian Youth </w:t>
      </w:r>
      <w:r w:rsidR="009579B0">
        <w:rPr>
          <w:bCs/>
          <w:lang w:val="en-US"/>
        </w:rPr>
        <w:t xml:space="preserve">does not provide suitable items for measuring students’ </w:t>
      </w:r>
      <w:proofErr w:type="spellStart"/>
      <w:r w:rsidR="009579B0">
        <w:rPr>
          <w:bCs/>
          <w:lang w:val="en-US"/>
        </w:rPr>
        <w:t>behavioural</w:t>
      </w:r>
      <w:proofErr w:type="spellEnd"/>
      <w:r w:rsidR="009579B0">
        <w:rPr>
          <w:bCs/>
          <w:lang w:val="en-US"/>
        </w:rPr>
        <w:t xml:space="preserve"> engagement with school.</w:t>
      </w:r>
    </w:p>
    <w:p w:rsidR="009579B0" w:rsidRDefault="009579B0" w:rsidP="004300CE">
      <w:pPr>
        <w:pStyle w:val="Text"/>
      </w:pPr>
    </w:p>
    <w:p w:rsidR="002C2CBA" w:rsidRDefault="002C2CBA">
      <w:pPr>
        <w:spacing w:before="0" w:line="240" w:lineRule="auto"/>
        <w:rPr>
          <w:rFonts w:ascii="Tahoma" w:hAnsi="Tahoma" w:cs="Tahoma"/>
          <w:sz w:val="28"/>
        </w:rPr>
      </w:pPr>
      <w:r>
        <w:br w:type="page"/>
      </w:r>
    </w:p>
    <w:p w:rsidR="004300CE" w:rsidRDefault="008D524C" w:rsidP="004300CE">
      <w:pPr>
        <w:pStyle w:val="Heading2"/>
      </w:pPr>
      <w:bookmarkStart w:id="48" w:name="_Toc391641794"/>
      <w:r>
        <w:lastRenderedPageBreak/>
        <w:t>Measurement of</w:t>
      </w:r>
      <w:r w:rsidR="004300CE">
        <w:t xml:space="preserve"> student engagemen</w:t>
      </w:r>
      <w:r>
        <w:t>t</w:t>
      </w:r>
      <w:bookmarkEnd w:id="48"/>
    </w:p>
    <w:p w:rsidR="00351550" w:rsidRDefault="004300CE" w:rsidP="0042652C">
      <w:pPr>
        <w:pStyle w:val="Text"/>
      </w:pPr>
      <w:r>
        <w:t>The most common approach for measuring student engagem</w:t>
      </w:r>
      <w:r w:rsidR="00351550">
        <w:t xml:space="preserve">ent is via </w:t>
      </w:r>
      <w:r>
        <w:t xml:space="preserve">self-report questionnaires. Questionnaire items geared toward measuring </w:t>
      </w:r>
      <w:r w:rsidRPr="00351550">
        <w:rPr>
          <w:i/>
        </w:rPr>
        <w:t>emotional</w:t>
      </w:r>
      <w:r>
        <w:t xml:space="preserve"> engagement usually ask students about liking school and being happy, or feeling lonely, bored, s</w:t>
      </w:r>
      <w:r w:rsidR="00F8250E">
        <w:t>ad, frustrated</w:t>
      </w:r>
      <w:r>
        <w:t xml:space="preserve"> and angry (Sk</w:t>
      </w:r>
      <w:r w:rsidR="00646F93">
        <w:t xml:space="preserve">inner </w:t>
      </w:r>
      <w:r w:rsidR="0042652C">
        <w:t>&amp; Belmont</w:t>
      </w:r>
      <w:r w:rsidR="00646F93">
        <w:t xml:space="preserve"> 1990; </w:t>
      </w:r>
      <w:proofErr w:type="spellStart"/>
      <w:r w:rsidR="00646F93">
        <w:t>Willms</w:t>
      </w:r>
      <w:proofErr w:type="spellEnd"/>
      <w:r w:rsidR="00646F93">
        <w:t xml:space="preserve"> 2003</w:t>
      </w:r>
      <w:r w:rsidR="00F8250E">
        <w:t>;</w:t>
      </w:r>
      <w:r w:rsidR="00E00353">
        <w:t xml:space="preserve"> </w:t>
      </w:r>
      <w:proofErr w:type="spellStart"/>
      <w:r w:rsidR="00E00353">
        <w:t>Archambault</w:t>
      </w:r>
      <w:proofErr w:type="spellEnd"/>
      <w:r w:rsidR="00E00353">
        <w:t xml:space="preserve"> </w:t>
      </w:r>
      <w:r w:rsidR="0042652C">
        <w:t xml:space="preserve">et al. </w:t>
      </w:r>
      <w:r w:rsidR="00E00353">
        <w:t>2009</w:t>
      </w:r>
      <w:r w:rsidR="00351550">
        <w:t>).</w:t>
      </w:r>
    </w:p>
    <w:p w:rsidR="00351550" w:rsidRDefault="00351550" w:rsidP="004300CE">
      <w:pPr>
        <w:pStyle w:val="Text"/>
      </w:pPr>
      <w:r>
        <w:t>Items measuring</w:t>
      </w:r>
      <w:r w:rsidR="004300CE">
        <w:t xml:space="preserve"> </w:t>
      </w:r>
      <w:r w:rsidR="004300CE" w:rsidRPr="00351550">
        <w:rPr>
          <w:i/>
        </w:rPr>
        <w:t>behavi</w:t>
      </w:r>
      <w:r w:rsidRPr="00351550">
        <w:rPr>
          <w:i/>
        </w:rPr>
        <w:t>oural</w:t>
      </w:r>
      <w:r>
        <w:t xml:space="preserve"> engagement seek to capture</w:t>
      </w:r>
      <w:r w:rsidR="004300CE">
        <w:t xml:space="preserve"> student behaviour at the classroom and school levels. For example, </w:t>
      </w:r>
      <w:proofErr w:type="spellStart"/>
      <w:r w:rsidR="004300CE">
        <w:t>Willms</w:t>
      </w:r>
      <w:proofErr w:type="spellEnd"/>
      <w:r w:rsidR="004300CE">
        <w:t xml:space="preserve"> (2003) and </w:t>
      </w:r>
      <w:proofErr w:type="spellStart"/>
      <w:r w:rsidR="004300CE">
        <w:t>Archambault</w:t>
      </w:r>
      <w:proofErr w:type="spellEnd"/>
      <w:r w:rsidR="004300CE">
        <w:t xml:space="preserve"> </w:t>
      </w:r>
      <w:r w:rsidR="0042652C">
        <w:t xml:space="preserve">et al. </w:t>
      </w:r>
      <w:r w:rsidR="004300CE">
        <w:t xml:space="preserve">(2009) measured behavioural engagement with respect to students’ school conduct, such as missing school or skipping classes. </w:t>
      </w:r>
      <w:proofErr w:type="spellStart"/>
      <w:r w:rsidR="004300CE">
        <w:t>Kindermann</w:t>
      </w:r>
      <w:proofErr w:type="spellEnd"/>
      <w:r w:rsidR="004300CE">
        <w:t xml:space="preserve"> (1993) focused on students’ participation at the classroom level, including lear</w:t>
      </w:r>
      <w:r w:rsidR="00F8250E">
        <w:t xml:space="preserve">ning effort and staying on </w:t>
      </w:r>
      <w:r w:rsidR="00646F93">
        <w:t xml:space="preserve">task, while </w:t>
      </w:r>
      <w:proofErr w:type="spellStart"/>
      <w:r w:rsidR="00646F93">
        <w:t>Lamote</w:t>
      </w:r>
      <w:proofErr w:type="spellEnd"/>
      <w:r w:rsidR="00646F93">
        <w:t xml:space="preserve"> et al. (2013) used students’ attitude toward homework as an indicator of behavioural engagement.</w:t>
      </w:r>
    </w:p>
    <w:p w:rsidR="004300CE" w:rsidRDefault="00351550" w:rsidP="004300CE">
      <w:pPr>
        <w:pStyle w:val="Text"/>
      </w:pPr>
      <w:r>
        <w:t>Items measuring</w:t>
      </w:r>
      <w:r w:rsidR="004300CE">
        <w:t xml:space="preserve"> </w:t>
      </w:r>
      <w:r w:rsidR="004300CE" w:rsidRPr="00351550">
        <w:rPr>
          <w:i/>
        </w:rPr>
        <w:t>cognitive</w:t>
      </w:r>
      <w:r>
        <w:t xml:space="preserve"> engagement focus</w:t>
      </w:r>
      <w:r w:rsidR="004300CE">
        <w:t xml:space="preserve"> mostly on students’ psychological investment in learning or the</w:t>
      </w:r>
      <w:r>
        <w:t xml:space="preserve">ir use of particular </w:t>
      </w:r>
      <w:r w:rsidR="004300CE">
        <w:t xml:space="preserve">learning strategies. For example, </w:t>
      </w:r>
      <w:proofErr w:type="spellStart"/>
      <w:r w:rsidR="004300CE">
        <w:t>Archambault</w:t>
      </w:r>
      <w:proofErr w:type="spellEnd"/>
      <w:r w:rsidR="004300CE">
        <w:t xml:space="preserve"> et al. (2009) asked </w:t>
      </w:r>
      <w:r w:rsidR="009C238F">
        <w:t>Canadian high school students</w:t>
      </w:r>
      <w:r w:rsidR="004300CE">
        <w:t xml:space="preserve"> how much time and effort they were willing to invest in studying specific subjects, whereas </w:t>
      </w:r>
      <w:proofErr w:type="spellStart"/>
      <w:r w:rsidR="004300CE">
        <w:t>Ablard</w:t>
      </w:r>
      <w:proofErr w:type="spellEnd"/>
      <w:r w:rsidR="004300CE">
        <w:t xml:space="preserve"> and </w:t>
      </w:r>
      <w:proofErr w:type="spellStart"/>
      <w:r w:rsidR="004300CE">
        <w:t>Lipschultz</w:t>
      </w:r>
      <w:proofErr w:type="spellEnd"/>
      <w:r w:rsidR="004300CE">
        <w:t xml:space="preserve"> (1998) focused on assessing students’ learning strategies, such as memorisation, tas</w:t>
      </w:r>
      <w:r w:rsidR="0042652C">
        <w:t>k planning and self</w:t>
      </w:r>
      <w:r w:rsidR="00831806">
        <w:t>-</w:t>
      </w:r>
      <w:r w:rsidR="00062653">
        <w:t>monitoring.</w:t>
      </w:r>
    </w:p>
    <w:p w:rsidR="00062653" w:rsidRPr="00D44F34" w:rsidRDefault="00062653" w:rsidP="00062653">
      <w:pPr>
        <w:pStyle w:val="Heading2"/>
      </w:pPr>
      <w:bookmarkStart w:id="49" w:name="_Toc391641795"/>
      <w:r>
        <w:t>Existing research on student engagement and outcomes</w:t>
      </w:r>
      <w:bookmarkEnd w:id="49"/>
    </w:p>
    <w:p w:rsidR="00062653" w:rsidRDefault="00062653" w:rsidP="00062653">
      <w:pPr>
        <w:pStyle w:val="Text"/>
      </w:pPr>
      <w:r>
        <w:t>Studies from Australia and abroad have firmly established that student engagement matters with respect to educational and occupational outcomes. Stronger engagement levels with school have been linked to higher academic achievement, improved rates of a</w:t>
      </w:r>
      <w:r w:rsidR="0042652C">
        <w:t>ttendance and school completion</w:t>
      </w:r>
      <w:r w:rsidR="00F8250E">
        <w:t>,</w:t>
      </w:r>
      <w:r>
        <w:t xml:space="preserve"> and better job status later in life. Table 1 summarises existing research on the link between student engagement and educational/occupational outcomes.</w:t>
      </w:r>
    </w:p>
    <w:p w:rsidR="00CB7D40" w:rsidRDefault="00CB7D40" w:rsidP="00CB7D40">
      <w:pPr>
        <w:pStyle w:val="Heading2"/>
      </w:pPr>
      <w:bookmarkStart w:id="50" w:name="_Toc391641796"/>
      <w:r>
        <w:t>Existing research on drivers of student engagement</w:t>
      </w:r>
      <w:bookmarkEnd w:id="50"/>
    </w:p>
    <w:p w:rsidR="00CB7D40" w:rsidRDefault="00CB7D40" w:rsidP="00CB7D40">
      <w:pPr>
        <w:pStyle w:val="Text"/>
      </w:pPr>
      <w:r>
        <w:t xml:space="preserve">The individual student background characteristics driving engagement with school are well understood. Female gender, high parental education, coming from a non-English speaking background and having high levels of intrinsic motivation, along with a positive self-concept of ability, are all important individual drivers of student engagement with school (Fullarton 2002; Marks 1998; </w:t>
      </w:r>
      <w:proofErr w:type="spellStart"/>
      <w:r>
        <w:t>Willms</w:t>
      </w:r>
      <w:proofErr w:type="spellEnd"/>
      <w:r>
        <w:t xml:space="preserve"> 2003).</w:t>
      </w:r>
    </w:p>
    <w:p w:rsidR="00CB7D40" w:rsidRDefault="00CB7D40" w:rsidP="00CB7D40">
      <w:pPr>
        <w:pStyle w:val="Text"/>
      </w:pPr>
      <w:r>
        <w:t>Knowledge about relevant factors at the school level is more elusive. Australian studies in particular are few and far between. Marks (1998) found that about 6% of the variation in students’ self-esteem and their satisfaction with school could be attributed to differences between schools. Fullarton (2002) used data from LSAY’s 1998 cohort to explore the effect of individual and school-level factors on students’ behavioural engagement. Behavioural engagement was measured via students’ participation in extracurricular activities such as sports, music, theatre, dance and community work. The study found that almost 9% of the variation in students’ engagement levels could be attributed to between-school differences. Schools with high levels of engagement were able to moderate the negative effects of socioeconomic status and Indigenous status. Parents’ educational level and student perceptions of school and class climate had the strongest influences on the level of engagement for male students. The engagement levels of female students were strongly influenced by their attendance at a coeducational school, their socioeconomic background and self-concept of ability, and their overall perception of the school climate.</w:t>
      </w:r>
    </w:p>
    <w:p w:rsidR="00062653" w:rsidRDefault="00062653" w:rsidP="00062653">
      <w:pPr>
        <w:pStyle w:val="tabletitle"/>
      </w:pPr>
      <w:bookmarkStart w:id="51" w:name="_Toc391628920"/>
      <w:r>
        <w:lastRenderedPageBreak/>
        <w:t>Table 1</w:t>
      </w:r>
      <w:r>
        <w:tab/>
        <w:t xml:space="preserve">Research summary </w:t>
      </w:r>
      <w:r>
        <w:rPr>
          <w:bCs/>
        </w:rPr>
        <w:t>on t</w:t>
      </w:r>
      <w:r w:rsidRPr="00706F1A">
        <w:rPr>
          <w:bCs/>
        </w:rPr>
        <w:t>he link between student</w:t>
      </w:r>
      <w:r>
        <w:rPr>
          <w:bCs/>
        </w:rPr>
        <w:t xml:space="preserve"> engagement and</w:t>
      </w:r>
      <w:r w:rsidRPr="00706F1A">
        <w:rPr>
          <w:bCs/>
        </w:rPr>
        <w:t xml:space="preserve"> outcomes</w:t>
      </w:r>
      <w:bookmarkEnd w:id="51"/>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21"/>
        <w:gridCol w:w="1900"/>
        <w:gridCol w:w="1177"/>
        <w:gridCol w:w="2924"/>
        <w:gridCol w:w="1382"/>
      </w:tblGrid>
      <w:tr w:rsidR="00062653" w:rsidRPr="00776AAF" w:rsidTr="007D193D">
        <w:trPr>
          <w:trHeight w:val="523"/>
        </w:trPr>
        <w:tc>
          <w:tcPr>
            <w:tcW w:w="1621" w:type="dxa"/>
            <w:vAlign w:val="center"/>
          </w:tcPr>
          <w:p w:rsidR="00062653" w:rsidRPr="00776AAF" w:rsidRDefault="00062653" w:rsidP="007D193D">
            <w:pPr>
              <w:pStyle w:val="Tabletext"/>
              <w:rPr>
                <w:b/>
                <w:bCs/>
              </w:rPr>
            </w:pPr>
            <w:r w:rsidRPr="00776AAF">
              <w:rPr>
                <w:b/>
                <w:bCs/>
              </w:rPr>
              <w:t>Author</w:t>
            </w:r>
          </w:p>
        </w:tc>
        <w:tc>
          <w:tcPr>
            <w:tcW w:w="1900" w:type="dxa"/>
            <w:vAlign w:val="center"/>
          </w:tcPr>
          <w:p w:rsidR="00062653" w:rsidRPr="00776AAF" w:rsidRDefault="00062653" w:rsidP="007D193D">
            <w:pPr>
              <w:pStyle w:val="Tabletext"/>
              <w:rPr>
                <w:b/>
                <w:bCs/>
              </w:rPr>
            </w:pPr>
            <w:r>
              <w:rPr>
                <w:b/>
                <w:bCs/>
              </w:rPr>
              <w:t>Definition/measure</w:t>
            </w:r>
          </w:p>
        </w:tc>
        <w:tc>
          <w:tcPr>
            <w:tcW w:w="1177" w:type="dxa"/>
            <w:vAlign w:val="center"/>
          </w:tcPr>
          <w:p w:rsidR="00062653" w:rsidRPr="00776AAF" w:rsidRDefault="00062653" w:rsidP="007D193D">
            <w:pPr>
              <w:pStyle w:val="Tabletext"/>
              <w:rPr>
                <w:b/>
                <w:bCs/>
              </w:rPr>
            </w:pPr>
            <w:r w:rsidRPr="00776AAF">
              <w:rPr>
                <w:b/>
                <w:bCs/>
              </w:rPr>
              <w:t>Data</w:t>
            </w:r>
          </w:p>
        </w:tc>
        <w:tc>
          <w:tcPr>
            <w:tcW w:w="2924" w:type="dxa"/>
            <w:vAlign w:val="center"/>
          </w:tcPr>
          <w:p w:rsidR="00062653" w:rsidRPr="00776AAF" w:rsidRDefault="00062653" w:rsidP="007D193D">
            <w:pPr>
              <w:pStyle w:val="Tabletext"/>
              <w:rPr>
                <w:b/>
                <w:bCs/>
              </w:rPr>
            </w:pPr>
            <w:r w:rsidRPr="00776AAF">
              <w:rPr>
                <w:b/>
                <w:bCs/>
              </w:rPr>
              <w:t>Key findings</w:t>
            </w:r>
          </w:p>
        </w:tc>
        <w:tc>
          <w:tcPr>
            <w:tcW w:w="1382" w:type="dxa"/>
            <w:vAlign w:val="center"/>
          </w:tcPr>
          <w:p w:rsidR="00062653" w:rsidRPr="00776AAF" w:rsidRDefault="00062653" w:rsidP="007D193D">
            <w:pPr>
              <w:pStyle w:val="Tabletext"/>
              <w:rPr>
                <w:b/>
                <w:bCs/>
              </w:rPr>
            </w:pPr>
            <w:r>
              <w:rPr>
                <w:b/>
                <w:bCs/>
              </w:rPr>
              <w:t>Country of study</w:t>
            </w:r>
          </w:p>
        </w:tc>
      </w:tr>
      <w:tr w:rsidR="00062653" w:rsidTr="007D193D">
        <w:tc>
          <w:tcPr>
            <w:tcW w:w="1621" w:type="dxa"/>
          </w:tcPr>
          <w:p w:rsidR="00062653" w:rsidRDefault="00062653" w:rsidP="007D193D">
            <w:pPr>
              <w:pStyle w:val="Tabletext"/>
            </w:pPr>
            <w:r>
              <w:t>Skinner, Wellborn &amp; Connell (1990)</w:t>
            </w:r>
          </w:p>
        </w:tc>
        <w:tc>
          <w:tcPr>
            <w:tcW w:w="1900" w:type="dxa"/>
          </w:tcPr>
          <w:p w:rsidR="00062653" w:rsidRDefault="00062653" w:rsidP="007D193D">
            <w:pPr>
              <w:pStyle w:val="Tabletext"/>
            </w:pPr>
            <w:r>
              <w:t xml:space="preserve">Combined measure of emotional engagement (e.g. being happy, being bored) and behavioural engagement </w:t>
            </w:r>
            <w:r w:rsidR="0042652C">
              <w:t xml:space="preserve">(e.g. participation, staying on </w:t>
            </w:r>
            <w:r>
              <w:t>task)</w:t>
            </w:r>
          </w:p>
        </w:tc>
        <w:tc>
          <w:tcPr>
            <w:tcW w:w="1177" w:type="dxa"/>
          </w:tcPr>
          <w:p w:rsidR="00062653" w:rsidRPr="00B64ECF" w:rsidRDefault="00F8250E" w:rsidP="00F8250E">
            <w:pPr>
              <w:pStyle w:val="Tabletext"/>
              <w:rPr>
                <w:vertAlign w:val="superscript"/>
              </w:rPr>
            </w:pPr>
            <w:r>
              <w:t xml:space="preserve">Grade </w:t>
            </w:r>
            <w:r w:rsidR="00062653">
              <w:t>3 to 6</w:t>
            </w:r>
            <w:r w:rsidR="00062653" w:rsidRPr="00B64ECF">
              <w:t xml:space="preserve"> </w:t>
            </w:r>
            <w:r w:rsidR="00062653">
              <w:t>students, suburban and rural, mainly white and middle class</w:t>
            </w:r>
          </w:p>
        </w:tc>
        <w:tc>
          <w:tcPr>
            <w:tcW w:w="2924" w:type="dxa"/>
          </w:tcPr>
          <w:p w:rsidR="00062653" w:rsidRDefault="00062653" w:rsidP="007D193D">
            <w:pPr>
              <w:pStyle w:val="Tabletext"/>
            </w:pPr>
            <w:r>
              <w:t>Engagement was positively associated with achievement.</w:t>
            </w:r>
          </w:p>
        </w:tc>
        <w:tc>
          <w:tcPr>
            <w:tcW w:w="1382" w:type="dxa"/>
          </w:tcPr>
          <w:p w:rsidR="00062653" w:rsidRDefault="00062653" w:rsidP="007D193D">
            <w:pPr>
              <w:pStyle w:val="Tabletext"/>
            </w:pPr>
            <w:r>
              <w:t>United States</w:t>
            </w:r>
          </w:p>
        </w:tc>
      </w:tr>
      <w:tr w:rsidR="00062653" w:rsidTr="00C55ED3">
        <w:tc>
          <w:tcPr>
            <w:tcW w:w="1621" w:type="dxa"/>
            <w:tcBorders>
              <w:bottom w:val="single" w:sz="4" w:space="0" w:color="000000" w:themeColor="text1"/>
            </w:tcBorders>
          </w:tcPr>
          <w:p w:rsidR="00062653" w:rsidRDefault="00062653" w:rsidP="007D193D">
            <w:pPr>
              <w:pStyle w:val="Tabletext"/>
            </w:pPr>
            <w:r>
              <w:t xml:space="preserve">Connell, Spencer &amp; </w:t>
            </w:r>
            <w:proofErr w:type="spellStart"/>
            <w:r>
              <w:t>Aber</w:t>
            </w:r>
            <w:proofErr w:type="spellEnd"/>
            <w:r>
              <w:t xml:space="preserve"> (1994)</w:t>
            </w:r>
          </w:p>
        </w:tc>
        <w:tc>
          <w:tcPr>
            <w:tcW w:w="1900" w:type="dxa"/>
            <w:tcBorders>
              <w:bottom w:val="single" w:sz="4" w:space="0" w:color="000000" w:themeColor="text1"/>
            </w:tcBorders>
          </w:tcPr>
          <w:p w:rsidR="00062653" w:rsidRDefault="00062653" w:rsidP="007D193D">
            <w:pPr>
              <w:pStyle w:val="Tabletext"/>
            </w:pPr>
            <w:r>
              <w:t>Combined measure of emotional engagement (e.g. being happy, being bored) and behavioural engagement (e.g.</w:t>
            </w:r>
            <w:r w:rsidR="0042652C">
              <w:t xml:space="preserve"> paying attention, doing school</w:t>
            </w:r>
            <w:r>
              <w:t>work)</w:t>
            </w:r>
          </w:p>
        </w:tc>
        <w:tc>
          <w:tcPr>
            <w:tcW w:w="1177" w:type="dxa"/>
            <w:tcBorders>
              <w:bottom w:val="single" w:sz="4" w:space="0" w:color="000000" w:themeColor="text1"/>
            </w:tcBorders>
          </w:tcPr>
          <w:p w:rsidR="00062653" w:rsidRDefault="00F8250E" w:rsidP="007D193D">
            <w:pPr>
              <w:pStyle w:val="Tabletext"/>
            </w:pPr>
            <w:r>
              <w:t>African-</w:t>
            </w:r>
            <w:r w:rsidR="00062653">
              <w:t>American early adolescents</w:t>
            </w:r>
          </w:p>
        </w:tc>
        <w:tc>
          <w:tcPr>
            <w:tcW w:w="2924" w:type="dxa"/>
            <w:tcBorders>
              <w:bottom w:val="single" w:sz="4" w:space="0" w:color="000000" w:themeColor="text1"/>
            </w:tcBorders>
          </w:tcPr>
          <w:p w:rsidR="00062653" w:rsidRDefault="00062653" w:rsidP="007D193D">
            <w:pPr>
              <w:pStyle w:val="Tabletext"/>
            </w:pPr>
            <w:r>
              <w:t>Engagement was associated with attendance, achievement tests, and grades.</w:t>
            </w:r>
          </w:p>
        </w:tc>
        <w:tc>
          <w:tcPr>
            <w:tcW w:w="1382" w:type="dxa"/>
            <w:tcBorders>
              <w:bottom w:val="single" w:sz="4" w:space="0" w:color="000000" w:themeColor="text1"/>
            </w:tcBorders>
          </w:tcPr>
          <w:p w:rsidR="00062653" w:rsidRDefault="00062653" w:rsidP="007D193D">
            <w:pPr>
              <w:pStyle w:val="Tabletext"/>
            </w:pPr>
            <w:r>
              <w:t>United States</w:t>
            </w:r>
          </w:p>
        </w:tc>
      </w:tr>
      <w:tr w:rsidR="00062653" w:rsidTr="00C55ED3">
        <w:tc>
          <w:tcPr>
            <w:tcW w:w="1621" w:type="dxa"/>
            <w:tcBorders>
              <w:bottom w:val="nil"/>
            </w:tcBorders>
          </w:tcPr>
          <w:p w:rsidR="00062653" w:rsidRDefault="00062653" w:rsidP="007D193D">
            <w:pPr>
              <w:pStyle w:val="Tabletext"/>
            </w:pPr>
            <w:r>
              <w:t>Marks et al.</w:t>
            </w:r>
            <w:r w:rsidR="00831806">
              <w:t xml:space="preserve"> </w:t>
            </w:r>
            <w:r>
              <w:t>(2000)</w:t>
            </w:r>
          </w:p>
        </w:tc>
        <w:tc>
          <w:tcPr>
            <w:tcW w:w="1900" w:type="dxa"/>
            <w:tcBorders>
              <w:bottom w:val="nil"/>
            </w:tcBorders>
          </w:tcPr>
          <w:p w:rsidR="00062653" w:rsidRDefault="00F8250E" w:rsidP="007D193D">
            <w:pPr>
              <w:pStyle w:val="Tabletext"/>
            </w:pPr>
            <w:r>
              <w:t>Participation in extra</w:t>
            </w:r>
            <w:r w:rsidR="00062653">
              <w:t>curricular activities as a measure of school engagement</w:t>
            </w:r>
          </w:p>
        </w:tc>
        <w:tc>
          <w:tcPr>
            <w:tcW w:w="1177" w:type="dxa"/>
            <w:tcBorders>
              <w:bottom w:val="nil"/>
            </w:tcBorders>
          </w:tcPr>
          <w:p w:rsidR="00062653" w:rsidRDefault="00062653" w:rsidP="007D193D">
            <w:pPr>
              <w:pStyle w:val="Tabletext"/>
            </w:pPr>
            <w:r>
              <w:t>1995 cohort of LSAY</w:t>
            </w:r>
          </w:p>
        </w:tc>
        <w:tc>
          <w:tcPr>
            <w:tcW w:w="2924" w:type="dxa"/>
            <w:tcBorders>
              <w:bottom w:val="nil"/>
            </w:tcBorders>
          </w:tcPr>
          <w:p w:rsidR="00062653" w:rsidRDefault="00062653" w:rsidP="007D193D">
            <w:pPr>
              <w:pStyle w:val="Tabletext"/>
            </w:pPr>
            <w:r>
              <w:t xml:space="preserve">Participation </w:t>
            </w:r>
            <w:r w:rsidR="0042652C">
              <w:t>in extra</w:t>
            </w:r>
            <w:r>
              <w:t>curricular activities in Year 10 is associated with higher levels of participation in Year 12.</w:t>
            </w:r>
          </w:p>
        </w:tc>
        <w:tc>
          <w:tcPr>
            <w:tcW w:w="1382" w:type="dxa"/>
            <w:tcBorders>
              <w:bottom w:val="nil"/>
            </w:tcBorders>
          </w:tcPr>
          <w:p w:rsidR="00062653" w:rsidRDefault="00062653" w:rsidP="007D193D">
            <w:pPr>
              <w:pStyle w:val="Tabletext"/>
            </w:pPr>
            <w:r>
              <w:t>Australia</w:t>
            </w:r>
          </w:p>
        </w:tc>
      </w:tr>
      <w:tr w:rsidR="00062653" w:rsidTr="007D193D">
        <w:tc>
          <w:tcPr>
            <w:tcW w:w="1621" w:type="dxa"/>
          </w:tcPr>
          <w:p w:rsidR="00062653" w:rsidRDefault="00062653" w:rsidP="007D193D">
            <w:pPr>
              <w:pStyle w:val="Tabletext"/>
            </w:pPr>
            <w:proofErr w:type="spellStart"/>
            <w:r>
              <w:t>Archambault</w:t>
            </w:r>
            <w:proofErr w:type="spellEnd"/>
            <w:r>
              <w:t xml:space="preserve"> et al. (2009)</w:t>
            </w:r>
          </w:p>
        </w:tc>
        <w:tc>
          <w:tcPr>
            <w:tcW w:w="1900" w:type="dxa"/>
          </w:tcPr>
          <w:p w:rsidR="00062653" w:rsidRDefault="00062653" w:rsidP="007D193D">
            <w:pPr>
              <w:pStyle w:val="Tabletext"/>
            </w:pPr>
            <w:r>
              <w:t>Combined measure of emotional engagement (e.g. liking school, interest in school work), behavioural engagement (e.g.</w:t>
            </w:r>
            <w:r w:rsidR="0042652C">
              <w:t xml:space="preserve"> school attendance, discipline)</w:t>
            </w:r>
            <w:r>
              <w:t xml:space="preserve"> and cognitive engagement (e.g. willingness to learn)</w:t>
            </w:r>
          </w:p>
        </w:tc>
        <w:tc>
          <w:tcPr>
            <w:tcW w:w="1177" w:type="dxa"/>
          </w:tcPr>
          <w:p w:rsidR="00062653" w:rsidRDefault="0042652C" w:rsidP="007D193D">
            <w:pPr>
              <w:pStyle w:val="Tabletext"/>
            </w:pPr>
            <w:r>
              <w:t>Grades 7 to 9</w:t>
            </w:r>
            <w:r w:rsidR="00062653">
              <w:t xml:space="preserve"> students from 69 high schools in Quebec</w:t>
            </w:r>
          </w:p>
        </w:tc>
        <w:tc>
          <w:tcPr>
            <w:tcW w:w="2924" w:type="dxa"/>
          </w:tcPr>
          <w:p w:rsidR="00062653" w:rsidRDefault="00062653" w:rsidP="007D193D">
            <w:pPr>
              <w:pStyle w:val="Tabletext"/>
            </w:pPr>
            <w:r>
              <w:t>Student engagement accounts for 12% of the variation in early school leaving</w:t>
            </w:r>
            <w:r w:rsidR="00F8250E">
              <w:t>.</w:t>
            </w:r>
          </w:p>
          <w:p w:rsidR="00062653" w:rsidRPr="00702D03" w:rsidRDefault="00062653" w:rsidP="007D193D">
            <w:pPr>
              <w:pStyle w:val="Tabletext"/>
            </w:pPr>
            <w:r>
              <w:t>B</w:t>
            </w:r>
            <w:r w:rsidRPr="00702D03">
              <w:t>ehavioural engagement had the largest impact on early school leaving</w:t>
            </w:r>
            <w:r>
              <w:t>.</w:t>
            </w:r>
          </w:p>
        </w:tc>
        <w:tc>
          <w:tcPr>
            <w:tcW w:w="1382" w:type="dxa"/>
          </w:tcPr>
          <w:p w:rsidR="00062653" w:rsidRDefault="00062653" w:rsidP="007D193D">
            <w:pPr>
              <w:pStyle w:val="Tabletext"/>
            </w:pPr>
            <w:r>
              <w:t>Canada</w:t>
            </w:r>
          </w:p>
        </w:tc>
      </w:tr>
      <w:tr w:rsidR="00062653" w:rsidTr="007D193D">
        <w:tc>
          <w:tcPr>
            <w:tcW w:w="1621" w:type="dxa"/>
          </w:tcPr>
          <w:p w:rsidR="00062653" w:rsidRDefault="00062653" w:rsidP="007D193D">
            <w:pPr>
              <w:pStyle w:val="Tabletext"/>
            </w:pPr>
            <w:r w:rsidRPr="00202239">
              <w:t>Abbott-Chapman</w:t>
            </w:r>
            <w:r>
              <w:t xml:space="preserve"> et al. (2013)</w:t>
            </w:r>
          </w:p>
        </w:tc>
        <w:tc>
          <w:tcPr>
            <w:tcW w:w="1900" w:type="dxa"/>
          </w:tcPr>
          <w:p w:rsidR="00062653" w:rsidRDefault="00062653" w:rsidP="007D193D">
            <w:pPr>
              <w:pStyle w:val="Tabletext"/>
            </w:pPr>
            <w:r w:rsidRPr="00D24E19">
              <w:t>Custom school engagement index based on school enjoyment and boredom questionnaire items</w:t>
            </w:r>
          </w:p>
        </w:tc>
        <w:tc>
          <w:tcPr>
            <w:tcW w:w="1177" w:type="dxa"/>
          </w:tcPr>
          <w:p w:rsidR="00062653" w:rsidRPr="00FA5825" w:rsidRDefault="00062653" w:rsidP="007D193D">
            <w:pPr>
              <w:pStyle w:val="Tabletext"/>
            </w:pPr>
            <w:r>
              <w:t>1985 cohort of the Australian Schools Health and Fitness Survey (ASHFS)</w:t>
            </w:r>
          </w:p>
        </w:tc>
        <w:tc>
          <w:tcPr>
            <w:tcW w:w="2924" w:type="dxa"/>
          </w:tcPr>
          <w:p w:rsidR="00062653" w:rsidRDefault="00062653" w:rsidP="007D193D">
            <w:pPr>
              <w:pStyle w:val="Tabletext"/>
            </w:pPr>
            <w:r>
              <w:t xml:space="preserve">School engagement has a pervasive and long-term influence on educational and occupational outcomes in adulthood. </w:t>
            </w:r>
          </w:p>
        </w:tc>
        <w:tc>
          <w:tcPr>
            <w:tcW w:w="1382" w:type="dxa"/>
          </w:tcPr>
          <w:p w:rsidR="00062653" w:rsidRDefault="00062653" w:rsidP="007D193D">
            <w:pPr>
              <w:pStyle w:val="Tabletext"/>
            </w:pPr>
            <w:r>
              <w:t>Australia</w:t>
            </w:r>
          </w:p>
        </w:tc>
      </w:tr>
      <w:tr w:rsidR="00062653" w:rsidTr="007D193D">
        <w:tc>
          <w:tcPr>
            <w:tcW w:w="1621" w:type="dxa"/>
          </w:tcPr>
          <w:p w:rsidR="00062653" w:rsidRPr="00202239" w:rsidRDefault="00062653" w:rsidP="007D193D">
            <w:pPr>
              <w:pStyle w:val="Tabletext"/>
            </w:pPr>
            <w:proofErr w:type="spellStart"/>
            <w:r>
              <w:t>Lamote</w:t>
            </w:r>
            <w:proofErr w:type="spellEnd"/>
            <w:r>
              <w:t xml:space="preserve"> et al. (2013)</w:t>
            </w:r>
          </w:p>
        </w:tc>
        <w:tc>
          <w:tcPr>
            <w:tcW w:w="1900" w:type="dxa"/>
          </w:tcPr>
          <w:p w:rsidR="00062653" w:rsidRPr="00FA5825" w:rsidRDefault="00062653" w:rsidP="007D193D">
            <w:pPr>
              <w:pStyle w:val="Tabletext"/>
            </w:pPr>
            <w:r>
              <w:t>Relationship with teachers as an indicator of emotional</w:t>
            </w:r>
            <w:r w:rsidR="00F8250E">
              <w:t xml:space="preserve"> engagement and attitude toward</w:t>
            </w:r>
            <w:r w:rsidR="0042652C">
              <w:t>s</w:t>
            </w:r>
            <w:r w:rsidR="00F8250E">
              <w:t xml:space="preserve"> </w:t>
            </w:r>
            <w:r>
              <w:t>homework as an indicator of behavioural engagement</w:t>
            </w:r>
          </w:p>
        </w:tc>
        <w:tc>
          <w:tcPr>
            <w:tcW w:w="1177" w:type="dxa"/>
          </w:tcPr>
          <w:p w:rsidR="00062653" w:rsidRDefault="00062653" w:rsidP="007D193D">
            <w:pPr>
              <w:pStyle w:val="Tabletext"/>
            </w:pPr>
            <w:r>
              <w:t xml:space="preserve">Data </w:t>
            </w:r>
            <w:r w:rsidR="0042652C">
              <w:t>of students being tracked from Year 7 to Y</w:t>
            </w:r>
            <w:r>
              <w:t>ear 12 were drawn from the Flemish LOSO project.</w:t>
            </w:r>
          </w:p>
        </w:tc>
        <w:tc>
          <w:tcPr>
            <w:tcW w:w="2924" w:type="dxa"/>
          </w:tcPr>
          <w:p w:rsidR="00062653" w:rsidRDefault="00062653" w:rsidP="00831806">
            <w:pPr>
              <w:pStyle w:val="Tabletext"/>
            </w:pPr>
            <w:r>
              <w:t xml:space="preserve">Student group </w:t>
            </w:r>
            <w:r w:rsidR="00831806">
              <w:t>containing</w:t>
            </w:r>
            <w:r>
              <w:t xml:space="preserve"> unstable and low level of engagement have a significantly higher probability of dropping out.</w:t>
            </w:r>
          </w:p>
        </w:tc>
        <w:tc>
          <w:tcPr>
            <w:tcW w:w="1382" w:type="dxa"/>
          </w:tcPr>
          <w:p w:rsidR="00062653" w:rsidRDefault="00062653" w:rsidP="007D193D">
            <w:pPr>
              <w:pStyle w:val="Tabletext"/>
            </w:pPr>
            <w:r>
              <w:t>Belgium</w:t>
            </w:r>
          </w:p>
        </w:tc>
      </w:tr>
    </w:tbl>
    <w:p w:rsidR="00062653" w:rsidRDefault="00062653" w:rsidP="0043175F">
      <w:pPr>
        <w:pStyle w:val="Source"/>
      </w:pPr>
      <w:r>
        <w:t xml:space="preserve">Note: </w:t>
      </w:r>
      <w:r w:rsidR="00CB49A5">
        <w:tab/>
      </w:r>
      <w:r>
        <w:t>Studies are listed in chronological order.</w:t>
      </w:r>
    </w:p>
    <w:p w:rsidR="00847B3F" w:rsidRDefault="00847B3F" w:rsidP="00CB7D40">
      <w:pPr>
        <w:pStyle w:val="Text"/>
        <w:spacing w:before="300"/>
        <w:ind w:right="0"/>
      </w:pPr>
      <w:proofErr w:type="spellStart"/>
      <w:r>
        <w:t>Willms</w:t>
      </w:r>
      <w:proofErr w:type="spellEnd"/>
      <w:r>
        <w:t xml:space="preserve"> (2003) used data from 43 countries (including Australia) that participated in the 2000 Program</w:t>
      </w:r>
      <w:r w:rsidR="00831806">
        <w:t>me</w:t>
      </w:r>
      <w:r>
        <w:t xml:space="preserve"> for International Student Assessment (PISA) to investigate how emotional and behavioural engagement was associated with the characteristics of students and schools. With res</w:t>
      </w:r>
      <w:r w:rsidR="009C238F">
        <w:t>p</w:t>
      </w:r>
      <w:r>
        <w:t>ect to influential school characteristics, he found that students were more likely to be engaged if they attended schools with a higher average socioeconomic status, a strong dis</w:t>
      </w:r>
      <w:r w:rsidR="00D66C82">
        <w:t>ciplinary climate, good student−</w:t>
      </w:r>
      <w:r>
        <w:t>teacher relations and a strong focus on students’ academic success.</w:t>
      </w:r>
    </w:p>
    <w:p w:rsidR="002C2CBA" w:rsidRPr="002C2CBA" w:rsidRDefault="002C2CBA" w:rsidP="00E9709C">
      <w:pPr>
        <w:pStyle w:val="Text"/>
      </w:pPr>
      <w:r>
        <w:t xml:space="preserve">Table 2 summarises </w:t>
      </w:r>
      <w:r w:rsidR="00E9709C">
        <w:t xml:space="preserve">existing research </w:t>
      </w:r>
      <w:r w:rsidR="00062653">
        <w:t xml:space="preserve">on individual and school-level </w:t>
      </w:r>
      <w:r w:rsidR="009C238F">
        <w:t>drivers</w:t>
      </w:r>
      <w:r>
        <w:t xml:space="preserve"> of student engagement.</w:t>
      </w:r>
    </w:p>
    <w:p w:rsidR="00CB7D40" w:rsidRDefault="00CB7D40">
      <w:pPr>
        <w:spacing w:before="0" w:line="240" w:lineRule="auto"/>
        <w:rPr>
          <w:rFonts w:ascii="Tahoma" w:hAnsi="Tahoma"/>
          <w:b/>
          <w:sz w:val="17"/>
        </w:rPr>
      </w:pPr>
      <w:bookmarkStart w:id="52" w:name="_Toc391628921"/>
      <w:r>
        <w:br w:type="page"/>
      </w:r>
    </w:p>
    <w:p w:rsidR="004300CE" w:rsidRDefault="004300CE" w:rsidP="004300CE">
      <w:pPr>
        <w:pStyle w:val="tabletitle"/>
      </w:pPr>
      <w:r>
        <w:lastRenderedPageBreak/>
        <w:t>Table 2</w:t>
      </w:r>
      <w:r>
        <w:tab/>
        <w:t xml:space="preserve">Research summary </w:t>
      </w:r>
      <w:r>
        <w:rPr>
          <w:bCs/>
        </w:rPr>
        <w:t xml:space="preserve">on drivers of </w:t>
      </w:r>
      <w:r w:rsidRPr="00706F1A">
        <w:rPr>
          <w:bCs/>
        </w:rPr>
        <w:t>student</w:t>
      </w:r>
      <w:r>
        <w:rPr>
          <w:bCs/>
        </w:rPr>
        <w:t xml:space="preserve"> engagement</w:t>
      </w:r>
      <w:bookmarkEnd w:id="52"/>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84"/>
        <w:gridCol w:w="2097"/>
        <w:gridCol w:w="1253"/>
        <w:gridCol w:w="2887"/>
        <w:gridCol w:w="1383"/>
      </w:tblGrid>
      <w:tr w:rsidR="004300CE" w:rsidRPr="00776AAF" w:rsidTr="00C55ED3">
        <w:trPr>
          <w:trHeight w:val="523"/>
        </w:trPr>
        <w:tc>
          <w:tcPr>
            <w:tcW w:w="1384" w:type="dxa"/>
            <w:vAlign w:val="center"/>
          </w:tcPr>
          <w:p w:rsidR="004300CE" w:rsidRPr="00776AAF" w:rsidRDefault="004300CE" w:rsidP="004300CE">
            <w:pPr>
              <w:pStyle w:val="Tabletext"/>
              <w:rPr>
                <w:b/>
                <w:bCs/>
              </w:rPr>
            </w:pPr>
            <w:r w:rsidRPr="00776AAF">
              <w:rPr>
                <w:b/>
                <w:bCs/>
              </w:rPr>
              <w:t>Author</w:t>
            </w:r>
          </w:p>
        </w:tc>
        <w:tc>
          <w:tcPr>
            <w:tcW w:w="2097" w:type="dxa"/>
            <w:vAlign w:val="center"/>
          </w:tcPr>
          <w:p w:rsidR="004300CE" w:rsidRPr="00776AAF" w:rsidRDefault="004300CE" w:rsidP="004300CE">
            <w:pPr>
              <w:pStyle w:val="Tabletext"/>
              <w:rPr>
                <w:b/>
                <w:bCs/>
              </w:rPr>
            </w:pPr>
            <w:r>
              <w:rPr>
                <w:b/>
                <w:bCs/>
              </w:rPr>
              <w:t>Definition/measure</w:t>
            </w:r>
          </w:p>
        </w:tc>
        <w:tc>
          <w:tcPr>
            <w:tcW w:w="1253" w:type="dxa"/>
            <w:vAlign w:val="center"/>
          </w:tcPr>
          <w:p w:rsidR="004300CE" w:rsidRPr="00776AAF" w:rsidRDefault="004300CE" w:rsidP="004300CE">
            <w:pPr>
              <w:pStyle w:val="Tabletext"/>
              <w:rPr>
                <w:b/>
                <w:bCs/>
              </w:rPr>
            </w:pPr>
            <w:r w:rsidRPr="00776AAF">
              <w:rPr>
                <w:b/>
                <w:bCs/>
              </w:rPr>
              <w:t>Data</w:t>
            </w:r>
          </w:p>
        </w:tc>
        <w:tc>
          <w:tcPr>
            <w:tcW w:w="2887" w:type="dxa"/>
            <w:vAlign w:val="center"/>
          </w:tcPr>
          <w:p w:rsidR="004300CE" w:rsidRPr="00776AAF" w:rsidRDefault="004300CE" w:rsidP="004300CE">
            <w:pPr>
              <w:pStyle w:val="Tabletext"/>
              <w:rPr>
                <w:b/>
                <w:bCs/>
              </w:rPr>
            </w:pPr>
            <w:r w:rsidRPr="00776AAF">
              <w:rPr>
                <w:b/>
                <w:bCs/>
              </w:rPr>
              <w:t>Key findings</w:t>
            </w:r>
          </w:p>
        </w:tc>
        <w:tc>
          <w:tcPr>
            <w:tcW w:w="1383" w:type="dxa"/>
          </w:tcPr>
          <w:p w:rsidR="004300CE" w:rsidRPr="00776AAF" w:rsidRDefault="004300CE" w:rsidP="004300CE">
            <w:pPr>
              <w:pStyle w:val="Tabletext"/>
              <w:rPr>
                <w:b/>
                <w:bCs/>
              </w:rPr>
            </w:pPr>
            <w:r>
              <w:rPr>
                <w:b/>
                <w:bCs/>
              </w:rPr>
              <w:t>Country of study</w:t>
            </w:r>
          </w:p>
        </w:tc>
      </w:tr>
      <w:tr w:rsidR="004300CE" w:rsidTr="00C55ED3">
        <w:tc>
          <w:tcPr>
            <w:tcW w:w="1384" w:type="dxa"/>
          </w:tcPr>
          <w:p w:rsidR="004300CE" w:rsidRDefault="004300CE" w:rsidP="004300CE">
            <w:pPr>
              <w:pStyle w:val="Tabletext"/>
            </w:pPr>
            <w:r>
              <w:t xml:space="preserve">Finn &amp; </w:t>
            </w:r>
            <w:proofErr w:type="spellStart"/>
            <w:r>
              <w:t>Voelkl</w:t>
            </w:r>
            <w:proofErr w:type="spellEnd"/>
            <w:r>
              <w:t xml:space="preserve"> (1993)</w:t>
            </w:r>
          </w:p>
        </w:tc>
        <w:tc>
          <w:tcPr>
            <w:tcW w:w="2097" w:type="dxa"/>
          </w:tcPr>
          <w:p w:rsidR="004300CE" w:rsidRDefault="004300CE" w:rsidP="004300CE">
            <w:pPr>
              <w:pStyle w:val="Tabletext"/>
            </w:pPr>
            <w:r>
              <w:t>Emotional engageme</w:t>
            </w:r>
            <w:r w:rsidR="00D66C82">
              <w:t>nt (sense of belonging, student</w:t>
            </w:r>
            <w:r w:rsidR="00D66C82">
              <w:rPr>
                <w:rFonts w:cs="Arial"/>
              </w:rPr>
              <w:t>−</w:t>
            </w:r>
            <w:r>
              <w:t>teacher relations) and behavioural engagement (attendance, preparation, misbehaviour)</w:t>
            </w:r>
          </w:p>
        </w:tc>
        <w:tc>
          <w:tcPr>
            <w:tcW w:w="1253" w:type="dxa"/>
          </w:tcPr>
          <w:p w:rsidR="004300CE" w:rsidRDefault="004300CE" w:rsidP="00F8250E">
            <w:pPr>
              <w:pStyle w:val="Tabletext"/>
            </w:pPr>
            <w:r>
              <w:t>Nationally representative random sample of</w:t>
            </w:r>
            <w:r w:rsidR="005813CF">
              <w:t xml:space="preserve"> </w:t>
            </w:r>
            <w:r w:rsidR="00F8250E">
              <w:t>G</w:t>
            </w:r>
            <w:r>
              <w:t>rade</w:t>
            </w:r>
            <w:r w:rsidR="00F8250E">
              <w:t xml:space="preserve"> 8</w:t>
            </w:r>
            <w:r>
              <w:t xml:space="preserve"> students</w:t>
            </w:r>
          </w:p>
        </w:tc>
        <w:tc>
          <w:tcPr>
            <w:tcW w:w="2887" w:type="dxa"/>
          </w:tcPr>
          <w:p w:rsidR="004300CE" w:rsidRDefault="004300CE" w:rsidP="004300CE">
            <w:pPr>
              <w:pStyle w:val="Tabletext"/>
            </w:pPr>
            <w:r>
              <w:t>Students in smaller schools had higher behavioural and emotional engagement</w:t>
            </w:r>
            <w:r w:rsidR="00D66C82">
              <w:t>.</w:t>
            </w:r>
          </w:p>
        </w:tc>
        <w:tc>
          <w:tcPr>
            <w:tcW w:w="1383" w:type="dxa"/>
          </w:tcPr>
          <w:p w:rsidR="004300CE" w:rsidRDefault="004300CE" w:rsidP="004300CE">
            <w:pPr>
              <w:pStyle w:val="Tabletext"/>
            </w:pPr>
            <w:r>
              <w:t xml:space="preserve">United States </w:t>
            </w:r>
          </w:p>
        </w:tc>
      </w:tr>
      <w:tr w:rsidR="004300CE" w:rsidTr="00C55ED3">
        <w:tc>
          <w:tcPr>
            <w:tcW w:w="1384" w:type="dxa"/>
          </w:tcPr>
          <w:p w:rsidR="004300CE" w:rsidRDefault="004300CE" w:rsidP="004300CE">
            <w:pPr>
              <w:pStyle w:val="Tabletext"/>
            </w:pPr>
            <w:proofErr w:type="spellStart"/>
            <w:r>
              <w:t>Kindermann</w:t>
            </w:r>
            <w:proofErr w:type="spellEnd"/>
            <w:r>
              <w:t xml:space="preserve"> (1993)</w:t>
            </w:r>
          </w:p>
        </w:tc>
        <w:tc>
          <w:tcPr>
            <w:tcW w:w="2097" w:type="dxa"/>
          </w:tcPr>
          <w:p w:rsidR="004300CE" w:rsidRDefault="004300CE" w:rsidP="004300CE">
            <w:pPr>
              <w:pStyle w:val="Tabletext"/>
            </w:pPr>
            <w:r>
              <w:t>Behavioural enga</w:t>
            </w:r>
            <w:r w:rsidR="00D66C82">
              <w:t xml:space="preserve">gement (e.g. effort, staying on </w:t>
            </w:r>
            <w:r>
              <w:t>task)</w:t>
            </w:r>
          </w:p>
        </w:tc>
        <w:tc>
          <w:tcPr>
            <w:tcW w:w="1253" w:type="dxa"/>
          </w:tcPr>
          <w:p w:rsidR="004300CE" w:rsidRDefault="00D66C82" w:rsidP="004300CE">
            <w:pPr>
              <w:pStyle w:val="Tabletext"/>
            </w:pPr>
            <w:r>
              <w:t>G</w:t>
            </w:r>
            <w:r w:rsidR="004300CE">
              <w:t xml:space="preserve">rade </w:t>
            </w:r>
            <w:r>
              <w:t xml:space="preserve">4 and 5 </w:t>
            </w:r>
            <w:r w:rsidR="004300CE">
              <w:t>studen</w:t>
            </w:r>
            <w:r>
              <w:t>ts, suburban and rural, mainly w</w:t>
            </w:r>
            <w:r w:rsidR="004300CE">
              <w:t>hite and middle class</w:t>
            </w:r>
          </w:p>
        </w:tc>
        <w:tc>
          <w:tcPr>
            <w:tcW w:w="2887" w:type="dxa"/>
          </w:tcPr>
          <w:p w:rsidR="004300CE" w:rsidRDefault="004300CE" w:rsidP="004300CE">
            <w:pPr>
              <w:pStyle w:val="Tabletext"/>
            </w:pPr>
            <w:r>
              <w:t>Students tended to affiliate with peers who had a similar level of behavioural engagement</w:t>
            </w:r>
            <w:r w:rsidR="00D66C82">
              <w:t>.</w:t>
            </w:r>
          </w:p>
          <w:p w:rsidR="004300CE" w:rsidRPr="00305973" w:rsidRDefault="004300CE" w:rsidP="004300CE">
            <w:pPr>
              <w:pStyle w:val="Tabletext"/>
            </w:pPr>
            <w:r>
              <w:t>Students who were affiliated with high-engagement peer groups increased their level of behavioural engagement over the school year</w:t>
            </w:r>
            <w:r w:rsidR="00D66C82">
              <w:t>.</w:t>
            </w:r>
          </w:p>
        </w:tc>
        <w:tc>
          <w:tcPr>
            <w:tcW w:w="1383" w:type="dxa"/>
          </w:tcPr>
          <w:p w:rsidR="004300CE" w:rsidRDefault="004300CE" w:rsidP="004300CE">
            <w:pPr>
              <w:pStyle w:val="Tabletext"/>
            </w:pPr>
            <w:r>
              <w:t>United States</w:t>
            </w:r>
          </w:p>
        </w:tc>
      </w:tr>
      <w:tr w:rsidR="004300CE" w:rsidTr="00C55ED3">
        <w:tc>
          <w:tcPr>
            <w:tcW w:w="1384" w:type="dxa"/>
          </w:tcPr>
          <w:p w:rsidR="004300CE" w:rsidRDefault="004300CE" w:rsidP="004300CE">
            <w:pPr>
              <w:pStyle w:val="Tabletext"/>
            </w:pPr>
            <w:r>
              <w:t>Skinner &amp; Belmont (1993)</w:t>
            </w:r>
          </w:p>
        </w:tc>
        <w:tc>
          <w:tcPr>
            <w:tcW w:w="2097" w:type="dxa"/>
          </w:tcPr>
          <w:p w:rsidR="004300CE" w:rsidRDefault="004300CE" w:rsidP="004300CE">
            <w:pPr>
              <w:pStyle w:val="Tabletext"/>
            </w:pPr>
            <w:r>
              <w:t>Emotional engagement (e.g. interest, happiness, anxiety, anger) and behavioural engagement (e.g. effort, attention, persistence) in the classroom</w:t>
            </w:r>
          </w:p>
        </w:tc>
        <w:tc>
          <w:tcPr>
            <w:tcW w:w="1253" w:type="dxa"/>
          </w:tcPr>
          <w:p w:rsidR="004300CE" w:rsidRDefault="00D66C82" w:rsidP="00D66C82">
            <w:pPr>
              <w:pStyle w:val="Tabletext"/>
            </w:pPr>
            <w:r>
              <w:t xml:space="preserve">Grade </w:t>
            </w:r>
            <w:r w:rsidR="004300CE">
              <w:t>3 to 5</w:t>
            </w:r>
            <w:r w:rsidR="004300CE" w:rsidRPr="00B64ECF">
              <w:t xml:space="preserve"> </w:t>
            </w:r>
            <w:r w:rsidR="004300CE">
              <w:t>studen</w:t>
            </w:r>
            <w:r>
              <w:t>ts, suburban and rural, mainly w</w:t>
            </w:r>
            <w:r w:rsidR="004300CE">
              <w:t>hite and middle class</w:t>
            </w:r>
          </w:p>
        </w:tc>
        <w:tc>
          <w:tcPr>
            <w:tcW w:w="2887" w:type="dxa"/>
          </w:tcPr>
          <w:p w:rsidR="004300CE" w:rsidRPr="00305973" w:rsidRDefault="004300CE" w:rsidP="004300CE">
            <w:pPr>
              <w:pStyle w:val="Tabletext"/>
            </w:pPr>
            <w:r>
              <w:t>Teacher involvement was linked to emotional engagement</w:t>
            </w:r>
            <w:r w:rsidR="00D66C82">
              <w:t>.</w:t>
            </w:r>
          </w:p>
          <w:p w:rsidR="004300CE" w:rsidRPr="00305973" w:rsidRDefault="004300CE" w:rsidP="004300CE">
            <w:pPr>
              <w:pStyle w:val="Tabletext"/>
            </w:pPr>
            <w:r w:rsidRPr="00305973">
              <w:t>Classroom structure</w:t>
            </w:r>
            <w:r>
              <w:t xml:space="preserve"> was correlated with behavioural engagement</w:t>
            </w:r>
            <w:r w:rsidR="00D66C82">
              <w:t>.</w:t>
            </w:r>
            <w:r w:rsidRPr="00305973">
              <w:t xml:space="preserve"> </w:t>
            </w:r>
          </w:p>
        </w:tc>
        <w:tc>
          <w:tcPr>
            <w:tcW w:w="1383" w:type="dxa"/>
          </w:tcPr>
          <w:p w:rsidR="004300CE" w:rsidRDefault="004300CE" w:rsidP="004300CE">
            <w:pPr>
              <w:pStyle w:val="Tabletext"/>
            </w:pPr>
            <w:r>
              <w:t>United States</w:t>
            </w:r>
          </w:p>
        </w:tc>
      </w:tr>
      <w:tr w:rsidR="004300CE" w:rsidTr="00C55ED3">
        <w:tc>
          <w:tcPr>
            <w:tcW w:w="1384" w:type="dxa"/>
          </w:tcPr>
          <w:p w:rsidR="004300CE" w:rsidRDefault="004300CE" w:rsidP="004300CE">
            <w:pPr>
              <w:pStyle w:val="Tabletext"/>
            </w:pPr>
            <w:proofErr w:type="spellStart"/>
            <w:r>
              <w:t>Voelkl</w:t>
            </w:r>
            <w:proofErr w:type="spellEnd"/>
            <w:r>
              <w:t xml:space="preserve"> (1997)</w:t>
            </w:r>
          </w:p>
        </w:tc>
        <w:tc>
          <w:tcPr>
            <w:tcW w:w="2097" w:type="dxa"/>
          </w:tcPr>
          <w:p w:rsidR="004300CE" w:rsidRDefault="004300CE" w:rsidP="004300CE">
            <w:pPr>
              <w:pStyle w:val="Tabletext"/>
            </w:pPr>
            <w:r>
              <w:t>Identification with school measured via sense of school belonging and utility value</w:t>
            </w:r>
          </w:p>
        </w:tc>
        <w:tc>
          <w:tcPr>
            <w:tcW w:w="1253" w:type="dxa"/>
          </w:tcPr>
          <w:p w:rsidR="004300CE" w:rsidRDefault="00D66C82" w:rsidP="00D66C82">
            <w:pPr>
              <w:pStyle w:val="Tabletext"/>
            </w:pPr>
            <w:r>
              <w:t xml:space="preserve">Grade 8 </w:t>
            </w:r>
            <w:r>
              <w:rPr>
                <w:rFonts w:cs="Arial"/>
              </w:rPr>
              <w:t>−</w:t>
            </w:r>
            <w:r>
              <w:t xml:space="preserve"> w</w:t>
            </w:r>
            <w:r w:rsidR="004300CE">
              <w:t>hite and African American students across the state of Tennessee</w:t>
            </w:r>
          </w:p>
        </w:tc>
        <w:tc>
          <w:tcPr>
            <w:tcW w:w="2887" w:type="dxa"/>
          </w:tcPr>
          <w:p w:rsidR="004300CE" w:rsidRDefault="004300CE" w:rsidP="004300CE">
            <w:pPr>
              <w:pStyle w:val="Tabletext"/>
            </w:pPr>
            <w:r>
              <w:t>Student participation and academic achievement were significant predictors of feelings of identification.</w:t>
            </w:r>
          </w:p>
        </w:tc>
        <w:tc>
          <w:tcPr>
            <w:tcW w:w="1383" w:type="dxa"/>
          </w:tcPr>
          <w:p w:rsidR="004300CE" w:rsidRDefault="004300CE" w:rsidP="004300CE">
            <w:pPr>
              <w:pStyle w:val="Tabletext"/>
            </w:pPr>
            <w:r>
              <w:t>United States</w:t>
            </w:r>
          </w:p>
        </w:tc>
      </w:tr>
      <w:tr w:rsidR="004300CE" w:rsidTr="00C55ED3">
        <w:tc>
          <w:tcPr>
            <w:tcW w:w="1384" w:type="dxa"/>
          </w:tcPr>
          <w:p w:rsidR="004300CE" w:rsidRDefault="004300CE" w:rsidP="004300CE">
            <w:pPr>
              <w:pStyle w:val="Tabletext"/>
            </w:pPr>
            <w:r>
              <w:t>Marks (1998)</w:t>
            </w:r>
          </w:p>
        </w:tc>
        <w:tc>
          <w:tcPr>
            <w:tcW w:w="2097" w:type="dxa"/>
          </w:tcPr>
          <w:p w:rsidR="004300CE" w:rsidRDefault="004300CE" w:rsidP="004300CE">
            <w:pPr>
              <w:pStyle w:val="Tabletext"/>
            </w:pPr>
            <w:r>
              <w:t>Student engagement (e.g. general school satisfaction and self-esteem)</w:t>
            </w:r>
          </w:p>
        </w:tc>
        <w:tc>
          <w:tcPr>
            <w:tcW w:w="1253" w:type="dxa"/>
          </w:tcPr>
          <w:p w:rsidR="004300CE" w:rsidRDefault="004300CE" w:rsidP="004300CE">
            <w:pPr>
              <w:pStyle w:val="Tabletext"/>
            </w:pPr>
            <w:r>
              <w:t>LSAY Y95</w:t>
            </w:r>
          </w:p>
        </w:tc>
        <w:tc>
          <w:tcPr>
            <w:tcW w:w="2887" w:type="dxa"/>
          </w:tcPr>
          <w:p w:rsidR="004300CE" w:rsidRDefault="004300CE" w:rsidP="004300CE">
            <w:pPr>
              <w:pStyle w:val="Tabletext"/>
            </w:pPr>
            <w:r>
              <w:t>Around 6% of the variation in a combined measure of general satisfaction and self-esteem is attributed to between-school differences</w:t>
            </w:r>
            <w:r w:rsidR="00D66C82">
              <w:t>.</w:t>
            </w:r>
          </w:p>
          <w:p w:rsidR="004300CE" w:rsidRPr="00684B31" w:rsidRDefault="004300CE" w:rsidP="004300CE">
            <w:pPr>
              <w:pStyle w:val="Tabletext"/>
            </w:pPr>
            <w:r>
              <w:t>The combined measure of general satisfaction and self-esteem positively influences self-perceived achievement in Year 10</w:t>
            </w:r>
            <w:r w:rsidR="00D66C82">
              <w:t>.</w:t>
            </w:r>
          </w:p>
        </w:tc>
        <w:tc>
          <w:tcPr>
            <w:tcW w:w="1383" w:type="dxa"/>
          </w:tcPr>
          <w:p w:rsidR="004300CE" w:rsidRDefault="004300CE" w:rsidP="004300CE">
            <w:pPr>
              <w:pStyle w:val="Tabletext"/>
            </w:pPr>
            <w:r>
              <w:t>Australia</w:t>
            </w:r>
          </w:p>
        </w:tc>
      </w:tr>
      <w:tr w:rsidR="004300CE" w:rsidTr="00C55ED3">
        <w:tc>
          <w:tcPr>
            <w:tcW w:w="1384" w:type="dxa"/>
          </w:tcPr>
          <w:p w:rsidR="004300CE" w:rsidRDefault="004300CE" w:rsidP="004300CE">
            <w:pPr>
              <w:pStyle w:val="Tabletext"/>
            </w:pPr>
            <w:r>
              <w:t>Fullarton (2002)</w:t>
            </w:r>
          </w:p>
        </w:tc>
        <w:tc>
          <w:tcPr>
            <w:tcW w:w="2097" w:type="dxa"/>
          </w:tcPr>
          <w:p w:rsidR="004300CE" w:rsidRPr="001D22E1" w:rsidRDefault="004300CE" w:rsidP="004300CE">
            <w:pPr>
              <w:pStyle w:val="Tabletext"/>
            </w:pPr>
            <w:r>
              <w:t>Student engagement measured as students’ participation in extracurricular activities (e.g. sport, music, band or orchestra, debating, drama, theatre, dance or school play, community and support work at school</w:t>
            </w:r>
          </w:p>
        </w:tc>
        <w:tc>
          <w:tcPr>
            <w:tcW w:w="1253" w:type="dxa"/>
          </w:tcPr>
          <w:p w:rsidR="004300CE" w:rsidRDefault="004300CE" w:rsidP="004300CE">
            <w:pPr>
              <w:pStyle w:val="Tabletext"/>
            </w:pPr>
            <w:r>
              <w:t>LSAY Y98</w:t>
            </w:r>
          </w:p>
        </w:tc>
        <w:tc>
          <w:tcPr>
            <w:tcW w:w="2887" w:type="dxa"/>
          </w:tcPr>
          <w:p w:rsidR="004300CE" w:rsidRPr="0076751F" w:rsidRDefault="004300CE" w:rsidP="004300CE">
            <w:pPr>
              <w:pStyle w:val="Tabletext"/>
            </w:pPr>
            <w:r>
              <w:t>Between-school differences account for almost 9% of the variation in students’ engagement levels</w:t>
            </w:r>
            <w:r w:rsidR="00D66C82">
              <w:t>.</w:t>
            </w:r>
          </w:p>
          <w:p w:rsidR="004300CE" w:rsidRPr="003513AB" w:rsidRDefault="004300CE" w:rsidP="004300CE">
            <w:pPr>
              <w:pStyle w:val="Tabletext"/>
            </w:pPr>
            <w:r>
              <w:t>High engagement at the school level can moderate the negative effects of socioeconomic disadvantage and Indigenous status</w:t>
            </w:r>
            <w:r w:rsidR="00D66C82">
              <w:t>.</w:t>
            </w:r>
          </w:p>
        </w:tc>
        <w:tc>
          <w:tcPr>
            <w:tcW w:w="1383" w:type="dxa"/>
          </w:tcPr>
          <w:p w:rsidR="004300CE" w:rsidRDefault="004300CE" w:rsidP="004300CE">
            <w:pPr>
              <w:pStyle w:val="Tabletext"/>
            </w:pPr>
            <w:r>
              <w:t>Australia</w:t>
            </w:r>
          </w:p>
        </w:tc>
      </w:tr>
      <w:tr w:rsidR="004300CE" w:rsidTr="00C55ED3">
        <w:tc>
          <w:tcPr>
            <w:tcW w:w="1384" w:type="dxa"/>
          </w:tcPr>
          <w:p w:rsidR="004300CE" w:rsidRDefault="004300CE" w:rsidP="004300CE">
            <w:pPr>
              <w:pStyle w:val="Tabletext"/>
            </w:pPr>
            <w:proofErr w:type="spellStart"/>
            <w:r>
              <w:t>Willms</w:t>
            </w:r>
            <w:proofErr w:type="spellEnd"/>
            <w:r>
              <w:t xml:space="preserve"> (2003)</w:t>
            </w:r>
          </w:p>
        </w:tc>
        <w:tc>
          <w:tcPr>
            <w:tcW w:w="2097" w:type="dxa"/>
          </w:tcPr>
          <w:p w:rsidR="004300CE" w:rsidRDefault="004300CE" w:rsidP="004300CE">
            <w:pPr>
              <w:pStyle w:val="Tabletext"/>
            </w:pPr>
            <w:r>
              <w:t>Combined measure of emotional engagement (e.g. liking school, sense of belonging, want to go to school) and behavioural engagement (e.g. skipping class, school attendance, late arrival for school)</w:t>
            </w:r>
          </w:p>
        </w:tc>
        <w:tc>
          <w:tcPr>
            <w:tcW w:w="1253" w:type="dxa"/>
          </w:tcPr>
          <w:p w:rsidR="004300CE" w:rsidRDefault="004300CE" w:rsidP="004300CE">
            <w:pPr>
              <w:pStyle w:val="Tabletext"/>
            </w:pPr>
            <w:r>
              <w:t>PISA 2000</w:t>
            </w:r>
          </w:p>
        </w:tc>
        <w:tc>
          <w:tcPr>
            <w:tcW w:w="2887" w:type="dxa"/>
          </w:tcPr>
          <w:p w:rsidR="004300CE" w:rsidRDefault="004300CE" w:rsidP="004300CE">
            <w:pPr>
              <w:pStyle w:val="Tabletext"/>
            </w:pPr>
            <w:r>
              <w:t>A</w:t>
            </w:r>
            <w:r w:rsidRPr="00702D03">
              <w:t xml:space="preserve"> moderate association between student engagement and literacy scores</w:t>
            </w:r>
            <w:r w:rsidR="00D66C82">
              <w:t>.</w:t>
            </w:r>
          </w:p>
          <w:p w:rsidR="004300CE" w:rsidRPr="0076751F" w:rsidRDefault="004300CE" w:rsidP="004300CE">
            <w:pPr>
              <w:pStyle w:val="Tabletext"/>
            </w:pPr>
            <w:r>
              <w:t xml:space="preserve">Students attending schools </w:t>
            </w:r>
            <w:r w:rsidRPr="00702D03">
              <w:t>where there is a concentra</w:t>
            </w:r>
            <w:r w:rsidR="00D66C82">
              <w:t>tion of students from low socio</w:t>
            </w:r>
            <w:r w:rsidRPr="00702D03">
              <w:t>economic families</w:t>
            </w:r>
            <w:r>
              <w:t xml:space="preserve"> are more likely to be disengaged</w:t>
            </w:r>
            <w:r w:rsidR="00D66C82">
              <w:t>.</w:t>
            </w:r>
          </w:p>
        </w:tc>
        <w:tc>
          <w:tcPr>
            <w:tcW w:w="1383" w:type="dxa"/>
          </w:tcPr>
          <w:p w:rsidR="004300CE" w:rsidRDefault="004300CE" w:rsidP="004300CE">
            <w:pPr>
              <w:pStyle w:val="Tabletext"/>
            </w:pPr>
            <w:r>
              <w:t>International assessment of student engagement</w:t>
            </w:r>
          </w:p>
        </w:tc>
      </w:tr>
    </w:tbl>
    <w:p w:rsidR="004300CE" w:rsidRDefault="004300CE" w:rsidP="004300CE">
      <w:pPr>
        <w:pStyle w:val="Source"/>
      </w:pPr>
      <w:r>
        <w:t xml:space="preserve">Note: </w:t>
      </w:r>
      <w:r w:rsidR="00CB49A5">
        <w:tab/>
      </w:r>
      <w:r>
        <w:t>Studies are listed in chronological order.</w:t>
      </w:r>
    </w:p>
    <w:p w:rsidR="009037BB" w:rsidRDefault="004300CE" w:rsidP="00CB7D40">
      <w:pPr>
        <w:pStyle w:val="Text"/>
        <w:spacing w:before="300"/>
        <w:ind w:right="0"/>
      </w:pPr>
      <w:r>
        <w:t>Overall</w:t>
      </w:r>
      <w:r w:rsidR="00D630F1">
        <w:t xml:space="preserve">, this brief synthesis </w:t>
      </w:r>
      <w:r w:rsidR="007813F7">
        <w:t xml:space="preserve">of prior </w:t>
      </w:r>
      <w:r w:rsidR="00A271E1">
        <w:t xml:space="preserve">research </w:t>
      </w:r>
      <w:r>
        <w:t xml:space="preserve">reveals </w:t>
      </w:r>
      <w:r w:rsidR="00974CCB">
        <w:t xml:space="preserve">a need to </w:t>
      </w:r>
      <w:r w:rsidR="007813F7">
        <w:t xml:space="preserve">better understand </w:t>
      </w:r>
      <w:r w:rsidR="00974CCB">
        <w:t>the particular</w:t>
      </w:r>
      <w:r w:rsidR="007813F7">
        <w:t xml:space="preserve"> school characteristics that</w:t>
      </w:r>
      <w:r w:rsidR="00974CCB">
        <w:t xml:space="preserve"> influence student engagement in Australia. The few existing Australian studies are </w:t>
      </w:r>
      <w:r>
        <w:t xml:space="preserve">somewhat dated, incorporate a relatively small number </w:t>
      </w:r>
      <w:r w:rsidR="00D66C82">
        <w:t>of school-level characteristics</w:t>
      </w:r>
      <w:r>
        <w:t xml:space="preserve"> and focu</w:t>
      </w:r>
      <w:r w:rsidR="008F5244">
        <w:t>s more on students’ behavioural</w:t>
      </w:r>
      <w:r>
        <w:t xml:space="preserve"> rather than emotional and cognitiv</w:t>
      </w:r>
      <w:r w:rsidR="008F5244">
        <w:t>e</w:t>
      </w:r>
      <w:r>
        <w:t xml:space="preserve"> engagement with school. The present study uses the latest available data from the 2009 cohort of LSAY to address these issues.</w:t>
      </w:r>
    </w:p>
    <w:p w:rsidR="00B93AFF" w:rsidRDefault="00165972" w:rsidP="00B93AFF">
      <w:pPr>
        <w:pStyle w:val="Heading1"/>
      </w:pPr>
      <w:bookmarkStart w:id="53" w:name="_Toc391641797"/>
      <w:r>
        <w:lastRenderedPageBreak/>
        <w:t>Method</w:t>
      </w:r>
      <w:bookmarkEnd w:id="53"/>
    </w:p>
    <w:p w:rsidR="00E60CCE" w:rsidRDefault="00E60CCE" w:rsidP="00E60CCE">
      <w:pPr>
        <w:pStyle w:val="Heading2"/>
      </w:pPr>
      <w:bookmarkStart w:id="54" w:name="_Toc391641798"/>
      <w:r>
        <w:t>Data and sample</w:t>
      </w:r>
      <w:bookmarkEnd w:id="54"/>
    </w:p>
    <w:p w:rsidR="00E60CCE" w:rsidRDefault="00E60CCE" w:rsidP="00D66C82">
      <w:pPr>
        <w:pStyle w:val="Text"/>
      </w:pPr>
      <w:r>
        <w:t>Th</w:t>
      </w:r>
      <w:r w:rsidR="00060B62">
        <w:t>is study used data from the 2009</w:t>
      </w:r>
      <w:r>
        <w:t xml:space="preserve"> </w:t>
      </w:r>
      <w:r w:rsidR="00060B62">
        <w:t xml:space="preserve">base year </w:t>
      </w:r>
      <w:r>
        <w:t>cohort of the Longitudi</w:t>
      </w:r>
      <w:r w:rsidR="00D66C82">
        <w:t xml:space="preserve">nal Surveys of Australian Youth. </w:t>
      </w:r>
      <w:r>
        <w:t xml:space="preserve">LSAY tracks a nationally representative sample of 15-year-olds over </w:t>
      </w:r>
      <w:r w:rsidR="006A3EE2">
        <w:t>a period of approximately ten</w:t>
      </w:r>
      <w:r>
        <w:t xml:space="preserve"> years to capture young people’s transition from school to tertiary e</w:t>
      </w:r>
      <w:r w:rsidR="00FA46C8">
        <w:t xml:space="preserve">ducation and work. The base year of </w:t>
      </w:r>
      <w:r>
        <w:t xml:space="preserve">LSAY </w:t>
      </w:r>
      <w:r w:rsidR="00FA46C8">
        <w:t xml:space="preserve">Y09 </w:t>
      </w:r>
      <w:r>
        <w:t>is</w:t>
      </w:r>
      <w:r w:rsidR="00060B62">
        <w:t xml:space="preserve"> linked with the 2009</w:t>
      </w:r>
      <w:r>
        <w:t xml:space="preserve"> P</w:t>
      </w:r>
      <w:r w:rsidR="00FA46C8">
        <w:t>rogram</w:t>
      </w:r>
      <w:r w:rsidR="00831806">
        <w:t>me</w:t>
      </w:r>
      <w:r w:rsidR="00FA46C8">
        <w:t xml:space="preserve"> for International Student Assessment (PISA</w:t>
      </w:r>
      <w:r w:rsidR="00D66C82">
        <w:t>;</w:t>
      </w:r>
      <w:r w:rsidR="00165972">
        <w:t xml:space="preserve"> OECD 2012</w:t>
      </w:r>
      <w:r w:rsidR="00FA46C8">
        <w:t>)</w:t>
      </w:r>
      <w:r>
        <w:t xml:space="preserve">, which provides a rich set of individual and school-level measures. </w:t>
      </w:r>
      <w:r w:rsidR="002E3C55">
        <w:t xml:space="preserve">A total of 14 </w:t>
      </w:r>
      <w:r w:rsidR="009C712E">
        <w:t>251</w:t>
      </w:r>
      <w:r>
        <w:t xml:space="preserve"> s</w:t>
      </w:r>
      <w:r w:rsidR="009C712E">
        <w:t>tudents participated in the 2009</w:t>
      </w:r>
      <w:r>
        <w:t xml:space="preserve"> base year.</w:t>
      </w:r>
      <w:r w:rsidR="009C712E">
        <w:t xml:space="preserve"> </w:t>
      </w:r>
      <w:r w:rsidR="009C712E" w:rsidRPr="009C712E">
        <w:t>An important advantage of using base</w:t>
      </w:r>
      <w:r w:rsidR="009C712E" w:rsidRPr="009C712E">
        <w:rPr>
          <w:lang w:val="en-US"/>
        </w:rPr>
        <w:t>-year data is that complications arising from attrition bias can be avoided.</w:t>
      </w:r>
    </w:p>
    <w:p w:rsidR="00C86F8D" w:rsidRDefault="00E60CCE" w:rsidP="00E60CCE">
      <w:pPr>
        <w:pStyle w:val="Text"/>
      </w:pPr>
      <w:r>
        <w:t>In addition</w:t>
      </w:r>
      <w:r w:rsidR="009C712E">
        <w:t xml:space="preserve"> to student-level data, the 2009</w:t>
      </w:r>
      <w:r>
        <w:t xml:space="preserve"> PISA</w:t>
      </w:r>
      <w:r w:rsidR="00EE3D5E">
        <w:rPr>
          <w:rStyle w:val="FootnoteReference"/>
        </w:rPr>
        <w:footnoteReference w:id="1"/>
      </w:r>
      <w:r>
        <w:t xml:space="preserve"> school questionnaire collected information from school administrators on a variety of factors that may influence school performance. School-level data were collected on a representative sample of 35</w:t>
      </w:r>
      <w:r w:rsidR="009C712E">
        <w:t>3 Australian schools in the 2009</w:t>
      </w:r>
      <w:r>
        <w:t xml:space="preserve"> base year.</w:t>
      </w:r>
    </w:p>
    <w:p w:rsidR="00542628" w:rsidRPr="00542628" w:rsidRDefault="00E0388C" w:rsidP="00542628">
      <w:pPr>
        <w:pStyle w:val="Heading2"/>
      </w:pPr>
      <w:bookmarkStart w:id="55" w:name="_Toc391641799"/>
      <w:r>
        <w:t>M</w:t>
      </w:r>
      <w:r w:rsidR="00542628" w:rsidRPr="00542628">
        <w:t>easur</w:t>
      </w:r>
      <w:r w:rsidR="008A1A8C">
        <w:t>es for</w:t>
      </w:r>
      <w:r>
        <w:t xml:space="preserve"> emotional and cognitive engagement</w:t>
      </w:r>
      <w:bookmarkEnd w:id="55"/>
    </w:p>
    <w:p w:rsidR="00F5768E" w:rsidRDefault="00F5768E" w:rsidP="001B4771">
      <w:pPr>
        <w:pStyle w:val="Heading3"/>
        <w:rPr>
          <w:lang w:val="en-US"/>
        </w:rPr>
      </w:pPr>
      <w:r>
        <w:rPr>
          <w:lang w:val="en-US"/>
        </w:rPr>
        <w:t>Emotional engagement</w:t>
      </w:r>
    </w:p>
    <w:p w:rsidR="00EA36C3" w:rsidRDefault="00DF49FB" w:rsidP="008F5244">
      <w:pPr>
        <w:pStyle w:val="Text"/>
      </w:pPr>
      <w:r w:rsidRPr="00DF49FB">
        <w:rPr>
          <w:bCs/>
        </w:rPr>
        <w:t>Emotional engagement refers to students' affective reactions in the classroom, such as interest, boredom, happiness, sad</w:t>
      </w:r>
      <w:r w:rsidR="008F5244">
        <w:rPr>
          <w:bCs/>
        </w:rPr>
        <w:t>ness</w:t>
      </w:r>
      <w:r w:rsidRPr="00DF49FB">
        <w:rPr>
          <w:bCs/>
        </w:rPr>
        <w:t xml:space="preserve"> and anxiety.</w:t>
      </w:r>
      <w:r>
        <w:rPr>
          <w:bCs/>
        </w:rPr>
        <w:t xml:space="preserve"> </w:t>
      </w:r>
      <w:r w:rsidR="001E3C82" w:rsidRPr="001E3C82">
        <w:t>A single</w:t>
      </w:r>
      <w:r w:rsidR="001E3C82">
        <w:t xml:space="preserve"> measure of emotional engagement with school </w:t>
      </w:r>
      <w:r w:rsidR="001E3C82" w:rsidRPr="001E3C82">
        <w:t>was created by factor</w:t>
      </w:r>
      <w:r>
        <w:t>-</w:t>
      </w:r>
      <w:r w:rsidR="001E3C82" w:rsidRPr="001E3C82">
        <w:t>analysing</w:t>
      </w:r>
      <w:r w:rsidR="001E3C82">
        <w:t xml:space="preserve"> </w:t>
      </w:r>
      <w:r w:rsidR="00C55D12">
        <w:t xml:space="preserve">12 </w:t>
      </w:r>
      <w:r w:rsidR="001E3C82" w:rsidRPr="001E3C82">
        <w:t xml:space="preserve">items from the </w:t>
      </w:r>
      <w:r w:rsidR="001E3C82">
        <w:t>LSAY</w:t>
      </w:r>
      <w:r w:rsidR="001E3C82" w:rsidRPr="001E3C82">
        <w:t xml:space="preserve"> </w:t>
      </w:r>
      <w:r w:rsidR="00987FDA">
        <w:t xml:space="preserve">Y09 </w:t>
      </w:r>
      <w:r w:rsidR="001E3C82" w:rsidRPr="001E3C82">
        <w:t>student questionnaire</w:t>
      </w:r>
      <w:r w:rsidR="001E3C82">
        <w:t xml:space="preserve"> </w:t>
      </w:r>
      <w:r w:rsidR="00C55D12">
        <w:t xml:space="preserve">that were directly relevant to </w:t>
      </w:r>
      <w:r w:rsidR="008F5244">
        <w:t>identifying</w:t>
      </w:r>
      <w:r w:rsidR="00C55D12">
        <w:t xml:space="preserve"> emotional engagement </w:t>
      </w:r>
      <w:r w:rsidR="001E3C82">
        <w:t xml:space="preserve">(see table </w:t>
      </w:r>
      <w:r w:rsidR="00B15167">
        <w:t>3</w:t>
      </w:r>
      <w:r w:rsidR="001E3C82">
        <w:t>)</w:t>
      </w:r>
      <w:r w:rsidR="001E3C82" w:rsidRPr="001E3C82">
        <w:t xml:space="preserve">. </w:t>
      </w:r>
      <w:r w:rsidR="00C55D12">
        <w:t xml:space="preserve">These 12 items measure </w:t>
      </w:r>
      <w:r w:rsidR="00C55D12" w:rsidRPr="00C77485">
        <w:t>stude</w:t>
      </w:r>
      <w:r w:rsidR="00C55D12">
        <w:t>nts’ affective reactions toward</w:t>
      </w:r>
      <w:r w:rsidR="00C55D12" w:rsidRPr="00C77485">
        <w:t xml:space="preserve"> school</w:t>
      </w:r>
      <w:r w:rsidR="00C55D12">
        <w:t xml:space="preserve"> </w:t>
      </w:r>
      <w:r w:rsidR="00831806">
        <w:t>according to</w:t>
      </w:r>
      <w:r w:rsidR="00C55D12">
        <w:t xml:space="preserve"> the definition of emotional engagement by </w:t>
      </w:r>
      <w:proofErr w:type="spellStart"/>
      <w:r w:rsidR="00C55D12">
        <w:t>Fredricks</w:t>
      </w:r>
      <w:proofErr w:type="spellEnd"/>
      <w:r w:rsidR="00D66C82">
        <w:t xml:space="preserve">, </w:t>
      </w:r>
      <w:proofErr w:type="spellStart"/>
      <w:r w:rsidR="00D66C82">
        <w:t>Blumenfeld</w:t>
      </w:r>
      <w:proofErr w:type="spellEnd"/>
      <w:r w:rsidR="00D66C82">
        <w:t xml:space="preserve"> and</w:t>
      </w:r>
      <w:r w:rsidR="00D66C82" w:rsidRPr="00E7100D">
        <w:t xml:space="preserve"> Paris</w:t>
      </w:r>
      <w:r w:rsidR="00D66C82">
        <w:t xml:space="preserve"> </w:t>
      </w:r>
      <w:r w:rsidR="00C55D12">
        <w:t xml:space="preserve">(2004). </w:t>
      </w:r>
      <w:r w:rsidR="001E3C82" w:rsidRPr="001E3C82">
        <w:t>Items were measured on</w:t>
      </w:r>
      <w:r w:rsidR="009D1822">
        <w:t xml:space="preserve"> </w:t>
      </w:r>
      <w:r w:rsidR="001E3C82" w:rsidRPr="001E3C82">
        <w:t xml:space="preserve">a four-level </w:t>
      </w:r>
      <w:proofErr w:type="spellStart"/>
      <w:r w:rsidR="001E3C82" w:rsidRPr="001E3C82">
        <w:t>Likert</w:t>
      </w:r>
      <w:proofErr w:type="spellEnd"/>
      <w:r w:rsidR="001E3C82" w:rsidRPr="001E3C82">
        <w:t xml:space="preserve">-type scale ranging from </w:t>
      </w:r>
      <w:r w:rsidR="001E3C82" w:rsidRPr="009A5B73">
        <w:rPr>
          <w:i/>
        </w:rPr>
        <w:t>strongly agree</w:t>
      </w:r>
      <w:r w:rsidR="001E3C82" w:rsidRPr="001E3C82">
        <w:t xml:space="preserve"> (1) to </w:t>
      </w:r>
      <w:r w:rsidR="001E3C82" w:rsidRPr="009A5B73">
        <w:rPr>
          <w:i/>
        </w:rPr>
        <w:t>strongly disagree</w:t>
      </w:r>
      <w:r w:rsidR="001E3C82" w:rsidRPr="001E3C82">
        <w:t xml:space="preserve"> (4)</w:t>
      </w:r>
      <w:r w:rsidR="00987FDA">
        <w:t>. The original scale was</w:t>
      </w:r>
      <w:r w:rsidR="009766A2">
        <w:t xml:space="preserve"> recoded from </w:t>
      </w:r>
      <w:r w:rsidR="009766A2" w:rsidRPr="009766A2">
        <w:rPr>
          <w:i/>
        </w:rPr>
        <w:t>strongly disagree</w:t>
      </w:r>
      <w:r w:rsidR="009766A2">
        <w:t xml:space="preserve"> (1) to </w:t>
      </w:r>
      <w:r w:rsidR="009766A2" w:rsidRPr="009766A2">
        <w:rPr>
          <w:i/>
        </w:rPr>
        <w:t>strongly agree</w:t>
      </w:r>
      <w:r w:rsidR="009766A2">
        <w:t xml:space="preserve"> (4) such that a higher factor score reflects a higher level of</w:t>
      </w:r>
      <w:r w:rsidR="00FD2B8A">
        <w:t xml:space="preserve"> emotional</w:t>
      </w:r>
      <w:r w:rsidR="009766A2">
        <w:t xml:space="preserve"> engagement.</w:t>
      </w:r>
      <w:r w:rsidR="000056FF">
        <w:t xml:space="preserve"> The 12 items </w:t>
      </w:r>
      <w:r w:rsidR="008F5244">
        <w:t xml:space="preserve">were </w:t>
      </w:r>
      <w:r w:rsidR="00E44A6A">
        <w:t>combined</w:t>
      </w:r>
      <w:r w:rsidR="000056FF">
        <w:t xml:space="preserve"> into a single latent factor of students’ emotional engagement with school. Further details on the emotional engagement measure are provided in appendix A.</w:t>
      </w:r>
    </w:p>
    <w:p w:rsidR="001E3C82" w:rsidRPr="00B33048" w:rsidRDefault="001E3C82" w:rsidP="00C55ED3">
      <w:pPr>
        <w:pStyle w:val="tabletitle"/>
      </w:pPr>
      <w:bookmarkStart w:id="56" w:name="_Toc391628922"/>
      <w:r w:rsidRPr="00B33048">
        <w:t xml:space="preserve">Table </w:t>
      </w:r>
      <w:r w:rsidR="00B15167" w:rsidRPr="00B33048">
        <w:t>3</w:t>
      </w:r>
      <w:r w:rsidRPr="00B33048">
        <w:tab/>
        <w:t xml:space="preserve">Items used for creating the emotional engagement </w:t>
      </w:r>
      <w:r w:rsidR="00987FDA" w:rsidRPr="00B33048">
        <w:t>measure</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843"/>
      </w:tblGrid>
      <w:tr w:rsidR="001E3C82" w:rsidRPr="00C55ED3" w:rsidTr="00065C74">
        <w:tc>
          <w:tcPr>
            <w:tcW w:w="5495" w:type="dxa"/>
            <w:tcBorders>
              <w:top w:val="single" w:sz="4" w:space="0" w:color="000000" w:themeColor="text1"/>
              <w:bottom w:val="single" w:sz="4" w:space="0" w:color="000000" w:themeColor="text1"/>
            </w:tcBorders>
          </w:tcPr>
          <w:p w:rsidR="001E3C82" w:rsidRPr="00C55ED3" w:rsidRDefault="001E3C82" w:rsidP="00C55ED3">
            <w:pPr>
              <w:pStyle w:val="Tablehead1"/>
            </w:pPr>
            <w:r w:rsidRPr="00C55ED3">
              <w:t>Item description</w:t>
            </w:r>
          </w:p>
        </w:tc>
        <w:tc>
          <w:tcPr>
            <w:tcW w:w="1843" w:type="dxa"/>
            <w:tcBorders>
              <w:top w:val="single" w:sz="4" w:space="0" w:color="000000" w:themeColor="text1"/>
              <w:bottom w:val="single" w:sz="4" w:space="0" w:color="000000" w:themeColor="text1"/>
            </w:tcBorders>
            <w:shd w:val="clear" w:color="auto" w:fill="auto"/>
          </w:tcPr>
          <w:p w:rsidR="001E3C82" w:rsidRPr="00C55ED3" w:rsidRDefault="001E3C82" w:rsidP="00065C74">
            <w:pPr>
              <w:pStyle w:val="Tablehead1"/>
              <w:jc w:val="right"/>
            </w:pPr>
            <w:r w:rsidRPr="00C55ED3">
              <w:t>Original item name</w:t>
            </w:r>
          </w:p>
        </w:tc>
      </w:tr>
      <w:tr w:rsidR="001E3C82" w:rsidRPr="00B33048" w:rsidTr="00065C74">
        <w:tc>
          <w:tcPr>
            <w:tcW w:w="5495" w:type="dxa"/>
            <w:tcBorders>
              <w:top w:val="single" w:sz="4" w:space="0" w:color="000000" w:themeColor="text1"/>
            </w:tcBorders>
            <w:vAlign w:val="bottom"/>
          </w:tcPr>
          <w:p w:rsidR="001E3C82" w:rsidRPr="00B33048" w:rsidRDefault="001E3C82" w:rsidP="001E3C82">
            <w:pPr>
              <w:pStyle w:val="Tabletext"/>
            </w:pPr>
            <w:r w:rsidRPr="00B33048">
              <w:t>My school is a place where I feel happy</w:t>
            </w:r>
          </w:p>
        </w:tc>
        <w:tc>
          <w:tcPr>
            <w:tcW w:w="1843" w:type="dxa"/>
            <w:tcBorders>
              <w:top w:val="single" w:sz="4" w:space="0" w:color="000000" w:themeColor="text1"/>
            </w:tcBorders>
            <w:shd w:val="clear" w:color="auto" w:fill="auto"/>
            <w:vAlign w:val="bottom"/>
          </w:tcPr>
          <w:p w:rsidR="001E3C82" w:rsidRPr="00B33048" w:rsidRDefault="001E3C82" w:rsidP="00065C74">
            <w:pPr>
              <w:pStyle w:val="Tabletext"/>
              <w:jc w:val="right"/>
            </w:pPr>
            <w:r w:rsidRPr="00B33048">
              <w:t>ST63N05</w:t>
            </w:r>
          </w:p>
        </w:tc>
      </w:tr>
      <w:tr w:rsidR="001E3C82" w:rsidRPr="00B33048" w:rsidTr="00065C74">
        <w:tc>
          <w:tcPr>
            <w:tcW w:w="5495" w:type="dxa"/>
            <w:vAlign w:val="bottom"/>
          </w:tcPr>
          <w:p w:rsidR="001E3C82" w:rsidRPr="00B33048" w:rsidRDefault="001E3C82" w:rsidP="001E3C82">
            <w:pPr>
              <w:pStyle w:val="Tabletext"/>
            </w:pPr>
            <w:r w:rsidRPr="00B33048">
              <w:t>My school is a place where I like learning</w:t>
            </w:r>
          </w:p>
        </w:tc>
        <w:tc>
          <w:tcPr>
            <w:tcW w:w="1843" w:type="dxa"/>
            <w:shd w:val="clear" w:color="auto" w:fill="auto"/>
            <w:vAlign w:val="bottom"/>
          </w:tcPr>
          <w:p w:rsidR="001E3C82" w:rsidRPr="00B33048" w:rsidRDefault="001E3C82" w:rsidP="00065C74">
            <w:pPr>
              <w:pStyle w:val="Tabletext"/>
              <w:jc w:val="right"/>
            </w:pPr>
            <w:r w:rsidRPr="00B33048">
              <w:t>ST63N08</w:t>
            </w:r>
          </w:p>
        </w:tc>
      </w:tr>
      <w:tr w:rsidR="001E3C82" w:rsidRPr="00B33048" w:rsidTr="00065C74">
        <w:tc>
          <w:tcPr>
            <w:tcW w:w="5495" w:type="dxa"/>
            <w:vAlign w:val="bottom"/>
          </w:tcPr>
          <w:p w:rsidR="001E3C82" w:rsidRPr="00B33048" w:rsidRDefault="001E3C82" w:rsidP="001E3C82">
            <w:pPr>
              <w:pStyle w:val="Tabletext"/>
            </w:pPr>
            <w:r w:rsidRPr="00B33048">
              <w:t>My school is a place where I get enjoyment from being there</w:t>
            </w:r>
          </w:p>
        </w:tc>
        <w:tc>
          <w:tcPr>
            <w:tcW w:w="1843" w:type="dxa"/>
            <w:shd w:val="clear" w:color="auto" w:fill="auto"/>
            <w:vAlign w:val="bottom"/>
          </w:tcPr>
          <w:p w:rsidR="001E3C82" w:rsidRPr="00B33048" w:rsidRDefault="001E3C82" w:rsidP="00065C74">
            <w:pPr>
              <w:pStyle w:val="Tabletext"/>
              <w:jc w:val="right"/>
            </w:pPr>
            <w:r w:rsidRPr="00B33048">
              <w:t>ST63N09</w:t>
            </w:r>
          </w:p>
        </w:tc>
      </w:tr>
      <w:tr w:rsidR="001E3C82" w:rsidRPr="00B33048" w:rsidTr="00065C74">
        <w:tc>
          <w:tcPr>
            <w:tcW w:w="5495" w:type="dxa"/>
            <w:vAlign w:val="bottom"/>
          </w:tcPr>
          <w:p w:rsidR="001E3C82" w:rsidRPr="00B33048" w:rsidRDefault="001E3C82" w:rsidP="001E3C82">
            <w:pPr>
              <w:pStyle w:val="Tabletext"/>
            </w:pPr>
            <w:r w:rsidRPr="00B33048">
              <w:t>My school is a place where I really like to go each day</w:t>
            </w:r>
          </w:p>
        </w:tc>
        <w:tc>
          <w:tcPr>
            <w:tcW w:w="1843" w:type="dxa"/>
            <w:shd w:val="clear" w:color="auto" w:fill="auto"/>
            <w:vAlign w:val="bottom"/>
          </w:tcPr>
          <w:p w:rsidR="001E3C82" w:rsidRPr="00B33048" w:rsidRDefault="001E3C82" w:rsidP="00065C74">
            <w:pPr>
              <w:pStyle w:val="Tabletext"/>
              <w:jc w:val="right"/>
            </w:pPr>
            <w:r w:rsidRPr="00B33048">
              <w:t>ST63N17</w:t>
            </w:r>
          </w:p>
        </w:tc>
      </w:tr>
      <w:tr w:rsidR="001E3C82" w:rsidRPr="00B33048" w:rsidTr="00065C74">
        <w:tc>
          <w:tcPr>
            <w:tcW w:w="5495" w:type="dxa"/>
            <w:vAlign w:val="bottom"/>
          </w:tcPr>
          <w:p w:rsidR="001E3C82" w:rsidRPr="00B33048" w:rsidRDefault="001E3C82" w:rsidP="001E3C82">
            <w:pPr>
              <w:pStyle w:val="Tabletext"/>
            </w:pPr>
            <w:r w:rsidRPr="00B33048">
              <w:t>My school is a place where I find that learning is a lot of fun</w:t>
            </w:r>
          </w:p>
        </w:tc>
        <w:tc>
          <w:tcPr>
            <w:tcW w:w="1843" w:type="dxa"/>
            <w:shd w:val="clear" w:color="auto" w:fill="auto"/>
            <w:vAlign w:val="bottom"/>
          </w:tcPr>
          <w:p w:rsidR="001E3C82" w:rsidRPr="00B33048" w:rsidRDefault="001E3C82" w:rsidP="00065C74">
            <w:pPr>
              <w:pStyle w:val="Tabletext"/>
              <w:jc w:val="right"/>
            </w:pPr>
            <w:r w:rsidRPr="00B33048">
              <w:t>ST63N24</w:t>
            </w:r>
          </w:p>
        </w:tc>
      </w:tr>
      <w:tr w:rsidR="001E3C82" w:rsidRPr="00B33048" w:rsidTr="00065C74">
        <w:tc>
          <w:tcPr>
            <w:tcW w:w="5495" w:type="dxa"/>
            <w:vAlign w:val="bottom"/>
          </w:tcPr>
          <w:p w:rsidR="001E3C82" w:rsidRPr="00B33048" w:rsidRDefault="001E3C82" w:rsidP="001E3C82">
            <w:pPr>
              <w:pStyle w:val="Tabletext"/>
            </w:pPr>
            <w:r w:rsidRPr="00B33048">
              <w:t>My school is a place where I feel safe and secure</w:t>
            </w:r>
          </w:p>
        </w:tc>
        <w:tc>
          <w:tcPr>
            <w:tcW w:w="1843" w:type="dxa"/>
            <w:shd w:val="clear" w:color="auto" w:fill="auto"/>
            <w:vAlign w:val="bottom"/>
          </w:tcPr>
          <w:p w:rsidR="001E3C82" w:rsidRPr="00B33048" w:rsidRDefault="001E3C82" w:rsidP="00065C74">
            <w:pPr>
              <w:pStyle w:val="Tabletext"/>
              <w:jc w:val="right"/>
            </w:pPr>
            <w:r w:rsidRPr="00B33048">
              <w:t>ST63N28</w:t>
            </w:r>
          </w:p>
        </w:tc>
      </w:tr>
      <w:tr w:rsidR="001E3C82" w:rsidRPr="00B33048" w:rsidTr="00065C74">
        <w:tc>
          <w:tcPr>
            <w:tcW w:w="5495" w:type="dxa"/>
            <w:vAlign w:val="bottom"/>
          </w:tcPr>
          <w:p w:rsidR="001E3C82" w:rsidRPr="00B33048" w:rsidRDefault="001E3C82" w:rsidP="001E3C82">
            <w:pPr>
              <w:pStyle w:val="Tabletext"/>
            </w:pPr>
            <w:r w:rsidRPr="00B33048">
              <w:t>My school is a place where the work we do is interesting</w:t>
            </w:r>
          </w:p>
        </w:tc>
        <w:tc>
          <w:tcPr>
            <w:tcW w:w="1843" w:type="dxa"/>
            <w:shd w:val="clear" w:color="auto" w:fill="auto"/>
            <w:vAlign w:val="bottom"/>
          </w:tcPr>
          <w:p w:rsidR="001E3C82" w:rsidRPr="00B33048" w:rsidRDefault="001E3C82" w:rsidP="00065C74">
            <w:pPr>
              <w:pStyle w:val="Tabletext"/>
              <w:jc w:val="right"/>
            </w:pPr>
            <w:r w:rsidRPr="00B33048">
              <w:t>ST63N01</w:t>
            </w:r>
          </w:p>
        </w:tc>
      </w:tr>
      <w:tr w:rsidR="001E3C82" w:rsidRPr="00B33048" w:rsidTr="00065C74">
        <w:tc>
          <w:tcPr>
            <w:tcW w:w="5495" w:type="dxa"/>
            <w:vAlign w:val="bottom"/>
          </w:tcPr>
          <w:p w:rsidR="001E3C82" w:rsidRPr="00B33048" w:rsidRDefault="001E3C82" w:rsidP="001E3C82">
            <w:pPr>
              <w:pStyle w:val="Tabletext"/>
            </w:pPr>
            <w:r w:rsidRPr="00B33048">
              <w:t>My school is a place where I like to ask questions in class</w:t>
            </w:r>
          </w:p>
        </w:tc>
        <w:tc>
          <w:tcPr>
            <w:tcW w:w="1843" w:type="dxa"/>
            <w:shd w:val="clear" w:color="auto" w:fill="auto"/>
            <w:vAlign w:val="bottom"/>
          </w:tcPr>
          <w:p w:rsidR="001E3C82" w:rsidRPr="00B33048" w:rsidRDefault="001E3C82" w:rsidP="00065C74">
            <w:pPr>
              <w:pStyle w:val="Tabletext"/>
              <w:jc w:val="right"/>
            </w:pPr>
            <w:r w:rsidRPr="00B33048">
              <w:t>ST63N11</w:t>
            </w:r>
          </w:p>
        </w:tc>
      </w:tr>
      <w:tr w:rsidR="001E3C82" w:rsidRPr="00B33048" w:rsidTr="00065C74">
        <w:tc>
          <w:tcPr>
            <w:tcW w:w="5495" w:type="dxa"/>
            <w:vAlign w:val="bottom"/>
          </w:tcPr>
          <w:p w:rsidR="001E3C82" w:rsidRPr="00B33048" w:rsidRDefault="001E3C82" w:rsidP="001E3C82">
            <w:pPr>
              <w:pStyle w:val="Tabletext"/>
            </w:pPr>
            <w:r w:rsidRPr="00B33048">
              <w:t>My school is a place where I like to do extra work</w:t>
            </w:r>
          </w:p>
        </w:tc>
        <w:tc>
          <w:tcPr>
            <w:tcW w:w="1843" w:type="dxa"/>
            <w:shd w:val="clear" w:color="auto" w:fill="auto"/>
            <w:vAlign w:val="bottom"/>
          </w:tcPr>
          <w:p w:rsidR="001E3C82" w:rsidRPr="00B33048" w:rsidRDefault="001E3C82" w:rsidP="00065C74">
            <w:pPr>
              <w:pStyle w:val="Tabletext"/>
              <w:jc w:val="right"/>
            </w:pPr>
            <w:r w:rsidRPr="00B33048">
              <w:t>ST63N15</w:t>
            </w:r>
          </w:p>
        </w:tc>
      </w:tr>
      <w:tr w:rsidR="001E3C82" w:rsidRPr="00B33048" w:rsidTr="00065C74">
        <w:tc>
          <w:tcPr>
            <w:tcW w:w="5495" w:type="dxa"/>
            <w:vAlign w:val="bottom"/>
          </w:tcPr>
          <w:p w:rsidR="001E3C82" w:rsidRPr="00B33048" w:rsidRDefault="001E3C82" w:rsidP="001E3C82">
            <w:pPr>
              <w:pStyle w:val="Tabletext"/>
            </w:pPr>
            <w:r w:rsidRPr="00B33048">
              <w:t>My school is a place where I enjoy what I do in class</w:t>
            </w:r>
          </w:p>
        </w:tc>
        <w:tc>
          <w:tcPr>
            <w:tcW w:w="1843" w:type="dxa"/>
            <w:shd w:val="clear" w:color="auto" w:fill="auto"/>
            <w:vAlign w:val="bottom"/>
          </w:tcPr>
          <w:p w:rsidR="001E3C82" w:rsidRPr="00B33048" w:rsidRDefault="001E3C82" w:rsidP="00065C74">
            <w:pPr>
              <w:pStyle w:val="Tabletext"/>
              <w:jc w:val="right"/>
            </w:pPr>
            <w:r w:rsidRPr="00B33048">
              <w:t>ST63N18</w:t>
            </w:r>
          </w:p>
        </w:tc>
      </w:tr>
      <w:tr w:rsidR="001E3C82" w:rsidRPr="00B33048" w:rsidTr="00065C74">
        <w:tc>
          <w:tcPr>
            <w:tcW w:w="5495" w:type="dxa"/>
            <w:vAlign w:val="bottom"/>
          </w:tcPr>
          <w:p w:rsidR="001E3C82" w:rsidRPr="00B33048" w:rsidRDefault="001E3C82" w:rsidP="001E3C82">
            <w:pPr>
              <w:pStyle w:val="Tabletext"/>
            </w:pPr>
            <w:r w:rsidRPr="00B33048">
              <w:t>My school is a place where I always try to do my best</w:t>
            </w:r>
          </w:p>
        </w:tc>
        <w:tc>
          <w:tcPr>
            <w:tcW w:w="1843" w:type="dxa"/>
            <w:shd w:val="clear" w:color="auto" w:fill="auto"/>
            <w:vAlign w:val="bottom"/>
          </w:tcPr>
          <w:p w:rsidR="001E3C82" w:rsidRPr="00B33048" w:rsidRDefault="001E3C82" w:rsidP="00065C74">
            <w:pPr>
              <w:pStyle w:val="Tabletext"/>
              <w:jc w:val="right"/>
            </w:pPr>
            <w:r w:rsidRPr="00B33048">
              <w:t>ST63N19</w:t>
            </w:r>
          </w:p>
        </w:tc>
      </w:tr>
      <w:tr w:rsidR="001E3C82" w:rsidTr="00065C74">
        <w:tc>
          <w:tcPr>
            <w:tcW w:w="5495" w:type="dxa"/>
            <w:tcBorders>
              <w:bottom w:val="single" w:sz="4" w:space="0" w:color="auto"/>
            </w:tcBorders>
            <w:vAlign w:val="bottom"/>
          </w:tcPr>
          <w:p w:rsidR="001E3C82" w:rsidRPr="004C193B" w:rsidRDefault="001E3C82" w:rsidP="001E3C82">
            <w:pPr>
              <w:pStyle w:val="Tabletext"/>
            </w:pPr>
            <w:r>
              <w:t>My school is a place where I get excited about the work that we do</w:t>
            </w:r>
          </w:p>
        </w:tc>
        <w:tc>
          <w:tcPr>
            <w:tcW w:w="1843" w:type="dxa"/>
            <w:tcBorders>
              <w:bottom w:val="single" w:sz="4" w:space="0" w:color="auto"/>
            </w:tcBorders>
            <w:shd w:val="clear" w:color="auto" w:fill="auto"/>
            <w:vAlign w:val="bottom"/>
          </w:tcPr>
          <w:p w:rsidR="001E3C82" w:rsidRPr="004C193B" w:rsidRDefault="001E3C82" w:rsidP="00065C74">
            <w:pPr>
              <w:pStyle w:val="Tabletext"/>
              <w:jc w:val="right"/>
            </w:pPr>
            <w:r w:rsidRPr="004C193B">
              <w:t>ST63N23</w:t>
            </w:r>
          </w:p>
        </w:tc>
      </w:tr>
    </w:tbl>
    <w:p w:rsidR="001E3C82" w:rsidRDefault="00221FC8" w:rsidP="00C648B6">
      <w:pPr>
        <w:pStyle w:val="Heading3"/>
      </w:pPr>
      <w:r>
        <w:lastRenderedPageBreak/>
        <w:t>Cognitive engagement</w:t>
      </w:r>
    </w:p>
    <w:p w:rsidR="00D423CA" w:rsidRDefault="00DF49FB" w:rsidP="00D423CA">
      <w:pPr>
        <w:pStyle w:val="Text"/>
      </w:pPr>
      <w:r w:rsidRPr="00DF49FB">
        <w:rPr>
          <w:bCs/>
        </w:rPr>
        <w:t>C</w:t>
      </w:r>
      <w:proofErr w:type="spellStart"/>
      <w:r w:rsidRPr="00DF49FB">
        <w:rPr>
          <w:bCs/>
          <w:lang w:val="en-US"/>
        </w:rPr>
        <w:t>ognitive</w:t>
      </w:r>
      <w:proofErr w:type="spellEnd"/>
      <w:r w:rsidRPr="00DF49FB">
        <w:rPr>
          <w:bCs/>
          <w:lang w:val="en-US"/>
        </w:rPr>
        <w:t xml:space="preserve"> engagement is defined in terms of </w:t>
      </w:r>
      <w:r w:rsidR="005B0D8E">
        <w:rPr>
          <w:bCs/>
          <w:lang w:val="en-US"/>
        </w:rPr>
        <w:t xml:space="preserve">students’ </w:t>
      </w:r>
      <w:r w:rsidRPr="00DF49FB">
        <w:rPr>
          <w:bCs/>
          <w:lang w:val="en-US"/>
        </w:rPr>
        <w:t>psychological investment in learning and the</w:t>
      </w:r>
      <w:r w:rsidR="005B0D8E">
        <w:rPr>
          <w:bCs/>
          <w:lang w:val="en-US"/>
        </w:rPr>
        <w:t>ir</w:t>
      </w:r>
      <w:r w:rsidRPr="00DF49FB">
        <w:rPr>
          <w:bCs/>
          <w:lang w:val="en-US"/>
        </w:rPr>
        <w:t xml:space="preserve"> us</w:t>
      </w:r>
      <w:r w:rsidR="00A271E1">
        <w:rPr>
          <w:bCs/>
          <w:lang w:val="en-US"/>
        </w:rPr>
        <w:t xml:space="preserve">e of </w:t>
      </w:r>
      <w:r w:rsidR="005B0D8E">
        <w:rPr>
          <w:bCs/>
          <w:lang w:val="en-US"/>
        </w:rPr>
        <w:t>learning strategies</w:t>
      </w:r>
      <w:r w:rsidRPr="00DF49FB">
        <w:rPr>
          <w:bCs/>
          <w:lang w:val="en-US"/>
        </w:rPr>
        <w:t>.</w:t>
      </w:r>
      <w:r>
        <w:rPr>
          <w:bCs/>
          <w:lang w:val="en-US"/>
        </w:rPr>
        <w:t xml:space="preserve"> The closest proxy for cognitive engagement in LS</w:t>
      </w:r>
      <w:r w:rsidR="009A5B73">
        <w:rPr>
          <w:bCs/>
          <w:lang w:val="en-US"/>
        </w:rPr>
        <w:t xml:space="preserve">AY </w:t>
      </w:r>
      <w:r w:rsidR="005B0D8E">
        <w:rPr>
          <w:bCs/>
          <w:lang w:val="en-US"/>
        </w:rPr>
        <w:t>Y09</w:t>
      </w:r>
      <w:r w:rsidR="009A5B73">
        <w:rPr>
          <w:bCs/>
          <w:lang w:val="en-US"/>
        </w:rPr>
        <w:t xml:space="preserve"> is a meta-cognition measure</w:t>
      </w:r>
      <w:r>
        <w:rPr>
          <w:bCs/>
          <w:lang w:val="en-US"/>
        </w:rPr>
        <w:t xml:space="preserve"> </w:t>
      </w:r>
      <w:r w:rsidR="00D423CA">
        <w:rPr>
          <w:bCs/>
          <w:lang w:val="en-US"/>
        </w:rPr>
        <w:t>for reading literacy</w:t>
      </w:r>
      <w:r w:rsidR="008F5244">
        <w:rPr>
          <w:bCs/>
          <w:lang w:val="en-US"/>
        </w:rPr>
        <w:t>,</w:t>
      </w:r>
      <w:r w:rsidR="00D423CA">
        <w:rPr>
          <w:bCs/>
          <w:lang w:val="en-US"/>
        </w:rPr>
        <w:t xml:space="preserve"> </w:t>
      </w:r>
      <w:r w:rsidR="001D607C">
        <w:rPr>
          <w:bCs/>
          <w:lang w:val="en-US"/>
        </w:rPr>
        <w:t>referred to as ‘understanding and remembering’</w:t>
      </w:r>
      <w:r w:rsidR="00166319">
        <w:rPr>
          <w:bCs/>
          <w:lang w:val="en-US"/>
        </w:rPr>
        <w:t>.</w:t>
      </w:r>
      <w:r w:rsidR="00D423CA">
        <w:rPr>
          <w:bCs/>
          <w:lang w:val="en-US"/>
        </w:rPr>
        <w:t xml:space="preserve"> </w:t>
      </w:r>
      <w:r w:rsidR="006008CA">
        <w:rPr>
          <w:bCs/>
          <w:lang w:val="en-US"/>
        </w:rPr>
        <w:t>Even though meta</w:t>
      </w:r>
      <w:r w:rsidR="00831806">
        <w:rPr>
          <w:bCs/>
          <w:lang w:val="en-US"/>
        </w:rPr>
        <w:t>-</w:t>
      </w:r>
      <w:r w:rsidR="006008CA">
        <w:rPr>
          <w:bCs/>
          <w:lang w:val="en-US"/>
        </w:rPr>
        <w:t xml:space="preserve">cognitive measures are domain-dependent, this measure had to be chosen because the 2009 PISA study focused </w:t>
      </w:r>
      <w:r w:rsidR="000A3A4D">
        <w:rPr>
          <w:bCs/>
          <w:lang w:val="en-US"/>
        </w:rPr>
        <w:t xml:space="preserve">on </w:t>
      </w:r>
      <w:r w:rsidR="006008CA">
        <w:rPr>
          <w:bCs/>
          <w:lang w:val="en-US"/>
        </w:rPr>
        <w:t xml:space="preserve">reading literacy. </w:t>
      </w:r>
      <w:r w:rsidR="00D423CA">
        <w:rPr>
          <w:bCs/>
          <w:lang w:val="en-US"/>
        </w:rPr>
        <w:t xml:space="preserve">The original measure was created from six </w:t>
      </w:r>
      <w:proofErr w:type="spellStart"/>
      <w:r w:rsidR="00D423CA" w:rsidRPr="001E3C82">
        <w:t>Likert</w:t>
      </w:r>
      <w:proofErr w:type="spellEnd"/>
      <w:r w:rsidR="00D423CA" w:rsidRPr="001E3C82">
        <w:t xml:space="preserve">-type </w:t>
      </w:r>
      <w:r w:rsidR="00D423CA">
        <w:t>items</w:t>
      </w:r>
      <w:r w:rsidR="00D66C82">
        <w:t>,</w:t>
      </w:r>
      <w:r w:rsidR="00D423CA">
        <w:t xml:space="preserve"> ranging on a six-level scale from </w:t>
      </w:r>
      <w:r w:rsidR="00D423CA" w:rsidRPr="009A5B73">
        <w:rPr>
          <w:i/>
        </w:rPr>
        <w:t>not useful at all</w:t>
      </w:r>
      <w:r w:rsidR="00D423CA">
        <w:t xml:space="preserve"> (1) to </w:t>
      </w:r>
      <w:r w:rsidR="00D423CA" w:rsidRPr="009A5B73">
        <w:rPr>
          <w:i/>
        </w:rPr>
        <w:t>very useful</w:t>
      </w:r>
      <w:r w:rsidR="00D423CA">
        <w:t xml:space="preserve"> (6</w:t>
      </w:r>
      <w:r w:rsidR="00D423CA" w:rsidRPr="001E3C82">
        <w:t>)</w:t>
      </w:r>
      <w:r w:rsidR="00D423CA">
        <w:t xml:space="preserve">, as outlined in table </w:t>
      </w:r>
      <w:r w:rsidR="00B15167">
        <w:t>4</w:t>
      </w:r>
      <w:r w:rsidR="00D423CA" w:rsidRPr="001E3C82">
        <w:t>.</w:t>
      </w:r>
    </w:p>
    <w:p w:rsidR="00D423CA" w:rsidRDefault="00D423CA" w:rsidP="00D423CA">
      <w:pPr>
        <w:pStyle w:val="tabletitle"/>
      </w:pPr>
      <w:bookmarkStart w:id="57" w:name="_Toc391628923"/>
      <w:r>
        <w:t xml:space="preserve">Table </w:t>
      </w:r>
      <w:r w:rsidR="00B15167">
        <w:t>4</w:t>
      </w:r>
      <w:r>
        <w:tab/>
        <w:t>Items used for creating the ‘understanding and remembering’ meta-cognition scale</w:t>
      </w:r>
      <w:bookmarkEnd w:id="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812"/>
        <w:gridCol w:w="1559"/>
      </w:tblGrid>
      <w:tr w:rsidR="00C55ED3" w:rsidTr="00065C74">
        <w:tc>
          <w:tcPr>
            <w:tcW w:w="8613" w:type="dxa"/>
            <w:gridSpan w:val="3"/>
            <w:tcBorders>
              <w:top w:val="single" w:sz="4" w:space="0" w:color="auto"/>
            </w:tcBorders>
          </w:tcPr>
          <w:p w:rsidR="00C55ED3" w:rsidRPr="009A5B73" w:rsidRDefault="00C55ED3" w:rsidP="006B0F9B">
            <w:pPr>
              <w:pStyle w:val="Tablehead1"/>
              <w:jc w:val="center"/>
            </w:pPr>
            <w:r w:rsidRPr="009A5B73">
              <w:t xml:space="preserve">Base question: How do you rate the usefulness of the following strategies for understanding </w:t>
            </w:r>
            <w:r w:rsidR="006B0F9B">
              <w:br/>
            </w:r>
            <w:r w:rsidRPr="009A5B73">
              <w:t>and memorising text?</w:t>
            </w:r>
          </w:p>
        </w:tc>
      </w:tr>
      <w:tr w:rsidR="00D423CA" w:rsidRPr="004C193B" w:rsidTr="00065C74">
        <w:tc>
          <w:tcPr>
            <w:tcW w:w="1242" w:type="dxa"/>
            <w:tcBorders>
              <w:bottom w:val="single" w:sz="4" w:space="0" w:color="000000" w:themeColor="text1"/>
            </w:tcBorders>
          </w:tcPr>
          <w:p w:rsidR="00D423CA" w:rsidRPr="004C193B" w:rsidRDefault="00D423CA" w:rsidP="00065C74">
            <w:pPr>
              <w:pStyle w:val="Tablehead2"/>
            </w:pPr>
            <w:r>
              <w:t>Item</w:t>
            </w:r>
          </w:p>
        </w:tc>
        <w:tc>
          <w:tcPr>
            <w:tcW w:w="5812" w:type="dxa"/>
            <w:tcBorders>
              <w:bottom w:val="single" w:sz="4" w:space="0" w:color="000000" w:themeColor="text1"/>
            </w:tcBorders>
          </w:tcPr>
          <w:p w:rsidR="00D423CA" w:rsidRPr="004C193B" w:rsidRDefault="00D423CA" w:rsidP="00065C74">
            <w:pPr>
              <w:pStyle w:val="Tablehead2"/>
            </w:pPr>
            <w:r w:rsidRPr="004C193B">
              <w:t>Item description</w:t>
            </w:r>
          </w:p>
        </w:tc>
        <w:tc>
          <w:tcPr>
            <w:tcW w:w="1559" w:type="dxa"/>
            <w:tcBorders>
              <w:bottom w:val="single" w:sz="4" w:space="0" w:color="000000" w:themeColor="text1"/>
            </w:tcBorders>
          </w:tcPr>
          <w:p w:rsidR="00D423CA" w:rsidRPr="004C193B" w:rsidRDefault="00D423CA" w:rsidP="00065C74">
            <w:pPr>
              <w:pStyle w:val="Tablehead2"/>
              <w:jc w:val="right"/>
            </w:pPr>
            <w:r>
              <w:t>Original i</w:t>
            </w:r>
            <w:r w:rsidRPr="004C193B">
              <w:t>tem name</w:t>
            </w:r>
          </w:p>
        </w:tc>
      </w:tr>
      <w:tr w:rsidR="00D423CA" w:rsidTr="00065C74">
        <w:tc>
          <w:tcPr>
            <w:tcW w:w="1242" w:type="dxa"/>
            <w:tcBorders>
              <w:top w:val="single" w:sz="4" w:space="0" w:color="000000" w:themeColor="text1"/>
            </w:tcBorders>
          </w:tcPr>
          <w:p w:rsidR="00D423CA" w:rsidRPr="00DF49FB" w:rsidRDefault="00D423CA" w:rsidP="00065C74">
            <w:pPr>
              <w:pStyle w:val="Tabletext"/>
            </w:pPr>
            <w:r>
              <w:t>A</w:t>
            </w:r>
          </w:p>
        </w:tc>
        <w:tc>
          <w:tcPr>
            <w:tcW w:w="5812" w:type="dxa"/>
            <w:tcBorders>
              <w:top w:val="single" w:sz="4" w:space="0" w:color="000000" w:themeColor="text1"/>
            </w:tcBorders>
            <w:vAlign w:val="bottom"/>
          </w:tcPr>
          <w:p w:rsidR="00D423CA" w:rsidRPr="004C193B" w:rsidRDefault="00D423CA" w:rsidP="00065C74">
            <w:pPr>
              <w:pStyle w:val="Tabletext"/>
            </w:pPr>
            <w:r w:rsidRPr="00DF49FB">
              <w:t>I concentrate on the parts of the text that are easy to understand</w:t>
            </w:r>
          </w:p>
        </w:tc>
        <w:tc>
          <w:tcPr>
            <w:tcW w:w="1559" w:type="dxa"/>
            <w:tcBorders>
              <w:top w:val="single" w:sz="4" w:space="0" w:color="000000" w:themeColor="text1"/>
            </w:tcBorders>
          </w:tcPr>
          <w:p w:rsidR="00D423CA" w:rsidRPr="00DF49FB" w:rsidRDefault="00D423CA" w:rsidP="00065C74">
            <w:pPr>
              <w:pStyle w:val="Tabletext"/>
              <w:jc w:val="right"/>
            </w:pPr>
            <w:r w:rsidRPr="00DF49FB">
              <w:t>ST41Q01</w:t>
            </w:r>
          </w:p>
        </w:tc>
      </w:tr>
      <w:tr w:rsidR="00D423CA" w:rsidTr="00065C74">
        <w:tc>
          <w:tcPr>
            <w:tcW w:w="1242" w:type="dxa"/>
          </w:tcPr>
          <w:p w:rsidR="00D423CA" w:rsidRPr="009A5B73" w:rsidRDefault="00D423CA" w:rsidP="00065C74">
            <w:pPr>
              <w:pStyle w:val="Tabletext"/>
            </w:pPr>
            <w:r>
              <w:t>B</w:t>
            </w:r>
          </w:p>
        </w:tc>
        <w:tc>
          <w:tcPr>
            <w:tcW w:w="5812" w:type="dxa"/>
            <w:vAlign w:val="bottom"/>
          </w:tcPr>
          <w:p w:rsidR="00D423CA" w:rsidRPr="004C193B" w:rsidRDefault="00D423CA" w:rsidP="00065C74">
            <w:pPr>
              <w:pStyle w:val="Tabletext"/>
            </w:pPr>
            <w:r w:rsidRPr="009A5B73">
              <w:t>I quickly read through the text twice</w:t>
            </w:r>
          </w:p>
        </w:tc>
        <w:tc>
          <w:tcPr>
            <w:tcW w:w="1559" w:type="dxa"/>
          </w:tcPr>
          <w:p w:rsidR="00D423CA" w:rsidRPr="00DF49FB" w:rsidRDefault="00D423CA" w:rsidP="00065C74">
            <w:pPr>
              <w:pStyle w:val="Tabletext"/>
              <w:jc w:val="right"/>
            </w:pPr>
            <w:r w:rsidRPr="00DF49FB">
              <w:t>ST41Q02</w:t>
            </w:r>
          </w:p>
        </w:tc>
      </w:tr>
      <w:tr w:rsidR="00D423CA" w:rsidTr="00065C74">
        <w:tc>
          <w:tcPr>
            <w:tcW w:w="1242" w:type="dxa"/>
          </w:tcPr>
          <w:p w:rsidR="00D423CA" w:rsidRPr="009A5B73" w:rsidRDefault="00D423CA" w:rsidP="00065C74">
            <w:pPr>
              <w:pStyle w:val="Tabletext"/>
            </w:pPr>
            <w:r>
              <w:t>C</w:t>
            </w:r>
          </w:p>
        </w:tc>
        <w:tc>
          <w:tcPr>
            <w:tcW w:w="5812" w:type="dxa"/>
            <w:vAlign w:val="bottom"/>
          </w:tcPr>
          <w:p w:rsidR="00D423CA" w:rsidRPr="004C193B" w:rsidRDefault="00D423CA" w:rsidP="00065C74">
            <w:pPr>
              <w:pStyle w:val="Tabletext"/>
            </w:pPr>
            <w:r w:rsidRPr="009A5B73">
              <w:t>After reading the text, I discuss its content with other people</w:t>
            </w:r>
          </w:p>
        </w:tc>
        <w:tc>
          <w:tcPr>
            <w:tcW w:w="1559" w:type="dxa"/>
          </w:tcPr>
          <w:p w:rsidR="00D423CA" w:rsidRPr="00DF49FB" w:rsidRDefault="00D423CA" w:rsidP="00065C74">
            <w:pPr>
              <w:pStyle w:val="Tabletext"/>
              <w:jc w:val="right"/>
            </w:pPr>
            <w:r w:rsidRPr="00DF49FB">
              <w:t>ST41Q03</w:t>
            </w:r>
          </w:p>
        </w:tc>
      </w:tr>
      <w:tr w:rsidR="00D423CA" w:rsidTr="00065C74">
        <w:tc>
          <w:tcPr>
            <w:tcW w:w="1242" w:type="dxa"/>
          </w:tcPr>
          <w:p w:rsidR="00D423CA" w:rsidRPr="009A5B73" w:rsidRDefault="00D423CA" w:rsidP="00065C74">
            <w:pPr>
              <w:pStyle w:val="Tabletext"/>
            </w:pPr>
            <w:r>
              <w:t>D</w:t>
            </w:r>
          </w:p>
        </w:tc>
        <w:tc>
          <w:tcPr>
            <w:tcW w:w="5812" w:type="dxa"/>
            <w:vAlign w:val="bottom"/>
          </w:tcPr>
          <w:p w:rsidR="00D423CA" w:rsidRPr="004C193B" w:rsidRDefault="00D423CA" w:rsidP="00065C74">
            <w:pPr>
              <w:pStyle w:val="Tabletext"/>
            </w:pPr>
            <w:r w:rsidRPr="009A5B73">
              <w:t>I underline important parts of the text</w:t>
            </w:r>
          </w:p>
        </w:tc>
        <w:tc>
          <w:tcPr>
            <w:tcW w:w="1559" w:type="dxa"/>
          </w:tcPr>
          <w:p w:rsidR="00D423CA" w:rsidRPr="00DF49FB" w:rsidRDefault="00D423CA" w:rsidP="00065C74">
            <w:pPr>
              <w:pStyle w:val="Tabletext"/>
              <w:jc w:val="right"/>
            </w:pPr>
            <w:r w:rsidRPr="00DF49FB">
              <w:t>ST41Q04</w:t>
            </w:r>
          </w:p>
        </w:tc>
      </w:tr>
      <w:tr w:rsidR="00D423CA" w:rsidTr="00065C74">
        <w:tc>
          <w:tcPr>
            <w:tcW w:w="1242" w:type="dxa"/>
          </w:tcPr>
          <w:p w:rsidR="00D423CA" w:rsidRPr="009A5B73" w:rsidRDefault="00D423CA" w:rsidP="00065C74">
            <w:pPr>
              <w:pStyle w:val="Tabletext"/>
            </w:pPr>
            <w:r>
              <w:t>E</w:t>
            </w:r>
          </w:p>
        </w:tc>
        <w:tc>
          <w:tcPr>
            <w:tcW w:w="5812" w:type="dxa"/>
            <w:vAlign w:val="bottom"/>
          </w:tcPr>
          <w:p w:rsidR="00D423CA" w:rsidRPr="004C193B" w:rsidRDefault="00D423CA" w:rsidP="00065C74">
            <w:pPr>
              <w:pStyle w:val="Tabletext"/>
            </w:pPr>
            <w:r w:rsidRPr="009A5B73">
              <w:t>I summarise the text in my own words</w:t>
            </w:r>
          </w:p>
        </w:tc>
        <w:tc>
          <w:tcPr>
            <w:tcW w:w="1559" w:type="dxa"/>
          </w:tcPr>
          <w:p w:rsidR="00D423CA" w:rsidRPr="00DF49FB" w:rsidRDefault="00D423CA" w:rsidP="00065C74">
            <w:pPr>
              <w:pStyle w:val="Tabletext"/>
              <w:jc w:val="right"/>
            </w:pPr>
            <w:r w:rsidRPr="00DF49FB">
              <w:t>ST41Q05</w:t>
            </w:r>
          </w:p>
        </w:tc>
      </w:tr>
      <w:tr w:rsidR="00D423CA" w:rsidTr="00065C74">
        <w:tc>
          <w:tcPr>
            <w:tcW w:w="1242" w:type="dxa"/>
            <w:tcBorders>
              <w:bottom w:val="single" w:sz="4" w:space="0" w:color="auto"/>
            </w:tcBorders>
          </w:tcPr>
          <w:p w:rsidR="00D423CA" w:rsidRPr="009A5B73" w:rsidRDefault="00D423CA" w:rsidP="00065C74">
            <w:pPr>
              <w:pStyle w:val="Tabletext"/>
            </w:pPr>
            <w:r>
              <w:t>F</w:t>
            </w:r>
          </w:p>
        </w:tc>
        <w:tc>
          <w:tcPr>
            <w:tcW w:w="5812" w:type="dxa"/>
            <w:tcBorders>
              <w:bottom w:val="single" w:sz="4" w:space="0" w:color="auto"/>
            </w:tcBorders>
            <w:vAlign w:val="bottom"/>
          </w:tcPr>
          <w:p w:rsidR="00D423CA" w:rsidRPr="004C193B" w:rsidRDefault="00D423CA" w:rsidP="00065C74">
            <w:pPr>
              <w:pStyle w:val="Tabletext"/>
            </w:pPr>
            <w:r w:rsidRPr="009A5B73">
              <w:t>I read the text aloud to another person</w:t>
            </w:r>
          </w:p>
        </w:tc>
        <w:tc>
          <w:tcPr>
            <w:tcW w:w="1559" w:type="dxa"/>
            <w:tcBorders>
              <w:bottom w:val="single" w:sz="4" w:space="0" w:color="auto"/>
            </w:tcBorders>
          </w:tcPr>
          <w:p w:rsidR="00D423CA" w:rsidRDefault="00D423CA" w:rsidP="00065C74">
            <w:pPr>
              <w:pStyle w:val="Tabletext"/>
              <w:jc w:val="right"/>
            </w:pPr>
            <w:r w:rsidRPr="00DF49FB">
              <w:t>ST41Q06</w:t>
            </w:r>
          </w:p>
        </w:tc>
      </w:tr>
    </w:tbl>
    <w:p w:rsidR="00D423CA" w:rsidRDefault="00D423CA" w:rsidP="006B0F9B">
      <w:pPr>
        <w:pStyle w:val="Text"/>
        <w:spacing w:before="300"/>
        <w:ind w:right="0"/>
        <w:rPr>
          <w:bCs/>
          <w:lang w:val="en-US"/>
        </w:rPr>
      </w:pPr>
      <w:r>
        <w:rPr>
          <w:bCs/>
        </w:rPr>
        <w:t xml:space="preserve">A panel of </w:t>
      </w:r>
      <w:r w:rsidR="00166319" w:rsidRPr="00166319">
        <w:rPr>
          <w:bCs/>
        </w:rPr>
        <w:t xml:space="preserve">reading experts </w:t>
      </w:r>
      <w:r w:rsidR="00821BB9">
        <w:rPr>
          <w:bCs/>
        </w:rPr>
        <w:t>pre</w:t>
      </w:r>
      <w:r>
        <w:rPr>
          <w:bCs/>
        </w:rPr>
        <w:t>determined a</w:t>
      </w:r>
      <w:r w:rsidR="00166319" w:rsidRPr="00166319">
        <w:rPr>
          <w:bCs/>
        </w:rPr>
        <w:t xml:space="preserve"> preferred ordering</w:t>
      </w:r>
      <w:r w:rsidR="00166319">
        <w:rPr>
          <w:bCs/>
        </w:rPr>
        <w:t xml:space="preserve"> </w:t>
      </w:r>
      <w:r w:rsidR="00166319" w:rsidRPr="00166319">
        <w:rPr>
          <w:bCs/>
        </w:rPr>
        <w:t>of the strategies according to their effective</w:t>
      </w:r>
      <w:r>
        <w:rPr>
          <w:bCs/>
        </w:rPr>
        <w:t>ness</w:t>
      </w:r>
      <w:r w:rsidR="00166319" w:rsidRPr="00166319">
        <w:rPr>
          <w:bCs/>
        </w:rPr>
        <w:t xml:space="preserve">. </w:t>
      </w:r>
      <w:r w:rsidR="001D607C">
        <w:rPr>
          <w:bCs/>
        </w:rPr>
        <w:t>T</w:t>
      </w:r>
      <w:r w:rsidRPr="00166319">
        <w:rPr>
          <w:bCs/>
        </w:rPr>
        <w:t xml:space="preserve">he </w:t>
      </w:r>
      <w:r>
        <w:rPr>
          <w:bCs/>
        </w:rPr>
        <w:t>preferred</w:t>
      </w:r>
      <w:r w:rsidRPr="00166319">
        <w:rPr>
          <w:bCs/>
        </w:rPr>
        <w:t xml:space="preserve"> ordering strategy was </w:t>
      </w:r>
      <w:r w:rsidR="001D607C">
        <w:rPr>
          <w:bCs/>
        </w:rPr>
        <w:t xml:space="preserve">agreed to be </w:t>
      </w:r>
      <w:r w:rsidRPr="00166319">
        <w:rPr>
          <w:bCs/>
        </w:rPr>
        <w:t>CDE&gt;ABF</w:t>
      </w:r>
      <w:r>
        <w:rPr>
          <w:bCs/>
        </w:rPr>
        <w:t xml:space="preserve">, </w:t>
      </w:r>
      <w:r w:rsidRPr="00166319">
        <w:rPr>
          <w:bCs/>
        </w:rPr>
        <w:t>where</w:t>
      </w:r>
      <w:r w:rsidR="001D607C">
        <w:rPr>
          <w:bCs/>
        </w:rPr>
        <w:t>by</w:t>
      </w:r>
      <w:r w:rsidRPr="00166319">
        <w:rPr>
          <w:bCs/>
        </w:rPr>
        <w:t xml:space="preserve"> the </w:t>
      </w:r>
      <w:r w:rsidR="00473016">
        <w:rPr>
          <w:bCs/>
        </w:rPr>
        <w:t>letters</w:t>
      </w:r>
      <w:r>
        <w:rPr>
          <w:bCs/>
        </w:rPr>
        <w:t xml:space="preserve"> represent the item</w:t>
      </w:r>
      <w:r w:rsidRPr="00166319">
        <w:rPr>
          <w:bCs/>
        </w:rPr>
        <w:t>s (going from A to F) a</w:t>
      </w:r>
      <w:r>
        <w:rPr>
          <w:bCs/>
        </w:rPr>
        <w:t xml:space="preserve">s they appear in the scale. Based on this ordering, </w:t>
      </w:r>
      <w:r w:rsidR="00EF7153">
        <w:rPr>
          <w:bCs/>
        </w:rPr>
        <w:t>3</w:t>
      </w:r>
      <w:r w:rsidR="00821BB9">
        <w:rPr>
          <w:bCs/>
        </w:rPr>
        <w:t xml:space="preserve"> </w:t>
      </w:r>
      <w:r w:rsidR="00EF7153">
        <w:rPr>
          <w:bCs/>
        </w:rPr>
        <w:t>x</w:t>
      </w:r>
      <w:r w:rsidR="00821BB9">
        <w:rPr>
          <w:bCs/>
        </w:rPr>
        <w:t xml:space="preserve"> </w:t>
      </w:r>
      <w:r w:rsidR="00EF7153">
        <w:rPr>
          <w:bCs/>
        </w:rPr>
        <w:t>3</w:t>
      </w:r>
      <w:r w:rsidR="00821BB9">
        <w:rPr>
          <w:bCs/>
        </w:rPr>
        <w:t xml:space="preserve"> </w:t>
      </w:r>
      <w:r w:rsidR="00EF7153">
        <w:rPr>
          <w:bCs/>
        </w:rPr>
        <w:t>=</w:t>
      </w:r>
      <w:r w:rsidR="00821BB9">
        <w:rPr>
          <w:bCs/>
        </w:rPr>
        <w:t xml:space="preserve"> </w:t>
      </w:r>
      <w:r w:rsidR="00EF7153">
        <w:rPr>
          <w:bCs/>
        </w:rPr>
        <w:t>9 pair</w:t>
      </w:r>
      <w:r w:rsidRPr="00166319">
        <w:rPr>
          <w:bCs/>
        </w:rPr>
        <w:t>wise</w:t>
      </w:r>
      <w:r>
        <w:rPr>
          <w:bCs/>
        </w:rPr>
        <w:t xml:space="preserve"> rules we</w:t>
      </w:r>
      <w:r w:rsidRPr="00166319">
        <w:rPr>
          <w:bCs/>
        </w:rPr>
        <w:t>re created (C&gt;A, C&gt;B, C&gt;F, D&gt;A, D&gt;B, D&gt;F, E&gt;A, E&gt;B, E&gt;F</w:t>
      </w:r>
      <w:r>
        <w:rPr>
          <w:bCs/>
        </w:rPr>
        <w:t>)</w:t>
      </w:r>
      <w:r w:rsidR="00EF7153">
        <w:rPr>
          <w:bCs/>
        </w:rPr>
        <w:t>.</w:t>
      </w:r>
      <w:r w:rsidR="00473016">
        <w:rPr>
          <w:bCs/>
        </w:rPr>
        <w:t xml:space="preserve"> </w:t>
      </w:r>
      <w:r w:rsidR="00EF7153">
        <w:rPr>
          <w:bCs/>
        </w:rPr>
        <w:t>S</w:t>
      </w:r>
      <w:r w:rsidR="00EF7153" w:rsidRPr="00166319">
        <w:rPr>
          <w:bCs/>
        </w:rPr>
        <w:t xml:space="preserve">tudents were </w:t>
      </w:r>
      <w:r w:rsidR="00EF7153">
        <w:rPr>
          <w:bCs/>
        </w:rPr>
        <w:t xml:space="preserve">then </w:t>
      </w:r>
      <w:r w:rsidR="00EF7153" w:rsidRPr="00166319">
        <w:rPr>
          <w:bCs/>
        </w:rPr>
        <w:t>ask</w:t>
      </w:r>
      <w:r w:rsidR="00EF7153">
        <w:rPr>
          <w:bCs/>
        </w:rPr>
        <w:t>ed to rate the usefulness of each strategy, and f</w:t>
      </w:r>
      <w:r w:rsidR="00EF7153" w:rsidRPr="00166319">
        <w:rPr>
          <w:bCs/>
        </w:rPr>
        <w:t>or each student a score was computed</w:t>
      </w:r>
      <w:r w:rsidR="00821BB9">
        <w:rPr>
          <w:bCs/>
        </w:rPr>
        <w:t>,</w:t>
      </w:r>
      <w:r w:rsidR="00EF7153">
        <w:rPr>
          <w:bCs/>
        </w:rPr>
        <w:t xml:space="preserve"> based on the</w:t>
      </w:r>
      <w:r w:rsidR="00EF7153" w:rsidRPr="00166319">
        <w:rPr>
          <w:bCs/>
        </w:rPr>
        <w:t xml:space="preserve"> </w:t>
      </w:r>
      <w:r w:rsidR="001C70B6">
        <w:rPr>
          <w:bCs/>
        </w:rPr>
        <w:t>level of agreement</w:t>
      </w:r>
      <w:r w:rsidR="00EF7153" w:rsidRPr="00166319">
        <w:rPr>
          <w:bCs/>
        </w:rPr>
        <w:t xml:space="preserve"> between the student order</w:t>
      </w:r>
      <w:r w:rsidR="00821BB9">
        <w:rPr>
          <w:bCs/>
        </w:rPr>
        <w:t>ing and the pre</w:t>
      </w:r>
      <w:r w:rsidR="00EF7153">
        <w:rPr>
          <w:bCs/>
        </w:rPr>
        <w:t>determined expert</w:t>
      </w:r>
      <w:r w:rsidR="00831806">
        <w:rPr>
          <w:bCs/>
        </w:rPr>
        <w:t>-</w:t>
      </w:r>
      <w:r w:rsidR="00EF7153">
        <w:rPr>
          <w:bCs/>
        </w:rPr>
        <w:t>preferred ordering</w:t>
      </w:r>
      <w:r w:rsidR="001C70B6">
        <w:rPr>
          <w:bCs/>
        </w:rPr>
        <w:t>. The final score</w:t>
      </w:r>
      <w:r w:rsidR="00EF7153" w:rsidRPr="00166319">
        <w:rPr>
          <w:bCs/>
        </w:rPr>
        <w:t xml:space="preserve"> assigne</w:t>
      </w:r>
      <w:r w:rsidR="00473016">
        <w:rPr>
          <w:bCs/>
        </w:rPr>
        <w:t xml:space="preserve">d to each student </w:t>
      </w:r>
      <w:r w:rsidR="00EF7153" w:rsidRPr="00166319">
        <w:rPr>
          <w:bCs/>
        </w:rPr>
        <w:t>was a number</w:t>
      </w:r>
      <w:r w:rsidR="00EF7153">
        <w:rPr>
          <w:bCs/>
        </w:rPr>
        <w:t xml:space="preserve"> </w:t>
      </w:r>
      <w:r w:rsidR="000A3A4D">
        <w:rPr>
          <w:bCs/>
        </w:rPr>
        <w:t>between</w:t>
      </w:r>
      <w:r w:rsidR="00EF7153" w:rsidRPr="00166319">
        <w:rPr>
          <w:bCs/>
        </w:rPr>
        <w:t xml:space="preserve"> 0 to 1</w:t>
      </w:r>
      <w:r w:rsidR="001C70B6">
        <w:rPr>
          <w:bCs/>
        </w:rPr>
        <w:t>, representing</w:t>
      </w:r>
      <w:r w:rsidR="00473016">
        <w:rPr>
          <w:bCs/>
        </w:rPr>
        <w:t xml:space="preserve"> the consistency between the </w:t>
      </w:r>
      <w:r w:rsidR="001C70B6">
        <w:rPr>
          <w:bCs/>
        </w:rPr>
        <w:t xml:space="preserve">student ordering and the </w:t>
      </w:r>
      <w:r w:rsidR="00473016">
        <w:rPr>
          <w:bCs/>
        </w:rPr>
        <w:t>expert ordering</w:t>
      </w:r>
      <w:r w:rsidR="00EF7153" w:rsidRPr="00166319">
        <w:rPr>
          <w:bCs/>
        </w:rPr>
        <w:t>.</w:t>
      </w:r>
      <w:r w:rsidR="00EF7153">
        <w:rPr>
          <w:bCs/>
        </w:rPr>
        <w:t xml:space="preserve"> For instance, i</w:t>
      </w:r>
      <w:r w:rsidRPr="00166319">
        <w:rPr>
          <w:bCs/>
        </w:rPr>
        <w:t xml:space="preserve">f the responses of a student on this task </w:t>
      </w:r>
      <w:r w:rsidR="001C70B6">
        <w:rPr>
          <w:bCs/>
        </w:rPr>
        <w:t>agreed on</w:t>
      </w:r>
      <w:r w:rsidRPr="00166319">
        <w:rPr>
          <w:bCs/>
        </w:rPr>
        <w:t xml:space="preserve"> 6</w:t>
      </w:r>
      <w:r>
        <w:rPr>
          <w:bCs/>
        </w:rPr>
        <w:t xml:space="preserve"> of the 9 </w:t>
      </w:r>
      <w:r w:rsidR="00EF7153">
        <w:rPr>
          <w:bCs/>
        </w:rPr>
        <w:t xml:space="preserve">pairwise </w:t>
      </w:r>
      <w:r>
        <w:rPr>
          <w:bCs/>
        </w:rPr>
        <w:t>rules, the student received a score of 6/</w:t>
      </w:r>
      <w:r w:rsidRPr="00166319">
        <w:rPr>
          <w:bCs/>
        </w:rPr>
        <w:t>9 = 0.67.</w:t>
      </w:r>
    </w:p>
    <w:p w:rsidR="000F0D88" w:rsidRDefault="00B9025C" w:rsidP="00B9025C">
      <w:pPr>
        <w:pStyle w:val="Text"/>
      </w:pPr>
      <w:r>
        <w:t>The resulting</w:t>
      </w:r>
      <w:r w:rsidR="00567CDB">
        <w:t xml:space="preserve"> </w:t>
      </w:r>
      <w:r>
        <w:t xml:space="preserve">‘understanding and remembering’ meta-cognition </w:t>
      </w:r>
      <w:r w:rsidR="00567CDB">
        <w:t xml:space="preserve">measure </w:t>
      </w:r>
      <w:r w:rsidR="0080042C">
        <w:t>was</w:t>
      </w:r>
      <w:r w:rsidR="002B35E6">
        <w:t xml:space="preserve"> used as the proxy for cognitive engagement</w:t>
      </w:r>
      <w:r w:rsidR="0080042C">
        <w:t xml:space="preserve"> in the present study</w:t>
      </w:r>
      <w:r w:rsidR="002B35E6">
        <w:t xml:space="preserve">. Further details on the ‘understanding and remembering’ meta-cognition scale can be found in </w:t>
      </w:r>
      <w:r w:rsidR="00AF0D23">
        <w:t xml:space="preserve">the 2009 PISA technical report (OECD </w:t>
      </w:r>
      <w:r w:rsidR="002B35E6">
        <w:t>2012).</w:t>
      </w:r>
    </w:p>
    <w:p w:rsidR="00B9025C" w:rsidRDefault="00B9025C" w:rsidP="00B9025C">
      <w:pPr>
        <w:pStyle w:val="Text"/>
      </w:pPr>
      <w:r>
        <w:t>Desc</w:t>
      </w:r>
      <w:r w:rsidR="00F13D1F">
        <w:t>riptive statistics for the</w:t>
      </w:r>
      <w:r w:rsidR="000F0D88">
        <w:t xml:space="preserve"> emotional and</w:t>
      </w:r>
      <w:r>
        <w:t xml:space="preserve"> cognitive engageme</w:t>
      </w:r>
      <w:r w:rsidR="002B35E6">
        <w:t>nt measure</w:t>
      </w:r>
      <w:r w:rsidR="000F0D88">
        <w:t>s</w:t>
      </w:r>
      <w:r w:rsidR="002B35E6">
        <w:t xml:space="preserve"> are provided</w:t>
      </w:r>
      <w:r>
        <w:t xml:space="preserve"> in </w:t>
      </w:r>
      <w:r w:rsidR="000F0D88">
        <w:t>table 5.</w:t>
      </w:r>
    </w:p>
    <w:p w:rsidR="000F0D88" w:rsidRDefault="000F0D88" w:rsidP="000F0D88">
      <w:pPr>
        <w:pStyle w:val="tabletitle"/>
      </w:pPr>
      <w:bookmarkStart w:id="58" w:name="_Toc391628924"/>
      <w:r>
        <w:t>Table 5</w:t>
      </w:r>
      <w:r>
        <w:tab/>
        <w:t>Descriptive statistics for outcome variables (unweighted)</w:t>
      </w:r>
      <w:bookmarkEnd w:id="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2786"/>
        <w:gridCol w:w="797"/>
        <w:gridCol w:w="858"/>
        <w:gridCol w:w="930"/>
        <w:gridCol w:w="889"/>
      </w:tblGrid>
      <w:tr w:rsidR="006C7AF5" w:rsidRPr="00577BE3" w:rsidTr="006C7AF5">
        <w:tc>
          <w:tcPr>
            <w:tcW w:w="2744" w:type="dxa"/>
            <w:tcBorders>
              <w:top w:val="single" w:sz="4" w:space="0" w:color="000000" w:themeColor="text1"/>
              <w:bottom w:val="single" w:sz="4" w:space="0" w:color="000000" w:themeColor="text1"/>
            </w:tcBorders>
          </w:tcPr>
          <w:p w:rsidR="006C7AF5" w:rsidRPr="00577BE3" w:rsidRDefault="0040114A" w:rsidP="006B0F9B">
            <w:pPr>
              <w:pStyle w:val="Tablehead1"/>
              <w:rPr>
                <w:bCs/>
              </w:rPr>
            </w:pPr>
            <w:r>
              <w:rPr>
                <w:bCs/>
              </w:rPr>
              <w:t>Outcome</w:t>
            </w:r>
          </w:p>
        </w:tc>
        <w:tc>
          <w:tcPr>
            <w:tcW w:w="2786" w:type="dxa"/>
            <w:tcBorders>
              <w:top w:val="single" w:sz="4" w:space="0" w:color="000000" w:themeColor="text1"/>
              <w:bottom w:val="single" w:sz="4" w:space="0" w:color="000000" w:themeColor="text1"/>
            </w:tcBorders>
          </w:tcPr>
          <w:p w:rsidR="006C7AF5" w:rsidRPr="00577BE3" w:rsidRDefault="006C7AF5" w:rsidP="006B0F9B">
            <w:pPr>
              <w:pStyle w:val="Tablehead1"/>
              <w:rPr>
                <w:bCs/>
              </w:rPr>
            </w:pPr>
            <w:r w:rsidRPr="00577BE3">
              <w:rPr>
                <w:bCs/>
              </w:rPr>
              <w:t>Categories</w:t>
            </w:r>
          </w:p>
        </w:tc>
        <w:tc>
          <w:tcPr>
            <w:tcW w:w="797" w:type="dxa"/>
            <w:tcBorders>
              <w:top w:val="single" w:sz="4" w:space="0" w:color="000000" w:themeColor="text1"/>
              <w:bottom w:val="single" w:sz="4" w:space="0" w:color="000000" w:themeColor="text1"/>
            </w:tcBorders>
          </w:tcPr>
          <w:p w:rsidR="006C7AF5" w:rsidRPr="00577BE3" w:rsidRDefault="006C7AF5" w:rsidP="006B0F9B">
            <w:pPr>
              <w:pStyle w:val="Tablehead1"/>
              <w:jc w:val="right"/>
              <w:rPr>
                <w:bCs/>
              </w:rPr>
            </w:pPr>
            <w:r>
              <w:rPr>
                <w:bCs/>
              </w:rPr>
              <w:t>n</w:t>
            </w:r>
          </w:p>
        </w:tc>
        <w:tc>
          <w:tcPr>
            <w:tcW w:w="858" w:type="dxa"/>
            <w:tcBorders>
              <w:top w:val="single" w:sz="4" w:space="0" w:color="000000" w:themeColor="text1"/>
              <w:bottom w:val="single" w:sz="4" w:space="0" w:color="000000" w:themeColor="text1"/>
            </w:tcBorders>
          </w:tcPr>
          <w:p w:rsidR="006C7AF5" w:rsidRPr="00577BE3" w:rsidRDefault="006C7AF5" w:rsidP="006B0F9B">
            <w:pPr>
              <w:pStyle w:val="Tablehead1"/>
              <w:jc w:val="right"/>
              <w:rPr>
                <w:bCs/>
              </w:rPr>
            </w:pPr>
            <w:r>
              <w:rPr>
                <w:bCs/>
              </w:rPr>
              <w:t>%</w:t>
            </w:r>
          </w:p>
        </w:tc>
        <w:tc>
          <w:tcPr>
            <w:tcW w:w="930" w:type="dxa"/>
            <w:tcBorders>
              <w:top w:val="single" w:sz="4" w:space="0" w:color="000000" w:themeColor="text1"/>
              <w:bottom w:val="single" w:sz="4" w:space="0" w:color="000000" w:themeColor="text1"/>
            </w:tcBorders>
          </w:tcPr>
          <w:p w:rsidR="006C7AF5" w:rsidRPr="00577BE3" w:rsidRDefault="006C7AF5" w:rsidP="006B0F9B">
            <w:pPr>
              <w:pStyle w:val="Tablehead1"/>
              <w:jc w:val="right"/>
              <w:rPr>
                <w:bCs/>
              </w:rPr>
            </w:pPr>
            <w:r>
              <w:rPr>
                <w:bCs/>
              </w:rPr>
              <w:t>Mean</w:t>
            </w:r>
          </w:p>
        </w:tc>
        <w:tc>
          <w:tcPr>
            <w:tcW w:w="889" w:type="dxa"/>
            <w:tcBorders>
              <w:top w:val="single" w:sz="4" w:space="0" w:color="000000" w:themeColor="text1"/>
              <w:bottom w:val="single" w:sz="4" w:space="0" w:color="000000" w:themeColor="text1"/>
            </w:tcBorders>
          </w:tcPr>
          <w:p w:rsidR="006C7AF5" w:rsidRPr="00577BE3" w:rsidRDefault="006C7AF5" w:rsidP="006B0F9B">
            <w:pPr>
              <w:pStyle w:val="Tablehead1"/>
              <w:jc w:val="right"/>
              <w:rPr>
                <w:bCs/>
              </w:rPr>
            </w:pPr>
            <w:r>
              <w:rPr>
                <w:bCs/>
              </w:rPr>
              <w:t>SD</w:t>
            </w:r>
          </w:p>
        </w:tc>
      </w:tr>
      <w:tr w:rsidR="006C7AF5" w:rsidTr="006C7AF5">
        <w:tc>
          <w:tcPr>
            <w:tcW w:w="2744" w:type="dxa"/>
            <w:tcBorders>
              <w:top w:val="single" w:sz="4" w:space="0" w:color="000000" w:themeColor="text1"/>
            </w:tcBorders>
          </w:tcPr>
          <w:p w:rsidR="006C7AF5" w:rsidRDefault="006C7AF5" w:rsidP="000F0D88">
            <w:pPr>
              <w:pStyle w:val="Tabletext"/>
            </w:pPr>
            <w:r>
              <w:t>Emotional engagement</w:t>
            </w:r>
          </w:p>
        </w:tc>
        <w:tc>
          <w:tcPr>
            <w:tcW w:w="2786" w:type="dxa"/>
            <w:tcBorders>
              <w:top w:val="single" w:sz="4" w:space="0" w:color="000000" w:themeColor="text1"/>
            </w:tcBorders>
          </w:tcPr>
          <w:p w:rsidR="006C7AF5" w:rsidRDefault="006C7AF5" w:rsidP="000F0D88">
            <w:pPr>
              <w:pStyle w:val="Tabletext"/>
            </w:pPr>
            <w:r>
              <w:t>Continuous (standardised)</w:t>
            </w:r>
          </w:p>
        </w:tc>
        <w:tc>
          <w:tcPr>
            <w:tcW w:w="797" w:type="dxa"/>
            <w:tcBorders>
              <w:top w:val="single" w:sz="4" w:space="0" w:color="000000" w:themeColor="text1"/>
            </w:tcBorders>
          </w:tcPr>
          <w:p w:rsidR="006C7AF5" w:rsidRDefault="006C7AF5" w:rsidP="006C7AF5">
            <w:pPr>
              <w:pStyle w:val="Tabletext"/>
              <w:jc w:val="right"/>
            </w:pPr>
            <w:r>
              <w:t>-</w:t>
            </w:r>
          </w:p>
        </w:tc>
        <w:tc>
          <w:tcPr>
            <w:tcW w:w="858" w:type="dxa"/>
            <w:tcBorders>
              <w:top w:val="single" w:sz="4" w:space="0" w:color="000000" w:themeColor="text1"/>
            </w:tcBorders>
          </w:tcPr>
          <w:p w:rsidR="006C7AF5" w:rsidRDefault="006C7AF5" w:rsidP="006C7AF5">
            <w:pPr>
              <w:pStyle w:val="Tabletext"/>
              <w:jc w:val="right"/>
            </w:pPr>
            <w:r>
              <w:t>-</w:t>
            </w:r>
          </w:p>
        </w:tc>
        <w:tc>
          <w:tcPr>
            <w:tcW w:w="930" w:type="dxa"/>
            <w:tcBorders>
              <w:top w:val="single" w:sz="4" w:space="0" w:color="000000" w:themeColor="text1"/>
            </w:tcBorders>
          </w:tcPr>
          <w:p w:rsidR="006C7AF5" w:rsidRDefault="006C7AF5" w:rsidP="006C7AF5">
            <w:pPr>
              <w:pStyle w:val="Tabletext"/>
              <w:jc w:val="right"/>
            </w:pPr>
            <w:r>
              <w:t>0</w:t>
            </w:r>
          </w:p>
        </w:tc>
        <w:tc>
          <w:tcPr>
            <w:tcW w:w="889" w:type="dxa"/>
            <w:tcBorders>
              <w:top w:val="single" w:sz="4" w:space="0" w:color="000000" w:themeColor="text1"/>
            </w:tcBorders>
          </w:tcPr>
          <w:p w:rsidR="006C7AF5" w:rsidRDefault="006C7AF5" w:rsidP="006C7AF5">
            <w:pPr>
              <w:pStyle w:val="Tabletext"/>
              <w:jc w:val="right"/>
            </w:pPr>
            <w:r>
              <w:t>1</w:t>
            </w:r>
          </w:p>
        </w:tc>
      </w:tr>
      <w:tr w:rsidR="006C7AF5" w:rsidTr="006C7AF5">
        <w:tc>
          <w:tcPr>
            <w:tcW w:w="2744" w:type="dxa"/>
          </w:tcPr>
          <w:p w:rsidR="006C7AF5" w:rsidRDefault="006C7AF5" w:rsidP="000F0D88">
            <w:pPr>
              <w:pStyle w:val="Tabletext"/>
            </w:pPr>
          </w:p>
        </w:tc>
        <w:tc>
          <w:tcPr>
            <w:tcW w:w="2786" w:type="dxa"/>
          </w:tcPr>
          <w:p w:rsidR="006C7AF5" w:rsidRPr="005C1D3E" w:rsidRDefault="006C7AF5" w:rsidP="000F0D88">
            <w:pPr>
              <w:pStyle w:val="Tabletext"/>
              <w:rPr>
                <w:i/>
              </w:rPr>
            </w:pPr>
            <w:r w:rsidRPr="005C1D3E">
              <w:rPr>
                <w:i/>
              </w:rPr>
              <w:t>Missing</w:t>
            </w:r>
          </w:p>
        </w:tc>
        <w:tc>
          <w:tcPr>
            <w:tcW w:w="797" w:type="dxa"/>
          </w:tcPr>
          <w:p w:rsidR="006C7AF5" w:rsidRDefault="002E3C55" w:rsidP="006C7AF5">
            <w:pPr>
              <w:pStyle w:val="Tabletext"/>
              <w:jc w:val="right"/>
            </w:pPr>
            <w:r>
              <w:t xml:space="preserve">1 </w:t>
            </w:r>
            <w:r w:rsidR="006C7AF5">
              <w:t>297</w:t>
            </w:r>
          </w:p>
        </w:tc>
        <w:tc>
          <w:tcPr>
            <w:tcW w:w="858" w:type="dxa"/>
          </w:tcPr>
          <w:p w:rsidR="006C7AF5" w:rsidRDefault="006C7AF5" w:rsidP="006C7AF5">
            <w:pPr>
              <w:pStyle w:val="Tabletext"/>
              <w:jc w:val="right"/>
            </w:pPr>
            <w:r>
              <w:t>9.10</w:t>
            </w:r>
          </w:p>
        </w:tc>
        <w:tc>
          <w:tcPr>
            <w:tcW w:w="930" w:type="dxa"/>
          </w:tcPr>
          <w:p w:rsidR="006C7AF5" w:rsidRDefault="006C7AF5" w:rsidP="006C7AF5">
            <w:pPr>
              <w:pStyle w:val="Tabletext"/>
              <w:jc w:val="right"/>
            </w:pPr>
            <w:r>
              <w:t>-</w:t>
            </w:r>
          </w:p>
        </w:tc>
        <w:tc>
          <w:tcPr>
            <w:tcW w:w="889" w:type="dxa"/>
          </w:tcPr>
          <w:p w:rsidR="006C7AF5" w:rsidRDefault="006C7AF5" w:rsidP="006C7AF5">
            <w:pPr>
              <w:pStyle w:val="Tabletext"/>
              <w:jc w:val="right"/>
            </w:pPr>
            <w:r>
              <w:t>-</w:t>
            </w:r>
          </w:p>
        </w:tc>
      </w:tr>
      <w:tr w:rsidR="006C7AF5" w:rsidTr="006C7AF5">
        <w:tc>
          <w:tcPr>
            <w:tcW w:w="2744" w:type="dxa"/>
          </w:tcPr>
          <w:p w:rsidR="006C7AF5" w:rsidRDefault="006C7AF5" w:rsidP="000F0D88">
            <w:pPr>
              <w:pStyle w:val="Tabletext"/>
            </w:pPr>
            <w:r>
              <w:t>Cognitive engagement</w:t>
            </w:r>
          </w:p>
        </w:tc>
        <w:tc>
          <w:tcPr>
            <w:tcW w:w="2786" w:type="dxa"/>
          </w:tcPr>
          <w:p w:rsidR="006C7AF5" w:rsidRDefault="006C7AF5" w:rsidP="000F0D88">
            <w:pPr>
              <w:pStyle w:val="Tabletext"/>
            </w:pPr>
            <w:r>
              <w:t>Continuous (standardised)</w:t>
            </w:r>
          </w:p>
        </w:tc>
        <w:tc>
          <w:tcPr>
            <w:tcW w:w="797" w:type="dxa"/>
          </w:tcPr>
          <w:p w:rsidR="006C7AF5" w:rsidRDefault="006C7AF5" w:rsidP="006C7AF5">
            <w:pPr>
              <w:pStyle w:val="Tabletext"/>
              <w:jc w:val="right"/>
            </w:pPr>
            <w:r>
              <w:t>-</w:t>
            </w:r>
          </w:p>
        </w:tc>
        <w:tc>
          <w:tcPr>
            <w:tcW w:w="858" w:type="dxa"/>
          </w:tcPr>
          <w:p w:rsidR="006C7AF5" w:rsidRDefault="006C7AF5" w:rsidP="006C7AF5">
            <w:pPr>
              <w:pStyle w:val="Tabletext"/>
              <w:jc w:val="right"/>
            </w:pPr>
            <w:r>
              <w:t>-</w:t>
            </w:r>
          </w:p>
        </w:tc>
        <w:tc>
          <w:tcPr>
            <w:tcW w:w="930" w:type="dxa"/>
          </w:tcPr>
          <w:p w:rsidR="006C7AF5" w:rsidRDefault="006C7AF5" w:rsidP="006C7AF5">
            <w:pPr>
              <w:pStyle w:val="Tabletext"/>
              <w:jc w:val="right"/>
            </w:pPr>
            <w:r>
              <w:t>0</w:t>
            </w:r>
          </w:p>
        </w:tc>
        <w:tc>
          <w:tcPr>
            <w:tcW w:w="889" w:type="dxa"/>
          </w:tcPr>
          <w:p w:rsidR="006C7AF5" w:rsidRDefault="006C7AF5" w:rsidP="006C7AF5">
            <w:pPr>
              <w:pStyle w:val="Tabletext"/>
              <w:jc w:val="right"/>
            </w:pPr>
            <w:r>
              <w:t>1</w:t>
            </w:r>
          </w:p>
        </w:tc>
      </w:tr>
      <w:tr w:rsidR="006C7AF5" w:rsidTr="006C7AF5">
        <w:tc>
          <w:tcPr>
            <w:tcW w:w="2744" w:type="dxa"/>
            <w:tcBorders>
              <w:bottom w:val="single" w:sz="4" w:space="0" w:color="000000" w:themeColor="text1"/>
            </w:tcBorders>
          </w:tcPr>
          <w:p w:rsidR="006C7AF5" w:rsidRDefault="006C7AF5" w:rsidP="000F0D88">
            <w:pPr>
              <w:pStyle w:val="Tabletext"/>
            </w:pPr>
          </w:p>
        </w:tc>
        <w:tc>
          <w:tcPr>
            <w:tcW w:w="2786" w:type="dxa"/>
            <w:tcBorders>
              <w:bottom w:val="single" w:sz="4" w:space="0" w:color="000000" w:themeColor="text1"/>
            </w:tcBorders>
          </w:tcPr>
          <w:p w:rsidR="006C7AF5" w:rsidRPr="005C1D3E" w:rsidRDefault="006C7AF5" w:rsidP="000F0D88">
            <w:pPr>
              <w:pStyle w:val="Tabletext"/>
              <w:rPr>
                <w:i/>
              </w:rPr>
            </w:pPr>
            <w:r w:rsidRPr="005C1D3E">
              <w:rPr>
                <w:i/>
              </w:rPr>
              <w:t>Missing</w:t>
            </w:r>
          </w:p>
        </w:tc>
        <w:tc>
          <w:tcPr>
            <w:tcW w:w="797" w:type="dxa"/>
            <w:tcBorders>
              <w:bottom w:val="single" w:sz="4" w:space="0" w:color="000000" w:themeColor="text1"/>
            </w:tcBorders>
          </w:tcPr>
          <w:p w:rsidR="006C7AF5" w:rsidRDefault="006C7AF5" w:rsidP="006C7AF5">
            <w:pPr>
              <w:pStyle w:val="Tabletext"/>
              <w:jc w:val="right"/>
            </w:pPr>
            <w:r>
              <w:t>606</w:t>
            </w:r>
          </w:p>
        </w:tc>
        <w:tc>
          <w:tcPr>
            <w:tcW w:w="858" w:type="dxa"/>
            <w:tcBorders>
              <w:bottom w:val="single" w:sz="4" w:space="0" w:color="000000" w:themeColor="text1"/>
            </w:tcBorders>
          </w:tcPr>
          <w:p w:rsidR="006C7AF5" w:rsidRDefault="006C7AF5" w:rsidP="006C7AF5">
            <w:pPr>
              <w:pStyle w:val="Tabletext"/>
              <w:jc w:val="right"/>
            </w:pPr>
            <w:r>
              <w:t>4.25</w:t>
            </w:r>
          </w:p>
        </w:tc>
        <w:tc>
          <w:tcPr>
            <w:tcW w:w="930" w:type="dxa"/>
            <w:tcBorders>
              <w:bottom w:val="single" w:sz="4" w:space="0" w:color="000000" w:themeColor="text1"/>
            </w:tcBorders>
          </w:tcPr>
          <w:p w:rsidR="006C7AF5" w:rsidRDefault="006C7AF5" w:rsidP="006C7AF5">
            <w:pPr>
              <w:pStyle w:val="Tabletext"/>
              <w:jc w:val="right"/>
            </w:pPr>
            <w:r>
              <w:t>-</w:t>
            </w:r>
          </w:p>
        </w:tc>
        <w:tc>
          <w:tcPr>
            <w:tcW w:w="889" w:type="dxa"/>
            <w:tcBorders>
              <w:bottom w:val="single" w:sz="4" w:space="0" w:color="000000" w:themeColor="text1"/>
            </w:tcBorders>
          </w:tcPr>
          <w:p w:rsidR="006C7AF5" w:rsidRDefault="006C7AF5" w:rsidP="006C7AF5">
            <w:pPr>
              <w:pStyle w:val="Tabletext"/>
              <w:jc w:val="right"/>
            </w:pPr>
            <w:r>
              <w:t>-</w:t>
            </w:r>
          </w:p>
        </w:tc>
      </w:tr>
    </w:tbl>
    <w:p w:rsidR="000F0D88" w:rsidRDefault="00C25936" w:rsidP="00C25936">
      <w:pPr>
        <w:pStyle w:val="Source"/>
      </w:pPr>
      <w:r>
        <w:t xml:space="preserve">Note: </w:t>
      </w:r>
      <w:r w:rsidR="00CB49A5">
        <w:tab/>
      </w:r>
      <w:r>
        <w:t>Missing data were addressed using multiple imputation (Rubin 1987). Further details are provided in the sub-section on missing data below.</w:t>
      </w:r>
    </w:p>
    <w:p w:rsidR="00EA36C3" w:rsidRDefault="00EA36C3">
      <w:pPr>
        <w:spacing w:before="0" w:line="240" w:lineRule="auto"/>
        <w:rPr>
          <w:rFonts w:ascii="Tahoma" w:hAnsi="Tahoma" w:cs="Tahoma"/>
          <w:sz w:val="28"/>
        </w:rPr>
      </w:pPr>
      <w:r>
        <w:br w:type="page"/>
      </w:r>
    </w:p>
    <w:p w:rsidR="008A1A8C" w:rsidRPr="00AF43C5" w:rsidRDefault="009D2C61" w:rsidP="008A1A8C">
      <w:pPr>
        <w:pStyle w:val="Heading2"/>
      </w:pPr>
      <w:bookmarkStart w:id="59" w:name="_Toc391641800"/>
      <w:r w:rsidRPr="00AF43C5">
        <w:lastRenderedPageBreak/>
        <w:t>Predictors of emotional and cognitive engagement</w:t>
      </w:r>
      <w:bookmarkEnd w:id="59"/>
    </w:p>
    <w:p w:rsidR="008A1A8C" w:rsidRPr="004333A0" w:rsidRDefault="00821BB9" w:rsidP="00821BB9">
      <w:pPr>
        <w:pStyle w:val="Text"/>
      </w:pPr>
      <w:r>
        <w:rPr>
          <w:bCs/>
          <w:lang w:val="en-US"/>
        </w:rPr>
        <w:t>Multi-</w:t>
      </w:r>
      <w:r w:rsidR="001C70B6" w:rsidRPr="004333A0">
        <w:rPr>
          <w:bCs/>
          <w:lang w:val="en-US"/>
        </w:rPr>
        <w:t xml:space="preserve">level </w:t>
      </w:r>
      <w:proofErr w:type="spellStart"/>
      <w:r w:rsidR="001C70B6" w:rsidRPr="004333A0">
        <w:rPr>
          <w:bCs/>
          <w:lang w:val="en-US"/>
        </w:rPr>
        <w:t>modelling</w:t>
      </w:r>
      <w:proofErr w:type="spellEnd"/>
      <w:r w:rsidR="001C70B6" w:rsidRPr="004333A0">
        <w:rPr>
          <w:bCs/>
          <w:lang w:val="en-US"/>
        </w:rPr>
        <w:t xml:space="preserve"> was used t</w:t>
      </w:r>
      <w:r w:rsidR="00AF43C5" w:rsidRPr="004333A0">
        <w:rPr>
          <w:bCs/>
          <w:lang w:val="en-US"/>
        </w:rPr>
        <w:t xml:space="preserve">o </w:t>
      </w:r>
      <w:r w:rsidR="001C70B6" w:rsidRPr="004333A0">
        <w:t>separate</w:t>
      </w:r>
      <w:r w:rsidR="00216240" w:rsidRPr="004333A0">
        <w:t xml:space="preserve"> the effect of </w:t>
      </w:r>
      <w:r>
        <w:t>student-level predictors (that is</w:t>
      </w:r>
      <w:r w:rsidR="001C70B6" w:rsidRPr="004333A0">
        <w:t xml:space="preserve">, </w:t>
      </w:r>
      <w:r w:rsidR="004333A0" w:rsidRPr="004333A0">
        <w:t>those attributable to individual student characteristics</w:t>
      </w:r>
      <w:r w:rsidR="001C70B6" w:rsidRPr="004333A0">
        <w:t>) from that</w:t>
      </w:r>
      <w:r w:rsidR="00216240" w:rsidRPr="004333A0">
        <w:t xml:space="preserve"> </w:t>
      </w:r>
      <w:r>
        <w:t>of school-level predictors (that is</w:t>
      </w:r>
      <w:r w:rsidR="001C70B6" w:rsidRPr="004333A0">
        <w:t xml:space="preserve">, </w:t>
      </w:r>
      <w:r w:rsidR="004333A0" w:rsidRPr="004333A0">
        <w:t>those attributable to school characteristics)</w:t>
      </w:r>
      <w:r w:rsidR="00216240" w:rsidRPr="004333A0">
        <w:t>.</w:t>
      </w:r>
      <w:r w:rsidR="00AF0D23" w:rsidRPr="00AF0D23">
        <w:t xml:space="preserve"> Details on multi-level modelling are provided in appendix </w:t>
      </w:r>
      <w:r w:rsidR="009867D7">
        <w:t>B</w:t>
      </w:r>
      <w:r w:rsidR="00AF0D23" w:rsidRPr="00AF0D23">
        <w:t>.</w:t>
      </w:r>
    </w:p>
    <w:p w:rsidR="00E95023" w:rsidRDefault="007E28FD" w:rsidP="00A013AD">
      <w:pPr>
        <w:pStyle w:val="Heading3"/>
      </w:pPr>
      <w:r w:rsidRPr="004333A0">
        <w:t>Student-level predictors</w:t>
      </w:r>
    </w:p>
    <w:p w:rsidR="00E95023" w:rsidRDefault="00AF0D23" w:rsidP="00821BB9">
      <w:pPr>
        <w:pStyle w:val="Text"/>
      </w:pPr>
      <w:r>
        <w:t>The r</w:t>
      </w:r>
      <w:r w:rsidR="00495E0C">
        <w:t>elevant i</w:t>
      </w:r>
      <w:r w:rsidR="005639E0" w:rsidRPr="005639E0">
        <w:t>ndividual</w:t>
      </w:r>
      <w:r w:rsidR="005639E0">
        <w:t xml:space="preserve"> </w:t>
      </w:r>
      <w:r>
        <w:t>characteristics examined in this study are</w:t>
      </w:r>
      <w:r w:rsidR="005639E0" w:rsidRPr="005639E0">
        <w:t xml:space="preserve"> categorised into </w:t>
      </w:r>
      <w:r w:rsidR="002637FB">
        <w:t>demographic and academic fac</w:t>
      </w:r>
      <w:r w:rsidR="00A729D1">
        <w:t xml:space="preserve">tors, </w:t>
      </w:r>
      <w:r>
        <w:t>students’</w:t>
      </w:r>
      <w:r w:rsidR="00A729D1">
        <w:t xml:space="preserve"> aspirations</w:t>
      </w:r>
      <w:r w:rsidR="002637FB">
        <w:t xml:space="preserve"> </w:t>
      </w:r>
      <w:r w:rsidR="00831806">
        <w:t>for c</w:t>
      </w:r>
      <w:r>
        <w:t>ompleting</w:t>
      </w:r>
      <w:r w:rsidR="00A729D1">
        <w:t xml:space="preserve"> Year 12 </w:t>
      </w:r>
      <w:r w:rsidR="002637FB">
        <w:t>and</w:t>
      </w:r>
      <w:r w:rsidR="00A729D1">
        <w:t xml:space="preserve"> their peers’ educational goal</w:t>
      </w:r>
      <w:r>
        <w:t xml:space="preserve">s </w:t>
      </w:r>
      <w:r w:rsidR="00821BB9">
        <w:t>for</w:t>
      </w:r>
      <w:r w:rsidR="00A729D1">
        <w:t xml:space="preserve"> university</w:t>
      </w:r>
      <w:r w:rsidR="002637FB">
        <w:t>. An additional aspect included in the analysis is the extent to which stude</w:t>
      </w:r>
      <w:r>
        <w:t>nts work during the school year</w:t>
      </w:r>
      <w:r w:rsidR="00821BB9">
        <w:t>,</w:t>
      </w:r>
      <w:r w:rsidR="002637FB">
        <w:t xml:space="preserve"> giv</w:t>
      </w:r>
      <w:r w:rsidR="00291627">
        <w:t>en that working while at school</w:t>
      </w:r>
      <w:r w:rsidR="002637FB">
        <w:t xml:space="preserve"> has been found to influence educational outcomes (</w:t>
      </w:r>
      <w:r w:rsidR="008F4F49">
        <w:t>Anlezark &amp; Lim 2011</w:t>
      </w:r>
      <w:r w:rsidR="002637FB">
        <w:t xml:space="preserve">). </w:t>
      </w:r>
      <w:r w:rsidR="00A3738B">
        <w:t>D</w:t>
      </w:r>
      <w:r w:rsidR="007E28FD">
        <w:t>escriptive statisti</w:t>
      </w:r>
      <w:r w:rsidR="004F25EE">
        <w:t xml:space="preserve">cs </w:t>
      </w:r>
      <w:r w:rsidR="00A3738B">
        <w:t>on student-level predictors are provided</w:t>
      </w:r>
      <w:r w:rsidR="004F25EE">
        <w:t xml:space="preserve"> in </w:t>
      </w:r>
      <w:r w:rsidR="003C2366">
        <w:t xml:space="preserve">table </w:t>
      </w:r>
      <w:r w:rsidR="000F0D88">
        <w:t>6</w:t>
      </w:r>
      <w:r w:rsidR="004F25EE">
        <w:t>.</w:t>
      </w:r>
    </w:p>
    <w:p w:rsidR="00065C74" w:rsidRDefault="00065C74" w:rsidP="00065C74">
      <w:pPr>
        <w:pStyle w:val="Heading3"/>
      </w:pPr>
      <w:r>
        <w:t>School-level predictors</w:t>
      </w:r>
    </w:p>
    <w:p w:rsidR="00065C74" w:rsidRDefault="00065C74" w:rsidP="00065C74">
      <w:pPr>
        <w:pStyle w:val="Text"/>
      </w:pPr>
      <w:r>
        <w:t xml:space="preserve">While the literature suggests that individual background factors have the strongest impact on student engagement, it is likely that particular characteristics of schools and the wider school environment influence students’ emotional and cognitive engagement. For this study, relevant school-level characteristics are divided into five broad categories: school sector and demographics; resourcing; competition and academic orientation; principal leadership and teacher quality; and indicators of the overall school climate. </w:t>
      </w:r>
      <w:r w:rsidR="00831806">
        <w:t>The d</w:t>
      </w:r>
      <w:r>
        <w:t xml:space="preserve">escriptive statistics on school-level predictors are </w:t>
      </w:r>
      <w:r w:rsidR="00831806">
        <w:t>given</w:t>
      </w:r>
      <w:r>
        <w:t xml:space="preserve"> in table 7. A detailed description of school-level predictors is provided in the PISA 2009 technical report (OECD 2012).</w:t>
      </w:r>
    </w:p>
    <w:p w:rsidR="00065C74" w:rsidRDefault="004F4DC2" w:rsidP="005D31DA">
      <w:pPr>
        <w:pStyle w:val="Heading2"/>
      </w:pPr>
      <w:bookmarkStart w:id="60" w:name="_Toc391641801"/>
      <w:r>
        <w:t>Missing data</w:t>
      </w:r>
      <w:bookmarkEnd w:id="60"/>
    </w:p>
    <w:p w:rsidR="00065C74" w:rsidRDefault="00065C74" w:rsidP="00065C74">
      <w:pPr>
        <w:pStyle w:val="Text"/>
      </w:pPr>
      <w:r>
        <w:t xml:space="preserve">Nine predictors and both outcome variables were affected by missing data, as outlined in table 8. Multiple imputation (Rubin 1987) was used to address missing data. In multiple imputation, each imputed dataset is analysed separately before parameter estimates and standard errors are pooled using Rubin’s guidelines. For this study, </w:t>
      </w:r>
      <w:proofErr w:type="spellStart"/>
      <w:r>
        <w:t>RealcomImpute</w:t>
      </w:r>
      <w:proofErr w:type="spellEnd"/>
      <w:r>
        <w:t xml:space="preserve"> (Goldstein 2011) software was used in combination with </w:t>
      </w:r>
      <w:proofErr w:type="spellStart"/>
      <w:r>
        <w:t>Stata</w:t>
      </w:r>
      <w:proofErr w:type="spellEnd"/>
      <w:r>
        <w:t xml:space="preserve"> to impute ten complete datasets. More information about multiple imputation can be found in Enders (2010) or Gemici, Bednarz and Lim (2012).</w:t>
      </w:r>
    </w:p>
    <w:p w:rsidR="00065C74" w:rsidRDefault="00065C74" w:rsidP="00065C74">
      <w:pPr>
        <w:pStyle w:val="Text"/>
      </w:pPr>
      <w:r>
        <w:t> </w:t>
      </w:r>
    </w:p>
    <w:p w:rsidR="00065C74" w:rsidRDefault="00065C74">
      <w:pPr>
        <w:spacing w:before="0" w:line="240" w:lineRule="auto"/>
      </w:pPr>
      <w:r>
        <w:br w:type="page"/>
      </w:r>
    </w:p>
    <w:p w:rsidR="003C2366" w:rsidRDefault="000F0D88" w:rsidP="003C2366">
      <w:pPr>
        <w:pStyle w:val="tabletitle"/>
      </w:pPr>
      <w:bookmarkStart w:id="61" w:name="_Toc391628925"/>
      <w:r>
        <w:lastRenderedPageBreak/>
        <w:t>Table 6</w:t>
      </w:r>
      <w:r w:rsidR="003C2366">
        <w:tab/>
        <w:t>Descriptive statistics for student-level predictors (unweighted)</w:t>
      </w:r>
      <w:bookmarkEnd w:id="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16"/>
        <w:gridCol w:w="2240"/>
        <w:gridCol w:w="32"/>
        <w:gridCol w:w="1166"/>
        <w:gridCol w:w="1138"/>
        <w:gridCol w:w="1044"/>
        <w:gridCol w:w="29"/>
        <w:gridCol w:w="1015"/>
      </w:tblGrid>
      <w:tr w:rsidR="007D193D" w:rsidRPr="00577BE3" w:rsidTr="006B0F9B">
        <w:trPr>
          <w:tblHeader/>
        </w:trPr>
        <w:tc>
          <w:tcPr>
            <w:tcW w:w="2340" w:type="dxa"/>
            <w:gridSpan w:val="2"/>
            <w:tcBorders>
              <w:top w:val="single" w:sz="4" w:space="0" w:color="000000" w:themeColor="text1"/>
              <w:bottom w:val="single" w:sz="4" w:space="0" w:color="000000" w:themeColor="text1"/>
            </w:tcBorders>
          </w:tcPr>
          <w:p w:rsidR="007D193D" w:rsidRPr="00577BE3" w:rsidRDefault="007D193D" w:rsidP="006B0F9B">
            <w:pPr>
              <w:pStyle w:val="Tablehead1"/>
              <w:rPr>
                <w:bCs/>
              </w:rPr>
            </w:pPr>
            <w:r w:rsidRPr="00577BE3">
              <w:rPr>
                <w:bCs/>
              </w:rPr>
              <w:t>Predictor</w:t>
            </w:r>
          </w:p>
        </w:tc>
        <w:tc>
          <w:tcPr>
            <w:tcW w:w="2272" w:type="dxa"/>
            <w:gridSpan w:val="2"/>
            <w:tcBorders>
              <w:top w:val="single" w:sz="4" w:space="0" w:color="000000" w:themeColor="text1"/>
              <w:bottom w:val="single" w:sz="4" w:space="0" w:color="000000" w:themeColor="text1"/>
            </w:tcBorders>
          </w:tcPr>
          <w:p w:rsidR="007D193D" w:rsidRPr="00577BE3" w:rsidRDefault="007D193D" w:rsidP="006B0F9B">
            <w:pPr>
              <w:pStyle w:val="Tablehead1"/>
              <w:rPr>
                <w:bCs/>
              </w:rPr>
            </w:pPr>
            <w:r w:rsidRPr="00577BE3">
              <w:rPr>
                <w:bCs/>
              </w:rPr>
              <w:t>Categories</w:t>
            </w:r>
          </w:p>
        </w:tc>
        <w:tc>
          <w:tcPr>
            <w:tcW w:w="1166" w:type="dxa"/>
            <w:tcBorders>
              <w:top w:val="single" w:sz="4" w:space="0" w:color="000000" w:themeColor="text1"/>
              <w:bottom w:val="single" w:sz="4" w:space="0" w:color="000000" w:themeColor="text1"/>
            </w:tcBorders>
          </w:tcPr>
          <w:p w:rsidR="007D193D" w:rsidRPr="00577BE3" w:rsidRDefault="007D193D" w:rsidP="006B0F9B">
            <w:pPr>
              <w:pStyle w:val="Tablehead1"/>
              <w:jc w:val="right"/>
              <w:rPr>
                <w:bCs/>
              </w:rPr>
            </w:pPr>
            <w:r w:rsidRPr="00577BE3">
              <w:rPr>
                <w:bCs/>
              </w:rPr>
              <w:t>n</w:t>
            </w:r>
          </w:p>
        </w:tc>
        <w:tc>
          <w:tcPr>
            <w:tcW w:w="1138" w:type="dxa"/>
            <w:tcBorders>
              <w:top w:val="single" w:sz="4" w:space="0" w:color="000000" w:themeColor="text1"/>
              <w:bottom w:val="single" w:sz="4" w:space="0" w:color="000000" w:themeColor="text1"/>
            </w:tcBorders>
          </w:tcPr>
          <w:p w:rsidR="007D193D" w:rsidRPr="00577BE3" w:rsidRDefault="007D193D" w:rsidP="006B0F9B">
            <w:pPr>
              <w:pStyle w:val="Tablehead1"/>
              <w:jc w:val="right"/>
              <w:rPr>
                <w:bCs/>
              </w:rPr>
            </w:pPr>
            <w:r w:rsidRPr="00577BE3">
              <w:rPr>
                <w:bCs/>
              </w:rPr>
              <w:t>%</w:t>
            </w:r>
          </w:p>
        </w:tc>
        <w:tc>
          <w:tcPr>
            <w:tcW w:w="1073" w:type="dxa"/>
            <w:gridSpan w:val="2"/>
            <w:tcBorders>
              <w:top w:val="single" w:sz="4" w:space="0" w:color="000000" w:themeColor="text1"/>
              <w:bottom w:val="single" w:sz="4" w:space="0" w:color="000000" w:themeColor="text1"/>
            </w:tcBorders>
          </w:tcPr>
          <w:p w:rsidR="007D193D" w:rsidRPr="00577BE3" w:rsidRDefault="007D193D" w:rsidP="006B0F9B">
            <w:pPr>
              <w:pStyle w:val="Tablehead1"/>
              <w:jc w:val="right"/>
              <w:rPr>
                <w:bCs/>
              </w:rPr>
            </w:pPr>
            <w:r>
              <w:rPr>
                <w:bCs/>
              </w:rPr>
              <w:t>Mean</w:t>
            </w:r>
          </w:p>
        </w:tc>
        <w:tc>
          <w:tcPr>
            <w:tcW w:w="1015" w:type="dxa"/>
            <w:tcBorders>
              <w:top w:val="single" w:sz="4" w:space="0" w:color="000000" w:themeColor="text1"/>
              <w:bottom w:val="single" w:sz="4" w:space="0" w:color="000000" w:themeColor="text1"/>
            </w:tcBorders>
          </w:tcPr>
          <w:p w:rsidR="007D193D" w:rsidRPr="00577BE3" w:rsidRDefault="007D193D" w:rsidP="006B0F9B">
            <w:pPr>
              <w:pStyle w:val="Tablehead1"/>
              <w:jc w:val="right"/>
              <w:rPr>
                <w:bCs/>
              </w:rPr>
            </w:pPr>
            <w:r>
              <w:rPr>
                <w:bCs/>
              </w:rPr>
              <w:t>SD</w:t>
            </w:r>
          </w:p>
        </w:tc>
      </w:tr>
      <w:tr w:rsidR="007D193D" w:rsidTr="006B0F9B">
        <w:tc>
          <w:tcPr>
            <w:tcW w:w="2340" w:type="dxa"/>
            <w:gridSpan w:val="2"/>
            <w:tcBorders>
              <w:top w:val="single" w:sz="4" w:space="0" w:color="000000" w:themeColor="text1"/>
            </w:tcBorders>
          </w:tcPr>
          <w:p w:rsidR="007D193D" w:rsidRPr="006B0F9B" w:rsidRDefault="007D193D" w:rsidP="003C2366">
            <w:pPr>
              <w:pStyle w:val="Tabletext"/>
              <w:rPr>
                <w:i/>
              </w:rPr>
            </w:pPr>
            <w:r w:rsidRPr="006B0F9B">
              <w:rPr>
                <w:i/>
              </w:rPr>
              <w:t>Demographics</w:t>
            </w:r>
          </w:p>
        </w:tc>
        <w:tc>
          <w:tcPr>
            <w:tcW w:w="2272" w:type="dxa"/>
            <w:gridSpan w:val="2"/>
            <w:tcBorders>
              <w:top w:val="single" w:sz="4" w:space="0" w:color="000000" w:themeColor="text1"/>
            </w:tcBorders>
          </w:tcPr>
          <w:p w:rsidR="007D193D" w:rsidRDefault="007D193D" w:rsidP="003C2366">
            <w:pPr>
              <w:pStyle w:val="Tabletext"/>
            </w:pPr>
          </w:p>
        </w:tc>
        <w:tc>
          <w:tcPr>
            <w:tcW w:w="1166" w:type="dxa"/>
            <w:tcBorders>
              <w:top w:val="single" w:sz="4" w:space="0" w:color="000000" w:themeColor="text1"/>
            </w:tcBorders>
          </w:tcPr>
          <w:p w:rsidR="007D193D" w:rsidRDefault="007D193D" w:rsidP="003C2366">
            <w:pPr>
              <w:pStyle w:val="Tabletext"/>
              <w:jc w:val="right"/>
            </w:pPr>
          </w:p>
        </w:tc>
        <w:tc>
          <w:tcPr>
            <w:tcW w:w="1138" w:type="dxa"/>
            <w:tcBorders>
              <w:top w:val="single" w:sz="4" w:space="0" w:color="000000" w:themeColor="text1"/>
            </w:tcBorders>
          </w:tcPr>
          <w:p w:rsidR="007D193D" w:rsidRDefault="007D193D" w:rsidP="003C2366">
            <w:pPr>
              <w:pStyle w:val="Tabletext"/>
              <w:jc w:val="right"/>
            </w:pPr>
          </w:p>
        </w:tc>
        <w:tc>
          <w:tcPr>
            <w:tcW w:w="1073" w:type="dxa"/>
            <w:gridSpan w:val="2"/>
            <w:tcBorders>
              <w:top w:val="single" w:sz="4" w:space="0" w:color="000000" w:themeColor="text1"/>
            </w:tcBorders>
          </w:tcPr>
          <w:p w:rsidR="007D193D" w:rsidRDefault="007D193D" w:rsidP="007D193D">
            <w:pPr>
              <w:pStyle w:val="Tabletext"/>
              <w:jc w:val="right"/>
            </w:pPr>
          </w:p>
        </w:tc>
        <w:tc>
          <w:tcPr>
            <w:tcW w:w="1015" w:type="dxa"/>
            <w:tcBorders>
              <w:top w:val="single" w:sz="4" w:space="0" w:color="000000" w:themeColor="text1"/>
            </w:tcBorders>
          </w:tcPr>
          <w:p w:rsidR="007D193D" w:rsidRDefault="007D193D" w:rsidP="007D193D">
            <w:pPr>
              <w:pStyle w:val="Tabletext"/>
              <w:jc w:val="right"/>
            </w:pPr>
          </w:p>
        </w:tc>
      </w:tr>
      <w:tr w:rsidR="007D193D" w:rsidTr="006B0F9B">
        <w:tc>
          <w:tcPr>
            <w:tcW w:w="2340" w:type="dxa"/>
            <w:gridSpan w:val="2"/>
          </w:tcPr>
          <w:p w:rsidR="007D193D" w:rsidRDefault="007D193D" w:rsidP="003C2366">
            <w:pPr>
              <w:pStyle w:val="Tabletext"/>
              <w:ind w:left="284"/>
            </w:pPr>
            <w:r>
              <w:t>Gender</w:t>
            </w:r>
          </w:p>
        </w:tc>
        <w:tc>
          <w:tcPr>
            <w:tcW w:w="2272" w:type="dxa"/>
            <w:gridSpan w:val="2"/>
          </w:tcPr>
          <w:p w:rsidR="007D193D" w:rsidRDefault="007D193D" w:rsidP="003C2366">
            <w:pPr>
              <w:pStyle w:val="Tabletext"/>
            </w:pPr>
            <w:r>
              <w:t>Female</w:t>
            </w:r>
          </w:p>
        </w:tc>
        <w:tc>
          <w:tcPr>
            <w:tcW w:w="1166" w:type="dxa"/>
          </w:tcPr>
          <w:p w:rsidR="007D193D" w:rsidRDefault="007D193D" w:rsidP="003C2366">
            <w:pPr>
              <w:pStyle w:val="Tabletext"/>
              <w:jc w:val="right"/>
            </w:pPr>
            <w:r>
              <w:t>7 231</w:t>
            </w:r>
          </w:p>
        </w:tc>
        <w:tc>
          <w:tcPr>
            <w:tcW w:w="1138" w:type="dxa"/>
          </w:tcPr>
          <w:p w:rsidR="007D193D" w:rsidRDefault="007D193D" w:rsidP="003C2366">
            <w:pPr>
              <w:pStyle w:val="Tabletext"/>
              <w:jc w:val="right"/>
            </w:pPr>
            <w:r>
              <w:t>50.74</w:t>
            </w:r>
          </w:p>
        </w:tc>
        <w:tc>
          <w:tcPr>
            <w:tcW w:w="1073" w:type="dxa"/>
            <w:gridSpan w:val="2"/>
          </w:tcPr>
          <w:p w:rsidR="007D193D" w:rsidRDefault="00701D5B" w:rsidP="007D193D">
            <w:pPr>
              <w:pStyle w:val="Tabletext"/>
              <w:jc w:val="right"/>
            </w:pPr>
            <w:r>
              <w:t>-</w:t>
            </w:r>
          </w:p>
        </w:tc>
        <w:tc>
          <w:tcPr>
            <w:tcW w:w="1015" w:type="dxa"/>
          </w:tcPr>
          <w:p w:rsidR="007D193D" w:rsidRDefault="00701D5B" w:rsidP="007D193D">
            <w:pPr>
              <w:pStyle w:val="Tabletext"/>
              <w:jc w:val="right"/>
            </w:pPr>
            <w:r>
              <w:t>-</w:t>
            </w:r>
          </w:p>
        </w:tc>
      </w:tr>
      <w:tr w:rsidR="007D193D" w:rsidTr="006B0F9B">
        <w:tc>
          <w:tcPr>
            <w:tcW w:w="2340" w:type="dxa"/>
            <w:gridSpan w:val="2"/>
          </w:tcPr>
          <w:p w:rsidR="007D193D" w:rsidRDefault="007D193D" w:rsidP="003C2366">
            <w:pPr>
              <w:pStyle w:val="Tabletext"/>
              <w:ind w:left="284"/>
            </w:pPr>
          </w:p>
        </w:tc>
        <w:tc>
          <w:tcPr>
            <w:tcW w:w="2272" w:type="dxa"/>
            <w:gridSpan w:val="2"/>
          </w:tcPr>
          <w:p w:rsidR="007D193D" w:rsidRDefault="007D193D" w:rsidP="003C2366">
            <w:pPr>
              <w:pStyle w:val="Tabletext"/>
            </w:pPr>
            <w:r>
              <w:t>Male</w:t>
            </w:r>
          </w:p>
        </w:tc>
        <w:tc>
          <w:tcPr>
            <w:tcW w:w="1166" w:type="dxa"/>
          </w:tcPr>
          <w:p w:rsidR="007D193D" w:rsidRDefault="007D193D" w:rsidP="003C2366">
            <w:pPr>
              <w:pStyle w:val="Tabletext"/>
              <w:jc w:val="right"/>
            </w:pPr>
            <w:r>
              <w:t>7 020</w:t>
            </w:r>
          </w:p>
        </w:tc>
        <w:tc>
          <w:tcPr>
            <w:tcW w:w="1138" w:type="dxa"/>
          </w:tcPr>
          <w:p w:rsidR="007D193D" w:rsidRDefault="007D193D" w:rsidP="003C2366">
            <w:pPr>
              <w:pStyle w:val="Tabletext"/>
              <w:jc w:val="right"/>
            </w:pPr>
            <w:r>
              <w:t>49.26</w:t>
            </w:r>
          </w:p>
        </w:tc>
        <w:tc>
          <w:tcPr>
            <w:tcW w:w="1073" w:type="dxa"/>
            <w:gridSpan w:val="2"/>
          </w:tcPr>
          <w:p w:rsidR="007D193D" w:rsidRDefault="00701D5B" w:rsidP="007D193D">
            <w:pPr>
              <w:pStyle w:val="Tabletext"/>
              <w:jc w:val="right"/>
            </w:pPr>
            <w:r>
              <w:t>-</w:t>
            </w:r>
          </w:p>
        </w:tc>
        <w:tc>
          <w:tcPr>
            <w:tcW w:w="1015" w:type="dxa"/>
          </w:tcPr>
          <w:p w:rsidR="007D193D" w:rsidRDefault="00701D5B" w:rsidP="007D193D">
            <w:pPr>
              <w:pStyle w:val="Tabletext"/>
              <w:jc w:val="right"/>
            </w:pPr>
            <w:r>
              <w:t>-</w:t>
            </w:r>
          </w:p>
        </w:tc>
      </w:tr>
      <w:tr w:rsidR="007D193D" w:rsidTr="006B0F9B">
        <w:tc>
          <w:tcPr>
            <w:tcW w:w="2340" w:type="dxa"/>
            <w:gridSpan w:val="2"/>
          </w:tcPr>
          <w:p w:rsidR="007D193D" w:rsidRDefault="007D193D" w:rsidP="003C2366">
            <w:pPr>
              <w:pStyle w:val="Tabletext"/>
              <w:ind w:left="284"/>
            </w:pPr>
            <w:r>
              <w:t>Indigenous status</w:t>
            </w:r>
          </w:p>
        </w:tc>
        <w:tc>
          <w:tcPr>
            <w:tcW w:w="2272" w:type="dxa"/>
            <w:gridSpan w:val="2"/>
          </w:tcPr>
          <w:p w:rsidR="007D193D" w:rsidRDefault="007D193D" w:rsidP="003C2366">
            <w:pPr>
              <w:pStyle w:val="Tabletext"/>
            </w:pPr>
            <w:r>
              <w:t>Not Indigenous</w:t>
            </w:r>
          </w:p>
        </w:tc>
        <w:tc>
          <w:tcPr>
            <w:tcW w:w="1166" w:type="dxa"/>
          </w:tcPr>
          <w:p w:rsidR="007D193D" w:rsidRDefault="007D193D" w:rsidP="003C2366">
            <w:pPr>
              <w:pStyle w:val="Tabletext"/>
              <w:jc w:val="right"/>
            </w:pPr>
            <w:r>
              <w:t>13 108</w:t>
            </w:r>
          </w:p>
        </w:tc>
        <w:tc>
          <w:tcPr>
            <w:tcW w:w="1138" w:type="dxa"/>
          </w:tcPr>
          <w:p w:rsidR="007D193D" w:rsidRDefault="007D193D" w:rsidP="003C2366">
            <w:pPr>
              <w:pStyle w:val="Tabletext"/>
              <w:jc w:val="right"/>
            </w:pPr>
            <w:r>
              <w:t>91.98</w:t>
            </w:r>
          </w:p>
        </w:tc>
        <w:tc>
          <w:tcPr>
            <w:tcW w:w="1073" w:type="dxa"/>
            <w:gridSpan w:val="2"/>
          </w:tcPr>
          <w:p w:rsidR="007D193D" w:rsidRDefault="00701D5B" w:rsidP="007D193D">
            <w:pPr>
              <w:pStyle w:val="Tabletext"/>
              <w:jc w:val="right"/>
            </w:pPr>
            <w:r>
              <w:t>-</w:t>
            </w:r>
          </w:p>
        </w:tc>
        <w:tc>
          <w:tcPr>
            <w:tcW w:w="1015" w:type="dxa"/>
          </w:tcPr>
          <w:p w:rsidR="007D193D" w:rsidRDefault="00701D5B" w:rsidP="007D193D">
            <w:pPr>
              <w:pStyle w:val="Tabletext"/>
              <w:jc w:val="right"/>
            </w:pPr>
            <w:r>
              <w:t>-</w:t>
            </w:r>
          </w:p>
        </w:tc>
      </w:tr>
      <w:tr w:rsidR="007D193D" w:rsidTr="006B0F9B">
        <w:tc>
          <w:tcPr>
            <w:tcW w:w="2340" w:type="dxa"/>
            <w:gridSpan w:val="2"/>
          </w:tcPr>
          <w:p w:rsidR="007D193D" w:rsidRDefault="007D193D" w:rsidP="003C2366">
            <w:pPr>
              <w:pStyle w:val="Tabletext"/>
              <w:ind w:left="284"/>
            </w:pPr>
          </w:p>
        </w:tc>
        <w:tc>
          <w:tcPr>
            <w:tcW w:w="2272" w:type="dxa"/>
            <w:gridSpan w:val="2"/>
          </w:tcPr>
          <w:p w:rsidR="007D193D" w:rsidRDefault="007D193D" w:rsidP="003C2366">
            <w:pPr>
              <w:pStyle w:val="Tabletext"/>
            </w:pPr>
            <w:r>
              <w:t>Indigenous</w:t>
            </w:r>
          </w:p>
        </w:tc>
        <w:tc>
          <w:tcPr>
            <w:tcW w:w="1166" w:type="dxa"/>
          </w:tcPr>
          <w:p w:rsidR="007D193D" w:rsidRDefault="007D193D" w:rsidP="003C2366">
            <w:pPr>
              <w:pStyle w:val="Tabletext"/>
              <w:jc w:val="right"/>
            </w:pPr>
            <w:r>
              <w:t>1 143</w:t>
            </w:r>
          </w:p>
        </w:tc>
        <w:tc>
          <w:tcPr>
            <w:tcW w:w="1138" w:type="dxa"/>
          </w:tcPr>
          <w:p w:rsidR="007D193D" w:rsidRDefault="007D193D" w:rsidP="003C2366">
            <w:pPr>
              <w:pStyle w:val="Tabletext"/>
              <w:jc w:val="right"/>
            </w:pPr>
            <w:r>
              <w:t>8.02</w:t>
            </w:r>
          </w:p>
        </w:tc>
        <w:tc>
          <w:tcPr>
            <w:tcW w:w="1073" w:type="dxa"/>
            <w:gridSpan w:val="2"/>
          </w:tcPr>
          <w:p w:rsidR="007D193D" w:rsidRDefault="00701D5B" w:rsidP="007D193D">
            <w:pPr>
              <w:pStyle w:val="Tabletext"/>
              <w:jc w:val="right"/>
            </w:pPr>
            <w:r>
              <w:t>-</w:t>
            </w:r>
          </w:p>
        </w:tc>
        <w:tc>
          <w:tcPr>
            <w:tcW w:w="1015" w:type="dxa"/>
          </w:tcPr>
          <w:p w:rsidR="007D193D" w:rsidRDefault="00701D5B" w:rsidP="007D193D">
            <w:pPr>
              <w:pStyle w:val="Tabletext"/>
              <w:jc w:val="right"/>
            </w:pPr>
            <w:r>
              <w:t>-</w:t>
            </w:r>
          </w:p>
        </w:tc>
      </w:tr>
      <w:tr w:rsidR="007D193D" w:rsidTr="006B0F9B">
        <w:tc>
          <w:tcPr>
            <w:tcW w:w="2340" w:type="dxa"/>
            <w:gridSpan w:val="2"/>
          </w:tcPr>
          <w:p w:rsidR="007D193D" w:rsidRDefault="007D193D" w:rsidP="003C2366">
            <w:pPr>
              <w:pStyle w:val="Tabletext"/>
              <w:ind w:left="284"/>
            </w:pPr>
            <w:r>
              <w:t>Immigration background</w:t>
            </w:r>
          </w:p>
        </w:tc>
        <w:tc>
          <w:tcPr>
            <w:tcW w:w="2272" w:type="dxa"/>
            <w:gridSpan w:val="2"/>
          </w:tcPr>
          <w:p w:rsidR="007D193D" w:rsidRDefault="007D193D" w:rsidP="003C2366">
            <w:pPr>
              <w:pStyle w:val="Tabletext"/>
            </w:pPr>
            <w:r>
              <w:t>Australian-born</w:t>
            </w:r>
          </w:p>
        </w:tc>
        <w:tc>
          <w:tcPr>
            <w:tcW w:w="1166" w:type="dxa"/>
          </w:tcPr>
          <w:p w:rsidR="007D193D" w:rsidRPr="00DE462C" w:rsidRDefault="007D193D" w:rsidP="003C2366">
            <w:pPr>
              <w:pStyle w:val="Tabletext"/>
              <w:jc w:val="right"/>
            </w:pPr>
            <w:r>
              <w:t xml:space="preserve">11 </w:t>
            </w:r>
            <w:r w:rsidRPr="00DE462C">
              <w:t>183</w:t>
            </w:r>
          </w:p>
        </w:tc>
        <w:tc>
          <w:tcPr>
            <w:tcW w:w="1138" w:type="dxa"/>
          </w:tcPr>
          <w:p w:rsidR="007D193D" w:rsidRDefault="007D193D" w:rsidP="003C2366">
            <w:pPr>
              <w:pStyle w:val="Tabletext"/>
              <w:jc w:val="right"/>
            </w:pPr>
            <w:r>
              <w:t>78.47</w:t>
            </w:r>
          </w:p>
        </w:tc>
        <w:tc>
          <w:tcPr>
            <w:tcW w:w="1073" w:type="dxa"/>
            <w:gridSpan w:val="2"/>
          </w:tcPr>
          <w:p w:rsidR="007D193D" w:rsidRDefault="00701D5B" w:rsidP="007D193D">
            <w:pPr>
              <w:pStyle w:val="Tabletext"/>
              <w:jc w:val="right"/>
            </w:pPr>
            <w:r>
              <w:t>-</w:t>
            </w:r>
          </w:p>
        </w:tc>
        <w:tc>
          <w:tcPr>
            <w:tcW w:w="1015" w:type="dxa"/>
          </w:tcPr>
          <w:p w:rsidR="007D193D" w:rsidRDefault="00701D5B" w:rsidP="007D193D">
            <w:pPr>
              <w:pStyle w:val="Tabletext"/>
              <w:jc w:val="right"/>
            </w:pPr>
            <w:r>
              <w:t>-</w:t>
            </w:r>
          </w:p>
        </w:tc>
      </w:tr>
      <w:tr w:rsidR="007D193D" w:rsidTr="006B0F9B">
        <w:tc>
          <w:tcPr>
            <w:tcW w:w="2340" w:type="dxa"/>
            <w:gridSpan w:val="2"/>
          </w:tcPr>
          <w:p w:rsidR="007D193D" w:rsidRDefault="007D193D" w:rsidP="003C2366">
            <w:pPr>
              <w:pStyle w:val="Tabletext"/>
              <w:ind w:left="284"/>
            </w:pPr>
          </w:p>
        </w:tc>
        <w:tc>
          <w:tcPr>
            <w:tcW w:w="2272" w:type="dxa"/>
            <w:gridSpan w:val="2"/>
          </w:tcPr>
          <w:p w:rsidR="007D193D" w:rsidRDefault="007D193D" w:rsidP="003C2366">
            <w:pPr>
              <w:pStyle w:val="Tabletext"/>
            </w:pPr>
            <w:r>
              <w:t>Second-generation</w:t>
            </w:r>
          </w:p>
        </w:tc>
        <w:tc>
          <w:tcPr>
            <w:tcW w:w="1166" w:type="dxa"/>
          </w:tcPr>
          <w:p w:rsidR="007D193D" w:rsidRPr="00DE462C" w:rsidRDefault="007D193D" w:rsidP="003C2366">
            <w:pPr>
              <w:pStyle w:val="Tabletext"/>
              <w:jc w:val="right"/>
            </w:pPr>
            <w:r>
              <w:t xml:space="preserve">1 </w:t>
            </w:r>
            <w:r w:rsidRPr="00DE462C">
              <w:t>429</w:t>
            </w:r>
          </w:p>
        </w:tc>
        <w:tc>
          <w:tcPr>
            <w:tcW w:w="1138" w:type="dxa"/>
          </w:tcPr>
          <w:p w:rsidR="007D193D" w:rsidRDefault="007D193D" w:rsidP="003C2366">
            <w:pPr>
              <w:pStyle w:val="Tabletext"/>
              <w:jc w:val="right"/>
            </w:pPr>
            <w:r>
              <w:t>10.03</w:t>
            </w:r>
          </w:p>
        </w:tc>
        <w:tc>
          <w:tcPr>
            <w:tcW w:w="1073" w:type="dxa"/>
            <w:gridSpan w:val="2"/>
          </w:tcPr>
          <w:p w:rsidR="007D193D" w:rsidRDefault="00701D5B" w:rsidP="007D193D">
            <w:pPr>
              <w:pStyle w:val="Tabletext"/>
              <w:jc w:val="right"/>
            </w:pPr>
            <w:r>
              <w:t>-</w:t>
            </w:r>
          </w:p>
        </w:tc>
        <w:tc>
          <w:tcPr>
            <w:tcW w:w="1015" w:type="dxa"/>
          </w:tcPr>
          <w:p w:rsidR="007D193D" w:rsidRDefault="00701D5B" w:rsidP="007D193D">
            <w:pPr>
              <w:pStyle w:val="Tabletext"/>
              <w:jc w:val="right"/>
            </w:pPr>
            <w:r>
              <w:t>-</w:t>
            </w:r>
          </w:p>
        </w:tc>
      </w:tr>
      <w:tr w:rsidR="007D193D" w:rsidTr="006B0F9B">
        <w:tc>
          <w:tcPr>
            <w:tcW w:w="2340" w:type="dxa"/>
            <w:gridSpan w:val="2"/>
          </w:tcPr>
          <w:p w:rsidR="007D193D" w:rsidRDefault="007D193D" w:rsidP="003C2366">
            <w:pPr>
              <w:pStyle w:val="Tabletext"/>
              <w:ind w:left="284"/>
            </w:pPr>
          </w:p>
        </w:tc>
        <w:tc>
          <w:tcPr>
            <w:tcW w:w="2272" w:type="dxa"/>
            <w:gridSpan w:val="2"/>
          </w:tcPr>
          <w:p w:rsidR="007D193D" w:rsidRDefault="007D193D" w:rsidP="003C2366">
            <w:pPr>
              <w:pStyle w:val="Tabletext"/>
            </w:pPr>
            <w:r>
              <w:t>Foreign-born</w:t>
            </w:r>
          </w:p>
        </w:tc>
        <w:tc>
          <w:tcPr>
            <w:tcW w:w="1166" w:type="dxa"/>
          </w:tcPr>
          <w:p w:rsidR="007D193D" w:rsidRPr="00DE462C" w:rsidRDefault="007D193D" w:rsidP="003C2366">
            <w:pPr>
              <w:pStyle w:val="Tabletext"/>
              <w:jc w:val="right"/>
            </w:pPr>
            <w:r>
              <w:t xml:space="preserve">1 </w:t>
            </w:r>
            <w:r w:rsidRPr="00DE462C">
              <w:t>343</w:t>
            </w:r>
          </w:p>
        </w:tc>
        <w:tc>
          <w:tcPr>
            <w:tcW w:w="1138" w:type="dxa"/>
          </w:tcPr>
          <w:p w:rsidR="007D193D" w:rsidRDefault="007D193D" w:rsidP="003C2366">
            <w:pPr>
              <w:pStyle w:val="Tabletext"/>
              <w:jc w:val="right"/>
            </w:pPr>
            <w:r>
              <w:t>9.42</w:t>
            </w:r>
          </w:p>
        </w:tc>
        <w:tc>
          <w:tcPr>
            <w:tcW w:w="1073" w:type="dxa"/>
            <w:gridSpan w:val="2"/>
          </w:tcPr>
          <w:p w:rsidR="007D193D" w:rsidRDefault="00701D5B" w:rsidP="007D193D">
            <w:pPr>
              <w:pStyle w:val="Tabletext"/>
              <w:jc w:val="right"/>
            </w:pPr>
            <w:r>
              <w:t>-</w:t>
            </w:r>
          </w:p>
        </w:tc>
        <w:tc>
          <w:tcPr>
            <w:tcW w:w="1015" w:type="dxa"/>
          </w:tcPr>
          <w:p w:rsidR="007D193D" w:rsidRDefault="00701D5B" w:rsidP="007D193D">
            <w:pPr>
              <w:pStyle w:val="Tabletext"/>
              <w:jc w:val="right"/>
            </w:pPr>
            <w:r>
              <w:t>-</w:t>
            </w:r>
          </w:p>
        </w:tc>
      </w:tr>
      <w:tr w:rsidR="007D193D" w:rsidTr="006B0F9B">
        <w:tc>
          <w:tcPr>
            <w:tcW w:w="2340" w:type="dxa"/>
            <w:gridSpan w:val="2"/>
          </w:tcPr>
          <w:p w:rsidR="007D193D" w:rsidRDefault="007D193D" w:rsidP="003C2366">
            <w:pPr>
              <w:pStyle w:val="Tabletext"/>
              <w:ind w:left="284"/>
            </w:pPr>
          </w:p>
        </w:tc>
        <w:tc>
          <w:tcPr>
            <w:tcW w:w="2272" w:type="dxa"/>
            <w:gridSpan w:val="2"/>
          </w:tcPr>
          <w:p w:rsidR="007D193D" w:rsidRPr="008664D0" w:rsidRDefault="007D193D" w:rsidP="003C2366">
            <w:pPr>
              <w:pStyle w:val="Tabletext"/>
              <w:rPr>
                <w:i/>
              </w:rPr>
            </w:pPr>
            <w:r w:rsidRPr="008664D0">
              <w:rPr>
                <w:i/>
              </w:rPr>
              <w:t>Missing</w:t>
            </w:r>
          </w:p>
        </w:tc>
        <w:tc>
          <w:tcPr>
            <w:tcW w:w="1166" w:type="dxa"/>
          </w:tcPr>
          <w:p w:rsidR="007D193D" w:rsidRDefault="007D193D" w:rsidP="003C2366">
            <w:pPr>
              <w:pStyle w:val="Tabletext"/>
              <w:jc w:val="right"/>
            </w:pPr>
            <w:r>
              <w:t>296</w:t>
            </w:r>
          </w:p>
        </w:tc>
        <w:tc>
          <w:tcPr>
            <w:tcW w:w="1138" w:type="dxa"/>
          </w:tcPr>
          <w:p w:rsidR="007D193D" w:rsidRDefault="007D193D" w:rsidP="003C2366">
            <w:pPr>
              <w:pStyle w:val="Tabletext"/>
              <w:jc w:val="right"/>
            </w:pPr>
            <w:r>
              <w:t>2.08</w:t>
            </w:r>
          </w:p>
        </w:tc>
        <w:tc>
          <w:tcPr>
            <w:tcW w:w="1073" w:type="dxa"/>
            <w:gridSpan w:val="2"/>
          </w:tcPr>
          <w:p w:rsidR="007D193D" w:rsidRDefault="00701D5B" w:rsidP="007D193D">
            <w:pPr>
              <w:pStyle w:val="Tabletext"/>
              <w:jc w:val="right"/>
            </w:pPr>
            <w:r>
              <w:t>-</w:t>
            </w:r>
          </w:p>
        </w:tc>
        <w:tc>
          <w:tcPr>
            <w:tcW w:w="1015" w:type="dxa"/>
          </w:tcPr>
          <w:p w:rsidR="007D193D" w:rsidRDefault="00701D5B" w:rsidP="007D193D">
            <w:pPr>
              <w:pStyle w:val="Tabletext"/>
              <w:jc w:val="right"/>
            </w:pPr>
            <w:r>
              <w:t>-</w:t>
            </w:r>
          </w:p>
        </w:tc>
      </w:tr>
      <w:tr w:rsidR="007D193D" w:rsidTr="006B0F9B">
        <w:tc>
          <w:tcPr>
            <w:tcW w:w="2340" w:type="dxa"/>
            <w:gridSpan w:val="2"/>
          </w:tcPr>
          <w:p w:rsidR="007D193D" w:rsidRDefault="007D193D" w:rsidP="003C2366">
            <w:pPr>
              <w:pStyle w:val="Tabletext"/>
              <w:ind w:left="284"/>
            </w:pPr>
            <w:r>
              <w:t>Home language</w:t>
            </w:r>
          </w:p>
        </w:tc>
        <w:tc>
          <w:tcPr>
            <w:tcW w:w="2272" w:type="dxa"/>
            <w:gridSpan w:val="2"/>
          </w:tcPr>
          <w:p w:rsidR="007D193D" w:rsidRDefault="007D193D" w:rsidP="003C2366">
            <w:pPr>
              <w:pStyle w:val="Tabletext"/>
            </w:pPr>
            <w:r>
              <w:t>English</w:t>
            </w:r>
          </w:p>
        </w:tc>
        <w:tc>
          <w:tcPr>
            <w:tcW w:w="1166" w:type="dxa"/>
          </w:tcPr>
          <w:p w:rsidR="007D193D" w:rsidRDefault="007D193D" w:rsidP="003C2366">
            <w:pPr>
              <w:pStyle w:val="Tabletext"/>
              <w:jc w:val="right"/>
            </w:pPr>
            <w:r>
              <w:t>12 756</w:t>
            </w:r>
          </w:p>
        </w:tc>
        <w:tc>
          <w:tcPr>
            <w:tcW w:w="1138" w:type="dxa"/>
          </w:tcPr>
          <w:p w:rsidR="007D193D" w:rsidRDefault="007D193D" w:rsidP="003C2366">
            <w:pPr>
              <w:pStyle w:val="Tabletext"/>
              <w:jc w:val="right"/>
            </w:pPr>
            <w:r>
              <w:t>89.51</w:t>
            </w:r>
          </w:p>
        </w:tc>
        <w:tc>
          <w:tcPr>
            <w:tcW w:w="1073" w:type="dxa"/>
            <w:gridSpan w:val="2"/>
          </w:tcPr>
          <w:p w:rsidR="007D193D" w:rsidRDefault="00701D5B" w:rsidP="007D193D">
            <w:pPr>
              <w:pStyle w:val="Tabletext"/>
              <w:jc w:val="right"/>
            </w:pPr>
            <w:r>
              <w:t>-</w:t>
            </w:r>
          </w:p>
        </w:tc>
        <w:tc>
          <w:tcPr>
            <w:tcW w:w="1015" w:type="dxa"/>
          </w:tcPr>
          <w:p w:rsidR="007D193D" w:rsidRDefault="00701D5B" w:rsidP="007D193D">
            <w:pPr>
              <w:pStyle w:val="Tabletext"/>
              <w:jc w:val="right"/>
            </w:pPr>
            <w:r>
              <w:t>-</w:t>
            </w:r>
          </w:p>
        </w:tc>
      </w:tr>
      <w:tr w:rsidR="007D193D" w:rsidTr="006B0F9B">
        <w:tc>
          <w:tcPr>
            <w:tcW w:w="2340" w:type="dxa"/>
            <w:gridSpan w:val="2"/>
          </w:tcPr>
          <w:p w:rsidR="007D193D" w:rsidRDefault="007D193D" w:rsidP="003C2366">
            <w:pPr>
              <w:pStyle w:val="Tabletext"/>
              <w:ind w:left="284"/>
            </w:pPr>
          </w:p>
        </w:tc>
        <w:tc>
          <w:tcPr>
            <w:tcW w:w="2272" w:type="dxa"/>
            <w:gridSpan w:val="2"/>
          </w:tcPr>
          <w:p w:rsidR="007D193D" w:rsidRDefault="007D193D" w:rsidP="003C2366">
            <w:pPr>
              <w:pStyle w:val="Tabletext"/>
            </w:pPr>
            <w:r>
              <w:t>Not English</w:t>
            </w:r>
          </w:p>
        </w:tc>
        <w:tc>
          <w:tcPr>
            <w:tcW w:w="1166" w:type="dxa"/>
          </w:tcPr>
          <w:p w:rsidR="007D193D" w:rsidRDefault="007D193D" w:rsidP="003C2366">
            <w:pPr>
              <w:pStyle w:val="Tabletext"/>
              <w:jc w:val="right"/>
            </w:pPr>
            <w:r>
              <w:t>1 124</w:t>
            </w:r>
          </w:p>
        </w:tc>
        <w:tc>
          <w:tcPr>
            <w:tcW w:w="1138" w:type="dxa"/>
          </w:tcPr>
          <w:p w:rsidR="007D193D" w:rsidRDefault="007D193D" w:rsidP="003C2366">
            <w:pPr>
              <w:pStyle w:val="Tabletext"/>
              <w:jc w:val="right"/>
            </w:pPr>
            <w:r>
              <w:t>7.89</w:t>
            </w:r>
          </w:p>
        </w:tc>
        <w:tc>
          <w:tcPr>
            <w:tcW w:w="1073" w:type="dxa"/>
            <w:gridSpan w:val="2"/>
          </w:tcPr>
          <w:p w:rsidR="007D193D" w:rsidRDefault="00701D5B" w:rsidP="007D193D">
            <w:pPr>
              <w:pStyle w:val="Tabletext"/>
              <w:jc w:val="right"/>
            </w:pPr>
            <w:r>
              <w:t>-</w:t>
            </w:r>
          </w:p>
        </w:tc>
        <w:tc>
          <w:tcPr>
            <w:tcW w:w="1015" w:type="dxa"/>
          </w:tcPr>
          <w:p w:rsidR="007D193D" w:rsidRDefault="00701D5B" w:rsidP="007D193D">
            <w:pPr>
              <w:pStyle w:val="Tabletext"/>
              <w:jc w:val="right"/>
            </w:pPr>
            <w:r>
              <w:t>-</w:t>
            </w:r>
          </w:p>
        </w:tc>
      </w:tr>
      <w:tr w:rsidR="007D193D" w:rsidTr="006B0F9B">
        <w:tc>
          <w:tcPr>
            <w:tcW w:w="2340" w:type="dxa"/>
            <w:gridSpan w:val="2"/>
          </w:tcPr>
          <w:p w:rsidR="007D193D" w:rsidRDefault="007D193D" w:rsidP="003C2366">
            <w:pPr>
              <w:pStyle w:val="Tabletext"/>
              <w:ind w:left="284"/>
            </w:pPr>
          </w:p>
        </w:tc>
        <w:tc>
          <w:tcPr>
            <w:tcW w:w="2272" w:type="dxa"/>
            <w:gridSpan w:val="2"/>
          </w:tcPr>
          <w:p w:rsidR="007D193D" w:rsidRPr="008664D0" w:rsidRDefault="007D193D" w:rsidP="003C2366">
            <w:pPr>
              <w:pStyle w:val="Tabletext"/>
              <w:rPr>
                <w:i/>
              </w:rPr>
            </w:pPr>
            <w:r w:rsidRPr="008664D0">
              <w:rPr>
                <w:i/>
              </w:rPr>
              <w:t>Missing</w:t>
            </w:r>
          </w:p>
        </w:tc>
        <w:tc>
          <w:tcPr>
            <w:tcW w:w="1166" w:type="dxa"/>
          </w:tcPr>
          <w:p w:rsidR="007D193D" w:rsidRDefault="007D193D" w:rsidP="003C2366">
            <w:pPr>
              <w:pStyle w:val="Tabletext"/>
              <w:jc w:val="right"/>
            </w:pPr>
            <w:r>
              <w:t>371</w:t>
            </w:r>
          </w:p>
        </w:tc>
        <w:tc>
          <w:tcPr>
            <w:tcW w:w="1138" w:type="dxa"/>
          </w:tcPr>
          <w:p w:rsidR="007D193D" w:rsidRDefault="007D193D" w:rsidP="003C2366">
            <w:pPr>
              <w:pStyle w:val="Tabletext"/>
              <w:jc w:val="right"/>
            </w:pPr>
            <w:r>
              <w:t>2.60</w:t>
            </w:r>
          </w:p>
        </w:tc>
        <w:tc>
          <w:tcPr>
            <w:tcW w:w="1073" w:type="dxa"/>
            <w:gridSpan w:val="2"/>
          </w:tcPr>
          <w:p w:rsidR="007D193D" w:rsidRDefault="00701D5B" w:rsidP="007D193D">
            <w:pPr>
              <w:pStyle w:val="Tabletext"/>
              <w:jc w:val="right"/>
            </w:pPr>
            <w:r>
              <w:t>-</w:t>
            </w:r>
          </w:p>
        </w:tc>
        <w:tc>
          <w:tcPr>
            <w:tcW w:w="1015" w:type="dxa"/>
          </w:tcPr>
          <w:p w:rsidR="007D193D" w:rsidRDefault="00701D5B" w:rsidP="007D193D">
            <w:pPr>
              <w:pStyle w:val="Tabletext"/>
              <w:jc w:val="right"/>
            </w:pPr>
            <w:r>
              <w:t>-</w:t>
            </w:r>
          </w:p>
        </w:tc>
      </w:tr>
      <w:tr w:rsidR="007D193D" w:rsidTr="006B0F9B">
        <w:tc>
          <w:tcPr>
            <w:tcW w:w="2340" w:type="dxa"/>
            <w:gridSpan w:val="2"/>
          </w:tcPr>
          <w:p w:rsidR="007D193D" w:rsidRDefault="007D193D" w:rsidP="003C2366">
            <w:pPr>
              <w:pStyle w:val="Tabletext"/>
              <w:ind w:left="284"/>
            </w:pPr>
            <w:r>
              <w:t>Family structure</w:t>
            </w:r>
          </w:p>
        </w:tc>
        <w:tc>
          <w:tcPr>
            <w:tcW w:w="2272" w:type="dxa"/>
            <w:gridSpan w:val="2"/>
          </w:tcPr>
          <w:p w:rsidR="007D193D" w:rsidRDefault="007D193D" w:rsidP="003C2366">
            <w:pPr>
              <w:pStyle w:val="Tabletext"/>
            </w:pPr>
            <w:r>
              <w:t>Nuclear family</w:t>
            </w:r>
          </w:p>
        </w:tc>
        <w:tc>
          <w:tcPr>
            <w:tcW w:w="1166" w:type="dxa"/>
          </w:tcPr>
          <w:p w:rsidR="007D193D" w:rsidRDefault="007D193D" w:rsidP="003C2366">
            <w:pPr>
              <w:pStyle w:val="Tabletext"/>
              <w:jc w:val="right"/>
            </w:pPr>
            <w:r>
              <w:t>10 973</w:t>
            </w:r>
          </w:p>
        </w:tc>
        <w:tc>
          <w:tcPr>
            <w:tcW w:w="1138" w:type="dxa"/>
          </w:tcPr>
          <w:p w:rsidR="007D193D" w:rsidRDefault="007D193D" w:rsidP="003C2366">
            <w:pPr>
              <w:pStyle w:val="Tabletext"/>
              <w:jc w:val="right"/>
            </w:pPr>
            <w:r>
              <w:t>77.00</w:t>
            </w:r>
          </w:p>
        </w:tc>
        <w:tc>
          <w:tcPr>
            <w:tcW w:w="1073" w:type="dxa"/>
            <w:gridSpan w:val="2"/>
          </w:tcPr>
          <w:p w:rsidR="007D193D" w:rsidRDefault="00701D5B" w:rsidP="007D193D">
            <w:pPr>
              <w:pStyle w:val="Tabletext"/>
              <w:jc w:val="right"/>
            </w:pPr>
            <w:r>
              <w:t>-</w:t>
            </w:r>
          </w:p>
        </w:tc>
        <w:tc>
          <w:tcPr>
            <w:tcW w:w="1015" w:type="dxa"/>
          </w:tcPr>
          <w:p w:rsidR="007D193D" w:rsidRDefault="00701D5B" w:rsidP="007D193D">
            <w:pPr>
              <w:pStyle w:val="Tabletext"/>
              <w:jc w:val="right"/>
            </w:pPr>
            <w:r>
              <w:t>-</w:t>
            </w:r>
          </w:p>
        </w:tc>
      </w:tr>
      <w:tr w:rsidR="007D193D" w:rsidTr="006B0F9B">
        <w:tc>
          <w:tcPr>
            <w:tcW w:w="2340" w:type="dxa"/>
            <w:gridSpan w:val="2"/>
          </w:tcPr>
          <w:p w:rsidR="007D193D" w:rsidRDefault="007D193D" w:rsidP="003C2366">
            <w:pPr>
              <w:pStyle w:val="Tabletext"/>
              <w:ind w:left="284"/>
            </w:pPr>
          </w:p>
        </w:tc>
        <w:tc>
          <w:tcPr>
            <w:tcW w:w="2272" w:type="dxa"/>
            <w:gridSpan w:val="2"/>
          </w:tcPr>
          <w:p w:rsidR="007D193D" w:rsidRDefault="007D193D" w:rsidP="003C2366">
            <w:pPr>
              <w:pStyle w:val="Tabletext"/>
            </w:pPr>
            <w:r>
              <w:t>Not nuclear family</w:t>
            </w:r>
          </w:p>
        </w:tc>
        <w:tc>
          <w:tcPr>
            <w:tcW w:w="1166" w:type="dxa"/>
          </w:tcPr>
          <w:p w:rsidR="007D193D" w:rsidRDefault="007D193D" w:rsidP="003C2366">
            <w:pPr>
              <w:pStyle w:val="Tabletext"/>
              <w:jc w:val="right"/>
            </w:pPr>
            <w:r>
              <w:t>2 999</w:t>
            </w:r>
          </w:p>
        </w:tc>
        <w:tc>
          <w:tcPr>
            <w:tcW w:w="1138" w:type="dxa"/>
          </w:tcPr>
          <w:p w:rsidR="007D193D" w:rsidRDefault="007D193D" w:rsidP="003C2366">
            <w:pPr>
              <w:pStyle w:val="Tabletext"/>
              <w:jc w:val="right"/>
            </w:pPr>
            <w:r>
              <w:t>21.04</w:t>
            </w:r>
          </w:p>
        </w:tc>
        <w:tc>
          <w:tcPr>
            <w:tcW w:w="1073" w:type="dxa"/>
            <w:gridSpan w:val="2"/>
          </w:tcPr>
          <w:p w:rsidR="007D193D" w:rsidRDefault="00701D5B" w:rsidP="007D193D">
            <w:pPr>
              <w:pStyle w:val="Tabletext"/>
              <w:jc w:val="right"/>
            </w:pPr>
            <w:r>
              <w:t>-</w:t>
            </w:r>
          </w:p>
        </w:tc>
        <w:tc>
          <w:tcPr>
            <w:tcW w:w="1015" w:type="dxa"/>
          </w:tcPr>
          <w:p w:rsidR="007D193D" w:rsidRDefault="00701D5B" w:rsidP="007D193D">
            <w:pPr>
              <w:pStyle w:val="Tabletext"/>
              <w:jc w:val="right"/>
            </w:pPr>
            <w:r>
              <w:t>-</w:t>
            </w:r>
          </w:p>
        </w:tc>
      </w:tr>
      <w:tr w:rsidR="007D193D" w:rsidTr="006B0F9B">
        <w:tc>
          <w:tcPr>
            <w:tcW w:w="2340" w:type="dxa"/>
            <w:gridSpan w:val="2"/>
          </w:tcPr>
          <w:p w:rsidR="007D193D" w:rsidRDefault="007D193D" w:rsidP="003C2366">
            <w:pPr>
              <w:pStyle w:val="Tabletext"/>
              <w:ind w:left="284"/>
            </w:pPr>
          </w:p>
        </w:tc>
        <w:tc>
          <w:tcPr>
            <w:tcW w:w="2272" w:type="dxa"/>
            <w:gridSpan w:val="2"/>
          </w:tcPr>
          <w:p w:rsidR="007D193D" w:rsidRPr="008664D0" w:rsidRDefault="007D193D" w:rsidP="003C2366">
            <w:pPr>
              <w:pStyle w:val="Tabletext"/>
              <w:rPr>
                <w:i/>
              </w:rPr>
            </w:pPr>
            <w:r w:rsidRPr="008664D0">
              <w:rPr>
                <w:i/>
              </w:rPr>
              <w:t>Missing</w:t>
            </w:r>
          </w:p>
        </w:tc>
        <w:tc>
          <w:tcPr>
            <w:tcW w:w="1166" w:type="dxa"/>
          </w:tcPr>
          <w:p w:rsidR="007D193D" w:rsidRDefault="007D193D" w:rsidP="003C2366">
            <w:pPr>
              <w:pStyle w:val="Tabletext"/>
              <w:jc w:val="right"/>
            </w:pPr>
            <w:r>
              <w:t>279</w:t>
            </w:r>
          </w:p>
        </w:tc>
        <w:tc>
          <w:tcPr>
            <w:tcW w:w="1138" w:type="dxa"/>
          </w:tcPr>
          <w:p w:rsidR="007D193D" w:rsidRDefault="007D193D" w:rsidP="003C2366">
            <w:pPr>
              <w:pStyle w:val="Tabletext"/>
              <w:jc w:val="right"/>
            </w:pPr>
            <w:r>
              <w:t>1.96</w:t>
            </w:r>
          </w:p>
        </w:tc>
        <w:tc>
          <w:tcPr>
            <w:tcW w:w="1073" w:type="dxa"/>
            <w:gridSpan w:val="2"/>
          </w:tcPr>
          <w:p w:rsidR="007D193D" w:rsidRDefault="00701D5B" w:rsidP="007D193D">
            <w:pPr>
              <w:pStyle w:val="Tabletext"/>
              <w:jc w:val="right"/>
            </w:pPr>
            <w:r>
              <w:t>-</w:t>
            </w:r>
          </w:p>
        </w:tc>
        <w:tc>
          <w:tcPr>
            <w:tcW w:w="1015" w:type="dxa"/>
          </w:tcPr>
          <w:p w:rsidR="007D193D" w:rsidRDefault="00701D5B" w:rsidP="007D193D">
            <w:pPr>
              <w:pStyle w:val="Tabletext"/>
              <w:jc w:val="right"/>
            </w:pPr>
            <w:r>
              <w:t>-</w:t>
            </w:r>
          </w:p>
        </w:tc>
      </w:tr>
      <w:tr w:rsidR="007D193D" w:rsidTr="006B0F9B">
        <w:tc>
          <w:tcPr>
            <w:tcW w:w="2340" w:type="dxa"/>
            <w:gridSpan w:val="2"/>
          </w:tcPr>
          <w:p w:rsidR="007D193D" w:rsidRDefault="007D193D" w:rsidP="003C2366">
            <w:pPr>
              <w:pStyle w:val="Tabletext"/>
              <w:ind w:left="284"/>
            </w:pPr>
            <w:r>
              <w:t>SES</w:t>
            </w:r>
          </w:p>
        </w:tc>
        <w:tc>
          <w:tcPr>
            <w:tcW w:w="2272" w:type="dxa"/>
            <w:gridSpan w:val="2"/>
          </w:tcPr>
          <w:p w:rsidR="007D193D" w:rsidRDefault="007D193D" w:rsidP="003C2366">
            <w:pPr>
              <w:pStyle w:val="Tabletext"/>
            </w:pPr>
            <w:r>
              <w:t>Continuous (standardised)</w:t>
            </w:r>
          </w:p>
        </w:tc>
        <w:tc>
          <w:tcPr>
            <w:tcW w:w="1166" w:type="dxa"/>
          </w:tcPr>
          <w:p w:rsidR="007D193D" w:rsidRDefault="007D193D" w:rsidP="007D193D">
            <w:pPr>
              <w:pStyle w:val="Tabletext"/>
              <w:jc w:val="right"/>
            </w:pPr>
            <w:r>
              <w:t>-</w:t>
            </w:r>
          </w:p>
        </w:tc>
        <w:tc>
          <w:tcPr>
            <w:tcW w:w="1138" w:type="dxa"/>
          </w:tcPr>
          <w:p w:rsidR="007D193D" w:rsidRDefault="007D193D" w:rsidP="007D193D">
            <w:pPr>
              <w:pStyle w:val="Tabletext"/>
              <w:jc w:val="right"/>
            </w:pPr>
            <w:r>
              <w:t>-</w:t>
            </w:r>
          </w:p>
        </w:tc>
        <w:tc>
          <w:tcPr>
            <w:tcW w:w="1073" w:type="dxa"/>
            <w:gridSpan w:val="2"/>
          </w:tcPr>
          <w:p w:rsidR="007D193D" w:rsidRDefault="007D193D" w:rsidP="007D193D">
            <w:pPr>
              <w:pStyle w:val="Tabletext"/>
              <w:jc w:val="right"/>
            </w:pPr>
            <w:r>
              <w:t>0</w:t>
            </w:r>
          </w:p>
        </w:tc>
        <w:tc>
          <w:tcPr>
            <w:tcW w:w="1015" w:type="dxa"/>
          </w:tcPr>
          <w:p w:rsidR="007D193D" w:rsidRDefault="007D193D" w:rsidP="007D193D">
            <w:pPr>
              <w:pStyle w:val="Tabletext"/>
              <w:jc w:val="right"/>
            </w:pPr>
            <w:r>
              <w:t>1</w:t>
            </w:r>
          </w:p>
        </w:tc>
      </w:tr>
      <w:tr w:rsidR="007D193D" w:rsidTr="00181A72">
        <w:tc>
          <w:tcPr>
            <w:tcW w:w="2340" w:type="dxa"/>
            <w:gridSpan w:val="2"/>
            <w:tcBorders>
              <w:bottom w:val="single" w:sz="4" w:space="0" w:color="auto"/>
            </w:tcBorders>
          </w:tcPr>
          <w:p w:rsidR="007D193D" w:rsidRDefault="007D193D" w:rsidP="000A3A4D">
            <w:pPr>
              <w:pStyle w:val="Tabletext"/>
            </w:pPr>
          </w:p>
        </w:tc>
        <w:tc>
          <w:tcPr>
            <w:tcW w:w="2272" w:type="dxa"/>
            <w:gridSpan w:val="2"/>
            <w:tcBorders>
              <w:bottom w:val="single" w:sz="4" w:space="0" w:color="auto"/>
            </w:tcBorders>
          </w:tcPr>
          <w:p w:rsidR="007D193D" w:rsidRPr="005C1D3E" w:rsidRDefault="007D193D" w:rsidP="003C2366">
            <w:pPr>
              <w:pStyle w:val="Tabletext"/>
              <w:rPr>
                <w:i/>
              </w:rPr>
            </w:pPr>
            <w:r w:rsidRPr="005C1D3E">
              <w:rPr>
                <w:i/>
              </w:rPr>
              <w:t>Missing</w:t>
            </w:r>
          </w:p>
        </w:tc>
        <w:tc>
          <w:tcPr>
            <w:tcW w:w="1166" w:type="dxa"/>
            <w:tcBorders>
              <w:bottom w:val="single" w:sz="4" w:space="0" w:color="auto"/>
            </w:tcBorders>
          </w:tcPr>
          <w:p w:rsidR="007D193D" w:rsidRDefault="007D193D" w:rsidP="003C2366">
            <w:pPr>
              <w:pStyle w:val="Tabletext"/>
              <w:jc w:val="right"/>
            </w:pPr>
            <w:r>
              <w:t>318</w:t>
            </w:r>
          </w:p>
        </w:tc>
        <w:tc>
          <w:tcPr>
            <w:tcW w:w="1138" w:type="dxa"/>
            <w:tcBorders>
              <w:bottom w:val="single" w:sz="4" w:space="0" w:color="auto"/>
            </w:tcBorders>
          </w:tcPr>
          <w:p w:rsidR="007D193D" w:rsidRDefault="007D193D" w:rsidP="003C2366">
            <w:pPr>
              <w:pStyle w:val="Tabletext"/>
              <w:jc w:val="right"/>
            </w:pPr>
            <w:r>
              <w:t>2.23</w:t>
            </w:r>
          </w:p>
        </w:tc>
        <w:tc>
          <w:tcPr>
            <w:tcW w:w="1073" w:type="dxa"/>
            <w:gridSpan w:val="2"/>
            <w:tcBorders>
              <w:bottom w:val="single" w:sz="4" w:space="0" w:color="auto"/>
            </w:tcBorders>
          </w:tcPr>
          <w:p w:rsidR="007D193D" w:rsidRDefault="00701D5B" w:rsidP="007D193D">
            <w:pPr>
              <w:pStyle w:val="Tabletext"/>
              <w:jc w:val="right"/>
            </w:pPr>
            <w:r>
              <w:t>-</w:t>
            </w:r>
          </w:p>
        </w:tc>
        <w:tc>
          <w:tcPr>
            <w:tcW w:w="1015" w:type="dxa"/>
            <w:tcBorders>
              <w:bottom w:val="single" w:sz="4" w:space="0" w:color="auto"/>
            </w:tcBorders>
          </w:tcPr>
          <w:p w:rsidR="007D193D" w:rsidRDefault="00701D5B" w:rsidP="007D193D">
            <w:pPr>
              <w:pStyle w:val="Tabletext"/>
              <w:jc w:val="right"/>
            </w:pPr>
            <w:r>
              <w:t>-</w:t>
            </w:r>
          </w:p>
        </w:tc>
      </w:tr>
      <w:tr w:rsidR="007D193D" w:rsidTr="00181A72">
        <w:tc>
          <w:tcPr>
            <w:tcW w:w="2340" w:type="dxa"/>
            <w:gridSpan w:val="2"/>
            <w:tcBorders>
              <w:top w:val="single" w:sz="4" w:space="0" w:color="auto"/>
            </w:tcBorders>
          </w:tcPr>
          <w:p w:rsidR="007D193D" w:rsidRPr="006B0F9B" w:rsidRDefault="007D193D" w:rsidP="00831806">
            <w:pPr>
              <w:pStyle w:val="Tabletext"/>
              <w:spacing w:before="80"/>
              <w:rPr>
                <w:i/>
              </w:rPr>
            </w:pPr>
            <w:r w:rsidRPr="006B0F9B">
              <w:rPr>
                <w:i/>
              </w:rPr>
              <w:t>Academic</w:t>
            </w:r>
          </w:p>
        </w:tc>
        <w:tc>
          <w:tcPr>
            <w:tcW w:w="2272" w:type="dxa"/>
            <w:gridSpan w:val="2"/>
            <w:tcBorders>
              <w:top w:val="single" w:sz="4" w:space="0" w:color="auto"/>
            </w:tcBorders>
          </w:tcPr>
          <w:p w:rsidR="007D193D" w:rsidRDefault="007D193D" w:rsidP="00181A72">
            <w:pPr>
              <w:pStyle w:val="Tabletext"/>
              <w:spacing w:before="80"/>
            </w:pPr>
          </w:p>
        </w:tc>
        <w:tc>
          <w:tcPr>
            <w:tcW w:w="1166" w:type="dxa"/>
            <w:tcBorders>
              <w:top w:val="single" w:sz="4" w:space="0" w:color="auto"/>
            </w:tcBorders>
          </w:tcPr>
          <w:p w:rsidR="007D193D" w:rsidRDefault="007D193D" w:rsidP="00181A72">
            <w:pPr>
              <w:pStyle w:val="Tabletext"/>
              <w:spacing w:before="80"/>
            </w:pPr>
          </w:p>
        </w:tc>
        <w:tc>
          <w:tcPr>
            <w:tcW w:w="1138" w:type="dxa"/>
            <w:tcBorders>
              <w:top w:val="single" w:sz="4" w:space="0" w:color="auto"/>
            </w:tcBorders>
          </w:tcPr>
          <w:p w:rsidR="007D193D" w:rsidRDefault="007D193D" w:rsidP="00181A72">
            <w:pPr>
              <w:pStyle w:val="Tabletext"/>
              <w:spacing w:before="80"/>
            </w:pPr>
          </w:p>
        </w:tc>
        <w:tc>
          <w:tcPr>
            <w:tcW w:w="1073" w:type="dxa"/>
            <w:gridSpan w:val="2"/>
            <w:tcBorders>
              <w:top w:val="single" w:sz="4" w:space="0" w:color="auto"/>
            </w:tcBorders>
          </w:tcPr>
          <w:p w:rsidR="007D193D" w:rsidRDefault="007D193D" w:rsidP="00181A72">
            <w:pPr>
              <w:pStyle w:val="Tabletext"/>
              <w:spacing w:before="80"/>
              <w:jc w:val="right"/>
            </w:pPr>
          </w:p>
        </w:tc>
        <w:tc>
          <w:tcPr>
            <w:tcW w:w="1015" w:type="dxa"/>
            <w:tcBorders>
              <w:top w:val="single" w:sz="4" w:space="0" w:color="auto"/>
            </w:tcBorders>
          </w:tcPr>
          <w:p w:rsidR="007D193D" w:rsidRDefault="007D193D" w:rsidP="00181A72">
            <w:pPr>
              <w:pStyle w:val="Tabletext"/>
              <w:spacing w:before="80"/>
              <w:jc w:val="right"/>
            </w:pPr>
          </w:p>
        </w:tc>
      </w:tr>
      <w:tr w:rsidR="007D193D" w:rsidTr="006B0F9B">
        <w:tc>
          <w:tcPr>
            <w:tcW w:w="2340" w:type="dxa"/>
            <w:gridSpan w:val="2"/>
          </w:tcPr>
          <w:p w:rsidR="007D193D" w:rsidRDefault="007D193D" w:rsidP="003C2366">
            <w:pPr>
              <w:pStyle w:val="Tabletext"/>
              <w:ind w:left="284"/>
            </w:pPr>
            <w:r>
              <w:t>Academic achievement</w:t>
            </w:r>
          </w:p>
        </w:tc>
        <w:tc>
          <w:tcPr>
            <w:tcW w:w="2272" w:type="dxa"/>
            <w:gridSpan w:val="2"/>
          </w:tcPr>
          <w:p w:rsidR="007D193D" w:rsidRDefault="007D193D" w:rsidP="003C2366">
            <w:pPr>
              <w:pStyle w:val="Tabletext"/>
            </w:pPr>
            <w:r>
              <w:t>Continuous (standardised)</w:t>
            </w:r>
          </w:p>
        </w:tc>
        <w:tc>
          <w:tcPr>
            <w:tcW w:w="1166" w:type="dxa"/>
          </w:tcPr>
          <w:p w:rsidR="007D193D" w:rsidRDefault="00701D5B" w:rsidP="00701D5B">
            <w:pPr>
              <w:pStyle w:val="Tabletext"/>
              <w:jc w:val="right"/>
            </w:pPr>
            <w:r>
              <w:t>-</w:t>
            </w:r>
          </w:p>
        </w:tc>
        <w:tc>
          <w:tcPr>
            <w:tcW w:w="1138" w:type="dxa"/>
          </w:tcPr>
          <w:p w:rsidR="007D193D" w:rsidRDefault="00701D5B" w:rsidP="00701D5B">
            <w:pPr>
              <w:pStyle w:val="Tabletext"/>
              <w:jc w:val="right"/>
            </w:pPr>
            <w:r>
              <w:t>-</w:t>
            </w:r>
          </w:p>
        </w:tc>
        <w:tc>
          <w:tcPr>
            <w:tcW w:w="1073" w:type="dxa"/>
            <w:gridSpan w:val="2"/>
          </w:tcPr>
          <w:p w:rsidR="007D193D" w:rsidRDefault="00701D5B" w:rsidP="007D193D">
            <w:pPr>
              <w:pStyle w:val="Tabletext"/>
              <w:jc w:val="right"/>
            </w:pPr>
            <w:r>
              <w:t>0</w:t>
            </w:r>
          </w:p>
        </w:tc>
        <w:tc>
          <w:tcPr>
            <w:tcW w:w="1015" w:type="dxa"/>
          </w:tcPr>
          <w:p w:rsidR="007D193D" w:rsidRDefault="00701D5B" w:rsidP="007D193D">
            <w:pPr>
              <w:pStyle w:val="Tabletext"/>
              <w:jc w:val="right"/>
            </w:pPr>
            <w:r>
              <w:t>1</w:t>
            </w:r>
          </w:p>
        </w:tc>
      </w:tr>
      <w:tr w:rsidR="007D193D" w:rsidTr="006B0F9B">
        <w:tc>
          <w:tcPr>
            <w:tcW w:w="2340" w:type="dxa"/>
            <w:gridSpan w:val="2"/>
          </w:tcPr>
          <w:p w:rsidR="007D193D" w:rsidRDefault="007D193D" w:rsidP="003C2366">
            <w:pPr>
              <w:pStyle w:val="Tabletext"/>
              <w:ind w:left="284"/>
            </w:pPr>
            <w:r>
              <w:t>Self-concept of ability</w:t>
            </w:r>
          </w:p>
        </w:tc>
        <w:tc>
          <w:tcPr>
            <w:tcW w:w="2272" w:type="dxa"/>
            <w:gridSpan w:val="2"/>
          </w:tcPr>
          <w:p w:rsidR="007D193D" w:rsidRDefault="007D193D" w:rsidP="003C2366">
            <w:pPr>
              <w:pStyle w:val="Tabletext"/>
            </w:pPr>
            <w:r>
              <w:t>Positive</w:t>
            </w:r>
          </w:p>
        </w:tc>
        <w:tc>
          <w:tcPr>
            <w:tcW w:w="1166" w:type="dxa"/>
          </w:tcPr>
          <w:p w:rsidR="007D193D" w:rsidRDefault="007D193D" w:rsidP="003C2366">
            <w:pPr>
              <w:pStyle w:val="Tabletext"/>
              <w:jc w:val="right"/>
            </w:pPr>
            <w:r>
              <w:t>6 536</w:t>
            </w:r>
          </w:p>
        </w:tc>
        <w:tc>
          <w:tcPr>
            <w:tcW w:w="1138" w:type="dxa"/>
          </w:tcPr>
          <w:p w:rsidR="007D193D" w:rsidRDefault="007D193D" w:rsidP="003C2366">
            <w:pPr>
              <w:pStyle w:val="Tabletext"/>
              <w:jc w:val="right"/>
            </w:pPr>
            <w:r>
              <w:t>45.86</w:t>
            </w:r>
          </w:p>
        </w:tc>
        <w:tc>
          <w:tcPr>
            <w:tcW w:w="1073" w:type="dxa"/>
            <w:gridSpan w:val="2"/>
          </w:tcPr>
          <w:p w:rsidR="007D193D" w:rsidRDefault="00701D5B" w:rsidP="007D193D">
            <w:pPr>
              <w:pStyle w:val="Tabletext"/>
              <w:jc w:val="right"/>
            </w:pPr>
            <w:r>
              <w:t>-</w:t>
            </w:r>
          </w:p>
        </w:tc>
        <w:tc>
          <w:tcPr>
            <w:tcW w:w="1015" w:type="dxa"/>
          </w:tcPr>
          <w:p w:rsidR="007D193D" w:rsidRDefault="00701D5B" w:rsidP="007D193D">
            <w:pPr>
              <w:pStyle w:val="Tabletext"/>
              <w:jc w:val="right"/>
            </w:pPr>
            <w:r>
              <w:t>-</w:t>
            </w:r>
          </w:p>
        </w:tc>
      </w:tr>
      <w:tr w:rsidR="007D193D" w:rsidTr="006B0F9B">
        <w:tc>
          <w:tcPr>
            <w:tcW w:w="2340" w:type="dxa"/>
            <w:gridSpan w:val="2"/>
          </w:tcPr>
          <w:p w:rsidR="007D193D" w:rsidRDefault="007D193D" w:rsidP="003C2366">
            <w:pPr>
              <w:pStyle w:val="Tabletext"/>
              <w:ind w:left="284"/>
            </w:pPr>
          </w:p>
        </w:tc>
        <w:tc>
          <w:tcPr>
            <w:tcW w:w="2272" w:type="dxa"/>
            <w:gridSpan w:val="2"/>
          </w:tcPr>
          <w:p w:rsidR="007D193D" w:rsidRDefault="007D193D" w:rsidP="003C2366">
            <w:pPr>
              <w:pStyle w:val="Tabletext"/>
            </w:pPr>
            <w:r>
              <w:t>Average</w:t>
            </w:r>
          </w:p>
        </w:tc>
        <w:tc>
          <w:tcPr>
            <w:tcW w:w="1166" w:type="dxa"/>
          </w:tcPr>
          <w:p w:rsidR="007D193D" w:rsidRDefault="007D193D" w:rsidP="003C2366">
            <w:pPr>
              <w:pStyle w:val="Tabletext"/>
              <w:jc w:val="right"/>
            </w:pPr>
            <w:r>
              <w:t>5 689</w:t>
            </w:r>
          </w:p>
        </w:tc>
        <w:tc>
          <w:tcPr>
            <w:tcW w:w="1138" w:type="dxa"/>
          </w:tcPr>
          <w:p w:rsidR="007D193D" w:rsidRDefault="007D193D" w:rsidP="003C2366">
            <w:pPr>
              <w:pStyle w:val="Tabletext"/>
              <w:jc w:val="right"/>
            </w:pPr>
            <w:r>
              <w:t>39.92</w:t>
            </w:r>
          </w:p>
        </w:tc>
        <w:tc>
          <w:tcPr>
            <w:tcW w:w="1073" w:type="dxa"/>
            <w:gridSpan w:val="2"/>
          </w:tcPr>
          <w:p w:rsidR="007D193D" w:rsidRDefault="00701D5B" w:rsidP="007D193D">
            <w:pPr>
              <w:pStyle w:val="Tabletext"/>
              <w:jc w:val="right"/>
            </w:pPr>
            <w:r>
              <w:t>-</w:t>
            </w:r>
          </w:p>
        </w:tc>
        <w:tc>
          <w:tcPr>
            <w:tcW w:w="1015" w:type="dxa"/>
          </w:tcPr>
          <w:p w:rsidR="007D193D" w:rsidRDefault="00701D5B" w:rsidP="007D193D">
            <w:pPr>
              <w:pStyle w:val="Tabletext"/>
              <w:jc w:val="right"/>
            </w:pPr>
            <w:r>
              <w:t>-</w:t>
            </w:r>
          </w:p>
        </w:tc>
      </w:tr>
      <w:tr w:rsidR="007D193D" w:rsidTr="006B0F9B">
        <w:tc>
          <w:tcPr>
            <w:tcW w:w="2340" w:type="dxa"/>
            <w:gridSpan w:val="2"/>
          </w:tcPr>
          <w:p w:rsidR="007D193D" w:rsidRDefault="007D193D" w:rsidP="003C2366">
            <w:pPr>
              <w:pStyle w:val="Tabletext"/>
              <w:ind w:left="284"/>
            </w:pPr>
          </w:p>
        </w:tc>
        <w:tc>
          <w:tcPr>
            <w:tcW w:w="2272" w:type="dxa"/>
            <w:gridSpan w:val="2"/>
          </w:tcPr>
          <w:p w:rsidR="007D193D" w:rsidRDefault="007D193D" w:rsidP="003C2366">
            <w:pPr>
              <w:pStyle w:val="Tabletext"/>
            </w:pPr>
            <w:r>
              <w:t>Poor</w:t>
            </w:r>
          </w:p>
        </w:tc>
        <w:tc>
          <w:tcPr>
            <w:tcW w:w="1166" w:type="dxa"/>
          </w:tcPr>
          <w:p w:rsidR="007D193D" w:rsidRDefault="007D193D" w:rsidP="003C2366">
            <w:pPr>
              <w:pStyle w:val="Tabletext"/>
              <w:jc w:val="right"/>
            </w:pPr>
            <w:r>
              <w:t>730</w:t>
            </w:r>
          </w:p>
        </w:tc>
        <w:tc>
          <w:tcPr>
            <w:tcW w:w="1138" w:type="dxa"/>
          </w:tcPr>
          <w:p w:rsidR="007D193D" w:rsidRDefault="007D193D" w:rsidP="003C2366">
            <w:pPr>
              <w:pStyle w:val="Tabletext"/>
              <w:jc w:val="right"/>
            </w:pPr>
            <w:r>
              <w:t>5.12</w:t>
            </w:r>
          </w:p>
        </w:tc>
        <w:tc>
          <w:tcPr>
            <w:tcW w:w="1073" w:type="dxa"/>
            <w:gridSpan w:val="2"/>
          </w:tcPr>
          <w:p w:rsidR="007D193D" w:rsidRDefault="00701D5B" w:rsidP="007D193D">
            <w:pPr>
              <w:pStyle w:val="Tabletext"/>
              <w:jc w:val="right"/>
            </w:pPr>
            <w:r>
              <w:t>-</w:t>
            </w:r>
          </w:p>
        </w:tc>
        <w:tc>
          <w:tcPr>
            <w:tcW w:w="1015" w:type="dxa"/>
          </w:tcPr>
          <w:p w:rsidR="007D193D" w:rsidRDefault="00701D5B" w:rsidP="007D193D">
            <w:pPr>
              <w:pStyle w:val="Tabletext"/>
              <w:jc w:val="right"/>
            </w:pPr>
            <w:r>
              <w:t>-</w:t>
            </w:r>
          </w:p>
        </w:tc>
      </w:tr>
      <w:tr w:rsidR="007D193D" w:rsidTr="00181A72">
        <w:tc>
          <w:tcPr>
            <w:tcW w:w="2340" w:type="dxa"/>
            <w:gridSpan w:val="2"/>
            <w:tcBorders>
              <w:bottom w:val="single" w:sz="4" w:space="0" w:color="auto"/>
            </w:tcBorders>
          </w:tcPr>
          <w:p w:rsidR="007D193D" w:rsidRDefault="007D193D" w:rsidP="003C2366">
            <w:pPr>
              <w:pStyle w:val="Tabletext"/>
              <w:ind w:left="284"/>
            </w:pPr>
          </w:p>
        </w:tc>
        <w:tc>
          <w:tcPr>
            <w:tcW w:w="2272" w:type="dxa"/>
            <w:gridSpan w:val="2"/>
            <w:tcBorders>
              <w:bottom w:val="single" w:sz="4" w:space="0" w:color="auto"/>
            </w:tcBorders>
          </w:tcPr>
          <w:p w:rsidR="007D193D" w:rsidRPr="008664D0" w:rsidRDefault="007D193D" w:rsidP="003C2366">
            <w:pPr>
              <w:pStyle w:val="Tabletext"/>
              <w:rPr>
                <w:i/>
              </w:rPr>
            </w:pPr>
            <w:r w:rsidRPr="008664D0">
              <w:rPr>
                <w:i/>
              </w:rPr>
              <w:t>Missing</w:t>
            </w:r>
          </w:p>
        </w:tc>
        <w:tc>
          <w:tcPr>
            <w:tcW w:w="1166" w:type="dxa"/>
            <w:tcBorders>
              <w:bottom w:val="single" w:sz="4" w:space="0" w:color="auto"/>
            </w:tcBorders>
          </w:tcPr>
          <w:p w:rsidR="007D193D" w:rsidRDefault="007D193D" w:rsidP="003C2366">
            <w:pPr>
              <w:pStyle w:val="Tabletext"/>
              <w:jc w:val="right"/>
            </w:pPr>
            <w:r>
              <w:t>1 296</w:t>
            </w:r>
          </w:p>
        </w:tc>
        <w:tc>
          <w:tcPr>
            <w:tcW w:w="1138" w:type="dxa"/>
            <w:tcBorders>
              <w:bottom w:val="single" w:sz="4" w:space="0" w:color="auto"/>
            </w:tcBorders>
          </w:tcPr>
          <w:p w:rsidR="007D193D" w:rsidRDefault="007D193D" w:rsidP="003C2366">
            <w:pPr>
              <w:pStyle w:val="Tabletext"/>
              <w:jc w:val="right"/>
            </w:pPr>
            <w:r>
              <w:t>9.09</w:t>
            </w:r>
          </w:p>
        </w:tc>
        <w:tc>
          <w:tcPr>
            <w:tcW w:w="1073" w:type="dxa"/>
            <w:gridSpan w:val="2"/>
            <w:tcBorders>
              <w:bottom w:val="single" w:sz="4" w:space="0" w:color="auto"/>
            </w:tcBorders>
          </w:tcPr>
          <w:p w:rsidR="007D193D" w:rsidRDefault="00701D5B" w:rsidP="007D193D">
            <w:pPr>
              <w:pStyle w:val="Tabletext"/>
              <w:jc w:val="right"/>
            </w:pPr>
            <w:r>
              <w:t>-</w:t>
            </w:r>
          </w:p>
        </w:tc>
        <w:tc>
          <w:tcPr>
            <w:tcW w:w="1015" w:type="dxa"/>
            <w:tcBorders>
              <w:bottom w:val="single" w:sz="4" w:space="0" w:color="auto"/>
            </w:tcBorders>
          </w:tcPr>
          <w:p w:rsidR="007D193D" w:rsidRDefault="00701D5B" w:rsidP="007D193D">
            <w:pPr>
              <w:pStyle w:val="Tabletext"/>
              <w:jc w:val="right"/>
            </w:pPr>
            <w:r>
              <w:t>-</w:t>
            </w:r>
          </w:p>
        </w:tc>
      </w:tr>
      <w:tr w:rsidR="00701D5B" w:rsidTr="00181A72">
        <w:tc>
          <w:tcPr>
            <w:tcW w:w="2324" w:type="dxa"/>
            <w:tcBorders>
              <w:top w:val="single" w:sz="4" w:space="0" w:color="auto"/>
            </w:tcBorders>
          </w:tcPr>
          <w:p w:rsidR="00701D5B" w:rsidRPr="006B0F9B" w:rsidRDefault="00701D5B" w:rsidP="00181A72">
            <w:pPr>
              <w:pStyle w:val="Tabletext"/>
              <w:spacing w:before="80"/>
              <w:rPr>
                <w:i/>
              </w:rPr>
            </w:pPr>
            <w:r w:rsidRPr="006B0F9B">
              <w:rPr>
                <w:i/>
              </w:rPr>
              <w:t>Working while at school</w:t>
            </w:r>
          </w:p>
        </w:tc>
        <w:tc>
          <w:tcPr>
            <w:tcW w:w="2256" w:type="dxa"/>
            <w:gridSpan w:val="2"/>
            <w:tcBorders>
              <w:top w:val="single" w:sz="4" w:space="0" w:color="auto"/>
            </w:tcBorders>
          </w:tcPr>
          <w:p w:rsidR="00701D5B" w:rsidRDefault="00701D5B" w:rsidP="00181A72">
            <w:pPr>
              <w:pStyle w:val="Tabletext"/>
              <w:spacing w:before="80"/>
            </w:pPr>
          </w:p>
        </w:tc>
        <w:tc>
          <w:tcPr>
            <w:tcW w:w="1198" w:type="dxa"/>
            <w:gridSpan w:val="2"/>
            <w:tcBorders>
              <w:top w:val="single" w:sz="4" w:space="0" w:color="auto"/>
            </w:tcBorders>
          </w:tcPr>
          <w:p w:rsidR="00701D5B" w:rsidRDefault="00701D5B" w:rsidP="00181A72">
            <w:pPr>
              <w:pStyle w:val="Tabletext"/>
              <w:spacing w:before="80"/>
              <w:jc w:val="right"/>
            </w:pPr>
          </w:p>
        </w:tc>
        <w:tc>
          <w:tcPr>
            <w:tcW w:w="1138" w:type="dxa"/>
            <w:tcBorders>
              <w:top w:val="single" w:sz="4" w:space="0" w:color="auto"/>
            </w:tcBorders>
          </w:tcPr>
          <w:p w:rsidR="00701D5B" w:rsidRDefault="00701D5B" w:rsidP="00181A72">
            <w:pPr>
              <w:pStyle w:val="Tabletext"/>
              <w:spacing w:before="80"/>
              <w:jc w:val="right"/>
            </w:pPr>
          </w:p>
        </w:tc>
        <w:tc>
          <w:tcPr>
            <w:tcW w:w="1044" w:type="dxa"/>
            <w:tcBorders>
              <w:top w:val="single" w:sz="4" w:space="0" w:color="auto"/>
            </w:tcBorders>
          </w:tcPr>
          <w:p w:rsidR="00701D5B" w:rsidRDefault="00701D5B" w:rsidP="00181A72">
            <w:pPr>
              <w:pStyle w:val="Tabletext"/>
              <w:spacing w:before="80"/>
              <w:jc w:val="right"/>
            </w:pPr>
          </w:p>
        </w:tc>
        <w:tc>
          <w:tcPr>
            <w:tcW w:w="1044" w:type="dxa"/>
            <w:gridSpan w:val="2"/>
            <w:tcBorders>
              <w:top w:val="single" w:sz="4" w:space="0" w:color="auto"/>
            </w:tcBorders>
          </w:tcPr>
          <w:p w:rsidR="00701D5B" w:rsidRDefault="00701D5B" w:rsidP="00181A72">
            <w:pPr>
              <w:pStyle w:val="Tabletext"/>
              <w:spacing w:before="80"/>
              <w:jc w:val="right"/>
            </w:pPr>
          </w:p>
        </w:tc>
      </w:tr>
      <w:tr w:rsidR="00701D5B" w:rsidTr="006B0F9B">
        <w:tc>
          <w:tcPr>
            <w:tcW w:w="2324" w:type="dxa"/>
          </w:tcPr>
          <w:p w:rsidR="00701D5B" w:rsidRDefault="00701D5B" w:rsidP="003C2366">
            <w:pPr>
              <w:pStyle w:val="Tabletext"/>
              <w:ind w:left="284"/>
            </w:pPr>
            <w:r>
              <w:t>Hours worked</w:t>
            </w:r>
          </w:p>
        </w:tc>
        <w:tc>
          <w:tcPr>
            <w:tcW w:w="2256" w:type="dxa"/>
            <w:gridSpan w:val="2"/>
          </w:tcPr>
          <w:p w:rsidR="00701D5B" w:rsidRDefault="007133A6" w:rsidP="003C2366">
            <w:pPr>
              <w:pStyle w:val="Tabletext"/>
            </w:pPr>
            <w:r>
              <w:t>Not</w:t>
            </w:r>
            <w:r w:rsidR="00701D5B">
              <w:t xml:space="preserve"> working</w:t>
            </w:r>
          </w:p>
        </w:tc>
        <w:tc>
          <w:tcPr>
            <w:tcW w:w="1198" w:type="dxa"/>
            <w:gridSpan w:val="2"/>
          </w:tcPr>
          <w:p w:rsidR="00701D5B" w:rsidRDefault="00701D5B" w:rsidP="003C2366">
            <w:pPr>
              <w:pStyle w:val="Tabletext"/>
              <w:jc w:val="right"/>
            </w:pPr>
            <w:r>
              <w:t>6 817</w:t>
            </w:r>
          </w:p>
        </w:tc>
        <w:tc>
          <w:tcPr>
            <w:tcW w:w="1138" w:type="dxa"/>
          </w:tcPr>
          <w:p w:rsidR="00701D5B" w:rsidRDefault="00701D5B" w:rsidP="003C2366">
            <w:pPr>
              <w:pStyle w:val="Tabletext"/>
              <w:jc w:val="right"/>
            </w:pPr>
            <w:r>
              <w:t>47.84</w:t>
            </w:r>
          </w:p>
        </w:tc>
        <w:tc>
          <w:tcPr>
            <w:tcW w:w="1044" w:type="dxa"/>
          </w:tcPr>
          <w:p w:rsidR="00701D5B" w:rsidRDefault="00701D5B" w:rsidP="003C2366">
            <w:pPr>
              <w:pStyle w:val="Tabletext"/>
              <w:jc w:val="right"/>
            </w:pPr>
            <w:r>
              <w:t>-</w:t>
            </w:r>
          </w:p>
        </w:tc>
        <w:tc>
          <w:tcPr>
            <w:tcW w:w="1044" w:type="dxa"/>
            <w:gridSpan w:val="2"/>
          </w:tcPr>
          <w:p w:rsidR="00701D5B" w:rsidRDefault="00701D5B" w:rsidP="003C2366">
            <w:pPr>
              <w:pStyle w:val="Tabletext"/>
              <w:jc w:val="right"/>
            </w:pPr>
            <w:r>
              <w:t>-</w:t>
            </w:r>
          </w:p>
        </w:tc>
      </w:tr>
      <w:tr w:rsidR="00701D5B" w:rsidTr="006B0F9B">
        <w:tc>
          <w:tcPr>
            <w:tcW w:w="2324" w:type="dxa"/>
          </w:tcPr>
          <w:p w:rsidR="00701D5B" w:rsidRDefault="00701D5B" w:rsidP="003C2366">
            <w:pPr>
              <w:pStyle w:val="Tabletext"/>
              <w:ind w:left="284"/>
            </w:pPr>
          </w:p>
        </w:tc>
        <w:tc>
          <w:tcPr>
            <w:tcW w:w="2256" w:type="dxa"/>
            <w:gridSpan w:val="2"/>
          </w:tcPr>
          <w:p w:rsidR="00701D5B" w:rsidRDefault="00821BB9" w:rsidP="003C2366">
            <w:pPr>
              <w:pStyle w:val="Tabletext"/>
            </w:pPr>
            <w:r>
              <w:t>1</w:t>
            </w:r>
            <w:r>
              <w:rPr>
                <w:rFonts w:cs="Arial"/>
              </w:rPr>
              <w:t>−</w:t>
            </w:r>
            <w:r w:rsidR="00701D5B">
              <w:t>14 hours per week</w:t>
            </w:r>
          </w:p>
        </w:tc>
        <w:tc>
          <w:tcPr>
            <w:tcW w:w="1198" w:type="dxa"/>
            <w:gridSpan w:val="2"/>
          </w:tcPr>
          <w:p w:rsidR="00701D5B" w:rsidRDefault="00701D5B" w:rsidP="003C2366">
            <w:pPr>
              <w:pStyle w:val="Tabletext"/>
              <w:jc w:val="right"/>
            </w:pPr>
            <w:r>
              <w:t>3 479</w:t>
            </w:r>
          </w:p>
        </w:tc>
        <w:tc>
          <w:tcPr>
            <w:tcW w:w="1138" w:type="dxa"/>
          </w:tcPr>
          <w:p w:rsidR="00701D5B" w:rsidRDefault="00701D5B" w:rsidP="003C2366">
            <w:pPr>
              <w:pStyle w:val="Tabletext"/>
              <w:jc w:val="right"/>
            </w:pPr>
            <w:r>
              <w:t>24.41</w:t>
            </w:r>
          </w:p>
        </w:tc>
        <w:tc>
          <w:tcPr>
            <w:tcW w:w="1044" w:type="dxa"/>
          </w:tcPr>
          <w:p w:rsidR="00701D5B" w:rsidRDefault="00701D5B" w:rsidP="003C2366">
            <w:pPr>
              <w:pStyle w:val="Tabletext"/>
              <w:jc w:val="right"/>
            </w:pPr>
            <w:r>
              <w:t>-</w:t>
            </w:r>
          </w:p>
        </w:tc>
        <w:tc>
          <w:tcPr>
            <w:tcW w:w="1044" w:type="dxa"/>
            <w:gridSpan w:val="2"/>
          </w:tcPr>
          <w:p w:rsidR="00701D5B" w:rsidRDefault="00701D5B" w:rsidP="003C2366">
            <w:pPr>
              <w:pStyle w:val="Tabletext"/>
              <w:jc w:val="right"/>
            </w:pPr>
            <w:r>
              <w:t>-</w:t>
            </w:r>
          </w:p>
        </w:tc>
      </w:tr>
      <w:tr w:rsidR="00701D5B" w:rsidTr="006B0F9B">
        <w:tc>
          <w:tcPr>
            <w:tcW w:w="2324" w:type="dxa"/>
          </w:tcPr>
          <w:p w:rsidR="00701D5B" w:rsidRDefault="00701D5B" w:rsidP="003C2366">
            <w:pPr>
              <w:pStyle w:val="Tabletext"/>
              <w:ind w:left="284"/>
            </w:pPr>
          </w:p>
        </w:tc>
        <w:tc>
          <w:tcPr>
            <w:tcW w:w="2256" w:type="dxa"/>
            <w:gridSpan w:val="2"/>
          </w:tcPr>
          <w:p w:rsidR="00701D5B" w:rsidRDefault="00821BB9" w:rsidP="003C2366">
            <w:pPr>
              <w:pStyle w:val="Tabletext"/>
            </w:pPr>
            <w:r>
              <w:t>15</w:t>
            </w:r>
            <w:r>
              <w:rPr>
                <w:rFonts w:cs="Arial"/>
              </w:rPr>
              <w:t>−</w:t>
            </w:r>
            <w:r w:rsidR="00701D5B">
              <w:t>25 hours per week</w:t>
            </w:r>
          </w:p>
        </w:tc>
        <w:tc>
          <w:tcPr>
            <w:tcW w:w="1198" w:type="dxa"/>
            <w:gridSpan w:val="2"/>
          </w:tcPr>
          <w:p w:rsidR="00701D5B" w:rsidRDefault="00701D5B" w:rsidP="003C2366">
            <w:pPr>
              <w:pStyle w:val="Tabletext"/>
              <w:jc w:val="right"/>
            </w:pPr>
            <w:r>
              <w:t>1 102</w:t>
            </w:r>
          </w:p>
        </w:tc>
        <w:tc>
          <w:tcPr>
            <w:tcW w:w="1138" w:type="dxa"/>
          </w:tcPr>
          <w:p w:rsidR="00701D5B" w:rsidRDefault="00701D5B" w:rsidP="003C2366">
            <w:pPr>
              <w:pStyle w:val="Tabletext"/>
              <w:jc w:val="right"/>
            </w:pPr>
            <w:r>
              <w:t>7.73</w:t>
            </w:r>
          </w:p>
        </w:tc>
        <w:tc>
          <w:tcPr>
            <w:tcW w:w="1044" w:type="dxa"/>
          </w:tcPr>
          <w:p w:rsidR="00701D5B" w:rsidRDefault="00701D5B" w:rsidP="003C2366">
            <w:pPr>
              <w:pStyle w:val="Tabletext"/>
              <w:jc w:val="right"/>
            </w:pPr>
            <w:r>
              <w:t>-</w:t>
            </w:r>
          </w:p>
        </w:tc>
        <w:tc>
          <w:tcPr>
            <w:tcW w:w="1044" w:type="dxa"/>
            <w:gridSpan w:val="2"/>
          </w:tcPr>
          <w:p w:rsidR="00701D5B" w:rsidRDefault="00701D5B" w:rsidP="003C2366">
            <w:pPr>
              <w:pStyle w:val="Tabletext"/>
              <w:jc w:val="right"/>
            </w:pPr>
            <w:r>
              <w:t>-</w:t>
            </w:r>
          </w:p>
        </w:tc>
      </w:tr>
      <w:tr w:rsidR="00701D5B" w:rsidTr="00181A72">
        <w:tc>
          <w:tcPr>
            <w:tcW w:w="2324" w:type="dxa"/>
            <w:tcBorders>
              <w:bottom w:val="single" w:sz="4" w:space="0" w:color="auto"/>
            </w:tcBorders>
          </w:tcPr>
          <w:p w:rsidR="00701D5B" w:rsidRDefault="00701D5B" w:rsidP="003C2366">
            <w:pPr>
              <w:pStyle w:val="Tabletext"/>
              <w:ind w:left="284"/>
            </w:pPr>
          </w:p>
        </w:tc>
        <w:tc>
          <w:tcPr>
            <w:tcW w:w="2256" w:type="dxa"/>
            <w:gridSpan w:val="2"/>
            <w:tcBorders>
              <w:bottom w:val="single" w:sz="4" w:space="0" w:color="auto"/>
            </w:tcBorders>
          </w:tcPr>
          <w:p w:rsidR="00701D5B" w:rsidRPr="009344A8" w:rsidRDefault="00701D5B" w:rsidP="003C2366">
            <w:pPr>
              <w:pStyle w:val="Tabletext"/>
              <w:rPr>
                <w:i/>
              </w:rPr>
            </w:pPr>
            <w:r w:rsidRPr="009344A8">
              <w:rPr>
                <w:i/>
              </w:rPr>
              <w:t>Missing</w:t>
            </w:r>
          </w:p>
        </w:tc>
        <w:tc>
          <w:tcPr>
            <w:tcW w:w="1198" w:type="dxa"/>
            <w:gridSpan w:val="2"/>
            <w:tcBorders>
              <w:bottom w:val="single" w:sz="4" w:space="0" w:color="auto"/>
            </w:tcBorders>
          </w:tcPr>
          <w:p w:rsidR="00701D5B" w:rsidRDefault="00701D5B" w:rsidP="003C2366">
            <w:pPr>
              <w:pStyle w:val="Tabletext"/>
              <w:jc w:val="right"/>
            </w:pPr>
            <w:r>
              <w:t>2 853</w:t>
            </w:r>
          </w:p>
        </w:tc>
        <w:tc>
          <w:tcPr>
            <w:tcW w:w="1138" w:type="dxa"/>
            <w:tcBorders>
              <w:bottom w:val="single" w:sz="4" w:space="0" w:color="auto"/>
            </w:tcBorders>
          </w:tcPr>
          <w:p w:rsidR="00701D5B" w:rsidRDefault="00701D5B" w:rsidP="003C2366">
            <w:pPr>
              <w:pStyle w:val="Tabletext"/>
              <w:jc w:val="right"/>
            </w:pPr>
            <w:r>
              <w:t>20.02</w:t>
            </w:r>
          </w:p>
        </w:tc>
        <w:tc>
          <w:tcPr>
            <w:tcW w:w="1044" w:type="dxa"/>
            <w:tcBorders>
              <w:bottom w:val="single" w:sz="4" w:space="0" w:color="auto"/>
            </w:tcBorders>
          </w:tcPr>
          <w:p w:rsidR="00701D5B" w:rsidRDefault="00701D5B" w:rsidP="003C2366">
            <w:pPr>
              <w:pStyle w:val="Tabletext"/>
              <w:jc w:val="right"/>
            </w:pPr>
            <w:r>
              <w:t>-</w:t>
            </w:r>
          </w:p>
        </w:tc>
        <w:tc>
          <w:tcPr>
            <w:tcW w:w="1044" w:type="dxa"/>
            <w:gridSpan w:val="2"/>
            <w:tcBorders>
              <w:bottom w:val="single" w:sz="4" w:space="0" w:color="auto"/>
            </w:tcBorders>
          </w:tcPr>
          <w:p w:rsidR="00701D5B" w:rsidRDefault="00701D5B" w:rsidP="003C2366">
            <w:pPr>
              <w:pStyle w:val="Tabletext"/>
              <w:jc w:val="right"/>
            </w:pPr>
            <w:r>
              <w:t>-</w:t>
            </w:r>
          </w:p>
        </w:tc>
      </w:tr>
      <w:tr w:rsidR="00701D5B" w:rsidTr="00181A72">
        <w:tc>
          <w:tcPr>
            <w:tcW w:w="2324" w:type="dxa"/>
            <w:tcBorders>
              <w:top w:val="single" w:sz="4" w:space="0" w:color="auto"/>
            </w:tcBorders>
          </w:tcPr>
          <w:p w:rsidR="00701D5B" w:rsidRPr="006B0F9B" w:rsidRDefault="00701D5B" w:rsidP="00181A72">
            <w:pPr>
              <w:pStyle w:val="Tabletext"/>
              <w:spacing w:before="80"/>
              <w:rPr>
                <w:i/>
              </w:rPr>
            </w:pPr>
            <w:r w:rsidRPr="006B0F9B">
              <w:rPr>
                <w:i/>
              </w:rPr>
              <w:t>Aspirations</w:t>
            </w:r>
          </w:p>
        </w:tc>
        <w:tc>
          <w:tcPr>
            <w:tcW w:w="2256" w:type="dxa"/>
            <w:gridSpan w:val="2"/>
            <w:tcBorders>
              <w:top w:val="single" w:sz="4" w:space="0" w:color="auto"/>
            </w:tcBorders>
          </w:tcPr>
          <w:p w:rsidR="00701D5B" w:rsidRDefault="00701D5B" w:rsidP="00181A72">
            <w:pPr>
              <w:pStyle w:val="Tabletext"/>
              <w:spacing w:before="80"/>
            </w:pPr>
          </w:p>
        </w:tc>
        <w:tc>
          <w:tcPr>
            <w:tcW w:w="1198" w:type="dxa"/>
            <w:gridSpan w:val="2"/>
            <w:tcBorders>
              <w:top w:val="single" w:sz="4" w:space="0" w:color="auto"/>
            </w:tcBorders>
          </w:tcPr>
          <w:p w:rsidR="00701D5B" w:rsidRDefault="00701D5B" w:rsidP="00181A72">
            <w:pPr>
              <w:pStyle w:val="Tabletext"/>
              <w:spacing w:before="80"/>
              <w:jc w:val="right"/>
            </w:pPr>
          </w:p>
        </w:tc>
        <w:tc>
          <w:tcPr>
            <w:tcW w:w="1138" w:type="dxa"/>
            <w:tcBorders>
              <w:top w:val="single" w:sz="4" w:space="0" w:color="auto"/>
            </w:tcBorders>
          </w:tcPr>
          <w:p w:rsidR="00701D5B" w:rsidRDefault="00701D5B" w:rsidP="00181A72">
            <w:pPr>
              <w:pStyle w:val="Tabletext"/>
              <w:spacing w:before="80"/>
              <w:jc w:val="right"/>
            </w:pPr>
          </w:p>
        </w:tc>
        <w:tc>
          <w:tcPr>
            <w:tcW w:w="1044" w:type="dxa"/>
            <w:tcBorders>
              <w:top w:val="single" w:sz="4" w:space="0" w:color="auto"/>
            </w:tcBorders>
          </w:tcPr>
          <w:p w:rsidR="00701D5B" w:rsidRDefault="00701D5B" w:rsidP="00181A72">
            <w:pPr>
              <w:pStyle w:val="Tabletext"/>
              <w:spacing w:before="80"/>
              <w:jc w:val="right"/>
            </w:pPr>
          </w:p>
        </w:tc>
        <w:tc>
          <w:tcPr>
            <w:tcW w:w="1044" w:type="dxa"/>
            <w:gridSpan w:val="2"/>
            <w:tcBorders>
              <w:top w:val="single" w:sz="4" w:space="0" w:color="auto"/>
            </w:tcBorders>
          </w:tcPr>
          <w:p w:rsidR="00701D5B" w:rsidRDefault="00701D5B" w:rsidP="00181A72">
            <w:pPr>
              <w:pStyle w:val="Tabletext"/>
              <w:spacing w:before="80"/>
              <w:jc w:val="right"/>
            </w:pPr>
          </w:p>
        </w:tc>
      </w:tr>
      <w:tr w:rsidR="00701D5B" w:rsidTr="006B0F9B">
        <w:tc>
          <w:tcPr>
            <w:tcW w:w="2324" w:type="dxa"/>
          </w:tcPr>
          <w:p w:rsidR="00701D5B" w:rsidRDefault="00701D5B" w:rsidP="003C2366">
            <w:pPr>
              <w:pStyle w:val="Tabletext"/>
              <w:ind w:left="284"/>
            </w:pPr>
            <w:r>
              <w:t>Year 12 plans (self)</w:t>
            </w:r>
          </w:p>
        </w:tc>
        <w:tc>
          <w:tcPr>
            <w:tcW w:w="2256" w:type="dxa"/>
            <w:gridSpan w:val="2"/>
          </w:tcPr>
          <w:p w:rsidR="00701D5B" w:rsidRDefault="00701D5B" w:rsidP="003C2366">
            <w:pPr>
              <w:pStyle w:val="Tabletext"/>
            </w:pPr>
            <w:r>
              <w:t>Do not intend to complete Year 12</w:t>
            </w:r>
          </w:p>
        </w:tc>
        <w:tc>
          <w:tcPr>
            <w:tcW w:w="1198" w:type="dxa"/>
            <w:gridSpan w:val="2"/>
          </w:tcPr>
          <w:p w:rsidR="00701D5B" w:rsidRDefault="00701D5B" w:rsidP="003C2366">
            <w:pPr>
              <w:pStyle w:val="Tabletext"/>
              <w:jc w:val="right"/>
            </w:pPr>
            <w:r>
              <w:t>1 788</w:t>
            </w:r>
          </w:p>
        </w:tc>
        <w:tc>
          <w:tcPr>
            <w:tcW w:w="1138" w:type="dxa"/>
          </w:tcPr>
          <w:p w:rsidR="00701D5B" w:rsidRDefault="00701D5B" w:rsidP="003C2366">
            <w:pPr>
              <w:pStyle w:val="Tabletext"/>
              <w:jc w:val="right"/>
            </w:pPr>
            <w:r>
              <w:t>12.55</w:t>
            </w:r>
          </w:p>
        </w:tc>
        <w:tc>
          <w:tcPr>
            <w:tcW w:w="1044" w:type="dxa"/>
          </w:tcPr>
          <w:p w:rsidR="00701D5B" w:rsidRDefault="00701D5B" w:rsidP="003C2366">
            <w:pPr>
              <w:pStyle w:val="Tabletext"/>
              <w:jc w:val="right"/>
            </w:pPr>
            <w:r>
              <w:t>-</w:t>
            </w:r>
          </w:p>
        </w:tc>
        <w:tc>
          <w:tcPr>
            <w:tcW w:w="1044" w:type="dxa"/>
            <w:gridSpan w:val="2"/>
          </w:tcPr>
          <w:p w:rsidR="00701D5B" w:rsidRDefault="00701D5B" w:rsidP="003C2366">
            <w:pPr>
              <w:pStyle w:val="Tabletext"/>
              <w:jc w:val="right"/>
            </w:pPr>
            <w:r>
              <w:t>-</w:t>
            </w:r>
          </w:p>
        </w:tc>
      </w:tr>
      <w:tr w:rsidR="00701D5B" w:rsidTr="006B0F9B">
        <w:tc>
          <w:tcPr>
            <w:tcW w:w="2324" w:type="dxa"/>
          </w:tcPr>
          <w:p w:rsidR="00701D5B" w:rsidRDefault="00701D5B" w:rsidP="003C2366">
            <w:pPr>
              <w:pStyle w:val="Tabletext"/>
              <w:ind w:left="284"/>
            </w:pPr>
          </w:p>
        </w:tc>
        <w:tc>
          <w:tcPr>
            <w:tcW w:w="2256" w:type="dxa"/>
            <w:gridSpan w:val="2"/>
          </w:tcPr>
          <w:p w:rsidR="00701D5B" w:rsidRDefault="00701D5B" w:rsidP="003C2366">
            <w:pPr>
              <w:pStyle w:val="Tabletext"/>
            </w:pPr>
            <w:r>
              <w:t>Intend to complete Year 12</w:t>
            </w:r>
          </w:p>
        </w:tc>
        <w:tc>
          <w:tcPr>
            <w:tcW w:w="1198" w:type="dxa"/>
            <w:gridSpan w:val="2"/>
          </w:tcPr>
          <w:p w:rsidR="00701D5B" w:rsidRDefault="00701D5B" w:rsidP="003C2366">
            <w:pPr>
              <w:pStyle w:val="Tabletext"/>
              <w:jc w:val="right"/>
            </w:pPr>
            <w:r>
              <w:t>10 684</w:t>
            </w:r>
          </w:p>
        </w:tc>
        <w:tc>
          <w:tcPr>
            <w:tcW w:w="1138" w:type="dxa"/>
          </w:tcPr>
          <w:p w:rsidR="00701D5B" w:rsidRDefault="00701D5B" w:rsidP="003C2366">
            <w:pPr>
              <w:pStyle w:val="Tabletext"/>
              <w:jc w:val="right"/>
            </w:pPr>
            <w:r>
              <w:t>74.97</w:t>
            </w:r>
          </w:p>
        </w:tc>
        <w:tc>
          <w:tcPr>
            <w:tcW w:w="1044" w:type="dxa"/>
          </w:tcPr>
          <w:p w:rsidR="00701D5B" w:rsidRDefault="00701D5B" w:rsidP="003C2366">
            <w:pPr>
              <w:pStyle w:val="Tabletext"/>
              <w:jc w:val="right"/>
            </w:pPr>
            <w:r>
              <w:t>-</w:t>
            </w:r>
          </w:p>
        </w:tc>
        <w:tc>
          <w:tcPr>
            <w:tcW w:w="1044" w:type="dxa"/>
            <w:gridSpan w:val="2"/>
          </w:tcPr>
          <w:p w:rsidR="00701D5B" w:rsidRDefault="00701D5B" w:rsidP="003C2366">
            <w:pPr>
              <w:pStyle w:val="Tabletext"/>
              <w:jc w:val="right"/>
            </w:pPr>
            <w:r>
              <w:t>-</w:t>
            </w:r>
          </w:p>
        </w:tc>
      </w:tr>
      <w:tr w:rsidR="00701D5B" w:rsidTr="006B0F9B">
        <w:tc>
          <w:tcPr>
            <w:tcW w:w="2324" w:type="dxa"/>
          </w:tcPr>
          <w:p w:rsidR="00701D5B" w:rsidRDefault="00701D5B" w:rsidP="003C2366">
            <w:pPr>
              <w:pStyle w:val="Tabletext"/>
              <w:ind w:left="284"/>
            </w:pPr>
          </w:p>
        </w:tc>
        <w:tc>
          <w:tcPr>
            <w:tcW w:w="2256" w:type="dxa"/>
            <w:gridSpan w:val="2"/>
          </w:tcPr>
          <w:p w:rsidR="00701D5B" w:rsidRPr="009344A8" w:rsidRDefault="00701D5B" w:rsidP="003C2366">
            <w:pPr>
              <w:pStyle w:val="Tabletext"/>
              <w:rPr>
                <w:i/>
              </w:rPr>
            </w:pPr>
            <w:r w:rsidRPr="009344A8">
              <w:rPr>
                <w:i/>
              </w:rPr>
              <w:t>Missing</w:t>
            </w:r>
          </w:p>
        </w:tc>
        <w:tc>
          <w:tcPr>
            <w:tcW w:w="1198" w:type="dxa"/>
            <w:gridSpan w:val="2"/>
          </w:tcPr>
          <w:p w:rsidR="00701D5B" w:rsidRDefault="00701D5B" w:rsidP="003C2366">
            <w:pPr>
              <w:pStyle w:val="Tabletext"/>
              <w:jc w:val="right"/>
            </w:pPr>
            <w:r>
              <w:t>1 779</w:t>
            </w:r>
          </w:p>
        </w:tc>
        <w:tc>
          <w:tcPr>
            <w:tcW w:w="1138" w:type="dxa"/>
          </w:tcPr>
          <w:p w:rsidR="00701D5B" w:rsidRDefault="00701D5B" w:rsidP="003C2366">
            <w:pPr>
              <w:pStyle w:val="Tabletext"/>
              <w:jc w:val="right"/>
            </w:pPr>
            <w:r>
              <w:t>12.48</w:t>
            </w:r>
          </w:p>
        </w:tc>
        <w:tc>
          <w:tcPr>
            <w:tcW w:w="1044" w:type="dxa"/>
          </w:tcPr>
          <w:p w:rsidR="00701D5B" w:rsidRDefault="00701D5B" w:rsidP="003C2366">
            <w:pPr>
              <w:pStyle w:val="Tabletext"/>
              <w:jc w:val="right"/>
            </w:pPr>
            <w:r>
              <w:t>-</w:t>
            </w:r>
          </w:p>
        </w:tc>
        <w:tc>
          <w:tcPr>
            <w:tcW w:w="1044" w:type="dxa"/>
            <w:gridSpan w:val="2"/>
          </w:tcPr>
          <w:p w:rsidR="00701D5B" w:rsidRDefault="00701D5B" w:rsidP="003C2366">
            <w:pPr>
              <w:pStyle w:val="Tabletext"/>
              <w:jc w:val="right"/>
            </w:pPr>
            <w:r>
              <w:t>-</w:t>
            </w:r>
          </w:p>
        </w:tc>
      </w:tr>
      <w:tr w:rsidR="00701D5B" w:rsidTr="006B0F9B">
        <w:tc>
          <w:tcPr>
            <w:tcW w:w="2324" w:type="dxa"/>
          </w:tcPr>
          <w:p w:rsidR="00701D5B" w:rsidRDefault="00701D5B" w:rsidP="003C2366">
            <w:pPr>
              <w:pStyle w:val="Tabletext"/>
              <w:ind w:left="284"/>
            </w:pPr>
            <w:r>
              <w:t>Peers’ higher education aspirations</w:t>
            </w:r>
          </w:p>
        </w:tc>
        <w:tc>
          <w:tcPr>
            <w:tcW w:w="2256" w:type="dxa"/>
            <w:gridSpan w:val="2"/>
          </w:tcPr>
          <w:p w:rsidR="00701D5B" w:rsidRDefault="00701D5B" w:rsidP="003C2366">
            <w:pPr>
              <w:pStyle w:val="Tabletext"/>
            </w:pPr>
            <w:r>
              <w:t>Do not aspire to go to university</w:t>
            </w:r>
          </w:p>
        </w:tc>
        <w:tc>
          <w:tcPr>
            <w:tcW w:w="1198" w:type="dxa"/>
            <w:gridSpan w:val="2"/>
          </w:tcPr>
          <w:p w:rsidR="00701D5B" w:rsidRDefault="00701D5B" w:rsidP="003C2366">
            <w:pPr>
              <w:pStyle w:val="Tabletext"/>
              <w:jc w:val="right"/>
            </w:pPr>
            <w:r>
              <w:t>5 772</w:t>
            </w:r>
          </w:p>
        </w:tc>
        <w:tc>
          <w:tcPr>
            <w:tcW w:w="1138" w:type="dxa"/>
          </w:tcPr>
          <w:p w:rsidR="00701D5B" w:rsidRDefault="00701D5B" w:rsidP="003C2366">
            <w:pPr>
              <w:pStyle w:val="Tabletext"/>
              <w:jc w:val="right"/>
            </w:pPr>
            <w:r>
              <w:t>40.50</w:t>
            </w:r>
          </w:p>
        </w:tc>
        <w:tc>
          <w:tcPr>
            <w:tcW w:w="1044" w:type="dxa"/>
          </w:tcPr>
          <w:p w:rsidR="00701D5B" w:rsidRDefault="00701D5B" w:rsidP="003C2366">
            <w:pPr>
              <w:pStyle w:val="Tabletext"/>
              <w:jc w:val="right"/>
            </w:pPr>
            <w:r>
              <w:t>-</w:t>
            </w:r>
          </w:p>
        </w:tc>
        <w:tc>
          <w:tcPr>
            <w:tcW w:w="1044" w:type="dxa"/>
            <w:gridSpan w:val="2"/>
          </w:tcPr>
          <w:p w:rsidR="00701D5B" w:rsidRDefault="00701D5B" w:rsidP="003C2366">
            <w:pPr>
              <w:pStyle w:val="Tabletext"/>
              <w:jc w:val="right"/>
            </w:pPr>
            <w:r>
              <w:t>-</w:t>
            </w:r>
          </w:p>
        </w:tc>
      </w:tr>
      <w:tr w:rsidR="00701D5B" w:rsidTr="006B0F9B">
        <w:tc>
          <w:tcPr>
            <w:tcW w:w="2324" w:type="dxa"/>
          </w:tcPr>
          <w:p w:rsidR="00701D5B" w:rsidRDefault="00701D5B" w:rsidP="003C2366">
            <w:pPr>
              <w:pStyle w:val="Tabletext"/>
              <w:ind w:left="284"/>
            </w:pPr>
          </w:p>
        </w:tc>
        <w:tc>
          <w:tcPr>
            <w:tcW w:w="2256" w:type="dxa"/>
            <w:gridSpan w:val="2"/>
          </w:tcPr>
          <w:p w:rsidR="00701D5B" w:rsidRDefault="00701D5B" w:rsidP="003C2366">
            <w:pPr>
              <w:pStyle w:val="Tabletext"/>
            </w:pPr>
            <w:r>
              <w:t>Aspire to go to university</w:t>
            </w:r>
          </w:p>
        </w:tc>
        <w:tc>
          <w:tcPr>
            <w:tcW w:w="1198" w:type="dxa"/>
            <w:gridSpan w:val="2"/>
          </w:tcPr>
          <w:p w:rsidR="00701D5B" w:rsidRDefault="00701D5B" w:rsidP="003C2366">
            <w:pPr>
              <w:pStyle w:val="Tabletext"/>
              <w:jc w:val="right"/>
            </w:pPr>
            <w:r>
              <w:t>3 298</w:t>
            </w:r>
          </w:p>
        </w:tc>
        <w:tc>
          <w:tcPr>
            <w:tcW w:w="1138" w:type="dxa"/>
          </w:tcPr>
          <w:p w:rsidR="00701D5B" w:rsidRDefault="00701D5B" w:rsidP="003C2366">
            <w:pPr>
              <w:pStyle w:val="Tabletext"/>
              <w:jc w:val="right"/>
            </w:pPr>
            <w:r>
              <w:t>23.14</w:t>
            </w:r>
          </w:p>
        </w:tc>
        <w:tc>
          <w:tcPr>
            <w:tcW w:w="1044" w:type="dxa"/>
          </w:tcPr>
          <w:p w:rsidR="00701D5B" w:rsidRDefault="00701D5B" w:rsidP="003C2366">
            <w:pPr>
              <w:pStyle w:val="Tabletext"/>
              <w:jc w:val="right"/>
            </w:pPr>
            <w:r>
              <w:t>-</w:t>
            </w:r>
          </w:p>
        </w:tc>
        <w:tc>
          <w:tcPr>
            <w:tcW w:w="1044" w:type="dxa"/>
            <w:gridSpan w:val="2"/>
          </w:tcPr>
          <w:p w:rsidR="00701D5B" w:rsidRDefault="00701D5B" w:rsidP="003C2366">
            <w:pPr>
              <w:pStyle w:val="Tabletext"/>
              <w:jc w:val="right"/>
            </w:pPr>
            <w:r>
              <w:t>-</w:t>
            </w:r>
          </w:p>
        </w:tc>
      </w:tr>
      <w:tr w:rsidR="00701D5B" w:rsidTr="006B0F9B">
        <w:tc>
          <w:tcPr>
            <w:tcW w:w="2324" w:type="dxa"/>
            <w:tcBorders>
              <w:bottom w:val="single" w:sz="4" w:space="0" w:color="000000" w:themeColor="text1"/>
            </w:tcBorders>
          </w:tcPr>
          <w:p w:rsidR="00701D5B" w:rsidRDefault="00701D5B" w:rsidP="003C2366">
            <w:pPr>
              <w:pStyle w:val="Tabletext"/>
              <w:ind w:left="284"/>
            </w:pPr>
          </w:p>
        </w:tc>
        <w:tc>
          <w:tcPr>
            <w:tcW w:w="2256" w:type="dxa"/>
            <w:gridSpan w:val="2"/>
            <w:tcBorders>
              <w:bottom w:val="single" w:sz="4" w:space="0" w:color="000000" w:themeColor="text1"/>
            </w:tcBorders>
          </w:tcPr>
          <w:p w:rsidR="00701D5B" w:rsidRPr="009344A8" w:rsidRDefault="00701D5B" w:rsidP="003C2366">
            <w:pPr>
              <w:pStyle w:val="Tabletext"/>
              <w:rPr>
                <w:i/>
              </w:rPr>
            </w:pPr>
            <w:r w:rsidRPr="009344A8">
              <w:rPr>
                <w:i/>
              </w:rPr>
              <w:t>Missing</w:t>
            </w:r>
          </w:p>
        </w:tc>
        <w:tc>
          <w:tcPr>
            <w:tcW w:w="1198" w:type="dxa"/>
            <w:gridSpan w:val="2"/>
            <w:tcBorders>
              <w:bottom w:val="single" w:sz="4" w:space="0" w:color="000000" w:themeColor="text1"/>
            </w:tcBorders>
          </w:tcPr>
          <w:p w:rsidR="00701D5B" w:rsidRDefault="00701D5B" w:rsidP="003C2366">
            <w:pPr>
              <w:pStyle w:val="Tabletext"/>
              <w:jc w:val="right"/>
            </w:pPr>
            <w:r>
              <w:t>5 181</w:t>
            </w:r>
          </w:p>
        </w:tc>
        <w:tc>
          <w:tcPr>
            <w:tcW w:w="1138" w:type="dxa"/>
            <w:tcBorders>
              <w:bottom w:val="single" w:sz="4" w:space="0" w:color="000000" w:themeColor="text1"/>
            </w:tcBorders>
          </w:tcPr>
          <w:p w:rsidR="00701D5B" w:rsidRDefault="00701D5B" w:rsidP="003C2366">
            <w:pPr>
              <w:pStyle w:val="Tabletext"/>
              <w:jc w:val="right"/>
            </w:pPr>
            <w:r>
              <w:t>36.36</w:t>
            </w:r>
          </w:p>
        </w:tc>
        <w:tc>
          <w:tcPr>
            <w:tcW w:w="1044" w:type="dxa"/>
            <w:tcBorders>
              <w:bottom w:val="single" w:sz="4" w:space="0" w:color="000000" w:themeColor="text1"/>
            </w:tcBorders>
          </w:tcPr>
          <w:p w:rsidR="00701D5B" w:rsidRDefault="00701D5B" w:rsidP="003C2366">
            <w:pPr>
              <w:pStyle w:val="Tabletext"/>
              <w:jc w:val="right"/>
            </w:pPr>
            <w:r>
              <w:t>-</w:t>
            </w:r>
          </w:p>
        </w:tc>
        <w:tc>
          <w:tcPr>
            <w:tcW w:w="1044" w:type="dxa"/>
            <w:gridSpan w:val="2"/>
            <w:tcBorders>
              <w:bottom w:val="single" w:sz="4" w:space="0" w:color="000000" w:themeColor="text1"/>
            </w:tcBorders>
          </w:tcPr>
          <w:p w:rsidR="00701D5B" w:rsidRDefault="00701D5B" w:rsidP="003C2366">
            <w:pPr>
              <w:pStyle w:val="Tabletext"/>
              <w:jc w:val="right"/>
            </w:pPr>
            <w:r>
              <w:t>-</w:t>
            </w:r>
          </w:p>
        </w:tc>
      </w:tr>
    </w:tbl>
    <w:p w:rsidR="009F0B6F" w:rsidRPr="00E00353" w:rsidRDefault="003F2468" w:rsidP="00E00353">
      <w:pPr>
        <w:pStyle w:val="Source"/>
      </w:pPr>
      <w:r>
        <w:t xml:space="preserve">Note: </w:t>
      </w:r>
      <w:r w:rsidR="00CB49A5">
        <w:tab/>
      </w:r>
      <w:r>
        <w:t xml:space="preserve">Missing data were addressed using multiple imputation (Rubin 1987). Further details are provided in the </w:t>
      </w:r>
      <w:r w:rsidR="001E2F43">
        <w:t xml:space="preserve">previous </w:t>
      </w:r>
      <w:r>
        <w:t>sub-section on missing data.</w:t>
      </w:r>
    </w:p>
    <w:p w:rsidR="00065C74" w:rsidRDefault="00065C74">
      <w:pPr>
        <w:spacing w:before="0" w:line="240" w:lineRule="auto"/>
        <w:rPr>
          <w:rFonts w:ascii="Tahoma" w:hAnsi="Tahoma"/>
          <w:b/>
          <w:sz w:val="17"/>
        </w:rPr>
      </w:pPr>
      <w:bookmarkStart w:id="62" w:name="_Toc391628926"/>
      <w:r>
        <w:br w:type="page"/>
      </w:r>
    </w:p>
    <w:p w:rsidR="003C2366" w:rsidRDefault="000F0D88" w:rsidP="003C2366">
      <w:pPr>
        <w:pStyle w:val="tabletitle"/>
      </w:pPr>
      <w:r>
        <w:lastRenderedPageBreak/>
        <w:t>Table 7</w:t>
      </w:r>
      <w:r w:rsidR="003C2366">
        <w:tab/>
        <w:t>Descriptive statistics for school-level predictors (unweighted)</w:t>
      </w:r>
      <w:bookmarkEnd w:id="6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21"/>
        <w:gridCol w:w="2735"/>
        <w:gridCol w:w="11"/>
        <w:gridCol w:w="919"/>
        <w:gridCol w:w="10"/>
        <w:gridCol w:w="907"/>
        <w:gridCol w:w="8"/>
        <w:gridCol w:w="789"/>
        <w:gridCol w:w="793"/>
      </w:tblGrid>
      <w:tr w:rsidR="00DE6686" w:rsidRPr="00577BE3" w:rsidTr="006B0F9B">
        <w:trPr>
          <w:tblHeader/>
        </w:trPr>
        <w:tc>
          <w:tcPr>
            <w:tcW w:w="2811" w:type="dxa"/>
            <w:tcBorders>
              <w:top w:val="single" w:sz="4" w:space="0" w:color="000000" w:themeColor="text1"/>
              <w:bottom w:val="single" w:sz="4" w:space="0" w:color="000000" w:themeColor="text1"/>
            </w:tcBorders>
          </w:tcPr>
          <w:p w:rsidR="00DE6686" w:rsidRPr="00577BE3" w:rsidRDefault="00DE6686" w:rsidP="006B0F9B">
            <w:pPr>
              <w:pStyle w:val="Tablehead1"/>
              <w:rPr>
                <w:bCs/>
              </w:rPr>
            </w:pPr>
            <w:r w:rsidRPr="00577BE3">
              <w:rPr>
                <w:bCs/>
              </w:rPr>
              <w:t>Predictor</w:t>
            </w:r>
          </w:p>
        </w:tc>
        <w:tc>
          <w:tcPr>
            <w:tcW w:w="2756" w:type="dxa"/>
            <w:gridSpan w:val="2"/>
            <w:tcBorders>
              <w:top w:val="single" w:sz="4" w:space="0" w:color="000000" w:themeColor="text1"/>
              <w:bottom w:val="single" w:sz="4" w:space="0" w:color="000000" w:themeColor="text1"/>
            </w:tcBorders>
          </w:tcPr>
          <w:p w:rsidR="00DE6686" w:rsidRPr="00577BE3" w:rsidRDefault="00DE6686" w:rsidP="006B0F9B">
            <w:pPr>
              <w:pStyle w:val="Tablehead1"/>
              <w:rPr>
                <w:bCs/>
              </w:rPr>
            </w:pPr>
            <w:r w:rsidRPr="00577BE3">
              <w:rPr>
                <w:bCs/>
              </w:rPr>
              <w:t>Categories</w:t>
            </w:r>
          </w:p>
        </w:tc>
        <w:tc>
          <w:tcPr>
            <w:tcW w:w="930" w:type="dxa"/>
            <w:gridSpan w:val="2"/>
            <w:tcBorders>
              <w:top w:val="single" w:sz="4" w:space="0" w:color="000000" w:themeColor="text1"/>
              <w:bottom w:val="single" w:sz="4" w:space="0" w:color="000000" w:themeColor="text1"/>
            </w:tcBorders>
          </w:tcPr>
          <w:p w:rsidR="00DE6686" w:rsidRPr="00577BE3" w:rsidRDefault="00DE6686" w:rsidP="006B0F9B">
            <w:pPr>
              <w:pStyle w:val="Tablehead1"/>
              <w:jc w:val="right"/>
              <w:rPr>
                <w:bCs/>
              </w:rPr>
            </w:pPr>
            <w:r w:rsidRPr="00577BE3">
              <w:rPr>
                <w:bCs/>
              </w:rPr>
              <w:t>n</w:t>
            </w:r>
          </w:p>
        </w:tc>
        <w:tc>
          <w:tcPr>
            <w:tcW w:w="917" w:type="dxa"/>
            <w:gridSpan w:val="2"/>
            <w:tcBorders>
              <w:top w:val="single" w:sz="4" w:space="0" w:color="000000" w:themeColor="text1"/>
              <w:bottom w:val="single" w:sz="4" w:space="0" w:color="000000" w:themeColor="text1"/>
            </w:tcBorders>
          </w:tcPr>
          <w:p w:rsidR="00DE6686" w:rsidRPr="00577BE3" w:rsidRDefault="00DE6686" w:rsidP="006B0F9B">
            <w:pPr>
              <w:pStyle w:val="Tablehead1"/>
              <w:jc w:val="right"/>
              <w:rPr>
                <w:bCs/>
              </w:rPr>
            </w:pPr>
            <w:r w:rsidRPr="00577BE3">
              <w:rPr>
                <w:bCs/>
              </w:rPr>
              <w:t>%</w:t>
            </w:r>
          </w:p>
        </w:tc>
        <w:tc>
          <w:tcPr>
            <w:tcW w:w="797" w:type="dxa"/>
            <w:gridSpan w:val="2"/>
            <w:tcBorders>
              <w:top w:val="single" w:sz="4" w:space="0" w:color="000000" w:themeColor="text1"/>
              <w:bottom w:val="single" w:sz="4" w:space="0" w:color="000000" w:themeColor="text1"/>
            </w:tcBorders>
          </w:tcPr>
          <w:p w:rsidR="00DE6686" w:rsidRPr="00577BE3" w:rsidRDefault="00DE6686" w:rsidP="006B0F9B">
            <w:pPr>
              <w:pStyle w:val="Tablehead1"/>
              <w:jc w:val="right"/>
              <w:rPr>
                <w:bCs/>
              </w:rPr>
            </w:pPr>
            <w:r>
              <w:rPr>
                <w:bCs/>
              </w:rPr>
              <w:t>Mean</w:t>
            </w:r>
          </w:p>
        </w:tc>
        <w:tc>
          <w:tcPr>
            <w:tcW w:w="793" w:type="dxa"/>
            <w:tcBorders>
              <w:top w:val="single" w:sz="4" w:space="0" w:color="000000" w:themeColor="text1"/>
              <w:bottom w:val="single" w:sz="4" w:space="0" w:color="000000" w:themeColor="text1"/>
            </w:tcBorders>
          </w:tcPr>
          <w:p w:rsidR="00DE6686" w:rsidRPr="00577BE3" w:rsidRDefault="00DE6686" w:rsidP="006B0F9B">
            <w:pPr>
              <w:pStyle w:val="Tablehead1"/>
              <w:jc w:val="right"/>
              <w:rPr>
                <w:bCs/>
              </w:rPr>
            </w:pPr>
            <w:r>
              <w:rPr>
                <w:bCs/>
              </w:rPr>
              <w:t>SD</w:t>
            </w:r>
          </w:p>
        </w:tc>
      </w:tr>
      <w:tr w:rsidR="00DE6686" w:rsidRPr="006B0F9B" w:rsidTr="006B0F9B">
        <w:tc>
          <w:tcPr>
            <w:tcW w:w="2811" w:type="dxa"/>
            <w:tcBorders>
              <w:top w:val="single" w:sz="4" w:space="0" w:color="000000" w:themeColor="text1"/>
            </w:tcBorders>
          </w:tcPr>
          <w:p w:rsidR="00DE6686" w:rsidRPr="006B0F9B" w:rsidRDefault="00821BB9" w:rsidP="00821BB9">
            <w:pPr>
              <w:pStyle w:val="Tabletext"/>
              <w:rPr>
                <w:i/>
              </w:rPr>
            </w:pPr>
            <w:r w:rsidRPr="006B0F9B">
              <w:rPr>
                <w:i/>
              </w:rPr>
              <w:t>Sector and</w:t>
            </w:r>
            <w:r w:rsidR="005813CF" w:rsidRPr="006B0F9B">
              <w:rPr>
                <w:i/>
              </w:rPr>
              <w:t xml:space="preserve"> </w:t>
            </w:r>
            <w:r w:rsidRPr="006B0F9B">
              <w:rPr>
                <w:i/>
              </w:rPr>
              <w:t>d</w:t>
            </w:r>
            <w:r w:rsidR="00DE6686" w:rsidRPr="006B0F9B">
              <w:rPr>
                <w:i/>
              </w:rPr>
              <w:t>emographics</w:t>
            </w:r>
          </w:p>
        </w:tc>
        <w:tc>
          <w:tcPr>
            <w:tcW w:w="2756" w:type="dxa"/>
            <w:gridSpan w:val="2"/>
            <w:tcBorders>
              <w:top w:val="single" w:sz="4" w:space="0" w:color="000000" w:themeColor="text1"/>
            </w:tcBorders>
          </w:tcPr>
          <w:p w:rsidR="00DE6686" w:rsidRPr="006B0F9B" w:rsidRDefault="00DE6686" w:rsidP="003C2366">
            <w:pPr>
              <w:pStyle w:val="Tabletext"/>
              <w:rPr>
                <w:i/>
              </w:rPr>
            </w:pPr>
          </w:p>
        </w:tc>
        <w:tc>
          <w:tcPr>
            <w:tcW w:w="930" w:type="dxa"/>
            <w:gridSpan w:val="2"/>
            <w:tcBorders>
              <w:top w:val="single" w:sz="4" w:space="0" w:color="000000" w:themeColor="text1"/>
            </w:tcBorders>
          </w:tcPr>
          <w:p w:rsidR="00DE6686" w:rsidRPr="006B0F9B" w:rsidRDefault="00DE6686" w:rsidP="003C2366">
            <w:pPr>
              <w:pStyle w:val="Tabletext"/>
              <w:jc w:val="right"/>
              <w:rPr>
                <w:i/>
              </w:rPr>
            </w:pPr>
          </w:p>
        </w:tc>
        <w:tc>
          <w:tcPr>
            <w:tcW w:w="917" w:type="dxa"/>
            <w:gridSpan w:val="2"/>
            <w:tcBorders>
              <w:top w:val="single" w:sz="4" w:space="0" w:color="000000" w:themeColor="text1"/>
            </w:tcBorders>
          </w:tcPr>
          <w:p w:rsidR="00DE6686" w:rsidRPr="006B0F9B" w:rsidRDefault="00DE6686" w:rsidP="003C2366">
            <w:pPr>
              <w:pStyle w:val="Tabletext"/>
              <w:jc w:val="right"/>
              <w:rPr>
                <w:i/>
              </w:rPr>
            </w:pPr>
          </w:p>
        </w:tc>
        <w:tc>
          <w:tcPr>
            <w:tcW w:w="797" w:type="dxa"/>
            <w:gridSpan w:val="2"/>
            <w:tcBorders>
              <w:top w:val="single" w:sz="4" w:space="0" w:color="000000" w:themeColor="text1"/>
            </w:tcBorders>
          </w:tcPr>
          <w:p w:rsidR="00DE6686" w:rsidRPr="006B0F9B" w:rsidRDefault="00DE6686" w:rsidP="003C2366">
            <w:pPr>
              <w:pStyle w:val="Tabletext"/>
              <w:jc w:val="right"/>
              <w:rPr>
                <w:i/>
              </w:rPr>
            </w:pPr>
          </w:p>
        </w:tc>
        <w:tc>
          <w:tcPr>
            <w:tcW w:w="793" w:type="dxa"/>
            <w:tcBorders>
              <w:top w:val="single" w:sz="4" w:space="0" w:color="000000" w:themeColor="text1"/>
            </w:tcBorders>
          </w:tcPr>
          <w:p w:rsidR="00DE6686" w:rsidRPr="006B0F9B" w:rsidRDefault="00DE6686" w:rsidP="003C2366">
            <w:pPr>
              <w:pStyle w:val="Tabletext"/>
              <w:jc w:val="right"/>
              <w:rPr>
                <w:i/>
              </w:rPr>
            </w:pPr>
          </w:p>
        </w:tc>
      </w:tr>
      <w:tr w:rsidR="00DE6686" w:rsidTr="006B0F9B">
        <w:tc>
          <w:tcPr>
            <w:tcW w:w="2811" w:type="dxa"/>
          </w:tcPr>
          <w:p w:rsidR="00DE6686" w:rsidRDefault="00DE6686" w:rsidP="003C2366">
            <w:pPr>
              <w:pStyle w:val="Tabletext"/>
              <w:ind w:left="284"/>
            </w:pPr>
            <w:r>
              <w:t>Sector</w:t>
            </w:r>
          </w:p>
        </w:tc>
        <w:tc>
          <w:tcPr>
            <w:tcW w:w="2756" w:type="dxa"/>
            <w:gridSpan w:val="2"/>
          </w:tcPr>
          <w:p w:rsidR="00DE6686" w:rsidRDefault="00DE6686" w:rsidP="003C2366">
            <w:pPr>
              <w:pStyle w:val="Tabletext"/>
            </w:pPr>
            <w:r>
              <w:t>Government</w:t>
            </w:r>
          </w:p>
        </w:tc>
        <w:tc>
          <w:tcPr>
            <w:tcW w:w="930" w:type="dxa"/>
            <w:gridSpan w:val="2"/>
          </w:tcPr>
          <w:p w:rsidR="00DE6686" w:rsidRDefault="00DE6686" w:rsidP="003C2366">
            <w:pPr>
              <w:pStyle w:val="Tabletext"/>
              <w:jc w:val="right"/>
            </w:pPr>
            <w:r>
              <w:t>217</w:t>
            </w:r>
          </w:p>
        </w:tc>
        <w:tc>
          <w:tcPr>
            <w:tcW w:w="917" w:type="dxa"/>
            <w:gridSpan w:val="2"/>
          </w:tcPr>
          <w:p w:rsidR="00DE6686" w:rsidRDefault="00DE6686" w:rsidP="003C2366">
            <w:pPr>
              <w:pStyle w:val="Tabletext"/>
              <w:jc w:val="right"/>
            </w:pPr>
            <w:r>
              <w:t>61.47</w:t>
            </w:r>
          </w:p>
        </w:tc>
        <w:tc>
          <w:tcPr>
            <w:tcW w:w="797" w:type="dxa"/>
            <w:gridSpan w:val="2"/>
          </w:tcPr>
          <w:p w:rsidR="00DE6686" w:rsidRDefault="00DE6686" w:rsidP="003C2366">
            <w:pPr>
              <w:pStyle w:val="Tabletext"/>
              <w:jc w:val="right"/>
            </w:pPr>
            <w:r>
              <w:t>-</w:t>
            </w:r>
          </w:p>
        </w:tc>
        <w:tc>
          <w:tcPr>
            <w:tcW w:w="793" w:type="dxa"/>
          </w:tcPr>
          <w:p w:rsidR="00DE6686" w:rsidRDefault="00DE6686" w:rsidP="003C2366">
            <w:pPr>
              <w:pStyle w:val="Tabletext"/>
              <w:jc w:val="right"/>
            </w:pPr>
            <w:r>
              <w:t>-</w:t>
            </w:r>
          </w:p>
        </w:tc>
      </w:tr>
      <w:tr w:rsidR="00DE6686" w:rsidTr="006B0F9B">
        <w:tc>
          <w:tcPr>
            <w:tcW w:w="2811" w:type="dxa"/>
          </w:tcPr>
          <w:p w:rsidR="00DE6686" w:rsidRDefault="00DE6686" w:rsidP="003C2366">
            <w:pPr>
              <w:pStyle w:val="Tabletext"/>
              <w:ind w:left="284"/>
            </w:pPr>
          </w:p>
        </w:tc>
        <w:tc>
          <w:tcPr>
            <w:tcW w:w="2756" w:type="dxa"/>
            <w:gridSpan w:val="2"/>
          </w:tcPr>
          <w:p w:rsidR="00DE6686" w:rsidRDefault="00DE6686" w:rsidP="003C2366">
            <w:pPr>
              <w:pStyle w:val="Tabletext"/>
            </w:pPr>
            <w:r>
              <w:t>Catholic</w:t>
            </w:r>
          </w:p>
        </w:tc>
        <w:tc>
          <w:tcPr>
            <w:tcW w:w="930" w:type="dxa"/>
            <w:gridSpan w:val="2"/>
          </w:tcPr>
          <w:p w:rsidR="00DE6686" w:rsidRDefault="00DE6686" w:rsidP="003C2366">
            <w:pPr>
              <w:pStyle w:val="Tabletext"/>
              <w:jc w:val="right"/>
            </w:pPr>
            <w:r>
              <w:t>73</w:t>
            </w:r>
          </w:p>
        </w:tc>
        <w:tc>
          <w:tcPr>
            <w:tcW w:w="917" w:type="dxa"/>
            <w:gridSpan w:val="2"/>
          </w:tcPr>
          <w:p w:rsidR="00DE6686" w:rsidRDefault="00DE6686" w:rsidP="003C2366">
            <w:pPr>
              <w:pStyle w:val="Tabletext"/>
              <w:jc w:val="right"/>
            </w:pPr>
            <w:r>
              <w:t>20.68</w:t>
            </w:r>
          </w:p>
        </w:tc>
        <w:tc>
          <w:tcPr>
            <w:tcW w:w="797" w:type="dxa"/>
            <w:gridSpan w:val="2"/>
          </w:tcPr>
          <w:p w:rsidR="00DE6686" w:rsidRDefault="00DE6686" w:rsidP="003C2366">
            <w:pPr>
              <w:pStyle w:val="Tabletext"/>
              <w:jc w:val="right"/>
            </w:pPr>
            <w:r>
              <w:t>-</w:t>
            </w:r>
          </w:p>
        </w:tc>
        <w:tc>
          <w:tcPr>
            <w:tcW w:w="793" w:type="dxa"/>
          </w:tcPr>
          <w:p w:rsidR="00DE6686" w:rsidRDefault="00DE6686" w:rsidP="003C2366">
            <w:pPr>
              <w:pStyle w:val="Tabletext"/>
              <w:jc w:val="right"/>
            </w:pPr>
            <w:r>
              <w:t>-</w:t>
            </w:r>
          </w:p>
        </w:tc>
      </w:tr>
      <w:tr w:rsidR="00DE6686" w:rsidTr="006B0F9B">
        <w:tc>
          <w:tcPr>
            <w:tcW w:w="2811" w:type="dxa"/>
          </w:tcPr>
          <w:p w:rsidR="00DE6686" w:rsidRDefault="00DE6686" w:rsidP="003C2366">
            <w:pPr>
              <w:pStyle w:val="Tabletext"/>
              <w:ind w:left="284"/>
            </w:pPr>
          </w:p>
        </w:tc>
        <w:tc>
          <w:tcPr>
            <w:tcW w:w="2756" w:type="dxa"/>
            <w:gridSpan w:val="2"/>
          </w:tcPr>
          <w:p w:rsidR="00DE6686" w:rsidRDefault="00DE6686" w:rsidP="003C2366">
            <w:pPr>
              <w:pStyle w:val="Tabletext"/>
            </w:pPr>
            <w:r>
              <w:t>Independent</w:t>
            </w:r>
          </w:p>
        </w:tc>
        <w:tc>
          <w:tcPr>
            <w:tcW w:w="930" w:type="dxa"/>
            <w:gridSpan w:val="2"/>
          </w:tcPr>
          <w:p w:rsidR="00DE6686" w:rsidRDefault="00DE6686" w:rsidP="003C2366">
            <w:pPr>
              <w:pStyle w:val="Tabletext"/>
              <w:jc w:val="right"/>
            </w:pPr>
            <w:r>
              <w:t>63</w:t>
            </w:r>
          </w:p>
        </w:tc>
        <w:tc>
          <w:tcPr>
            <w:tcW w:w="917" w:type="dxa"/>
            <w:gridSpan w:val="2"/>
          </w:tcPr>
          <w:p w:rsidR="00DE6686" w:rsidRDefault="00DE6686" w:rsidP="003C2366">
            <w:pPr>
              <w:pStyle w:val="Tabletext"/>
              <w:jc w:val="right"/>
            </w:pPr>
            <w:r>
              <w:t>17.85</w:t>
            </w:r>
          </w:p>
        </w:tc>
        <w:tc>
          <w:tcPr>
            <w:tcW w:w="797" w:type="dxa"/>
            <w:gridSpan w:val="2"/>
          </w:tcPr>
          <w:p w:rsidR="00DE6686" w:rsidRDefault="00DE6686" w:rsidP="003C2366">
            <w:pPr>
              <w:pStyle w:val="Tabletext"/>
              <w:jc w:val="right"/>
            </w:pPr>
            <w:r>
              <w:t>-</w:t>
            </w:r>
          </w:p>
        </w:tc>
        <w:tc>
          <w:tcPr>
            <w:tcW w:w="793" w:type="dxa"/>
          </w:tcPr>
          <w:p w:rsidR="00DE6686" w:rsidRDefault="00DE6686" w:rsidP="003C2366">
            <w:pPr>
              <w:pStyle w:val="Tabletext"/>
              <w:jc w:val="right"/>
            </w:pPr>
            <w:r>
              <w:t>-</w:t>
            </w:r>
          </w:p>
        </w:tc>
      </w:tr>
      <w:tr w:rsidR="00DE6686" w:rsidTr="006B0F9B">
        <w:tc>
          <w:tcPr>
            <w:tcW w:w="2811" w:type="dxa"/>
          </w:tcPr>
          <w:p w:rsidR="00DE6686" w:rsidRDefault="00DE6686" w:rsidP="003C2366">
            <w:pPr>
              <w:pStyle w:val="Tabletext"/>
              <w:ind w:left="284"/>
            </w:pPr>
            <w:r>
              <w:t>Location</w:t>
            </w:r>
          </w:p>
        </w:tc>
        <w:tc>
          <w:tcPr>
            <w:tcW w:w="2756" w:type="dxa"/>
            <w:gridSpan w:val="2"/>
          </w:tcPr>
          <w:p w:rsidR="00DE6686" w:rsidRDefault="00DE6686" w:rsidP="003C2366">
            <w:pPr>
              <w:pStyle w:val="Tabletext"/>
            </w:pPr>
            <w:r>
              <w:t>Metropolitan</w:t>
            </w:r>
          </w:p>
        </w:tc>
        <w:tc>
          <w:tcPr>
            <w:tcW w:w="930" w:type="dxa"/>
            <w:gridSpan w:val="2"/>
          </w:tcPr>
          <w:p w:rsidR="00DE6686" w:rsidRDefault="00DE6686" w:rsidP="003C2366">
            <w:pPr>
              <w:pStyle w:val="Tabletext"/>
              <w:jc w:val="right"/>
            </w:pPr>
            <w:r>
              <w:t>241</w:t>
            </w:r>
          </w:p>
        </w:tc>
        <w:tc>
          <w:tcPr>
            <w:tcW w:w="917" w:type="dxa"/>
            <w:gridSpan w:val="2"/>
          </w:tcPr>
          <w:p w:rsidR="00DE6686" w:rsidRDefault="00DE6686" w:rsidP="003C2366">
            <w:pPr>
              <w:pStyle w:val="Tabletext"/>
              <w:jc w:val="right"/>
            </w:pPr>
            <w:r>
              <w:t>68.27</w:t>
            </w:r>
          </w:p>
        </w:tc>
        <w:tc>
          <w:tcPr>
            <w:tcW w:w="797" w:type="dxa"/>
            <w:gridSpan w:val="2"/>
          </w:tcPr>
          <w:p w:rsidR="00DE6686" w:rsidRDefault="00DE6686" w:rsidP="003C2366">
            <w:pPr>
              <w:pStyle w:val="Tabletext"/>
              <w:jc w:val="right"/>
            </w:pPr>
            <w:r>
              <w:t>-</w:t>
            </w:r>
          </w:p>
        </w:tc>
        <w:tc>
          <w:tcPr>
            <w:tcW w:w="793" w:type="dxa"/>
          </w:tcPr>
          <w:p w:rsidR="00DE6686" w:rsidRDefault="00DE6686" w:rsidP="003C2366">
            <w:pPr>
              <w:pStyle w:val="Tabletext"/>
              <w:jc w:val="right"/>
            </w:pPr>
            <w:r>
              <w:t>-</w:t>
            </w:r>
          </w:p>
        </w:tc>
      </w:tr>
      <w:tr w:rsidR="00DE6686" w:rsidTr="006B0F9B">
        <w:tc>
          <w:tcPr>
            <w:tcW w:w="2811" w:type="dxa"/>
          </w:tcPr>
          <w:p w:rsidR="00DE6686" w:rsidRDefault="00DE6686" w:rsidP="003C2366">
            <w:pPr>
              <w:pStyle w:val="Tabletext"/>
              <w:ind w:left="284"/>
            </w:pPr>
          </w:p>
        </w:tc>
        <w:tc>
          <w:tcPr>
            <w:tcW w:w="2756" w:type="dxa"/>
            <w:gridSpan w:val="2"/>
          </w:tcPr>
          <w:p w:rsidR="00DE6686" w:rsidRDefault="00DE6686" w:rsidP="003C2366">
            <w:pPr>
              <w:pStyle w:val="Tabletext"/>
            </w:pPr>
            <w:r>
              <w:t>Not metropolitan</w:t>
            </w:r>
          </w:p>
        </w:tc>
        <w:tc>
          <w:tcPr>
            <w:tcW w:w="930" w:type="dxa"/>
            <w:gridSpan w:val="2"/>
          </w:tcPr>
          <w:p w:rsidR="00DE6686" w:rsidRDefault="00DE6686" w:rsidP="003C2366">
            <w:pPr>
              <w:pStyle w:val="Tabletext"/>
              <w:jc w:val="right"/>
            </w:pPr>
            <w:r>
              <w:t>112</w:t>
            </w:r>
          </w:p>
        </w:tc>
        <w:tc>
          <w:tcPr>
            <w:tcW w:w="917" w:type="dxa"/>
            <w:gridSpan w:val="2"/>
          </w:tcPr>
          <w:p w:rsidR="00DE6686" w:rsidRDefault="00DE6686" w:rsidP="003C2366">
            <w:pPr>
              <w:pStyle w:val="Tabletext"/>
              <w:jc w:val="right"/>
            </w:pPr>
            <w:r>
              <w:t>31.73</w:t>
            </w:r>
          </w:p>
        </w:tc>
        <w:tc>
          <w:tcPr>
            <w:tcW w:w="797" w:type="dxa"/>
            <w:gridSpan w:val="2"/>
          </w:tcPr>
          <w:p w:rsidR="00DE6686" w:rsidRDefault="00DE6686" w:rsidP="003C2366">
            <w:pPr>
              <w:pStyle w:val="Tabletext"/>
              <w:jc w:val="right"/>
            </w:pPr>
            <w:r>
              <w:t>-</w:t>
            </w:r>
          </w:p>
        </w:tc>
        <w:tc>
          <w:tcPr>
            <w:tcW w:w="793" w:type="dxa"/>
          </w:tcPr>
          <w:p w:rsidR="00DE6686" w:rsidRDefault="00DE6686" w:rsidP="003C2366">
            <w:pPr>
              <w:pStyle w:val="Tabletext"/>
              <w:jc w:val="right"/>
            </w:pPr>
            <w:r>
              <w:t>-</w:t>
            </w:r>
          </w:p>
        </w:tc>
      </w:tr>
      <w:tr w:rsidR="00DE6686" w:rsidTr="006B0F9B">
        <w:tc>
          <w:tcPr>
            <w:tcW w:w="2811" w:type="dxa"/>
          </w:tcPr>
          <w:p w:rsidR="00DE6686" w:rsidRDefault="00DE6686" w:rsidP="003C2366">
            <w:pPr>
              <w:pStyle w:val="Tabletext"/>
              <w:ind w:left="284"/>
            </w:pPr>
            <w:r>
              <w:t>Size</w:t>
            </w:r>
          </w:p>
        </w:tc>
        <w:tc>
          <w:tcPr>
            <w:tcW w:w="2756" w:type="dxa"/>
            <w:gridSpan w:val="2"/>
          </w:tcPr>
          <w:p w:rsidR="00DE6686" w:rsidRDefault="00DE6686" w:rsidP="003C2366">
            <w:pPr>
              <w:pStyle w:val="Tabletext"/>
            </w:pPr>
            <w:r>
              <w:t>Continuous</w:t>
            </w:r>
          </w:p>
        </w:tc>
        <w:tc>
          <w:tcPr>
            <w:tcW w:w="930" w:type="dxa"/>
            <w:gridSpan w:val="2"/>
          </w:tcPr>
          <w:p w:rsidR="00DE6686" w:rsidRDefault="00C254CD" w:rsidP="00DE6686">
            <w:pPr>
              <w:pStyle w:val="Tabletext"/>
              <w:jc w:val="right"/>
            </w:pPr>
            <w:r>
              <w:t>-</w:t>
            </w:r>
          </w:p>
        </w:tc>
        <w:tc>
          <w:tcPr>
            <w:tcW w:w="917" w:type="dxa"/>
            <w:gridSpan w:val="2"/>
          </w:tcPr>
          <w:p w:rsidR="00DE6686" w:rsidRDefault="00C254CD" w:rsidP="00DE6686">
            <w:pPr>
              <w:pStyle w:val="Tabletext"/>
              <w:jc w:val="right"/>
            </w:pPr>
            <w:r>
              <w:t>-</w:t>
            </w:r>
          </w:p>
        </w:tc>
        <w:tc>
          <w:tcPr>
            <w:tcW w:w="797" w:type="dxa"/>
            <w:gridSpan w:val="2"/>
          </w:tcPr>
          <w:p w:rsidR="00DE6686" w:rsidRDefault="00DE6686" w:rsidP="00DE6686">
            <w:pPr>
              <w:pStyle w:val="Tabletext"/>
              <w:jc w:val="right"/>
            </w:pPr>
            <w:r>
              <w:t>923</w:t>
            </w:r>
          </w:p>
        </w:tc>
        <w:tc>
          <w:tcPr>
            <w:tcW w:w="793" w:type="dxa"/>
          </w:tcPr>
          <w:p w:rsidR="00DE6686" w:rsidRDefault="00DE6686" w:rsidP="00DE6686">
            <w:pPr>
              <w:pStyle w:val="Tabletext"/>
              <w:jc w:val="right"/>
            </w:pPr>
            <w:r>
              <w:t>425</w:t>
            </w:r>
          </w:p>
        </w:tc>
      </w:tr>
      <w:tr w:rsidR="00DE6686" w:rsidTr="006B0F9B">
        <w:tc>
          <w:tcPr>
            <w:tcW w:w="2811" w:type="dxa"/>
          </w:tcPr>
          <w:p w:rsidR="00DE6686" w:rsidRDefault="00DE6686" w:rsidP="003C2366">
            <w:pPr>
              <w:pStyle w:val="Tabletext"/>
              <w:ind w:left="284"/>
            </w:pPr>
            <w:r>
              <w:t>SES</w:t>
            </w:r>
          </w:p>
        </w:tc>
        <w:tc>
          <w:tcPr>
            <w:tcW w:w="2756" w:type="dxa"/>
            <w:gridSpan w:val="2"/>
          </w:tcPr>
          <w:p w:rsidR="00DE6686" w:rsidRDefault="00DE6686" w:rsidP="003C2366">
            <w:pPr>
              <w:pStyle w:val="Tabletext"/>
            </w:pPr>
            <w:r>
              <w:t>Continuous (standardised)</w:t>
            </w:r>
          </w:p>
        </w:tc>
        <w:tc>
          <w:tcPr>
            <w:tcW w:w="930" w:type="dxa"/>
            <w:gridSpan w:val="2"/>
          </w:tcPr>
          <w:p w:rsidR="00DE6686" w:rsidRDefault="00C254CD" w:rsidP="00DE6686">
            <w:pPr>
              <w:pStyle w:val="Tabletext"/>
              <w:jc w:val="right"/>
            </w:pPr>
            <w:r>
              <w:t>-</w:t>
            </w:r>
          </w:p>
        </w:tc>
        <w:tc>
          <w:tcPr>
            <w:tcW w:w="917" w:type="dxa"/>
            <w:gridSpan w:val="2"/>
          </w:tcPr>
          <w:p w:rsidR="00DE6686" w:rsidRDefault="00C254CD" w:rsidP="00DE6686">
            <w:pPr>
              <w:pStyle w:val="Tabletext"/>
              <w:jc w:val="right"/>
            </w:pPr>
            <w:r>
              <w:t>-</w:t>
            </w:r>
          </w:p>
        </w:tc>
        <w:tc>
          <w:tcPr>
            <w:tcW w:w="797" w:type="dxa"/>
            <w:gridSpan w:val="2"/>
          </w:tcPr>
          <w:p w:rsidR="00DE6686" w:rsidRDefault="00DE6686" w:rsidP="00DE6686">
            <w:pPr>
              <w:pStyle w:val="Tabletext"/>
              <w:jc w:val="right"/>
            </w:pPr>
            <w:r>
              <w:t>0</w:t>
            </w:r>
          </w:p>
        </w:tc>
        <w:tc>
          <w:tcPr>
            <w:tcW w:w="793" w:type="dxa"/>
          </w:tcPr>
          <w:p w:rsidR="00DE6686" w:rsidRDefault="00DE6686" w:rsidP="00DE6686">
            <w:pPr>
              <w:pStyle w:val="Tabletext"/>
              <w:jc w:val="right"/>
            </w:pPr>
            <w:r>
              <w:t>1</w:t>
            </w:r>
          </w:p>
        </w:tc>
      </w:tr>
      <w:tr w:rsidR="00DE6686" w:rsidTr="006B0F9B">
        <w:tc>
          <w:tcPr>
            <w:tcW w:w="2811" w:type="dxa"/>
          </w:tcPr>
          <w:p w:rsidR="00DE6686" w:rsidRDefault="00DE6686" w:rsidP="003C2366">
            <w:pPr>
              <w:pStyle w:val="Tabletext"/>
              <w:ind w:left="284"/>
            </w:pPr>
            <w:r>
              <w:t>Academic achievement</w:t>
            </w:r>
          </w:p>
        </w:tc>
        <w:tc>
          <w:tcPr>
            <w:tcW w:w="2756" w:type="dxa"/>
            <w:gridSpan w:val="2"/>
          </w:tcPr>
          <w:p w:rsidR="00DE6686" w:rsidRDefault="00DE6686" w:rsidP="003C2366">
            <w:pPr>
              <w:pStyle w:val="Tabletext"/>
            </w:pPr>
            <w:r>
              <w:t>Continuous (standardised)</w:t>
            </w:r>
          </w:p>
        </w:tc>
        <w:tc>
          <w:tcPr>
            <w:tcW w:w="930" w:type="dxa"/>
            <w:gridSpan w:val="2"/>
          </w:tcPr>
          <w:p w:rsidR="00DE6686" w:rsidRDefault="00C254CD" w:rsidP="00DE6686">
            <w:pPr>
              <w:pStyle w:val="Tabletext"/>
              <w:jc w:val="right"/>
            </w:pPr>
            <w:r>
              <w:t>-</w:t>
            </w:r>
          </w:p>
        </w:tc>
        <w:tc>
          <w:tcPr>
            <w:tcW w:w="917" w:type="dxa"/>
            <w:gridSpan w:val="2"/>
          </w:tcPr>
          <w:p w:rsidR="00DE6686" w:rsidRDefault="00C254CD" w:rsidP="00DE6686">
            <w:pPr>
              <w:pStyle w:val="Tabletext"/>
              <w:jc w:val="right"/>
            </w:pPr>
            <w:r>
              <w:t>-</w:t>
            </w:r>
          </w:p>
        </w:tc>
        <w:tc>
          <w:tcPr>
            <w:tcW w:w="797" w:type="dxa"/>
            <w:gridSpan w:val="2"/>
          </w:tcPr>
          <w:p w:rsidR="00DE6686" w:rsidRDefault="00DE6686" w:rsidP="00DE6686">
            <w:pPr>
              <w:pStyle w:val="Tabletext"/>
              <w:jc w:val="right"/>
            </w:pPr>
            <w:r>
              <w:t>0</w:t>
            </w:r>
          </w:p>
        </w:tc>
        <w:tc>
          <w:tcPr>
            <w:tcW w:w="793" w:type="dxa"/>
          </w:tcPr>
          <w:p w:rsidR="00DE6686" w:rsidRDefault="00DE6686" w:rsidP="00DE6686">
            <w:pPr>
              <w:pStyle w:val="Tabletext"/>
              <w:jc w:val="right"/>
            </w:pPr>
            <w:r>
              <w:t>1</w:t>
            </w:r>
          </w:p>
        </w:tc>
      </w:tr>
      <w:tr w:rsidR="00DE6686" w:rsidTr="006B0F9B">
        <w:tc>
          <w:tcPr>
            <w:tcW w:w="2811" w:type="dxa"/>
          </w:tcPr>
          <w:p w:rsidR="00DE6686" w:rsidRDefault="00DE6686" w:rsidP="003C2366">
            <w:pPr>
              <w:pStyle w:val="Tabletext"/>
              <w:ind w:left="284"/>
            </w:pPr>
            <w:r>
              <w:t>Gender mix</w:t>
            </w:r>
          </w:p>
        </w:tc>
        <w:tc>
          <w:tcPr>
            <w:tcW w:w="2756" w:type="dxa"/>
            <w:gridSpan w:val="2"/>
          </w:tcPr>
          <w:p w:rsidR="00DE6686" w:rsidRDefault="00DE6686" w:rsidP="003C2366">
            <w:pPr>
              <w:pStyle w:val="Tabletext"/>
            </w:pPr>
            <w:r>
              <w:t>Co-ed</w:t>
            </w:r>
          </w:p>
        </w:tc>
        <w:tc>
          <w:tcPr>
            <w:tcW w:w="930" w:type="dxa"/>
            <w:gridSpan w:val="2"/>
          </w:tcPr>
          <w:p w:rsidR="00DE6686" w:rsidRDefault="00DE6686" w:rsidP="003C2366">
            <w:pPr>
              <w:pStyle w:val="Tabletext"/>
              <w:jc w:val="right"/>
            </w:pPr>
            <w:r>
              <w:t>302</w:t>
            </w:r>
          </w:p>
        </w:tc>
        <w:tc>
          <w:tcPr>
            <w:tcW w:w="917" w:type="dxa"/>
            <w:gridSpan w:val="2"/>
          </w:tcPr>
          <w:p w:rsidR="00DE6686" w:rsidRDefault="00DE6686" w:rsidP="003C2366">
            <w:pPr>
              <w:pStyle w:val="Tabletext"/>
              <w:jc w:val="right"/>
            </w:pPr>
            <w:r>
              <w:t>85.55</w:t>
            </w:r>
          </w:p>
        </w:tc>
        <w:tc>
          <w:tcPr>
            <w:tcW w:w="797" w:type="dxa"/>
            <w:gridSpan w:val="2"/>
          </w:tcPr>
          <w:p w:rsidR="00DE6686" w:rsidRDefault="00DE6686" w:rsidP="003C2366">
            <w:pPr>
              <w:pStyle w:val="Tabletext"/>
              <w:jc w:val="right"/>
            </w:pPr>
            <w:r>
              <w:t>-</w:t>
            </w:r>
          </w:p>
        </w:tc>
        <w:tc>
          <w:tcPr>
            <w:tcW w:w="793" w:type="dxa"/>
          </w:tcPr>
          <w:p w:rsidR="00DE6686" w:rsidRDefault="00DE6686" w:rsidP="003C2366">
            <w:pPr>
              <w:pStyle w:val="Tabletext"/>
              <w:jc w:val="right"/>
            </w:pPr>
            <w:r>
              <w:t>-</w:t>
            </w:r>
          </w:p>
        </w:tc>
      </w:tr>
      <w:tr w:rsidR="00DE6686" w:rsidTr="006B0F9B">
        <w:tc>
          <w:tcPr>
            <w:tcW w:w="2811" w:type="dxa"/>
          </w:tcPr>
          <w:p w:rsidR="00DE6686" w:rsidRDefault="00DE6686" w:rsidP="003C2366">
            <w:pPr>
              <w:pStyle w:val="Tabletext"/>
              <w:ind w:left="284"/>
            </w:pPr>
          </w:p>
        </w:tc>
        <w:tc>
          <w:tcPr>
            <w:tcW w:w="2756" w:type="dxa"/>
            <w:gridSpan w:val="2"/>
          </w:tcPr>
          <w:p w:rsidR="00DE6686" w:rsidRDefault="00DE6686" w:rsidP="003C2366">
            <w:pPr>
              <w:pStyle w:val="Tabletext"/>
            </w:pPr>
            <w:r>
              <w:t>All boys</w:t>
            </w:r>
          </w:p>
        </w:tc>
        <w:tc>
          <w:tcPr>
            <w:tcW w:w="930" w:type="dxa"/>
            <w:gridSpan w:val="2"/>
          </w:tcPr>
          <w:p w:rsidR="00DE6686" w:rsidRDefault="00DE6686" w:rsidP="003C2366">
            <w:pPr>
              <w:pStyle w:val="Tabletext"/>
              <w:jc w:val="right"/>
            </w:pPr>
            <w:r>
              <w:t>21</w:t>
            </w:r>
          </w:p>
        </w:tc>
        <w:tc>
          <w:tcPr>
            <w:tcW w:w="917" w:type="dxa"/>
            <w:gridSpan w:val="2"/>
          </w:tcPr>
          <w:p w:rsidR="00DE6686" w:rsidRDefault="00DE6686" w:rsidP="003C2366">
            <w:pPr>
              <w:pStyle w:val="Tabletext"/>
              <w:jc w:val="right"/>
            </w:pPr>
            <w:r>
              <w:t>5.95</w:t>
            </w:r>
          </w:p>
        </w:tc>
        <w:tc>
          <w:tcPr>
            <w:tcW w:w="797" w:type="dxa"/>
            <w:gridSpan w:val="2"/>
          </w:tcPr>
          <w:p w:rsidR="00DE6686" w:rsidRDefault="00DE6686" w:rsidP="003C2366">
            <w:pPr>
              <w:pStyle w:val="Tabletext"/>
              <w:jc w:val="right"/>
            </w:pPr>
            <w:r>
              <w:t>-</w:t>
            </w:r>
          </w:p>
        </w:tc>
        <w:tc>
          <w:tcPr>
            <w:tcW w:w="793" w:type="dxa"/>
          </w:tcPr>
          <w:p w:rsidR="00DE6686" w:rsidRDefault="00DE6686" w:rsidP="003C2366">
            <w:pPr>
              <w:pStyle w:val="Tabletext"/>
              <w:jc w:val="right"/>
            </w:pPr>
            <w:r>
              <w:t>-</w:t>
            </w:r>
          </w:p>
        </w:tc>
      </w:tr>
      <w:tr w:rsidR="00DE6686" w:rsidTr="006B0F9B">
        <w:tc>
          <w:tcPr>
            <w:tcW w:w="2811" w:type="dxa"/>
          </w:tcPr>
          <w:p w:rsidR="00DE6686" w:rsidRDefault="00DE6686" w:rsidP="003C2366">
            <w:pPr>
              <w:pStyle w:val="Tabletext"/>
              <w:ind w:left="284"/>
            </w:pPr>
          </w:p>
        </w:tc>
        <w:tc>
          <w:tcPr>
            <w:tcW w:w="2756" w:type="dxa"/>
            <w:gridSpan w:val="2"/>
          </w:tcPr>
          <w:p w:rsidR="00DE6686" w:rsidRDefault="00DE6686" w:rsidP="003C2366">
            <w:pPr>
              <w:pStyle w:val="Tabletext"/>
            </w:pPr>
            <w:r>
              <w:t>All girls</w:t>
            </w:r>
          </w:p>
        </w:tc>
        <w:tc>
          <w:tcPr>
            <w:tcW w:w="930" w:type="dxa"/>
            <w:gridSpan w:val="2"/>
          </w:tcPr>
          <w:p w:rsidR="00DE6686" w:rsidRDefault="00DE6686" w:rsidP="003C2366">
            <w:pPr>
              <w:pStyle w:val="Tabletext"/>
              <w:jc w:val="right"/>
            </w:pPr>
            <w:r>
              <w:t>30</w:t>
            </w:r>
          </w:p>
        </w:tc>
        <w:tc>
          <w:tcPr>
            <w:tcW w:w="917" w:type="dxa"/>
            <w:gridSpan w:val="2"/>
          </w:tcPr>
          <w:p w:rsidR="00DE6686" w:rsidRDefault="00DE6686" w:rsidP="003C2366">
            <w:pPr>
              <w:pStyle w:val="Tabletext"/>
              <w:jc w:val="right"/>
            </w:pPr>
            <w:r>
              <w:t>8.50</w:t>
            </w:r>
          </w:p>
        </w:tc>
        <w:tc>
          <w:tcPr>
            <w:tcW w:w="797" w:type="dxa"/>
            <w:gridSpan w:val="2"/>
          </w:tcPr>
          <w:p w:rsidR="00DE6686" w:rsidRDefault="00DE6686" w:rsidP="003C2366">
            <w:pPr>
              <w:pStyle w:val="Tabletext"/>
              <w:jc w:val="right"/>
            </w:pPr>
            <w:r>
              <w:t>-</w:t>
            </w:r>
          </w:p>
        </w:tc>
        <w:tc>
          <w:tcPr>
            <w:tcW w:w="793" w:type="dxa"/>
          </w:tcPr>
          <w:p w:rsidR="00DE6686" w:rsidRDefault="00DE6686" w:rsidP="003C2366">
            <w:pPr>
              <w:pStyle w:val="Tabletext"/>
              <w:jc w:val="right"/>
            </w:pPr>
            <w:r>
              <w:t>-</w:t>
            </w:r>
          </w:p>
        </w:tc>
      </w:tr>
      <w:tr w:rsidR="00DE6686" w:rsidTr="006B0F9B">
        <w:tc>
          <w:tcPr>
            <w:tcW w:w="2811" w:type="dxa"/>
          </w:tcPr>
          <w:p w:rsidR="00DE6686" w:rsidRDefault="00DE6686" w:rsidP="003C2366">
            <w:pPr>
              <w:pStyle w:val="Tabletext"/>
              <w:ind w:left="284"/>
            </w:pPr>
            <w:r>
              <w:t>Per</w:t>
            </w:r>
            <w:r w:rsidR="00821BB9">
              <w:t xml:space="preserve"> </w:t>
            </w:r>
            <w:r>
              <w:t>cent LBOTE</w:t>
            </w:r>
            <w:r w:rsidRPr="00AF2DCE">
              <w:rPr>
                <w:vertAlign w:val="superscript"/>
              </w:rPr>
              <w:t>1</w:t>
            </w:r>
            <w:r>
              <w:t xml:space="preserve"> students at school</w:t>
            </w:r>
          </w:p>
        </w:tc>
        <w:tc>
          <w:tcPr>
            <w:tcW w:w="2756" w:type="dxa"/>
            <w:gridSpan w:val="2"/>
          </w:tcPr>
          <w:p w:rsidR="00DE6686" w:rsidRDefault="00DE6686" w:rsidP="003C2366">
            <w:pPr>
              <w:pStyle w:val="Tabletext"/>
            </w:pPr>
            <w:r>
              <w:t>Up to 10%</w:t>
            </w:r>
          </w:p>
        </w:tc>
        <w:tc>
          <w:tcPr>
            <w:tcW w:w="930" w:type="dxa"/>
            <w:gridSpan w:val="2"/>
          </w:tcPr>
          <w:p w:rsidR="00DE6686" w:rsidRDefault="00DE6686" w:rsidP="003C2366">
            <w:pPr>
              <w:pStyle w:val="Tabletext"/>
              <w:jc w:val="right"/>
            </w:pPr>
            <w:r>
              <w:t>251</w:t>
            </w:r>
          </w:p>
        </w:tc>
        <w:tc>
          <w:tcPr>
            <w:tcW w:w="917" w:type="dxa"/>
            <w:gridSpan w:val="2"/>
          </w:tcPr>
          <w:p w:rsidR="00DE6686" w:rsidRDefault="00DE6686" w:rsidP="003C2366">
            <w:pPr>
              <w:pStyle w:val="Tabletext"/>
              <w:jc w:val="right"/>
            </w:pPr>
            <w:r>
              <w:t>71.10</w:t>
            </w:r>
          </w:p>
        </w:tc>
        <w:tc>
          <w:tcPr>
            <w:tcW w:w="797" w:type="dxa"/>
            <w:gridSpan w:val="2"/>
          </w:tcPr>
          <w:p w:rsidR="00DE6686" w:rsidRDefault="00DE6686" w:rsidP="003C2366">
            <w:pPr>
              <w:pStyle w:val="Tabletext"/>
              <w:jc w:val="right"/>
            </w:pPr>
            <w:r>
              <w:t>-</w:t>
            </w:r>
          </w:p>
        </w:tc>
        <w:tc>
          <w:tcPr>
            <w:tcW w:w="793" w:type="dxa"/>
          </w:tcPr>
          <w:p w:rsidR="00DE6686" w:rsidRDefault="00DE6686" w:rsidP="003C2366">
            <w:pPr>
              <w:pStyle w:val="Tabletext"/>
              <w:jc w:val="right"/>
            </w:pPr>
            <w:r>
              <w:t>-</w:t>
            </w:r>
          </w:p>
        </w:tc>
      </w:tr>
      <w:tr w:rsidR="00DE6686" w:rsidTr="006B0F9B">
        <w:tc>
          <w:tcPr>
            <w:tcW w:w="2811" w:type="dxa"/>
          </w:tcPr>
          <w:p w:rsidR="00DE6686" w:rsidRDefault="00DE6686" w:rsidP="003C2366">
            <w:pPr>
              <w:pStyle w:val="Tabletext"/>
              <w:ind w:left="284"/>
            </w:pPr>
          </w:p>
        </w:tc>
        <w:tc>
          <w:tcPr>
            <w:tcW w:w="2756" w:type="dxa"/>
            <w:gridSpan w:val="2"/>
          </w:tcPr>
          <w:p w:rsidR="00DE6686" w:rsidRDefault="007E5399" w:rsidP="003C2366">
            <w:pPr>
              <w:pStyle w:val="Tabletext"/>
            </w:pPr>
            <w:r>
              <w:t>10</w:t>
            </w:r>
            <w:r>
              <w:rPr>
                <w:rFonts w:cs="Arial"/>
              </w:rPr>
              <w:t>−</w:t>
            </w:r>
            <w:r w:rsidR="00DE6686">
              <w:t>40%</w:t>
            </w:r>
          </w:p>
        </w:tc>
        <w:tc>
          <w:tcPr>
            <w:tcW w:w="930" w:type="dxa"/>
            <w:gridSpan w:val="2"/>
          </w:tcPr>
          <w:p w:rsidR="00DE6686" w:rsidRDefault="00DE6686" w:rsidP="003C2366">
            <w:pPr>
              <w:pStyle w:val="Tabletext"/>
              <w:jc w:val="right"/>
            </w:pPr>
            <w:r>
              <w:t>73</w:t>
            </w:r>
          </w:p>
        </w:tc>
        <w:tc>
          <w:tcPr>
            <w:tcW w:w="917" w:type="dxa"/>
            <w:gridSpan w:val="2"/>
          </w:tcPr>
          <w:p w:rsidR="00DE6686" w:rsidRDefault="00DE6686" w:rsidP="003C2366">
            <w:pPr>
              <w:pStyle w:val="Tabletext"/>
              <w:jc w:val="right"/>
            </w:pPr>
            <w:r>
              <w:t>20.68</w:t>
            </w:r>
          </w:p>
        </w:tc>
        <w:tc>
          <w:tcPr>
            <w:tcW w:w="797" w:type="dxa"/>
            <w:gridSpan w:val="2"/>
          </w:tcPr>
          <w:p w:rsidR="00DE6686" w:rsidRDefault="00DE6686" w:rsidP="003C2366">
            <w:pPr>
              <w:pStyle w:val="Tabletext"/>
              <w:jc w:val="right"/>
            </w:pPr>
            <w:r>
              <w:t>-</w:t>
            </w:r>
          </w:p>
        </w:tc>
        <w:tc>
          <w:tcPr>
            <w:tcW w:w="793" w:type="dxa"/>
          </w:tcPr>
          <w:p w:rsidR="00DE6686" w:rsidRDefault="00DE6686" w:rsidP="003C2366">
            <w:pPr>
              <w:pStyle w:val="Tabletext"/>
              <w:jc w:val="right"/>
            </w:pPr>
            <w:r>
              <w:t>-</w:t>
            </w:r>
          </w:p>
        </w:tc>
      </w:tr>
      <w:tr w:rsidR="00DE6686" w:rsidTr="00181A72">
        <w:tc>
          <w:tcPr>
            <w:tcW w:w="2811" w:type="dxa"/>
            <w:tcBorders>
              <w:bottom w:val="single" w:sz="4" w:space="0" w:color="auto"/>
            </w:tcBorders>
          </w:tcPr>
          <w:p w:rsidR="00DE6686" w:rsidRDefault="00DE6686" w:rsidP="003C2366">
            <w:pPr>
              <w:pStyle w:val="Tabletext"/>
              <w:ind w:left="284"/>
            </w:pPr>
          </w:p>
        </w:tc>
        <w:tc>
          <w:tcPr>
            <w:tcW w:w="2756" w:type="dxa"/>
            <w:gridSpan w:val="2"/>
            <w:tcBorders>
              <w:bottom w:val="single" w:sz="4" w:space="0" w:color="auto"/>
            </w:tcBorders>
          </w:tcPr>
          <w:p w:rsidR="00DE6686" w:rsidRDefault="00DE6686" w:rsidP="003C2366">
            <w:pPr>
              <w:pStyle w:val="Tabletext"/>
            </w:pPr>
            <w:r>
              <w:t>More than 40%</w:t>
            </w:r>
          </w:p>
        </w:tc>
        <w:tc>
          <w:tcPr>
            <w:tcW w:w="930" w:type="dxa"/>
            <w:gridSpan w:val="2"/>
            <w:tcBorders>
              <w:bottom w:val="single" w:sz="4" w:space="0" w:color="auto"/>
            </w:tcBorders>
          </w:tcPr>
          <w:p w:rsidR="00DE6686" w:rsidRDefault="00DE6686" w:rsidP="003C2366">
            <w:pPr>
              <w:pStyle w:val="Tabletext"/>
              <w:jc w:val="right"/>
            </w:pPr>
            <w:r>
              <w:t>29</w:t>
            </w:r>
          </w:p>
        </w:tc>
        <w:tc>
          <w:tcPr>
            <w:tcW w:w="917" w:type="dxa"/>
            <w:gridSpan w:val="2"/>
            <w:tcBorders>
              <w:bottom w:val="single" w:sz="4" w:space="0" w:color="auto"/>
            </w:tcBorders>
          </w:tcPr>
          <w:p w:rsidR="00DE6686" w:rsidRDefault="00DE6686" w:rsidP="003C2366">
            <w:pPr>
              <w:pStyle w:val="Tabletext"/>
              <w:jc w:val="right"/>
            </w:pPr>
            <w:r>
              <w:t>8.22</w:t>
            </w:r>
          </w:p>
        </w:tc>
        <w:tc>
          <w:tcPr>
            <w:tcW w:w="797" w:type="dxa"/>
            <w:gridSpan w:val="2"/>
            <w:tcBorders>
              <w:bottom w:val="single" w:sz="4" w:space="0" w:color="auto"/>
            </w:tcBorders>
          </w:tcPr>
          <w:p w:rsidR="00DE6686" w:rsidRDefault="00DE6686" w:rsidP="003C2366">
            <w:pPr>
              <w:pStyle w:val="Tabletext"/>
              <w:jc w:val="right"/>
            </w:pPr>
            <w:r>
              <w:t>-</w:t>
            </w:r>
          </w:p>
        </w:tc>
        <w:tc>
          <w:tcPr>
            <w:tcW w:w="793" w:type="dxa"/>
            <w:tcBorders>
              <w:bottom w:val="single" w:sz="4" w:space="0" w:color="auto"/>
            </w:tcBorders>
          </w:tcPr>
          <w:p w:rsidR="00DE6686" w:rsidRDefault="00DE6686" w:rsidP="003C2366">
            <w:pPr>
              <w:pStyle w:val="Tabletext"/>
              <w:jc w:val="right"/>
            </w:pPr>
            <w:r>
              <w:t>-</w:t>
            </w:r>
          </w:p>
        </w:tc>
      </w:tr>
      <w:tr w:rsidR="005263BD" w:rsidRPr="006B0F9B" w:rsidTr="00181A72">
        <w:tc>
          <w:tcPr>
            <w:tcW w:w="2832" w:type="dxa"/>
            <w:gridSpan w:val="2"/>
            <w:tcBorders>
              <w:top w:val="single" w:sz="4" w:space="0" w:color="auto"/>
            </w:tcBorders>
          </w:tcPr>
          <w:p w:rsidR="005263BD" w:rsidRPr="006B0F9B" w:rsidRDefault="005263BD" w:rsidP="00181A72">
            <w:pPr>
              <w:pStyle w:val="Tabletext"/>
              <w:spacing w:before="80"/>
              <w:rPr>
                <w:i/>
              </w:rPr>
            </w:pPr>
            <w:r w:rsidRPr="006B0F9B">
              <w:rPr>
                <w:i/>
              </w:rPr>
              <w:t>Resourcing</w:t>
            </w:r>
          </w:p>
        </w:tc>
        <w:tc>
          <w:tcPr>
            <w:tcW w:w="2746" w:type="dxa"/>
            <w:gridSpan w:val="2"/>
            <w:tcBorders>
              <w:top w:val="single" w:sz="4" w:space="0" w:color="auto"/>
            </w:tcBorders>
          </w:tcPr>
          <w:p w:rsidR="005263BD" w:rsidRPr="006B0F9B" w:rsidRDefault="005263BD" w:rsidP="00181A72">
            <w:pPr>
              <w:pStyle w:val="Tabletext"/>
              <w:spacing w:before="80"/>
              <w:rPr>
                <w:i/>
              </w:rPr>
            </w:pPr>
          </w:p>
        </w:tc>
        <w:tc>
          <w:tcPr>
            <w:tcW w:w="929" w:type="dxa"/>
            <w:gridSpan w:val="2"/>
            <w:tcBorders>
              <w:top w:val="single" w:sz="4" w:space="0" w:color="auto"/>
            </w:tcBorders>
          </w:tcPr>
          <w:p w:rsidR="005263BD" w:rsidRPr="006B0F9B" w:rsidRDefault="005263BD" w:rsidP="00181A72">
            <w:pPr>
              <w:pStyle w:val="Tabletext"/>
              <w:spacing w:before="80"/>
              <w:jc w:val="right"/>
              <w:rPr>
                <w:i/>
              </w:rPr>
            </w:pPr>
          </w:p>
        </w:tc>
        <w:tc>
          <w:tcPr>
            <w:tcW w:w="915" w:type="dxa"/>
            <w:gridSpan w:val="2"/>
            <w:tcBorders>
              <w:top w:val="single" w:sz="4" w:space="0" w:color="auto"/>
            </w:tcBorders>
          </w:tcPr>
          <w:p w:rsidR="005263BD" w:rsidRPr="006B0F9B" w:rsidRDefault="005263BD" w:rsidP="00181A72">
            <w:pPr>
              <w:pStyle w:val="Tabletext"/>
              <w:spacing w:before="80"/>
              <w:jc w:val="right"/>
              <w:rPr>
                <w:i/>
              </w:rPr>
            </w:pPr>
          </w:p>
        </w:tc>
        <w:tc>
          <w:tcPr>
            <w:tcW w:w="789" w:type="dxa"/>
            <w:tcBorders>
              <w:top w:val="single" w:sz="4" w:space="0" w:color="auto"/>
            </w:tcBorders>
          </w:tcPr>
          <w:p w:rsidR="005263BD" w:rsidRPr="006B0F9B" w:rsidRDefault="005263BD" w:rsidP="00181A72">
            <w:pPr>
              <w:pStyle w:val="Tabletext"/>
              <w:spacing w:before="80"/>
              <w:jc w:val="right"/>
              <w:rPr>
                <w:i/>
              </w:rPr>
            </w:pPr>
          </w:p>
        </w:tc>
        <w:tc>
          <w:tcPr>
            <w:tcW w:w="793" w:type="dxa"/>
            <w:tcBorders>
              <w:top w:val="single" w:sz="4" w:space="0" w:color="auto"/>
            </w:tcBorders>
          </w:tcPr>
          <w:p w:rsidR="005263BD" w:rsidRPr="006B0F9B" w:rsidRDefault="005263BD" w:rsidP="00181A72">
            <w:pPr>
              <w:pStyle w:val="Tabletext"/>
              <w:spacing w:before="80"/>
              <w:jc w:val="right"/>
              <w:rPr>
                <w:i/>
              </w:rPr>
            </w:pPr>
          </w:p>
        </w:tc>
      </w:tr>
      <w:tr w:rsidR="005263BD" w:rsidTr="006B0F9B">
        <w:tc>
          <w:tcPr>
            <w:tcW w:w="2832" w:type="dxa"/>
            <w:gridSpan w:val="2"/>
          </w:tcPr>
          <w:p w:rsidR="005263BD" w:rsidRDefault="007133A6" w:rsidP="003C2366">
            <w:pPr>
              <w:pStyle w:val="Tabletext"/>
              <w:ind w:left="284"/>
            </w:pPr>
            <w:r>
              <w:t>Student</w:t>
            </w:r>
            <w:r>
              <w:rPr>
                <w:rFonts w:cs="Arial"/>
              </w:rPr>
              <w:t>−</w:t>
            </w:r>
            <w:r w:rsidR="005263BD">
              <w:t>teacher ratio</w:t>
            </w:r>
          </w:p>
        </w:tc>
        <w:tc>
          <w:tcPr>
            <w:tcW w:w="2746" w:type="dxa"/>
            <w:gridSpan w:val="2"/>
          </w:tcPr>
          <w:p w:rsidR="005263BD" w:rsidRDefault="005263BD" w:rsidP="003C2366">
            <w:pPr>
              <w:pStyle w:val="Tabletext"/>
            </w:pPr>
            <w:r>
              <w:t>Continuous</w:t>
            </w:r>
          </w:p>
        </w:tc>
        <w:tc>
          <w:tcPr>
            <w:tcW w:w="929" w:type="dxa"/>
            <w:gridSpan w:val="2"/>
          </w:tcPr>
          <w:p w:rsidR="005263BD" w:rsidRDefault="00E32390" w:rsidP="00E32390">
            <w:pPr>
              <w:pStyle w:val="Tabletext"/>
              <w:jc w:val="right"/>
            </w:pPr>
            <w:r>
              <w:t>-</w:t>
            </w:r>
          </w:p>
        </w:tc>
        <w:tc>
          <w:tcPr>
            <w:tcW w:w="915" w:type="dxa"/>
            <w:gridSpan w:val="2"/>
          </w:tcPr>
          <w:p w:rsidR="005263BD" w:rsidRDefault="00E32390" w:rsidP="00E32390">
            <w:pPr>
              <w:pStyle w:val="Tabletext"/>
              <w:jc w:val="right"/>
            </w:pPr>
            <w:r>
              <w:t>-</w:t>
            </w:r>
          </w:p>
        </w:tc>
        <w:tc>
          <w:tcPr>
            <w:tcW w:w="789" w:type="dxa"/>
          </w:tcPr>
          <w:p w:rsidR="005263BD" w:rsidRDefault="005263BD" w:rsidP="005263BD">
            <w:pPr>
              <w:pStyle w:val="Tabletext"/>
              <w:jc w:val="right"/>
            </w:pPr>
            <w:r>
              <w:t>13.5</w:t>
            </w:r>
          </w:p>
        </w:tc>
        <w:tc>
          <w:tcPr>
            <w:tcW w:w="793" w:type="dxa"/>
          </w:tcPr>
          <w:p w:rsidR="005263BD" w:rsidRDefault="005263BD" w:rsidP="005263BD">
            <w:pPr>
              <w:pStyle w:val="Tabletext"/>
              <w:jc w:val="right"/>
            </w:pPr>
            <w:r>
              <w:t>2.11</w:t>
            </w:r>
          </w:p>
        </w:tc>
      </w:tr>
      <w:tr w:rsidR="005263BD" w:rsidTr="006B0F9B">
        <w:tc>
          <w:tcPr>
            <w:tcW w:w="2832" w:type="dxa"/>
            <w:gridSpan w:val="2"/>
          </w:tcPr>
          <w:p w:rsidR="005263BD" w:rsidRDefault="005263BD" w:rsidP="003C2366">
            <w:pPr>
              <w:pStyle w:val="Tabletext"/>
              <w:ind w:left="284"/>
            </w:pPr>
            <w:r>
              <w:t>Responsibility for resources</w:t>
            </w:r>
          </w:p>
        </w:tc>
        <w:tc>
          <w:tcPr>
            <w:tcW w:w="2746" w:type="dxa"/>
            <w:gridSpan w:val="2"/>
          </w:tcPr>
          <w:p w:rsidR="005263BD" w:rsidRDefault="005263BD" w:rsidP="003C2366">
            <w:pPr>
              <w:pStyle w:val="Tabletext"/>
            </w:pPr>
            <w:r>
              <w:t>Continuous (standardised)</w:t>
            </w:r>
          </w:p>
        </w:tc>
        <w:tc>
          <w:tcPr>
            <w:tcW w:w="929" w:type="dxa"/>
            <w:gridSpan w:val="2"/>
          </w:tcPr>
          <w:p w:rsidR="005263BD" w:rsidRDefault="00E32390" w:rsidP="00E32390">
            <w:pPr>
              <w:pStyle w:val="Tabletext"/>
              <w:jc w:val="right"/>
            </w:pPr>
            <w:r>
              <w:t>-</w:t>
            </w:r>
          </w:p>
        </w:tc>
        <w:tc>
          <w:tcPr>
            <w:tcW w:w="915" w:type="dxa"/>
            <w:gridSpan w:val="2"/>
          </w:tcPr>
          <w:p w:rsidR="005263BD" w:rsidRDefault="00E32390" w:rsidP="00E32390">
            <w:pPr>
              <w:pStyle w:val="Tabletext"/>
              <w:jc w:val="right"/>
            </w:pPr>
            <w:r>
              <w:t>-</w:t>
            </w:r>
          </w:p>
        </w:tc>
        <w:tc>
          <w:tcPr>
            <w:tcW w:w="789" w:type="dxa"/>
          </w:tcPr>
          <w:p w:rsidR="005263BD" w:rsidRDefault="005263BD" w:rsidP="005263BD">
            <w:pPr>
              <w:pStyle w:val="Tabletext"/>
              <w:jc w:val="right"/>
            </w:pPr>
            <w:r>
              <w:t>0</w:t>
            </w:r>
          </w:p>
        </w:tc>
        <w:tc>
          <w:tcPr>
            <w:tcW w:w="793" w:type="dxa"/>
          </w:tcPr>
          <w:p w:rsidR="005263BD" w:rsidRDefault="005263BD" w:rsidP="005263BD">
            <w:pPr>
              <w:pStyle w:val="Tabletext"/>
              <w:jc w:val="right"/>
            </w:pPr>
            <w:r>
              <w:t>1</w:t>
            </w:r>
          </w:p>
        </w:tc>
      </w:tr>
      <w:tr w:rsidR="005263BD" w:rsidTr="006B0F9B">
        <w:tc>
          <w:tcPr>
            <w:tcW w:w="2832" w:type="dxa"/>
            <w:gridSpan w:val="2"/>
          </w:tcPr>
          <w:p w:rsidR="005263BD" w:rsidRDefault="005263BD" w:rsidP="003C2366">
            <w:pPr>
              <w:pStyle w:val="Tabletext"/>
              <w:ind w:left="284"/>
            </w:pPr>
            <w:r>
              <w:t>Responsibility for the curriculum</w:t>
            </w:r>
          </w:p>
        </w:tc>
        <w:tc>
          <w:tcPr>
            <w:tcW w:w="2746" w:type="dxa"/>
            <w:gridSpan w:val="2"/>
          </w:tcPr>
          <w:p w:rsidR="005263BD" w:rsidRDefault="005263BD" w:rsidP="003C2366">
            <w:pPr>
              <w:pStyle w:val="Tabletext"/>
            </w:pPr>
            <w:r>
              <w:t>Continuous (standardised)</w:t>
            </w:r>
          </w:p>
        </w:tc>
        <w:tc>
          <w:tcPr>
            <w:tcW w:w="929" w:type="dxa"/>
            <w:gridSpan w:val="2"/>
          </w:tcPr>
          <w:p w:rsidR="005263BD" w:rsidRDefault="00E32390" w:rsidP="00E32390">
            <w:pPr>
              <w:pStyle w:val="Tabletext"/>
              <w:jc w:val="right"/>
            </w:pPr>
            <w:r>
              <w:t>-</w:t>
            </w:r>
          </w:p>
        </w:tc>
        <w:tc>
          <w:tcPr>
            <w:tcW w:w="915" w:type="dxa"/>
            <w:gridSpan w:val="2"/>
          </w:tcPr>
          <w:p w:rsidR="005263BD" w:rsidRDefault="00E32390" w:rsidP="00E32390">
            <w:pPr>
              <w:pStyle w:val="Tabletext"/>
              <w:jc w:val="right"/>
            </w:pPr>
            <w:r>
              <w:t>-</w:t>
            </w:r>
          </w:p>
        </w:tc>
        <w:tc>
          <w:tcPr>
            <w:tcW w:w="789" w:type="dxa"/>
          </w:tcPr>
          <w:p w:rsidR="005263BD" w:rsidRDefault="005263BD" w:rsidP="005263BD">
            <w:pPr>
              <w:pStyle w:val="Tabletext"/>
              <w:jc w:val="right"/>
            </w:pPr>
            <w:r>
              <w:t>0</w:t>
            </w:r>
          </w:p>
        </w:tc>
        <w:tc>
          <w:tcPr>
            <w:tcW w:w="793" w:type="dxa"/>
          </w:tcPr>
          <w:p w:rsidR="005263BD" w:rsidRDefault="005263BD" w:rsidP="005263BD">
            <w:pPr>
              <w:pStyle w:val="Tabletext"/>
              <w:jc w:val="right"/>
            </w:pPr>
            <w:r>
              <w:t>1</w:t>
            </w:r>
          </w:p>
        </w:tc>
      </w:tr>
      <w:tr w:rsidR="005263BD" w:rsidTr="006B0F9B">
        <w:tc>
          <w:tcPr>
            <w:tcW w:w="2832" w:type="dxa"/>
            <w:gridSpan w:val="2"/>
          </w:tcPr>
          <w:p w:rsidR="005263BD" w:rsidRDefault="005263BD" w:rsidP="003C2366">
            <w:pPr>
              <w:pStyle w:val="Tabletext"/>
              <w:ind w:left="284"/>
            </w:pPr>
            <w:r>
              <w:t>Degree of teacher shortage</w:t>
            </w:r>
          </w:p>
        </w:tc>
        <w:tc>
          <w:tcPr>
            <w:tcW w:w="2746" w:type="dxa"/>
            <w:gridSpan w:val="2"/>
          </w:tcPr>
          <w:p w:rsidR="005263BD" w:rsidRDefault="005263BD" w:rsidP="003C2366">
            <w:pPr>
              <w:pStyle w:val="Tabletext"/>
            </w:pPr>
            <w:r>
              <w:t>Continuous (standardised)</w:t>
            </w:r>
          </w:p>
        </w:tc>
        <w:tc>
          <w:tcPr>
            <w:tcW w:w="929" w:type="dxa"/>
            <w:gridSpan w:val="2"/>
          </w:tcPr>
          <w:p w:rsidR="005263BD" w:rsidRDefault="00E32390" w:rsidP="00E32390">
            <w:pPr>
              <w:pStyle w:val="Tabletext"/>
              <w:jc w:val="right"/>
            </w:pPr>
            <w:r>
              <w:t>-</w:t>
            </w:r>
          </w:p>
        </w:tc>
        <w:tc>
          <w:tcPr>
            <w:tcW w:w="915" w:type="dxa"/>
            <w:gridSpan w:val="2"/>
          </w:tcPr>
          <w:p w:rsidR="005263BD" w:rsidRDefault="00E32390" w:rsidP="00E32390">
            <w:pPr>
              <w:pStyle w:val="Tabletext"/>
              <w:jc w:val="right"/>
            </w:pPr>
            <w:r>
              <w:t>-</w:t>
            </w:r>
          </w:p>
        </w:tc>
        <w:tc>
          <w:tcPr>
            <w:tcW w:w="789" w:type="dxa"/>
          </w:tcPr>
          <w:p w:rsidR="005263BD" w:rsidRDefault="005263BD" w:rsidP="005263BD">
            <w:pPr>
              <w:pStyle w:val="Tabletext"/>
              <w:jc w:val="right"/>
            </w:pPr>
            <w:r>
              <w:t>0</w:t>
            </w:r>
          </w:p>
        </w:tc>
        <w:tc>
          <w:tcPr>
            <w:tcW w:w="793" w:type="dxa"/>
          </w:tcPr>
          <w:p w:rsidR="005263BD" w:rsidRDefault="005263BD" w:rsidP="005263BD">
            <w:pPr>
              <w:pStyle w:val="Tabletext"/>
              <w:jc w:val="right"/>
            </w:pPr>
            <w:r>
              <w:t>1</w:t>
            </w:r>
          </w:p>
        </w:tc>
      </w:tr>
      <w:tr w:rsidR="005263BD" w:rsidTr="00181A72">
        <w:tc>
          <w:tcPr>
            <w:tcW w:w="2832" w:type="dxa"/>
            <w:gridSpan w:val="2"/>
            <w:tcBorders>
              <w:bottom w:val="single" w:sz="4" w:space="0" w:color="auto"/>
            </w:tcBorders>
          </w:tcPr>
          <w:p w:rsidR="006B0F9B" w:rsidRPr="006B0F9B" w:rsidRDefault="005263BD" w:rsidP="00065C74">
            <w:pPr>
              <w:pStyle w:val="Tabletext"/>
              <w:ind w:left="284"/>
            </w:pPr>
            <w:r>
              <w:t>Quality of educational resources</w:t>
            </w:r>
          </w:p>
        </w:tc>
        <w:tc>
          <w:tcPr>
            <w:tcW w:w="2746" w:type="dxa"/>
            <w:gridSpan w:val="2"/>
            <w:tcBorders>
              <w:bottom w:val="single" w:sz="4" w:space="0" w:color="auto"/>
            </w:tcBorders>
          </w:tcPr>
          <w:p w:rsidR="005263BD" w:rsidRDefault="005263BD" w:rsidP="003C2366">
            <w:pPr>
              <w:pStyle w:val="Tabletext"/>
            </w:pPr>
            <w:r>
              <w:t>Continuous (standardised)</w:t>
            </w:r>
          </w:p>
        </w:tc>
        <w:tc>
          <w:tcPr>
            <w:tcW w:w="929" w:type="dxa"/>
            <w:gridSpan w:val="2"/>
            <w:tcBorders>
              <w:bottom w:val="single" w:sz="4" w:space="0" w:color="auto"/>
            </w:tcBorders>
          </w:tcPr>
          <w:p w:rsidR="005263BD" w:rsidRDefault="00E32390" w:rsidP="00E32390">
            <w:pPr>
              <w:pStyle w:val="Tabletext"/>
              <w:jc w:val="right"/>
            </w:pPr>
            <w:r>
              <w:t>-</w:t>
            </w:r>
          </w:p>
        </w:tc>
        <w:tc>
          <w:tcPr>
            <w:tcW w:w="915" w:type="dxa"/>
            <w:gridSpan w:val="2"/>
            <w:tcBorders>
              <w:bottom w:val="single" w:sz="4" w:space="0" w:color="auto"/>
            </w:tcBorders>
          </w:tcPr>
          <w:p w:rsidR="005263BD" w:rsidRDefault="00E32390" w:rsidP="00E32390">
            <w:pPr>
              <w:pStyle w:val="Tabletext"/>
              <w:jc w:val="right"/>
            </w:pPr>
            <w:r>
              <w:t>-</w:t>
            </w:r>
          </w:p>
        </w:tc>
        <w:tc>
          <w:tcPr>
            <w:tcW w:w="789" w:type="dxa"/>
            <w:tcBorders>
              <w:bottom w:val="single" w:sz="4" w:space="0" w:color="auto"/>
            </w:tcBorders>
          </w:tcPr>
          <w:p w:rsidR="005263BD" w:rsidRDefault="005263BD" w:rsidP="005263BD">
            <w:pPr>
              <w:pStyle w:val="Tabletext"/>
              <w:jc w:val="right"/>
            </w:pPr>
            <w:r>
              <w:t>0</w:t>
            </w:r>
          </w:p>
        </w:tc>
        <w:tc>
          <w:tcPr>
            <w:tcW w:w="793" w:type="dxa"/>
            <w:tcBorders>
              <w:bottom w:val="single" w:sz="4" w:space="0" w:color="auto"/>
            </w:tcBorders>
          </w:tcPr>
          <w:p w:rsidR="005263BD" w:rsidRDefault="005263BD" w:rsidP="005263BD">
            <w:pPr>
              <w:pStyle w:val="Tabletext"/>
              <w:jc w:val="right"/>
            </w:pPr>
            <w:r>
              <w:t>1</w:t>
            </w:r>
          </w:p>
        </w:tc>
      </w:tr>
      <w:tr w:rsidR="00181A72" w:rsidTr="00181A72">
        <w:tc>
          <w:tcPr>
            <w:tcW w:w="5578" w:type="dxa"/>
            <w:gridSpan w:val="4"/>
            <w:tcBorders>
              <w:top w:val="single" w:sz="4" w:space="0" w:color="auto"/>
            </w:tcBorders>
          </w:tcPr>
          <w:p w:rsidR="00181A72" w:rsidRDefault="00181A72" w:rsidP="00181A72">
            <w:pPr>
              <w:pStyle w:val="Tabletext"/>
              <w:spacing w:before="80"/>
            </w:pPr>
            <w:r w:rsidRPr="006B0F9B">
              <w:rPr>
                <w:i/>
              </w:rPr>
              <w:t>Competition and academic orientation</w:t>
            </w:r>
          </w:p>
        </w:tc>
        <w:tc>
          <w:tcPr>
            <w:tcW w:w="929" w:type="dxa"/>
            <w:gridSpan w:val="2"/>
            <w:tcBorders>
              <w:top w:val="single" w:sz="4" w:space="0" w:color="auto"/>
            </w:tcBorders>
          </w:tcPr>
          <w:p w:rsidR="00181A72" w:rsidRDefault="00181A72" w:rsidP="00181A72">
            <w:pPr>
              <w:pStyle w:val="Tabletext"/>
              <w:spacing w:before="80"/>
              <w:jc w:val="right"/>
            </w:pPr>
          </w:p>
        </w:tc>
        <w:tc>
          <w:tcPr>
            <w:tcW w:w="915" w:type="dxa"/>
            <w:gridSpan w:val="2"/>
            <w:tcBorders>
              <w:top w:val="single" w:sz="4" w:space="0" w:color="auto"/>
            </w:tcBorders>
          </w:tcPr>
          <w:p w:rsidR="00181A72" w:rsidRDefault="00181A72" w:rsidP="00181A72">
            <w:pPr>
              <w:pStyle w:val="Tabletext"/>
              <w:spacing w:before="80"/>
              <w:jc w:val="right"/>
            </w:pPr>
          </w:p>
        </w:tc>
        <w:tc>
          <w:tcPr>
            <w:tcW w:w="789" w:type="dxa"/>
            <w:tcBorders>
              <w:top w:val="single" w:sz="4" w:space="0" w:color="auto"/>
            </w:tcBorders>
          </w:tcPr>
          <w:p w:rsidR="00181A72" w:rsidRDefault="00181A72" w:rsidP="00181A72">
            <w:pPr>
              <w:pStyle w:val="Tabletext"/>
              <w:spacing w:before="80"/>
              <w:jc w:val="right"/>
            </w:pPr>
          </w:p>
        </w:tc>
        <w:tc>
          <w:tcPr>
            <w:tcW w:w="793" w:type="dxa"/>
            <w:tcBorders>
              <w:top w:val="single" w:sz="4" w:space="0" w:color="auto"/>
            </w:tcBorders>
          </w:tcPr>
          <w:p w:rsidR="00181A72" w:rsidRDefault="00181A72" w:rsidP="00181A72">
            <w:pPr>
              <w:pStyle w:val="Tabletext"/>
              <w:spacing w:before="80"/>
              <w:jc w:val="right"/>
            </w:pPr>
          </w:p>
        </w:tc>
      </w:tr>
      <w:tr w:rsidR="005263BD" w:rsidTr="006B0F9B">
        <w:tc>
          <w:tcPr>
            <w:tcW w:w="2832" w:type="dxa"/>
            <w:gridSpan w:val="2"/>
          </w:tcPr>
          <w:p w:rsidR="005263BD" w:rsidRDefault="005263BD" w:rsidP="003C2366">
            <w:pPr>
              <w:pStyle w:val="Tabletext"/>
              <w:ind w:left="284"/>
            </w:pPr>
            <w:r>
              <w:t>Schooling options available to students</w:t>
            </w:r>
          </w:p>
        </w:tc>
        <w:tc>
          <w:tcPr>
            <w:tcW w:w="2746" w:type="dxa"/>
            <w:gridSpan w:val="2"/>
          </w:tcPr>
          <w:p w:rsidR="005263BD" w:rsidRDefault="005263BD" w:rsidP="003C2366">
            <w:pPr>
              <w:pStyle w:val="Tabletext"/>
            </w:pPr>
            <w:r>
              <w:t>Two or more other schools</w:t>
            </w:r>
          </w:p>
        </w:tc>
        <w:tc>
          <w:tcPr>
            <w:tcW w:w="929" w:type="dxa"/>
            <w:gridSpan w:val="2"/>
          </w:tcPr>
          <w:p w:rsidR="005263BD" w:rsidRDefault="005263BD" w:rsidP="003C2366">
            <w:pPr>
              <w:pStyle w:val="Tabletext"/>
              <w:jc w:val="right"/>
            </w:pPr>
            <w:r>
              <w:t>302</w:t>
            </w:r>
          </w:p>
        </w:tc>
        <w:tc>
          <w:tcPr>
            <w:tcW w:w="915" w:type="dxa"/>
            <w:gridSpan w:val="2"/>
          </w:tcPr>
          <w:p w:rsidR="005263BD" w:rsidRDefault="005263BD" w:rsidP="003C2366">
            <w:pPr>
              <w:pStyle w:val="Tabletext"/>
              <w:jc w:val="right"/>
            </w:pPr>
            <w:r>
              <w:t>85.55</w:t>
            </w:r>
          </w:p>
        </w:tc>
        <w:tc>
          <w:tcPr>
            <w:tcW w:w="789" w:type="dxa"/>
          </w:tcPr>
          <w:p w:rsidR="005263BD" w:rsidRDefault="00E32390" w:rsidP="003C2366">
            <w:pPr>
              <w:pStyle w:val="Tabletext"/>
              <w:jc w:val="right"/>
            </w:pPr>
            <w:r>
              <w:t>-</w:t>
            </w:r>
          </w:p>
        </w:tc>
        <w:tc>
          <w:tcPr>
            <w:tcW w:w="793" w:type="dxa"/>
          </w:tcPr>
          <w:p w:rsidR="005263BD" w:rsidRDefault="00E32390" w:rsidP="003C2366">
            <w:pPr>
              <w:pStyle w:val="Tabletext"/>
              <w:jc w:val="right"/>
            </w:pPr>
            <w:r>
              <w:t>-</w:t>
            </w:r>
          </w:p>
        </w:tc>
      </w:tr>
      <w:tr w:rsidR="005263BD" w:rsidTr="006B0F9B">
        <w:tc>
          <w:tcPr>
            <w:tcW w:w="2832" w:type="dxa"/>
            <w:gridSpan w:val="2"/>
          </w:tcPr>
          <w:p w:rsidR="005263BD" w:rsidRDefault="005263BD" w:rsidP="003C2366">
            <w:pPr>
              <w:pStyle w:val="Tabletext"/>
              <w:ind w:left="284"/>
            </w:pPr>
          </w:p>
        </w:tc>
        <w:tc>
          <w:tcPr>
            <w:tcW w:w="2746" w:type="dxa"/>
            <w:gridSpan w:val="2"/>
          </w:tcPr>
          <w:p w:rsidR="005263BD" w:rsidRDefault="005263BD" w:rsidP="003C2366">
            <w:pPr>
              <w:pStyle w:val="Tabletext"/>
            </w:pPr>
            <w:r>
              <w:t>One other school</w:t>
            </w:r>
          </w:p>
        </w:tc>
        <w:tc>
          <w:tcPr>
            <w:tcW w:w="929" w:type="dxa"/>
            <w:gridSpan w:val="2"/>
          </w:tcPr>
          <w:p w:rsidR="005263BD" w:rsidRDefault="005263BD" w:rsidP="003C2366">
            <w:pPr>
              <w:pStyle w:val="Tabletext"/>
              <w:jc w:val="right"/>
            </w:pPr>
            <w:r>
              <w:t>29</w:t>
            </w:r>
          </w:p>
        </w:tc>
        <w:tc>
          <w:tcPr>
            <w:tcW w:w="915" w:type="dxa"/>
            <w:gridSpan w:val="2"/>
          </w:tcPr>
          <w:p w:rsidR="005263BD" w:rsidRDefault="005263BD" w:rsidP="003C2366">
            <w:pPr>
              <w:pStyle w:val="Tabletext"/>
              <w:jc w:val="right"/>
            </w:pPr>
            <w:r>
              <w:t>8.22</w:t>
            </w:r>
          </w:p>
        </w:tc>
        <w:tc>
          <w:tcPr>
            <w:tcW w:w="789" w:type="dxa"/>
          </w:tcPr>
          <w:p w:rsidR="005263BD" w:rsidRDefault="00E32390" w:rsidP="003C2366">
            <w:pPr>
              <w:pStyle w:val="Tabletext"/>
              <w:jc w:val="right"/>
            </w:pPr>
            <w:r>
              <w:t>-</w:t>
            </w:r>
          </w:p>
        </w:tc>
        <w:tc>
          <w:tcPr>
            <w:tcW w:w="793" w:type="dxa"/>
          </w:tcPr>
          <w:p w:rsidR="005263BD" w:rsidRDefault="00E32390" w:rsidP="003C2366">
            <w:pPr>
              <w:pStyle w:val="Tabletext"/>
              <w:jc w:val="right"/>
            </w:pPr>
            <w:r>
              <w:t>-</w:t>
            </w:r>
          </w:p>
        </w:tc>
      </w:tr>
      <w:tr w:rsidR="005263BD" w:rsidTr="006B0F9B">
        <w:tc>
          <w:tcPr>
            <w:tcW w:w="2832" w:type="dxa"/>
            <w:gridSpan w:val="2"/>
          </w:tcPr>
          <w:p w:rsidR="005263BD" w:rsidRDefault="005263BD" w:rsidP="003C2366">
            <w:pPr>
              <w:pStyle w:val="Tabletext"/>
              <w:ind w:left="284"/>
            </w:pPr>
          </w:p>
        </w:tc>
        <w:tc>
          <w:tcPr>
            <w:tcW w:w="2746" w:type="dxa"/>
            <w:gridSpan w:val="2"/>
          </w:tcPr>
          <w:p w:rsidR="005263BD" w:rsidRDefault="005263BD" w:rsidP="003C2366">
            <w:pPr>
              <w:pStyle w:val="Tabletext"/>
            </w:pPr>
            <w:r>
              <w:t>No other school</w:t>
            </w:r>
          </w:p>
        </w:tc>
        <w:tc>
          <w:tcPr>
            <w:tcW w:w="929" w:type="dxa"/>
            <w:gridSpan w:val="2"/>
          </w:tcPr>
          <w:p w:rsidR="005263BD" w:rsidRDefault="005263BD" w:rsidP="003C2366">
            <w:pPr>
              <w:pStyle w:val="Tabletext"/>
              <w:jc w:val="right"/>
            </w:pPr>
            <w:r>
              <w:t>22</w:t>
            </w:r>
          </w:p>
        </w:tc>
        <w:tc>
          <w:tcPr>
            <w:tcW w:w="915" w:type="dxa"/>
            <w:gridSpan w:val="2"/>
          </w:tcPr>
          <w:p w:rsidR="005263BD" w:rsidRDefault="005263BD" w:rsidP="003C2366">
            <w:pPr>
              <w:pStyle w:val="Tabletext"/>
              <w:jc w:val="right"/>
            </w:pPr>
            <w:r>
              <w:t>6.23</w:t>
            </w:r>
          </w:p>
        </w:tc>
        <w:tc>
          <w:tcPr>
            <w:tcW w:w="789" w:type="dxa"/>
          </w:tcPr>
          <w:p w:rsidR="005263BD" w:rsidRDefault="00E32390" w:rsidP="003C2366">
            <w:pPr>
              <w:pStyle w:val="Tabletext"/>
              <w:jc w:val="right"/>
            </w:pPr>
            <w:r>
              <w:t>-</w:t>
            </w:r>
          </w:p>
        </w:tc>
        <w:tc>
          <w:tcPr>
            <w:tcW w:w="793" w:type="dxa"/>
          </w:tcPr>
          <w:p w:rsidR="005263BD" w:rsidRDefault="00E32390" w:rsidP="003C2366">
            <w:pPr>
              <w:pStyle w:val="Tabletext"/>
              <w:jc w:val="right"/>
            </w:pPr>
            <w:r>
              <w:t>-</w:t>
            </w:r>
          </w:p>
        </w:tc>
      </w:tr>
      <w:tr w:rsidR="005263BD" w:rsidTr="006B0F9B">
        <w:tc>
          <w:tcPr>
            <w:tcW w:w="2832" w:type="dxa"/>
            <w:gridSpan w:val="2"/>
          </w:tcPr>
          <w:p w:rsidR="005263BD" w:rsidRDefault="005263BD" w:rsidP="003C2366">
            <w:pPr>
              <w:pStyle w:val="Tabletext"/>
              <w:ind w:left="284"/>
            </w:pPr>
            <w:r>
              <w:t>Academic school selectivity</w:t>
            </w:r>
          </w:p>
        </w:tc>
        <w:tc>
          <w:tcPr>
            <w:tcW w:w="2746" w:type="dxa"/>
            <w:gridSpan w:val="2"/>
          </w:tcPr>
          <w:p w:rsidR="005263BD" w:rsidRPr="00DE462C" w:rsidRDefault="005263BD" w:rsidP="003C2366">
            <w:pPr>
              <w:pStyle w:val="Tabletext"/>
            </w:pPr>
            <w:r w:rsidRPr="00DE462C">
              <w:t>No selection criteria considered</w:t>
            </w:r>
          </w:p>
        </w:tc>
        <w:tc>
          <w:tcPr>
            <w:tcW w:w="929" w:type="dxa"/>
            <w:gridSpan w:val="2"/>
          </w:tcPr>
          <w:p w:rsidR="005263BD" w:rsidRDefault="005263BD" w:rsidP="003C2366">
            <w:pPr>
              <w:pStyle w:val="Tabletext"/>
              <w:jc w:val="right"/>
            </w:pPr>
            <w:r>
              <w:t>77</w:t>
            </w:r>
          </w:p>
        </w:tc>
        <w:tc>
          <w:tcPr>
            <w:tcW w:w="915" w:type="dxa"/>
            <w:gridSpan w:val="2"/>
          </w:tcPr>
          <w:p w:rsidR="005263BD" w:rsidRDefault="005263BD" w:rsidP="003C2366">
            <w:pPr>
              <w:pStyle w:val="Tabletext"/>
              <w:jc w:val="right"/>
            </w:pPr>
            <w:r>
              <w:t>21.81</w:t>
            </w:r>
          </w:p>
        </w:tc>
        <w:tc>
          <w:tcPr>
            <w:tcW w:w="789" w:type="dxa"/>
          </w:tcPr>
          <w:p w:rsidR="005263BD" w:rsidRDefault="00E32390" w:rsidP="003C2366">
            <w:pPr>
              <w:pStyle w:val="Tabletext"/>
              <w:jc w:val="right"/>
            </w:pPr>
            <w:r>
              <w:t>-</w:t>
            </w:r>
          </w:p>
        </w:tc>
        <w:tc>
          <w:tcPr>
            <w:tcW w:w="793" w:type="dxa"/>
          </w:tcPr>
          <w:p w:rsidR="005263BD" w:rsidRDefault="00E32390" w:rsidP="003C2366">
            <w:pPr>
              <w:pStyle w:val="Tabletext"/>
              <w:jc w:val="right"/>
            </w:pPr>
            <w:r>
              <w:t>-</w:t>
            </w:r>
          </w:p>
        </w:tc>
      </w:tr>
      <w:tr w:rsidR="005263BD" w:rsidTr="006B0F9B">
        <w:tc>
          <w:tcPr>
            <w:tcW w:w="2832" w:type="dxa"/>
            <w:gridSpan w:val="2"/>
          </w:tcPr>
          <w:p w:rsidR="005263BD" w:rsidRDefault="005263BD" w:rsidP="003C2366">
            <w:pPr>
              <w:pStyle w:val="Tabletext"/>
              <w:ind w:left="284"/>
            </w:pPr>
          </w:p>
        </w:tc>
        <w:tc>
          <w:tcPr>
            <w:tcW w:w="2746" w:type="dxa"/>
            <w:gridSpan w:val="2"/>
          </w:tcPr>
          <w:p w:rsidR="005263BD" w:rsidRPr="00DE462C" w:rsidRDefault="005263BD" w:rsidP="003C2366">
            <w:pPr>
              <w:pStyle w:val="Tabletext"/>
            </w:pPr>
            <w:r w:rsidRPr="00DE462C">
              <w:t>Selection criteria sometimes considered</w:t>
            </w:r>
          </w:p>
        </w:tc>
        <w:tc>
          <w:tcPr>
            <w:tcW w:w="929" w:type="dxa"/>
            <w:gridSpan w:val="2"/>
          </w:tcPr>
          <w:p w:rsidR="005263BD" w:rsidRDefault="005263BD" w:rsidP="003C2366">
            <w:pPr>
              <w:pStyle w:val="Tabletext"/>
              <w:jc w:val="right"/>
            </w:pPr>
            <w:r>
              <w:t>180</w:t>
            </w:r>
          </w:p>
        </w:tc>
        <w:tc>
          <w:tcPr>
            <w:tcW w:w="915" w:type="dxa"/>
            <w:gridSpan w:val="2"/>
          </w:tcPr>
          <w:p w:rsidR="005263BD" w:rsidRDefault="005263BD" w:rsidP="003C2366">
            <w:pPr>
              <w:pStyle w:val="Tabletext"/>
              <w:jc w:val="right"/>
            </w:pPr>
            <w:r>
              <w:t>50.99</w:t>
            </w:r>
          </w:p>
        </w:tc>
        <w:tc>
          <w:tcPr>
            <w:tcW w:w="789" w:type="dxa"/>
          </w:tcPr>
          <w:p w:rsidR="005263BD" w:rsidRDefault="00E32390" w:rsidP="003C2366">
            <w:pPr>
              <w:pStyle w:val="Tabletext"/>
              <w:jc w:val="right"/>
            </w:pPr>
            <w:r>
              <w:t>-</w:t>
            </w:r>
          </w:p>
        </w:tc>
        <w:tc>
          <w:tcPr>
            <w:tcW w:w="793" w:type="dxa"/>
          </w:tcPr>
          <w:p w:rsidR="005263BD" w:rsidRDefault="00E32390" w:rsidP="003C2366">
            <w:pPr>
              <w:pStyle w:val="Tabletext"/>
              <w:jc w:val="right"/>
            </w:pPr>
            <w:r>
              <w:t>-</w:t>
            </w:r>
          </w:p>
        </w:tc>
      </w:tr>
      <w:tr w:rsidR="005263BD" w:rsidTr="006B0F9B">
        <w:tc>
          <w:tcPr>
            <w:tcW w:w="2832" w:type="dxa"/>
            <w:gridSpan w:val="2"/>
          </w:tcPr>
          <w:p w:rsidR="005263BD" w:rsidRDefault="005263BD" w:rsidP="003C2366">
            <w:pPr>
              <w:pStyle w:val="Tabletext"/>
              <w:ind w:left="284"/>
            </w:pPr>
          </w:p>
        </w:tc>
        <w:tc>
          <w:tcPr>
            <w:tcW w:w="2746" w:type="dxa"/>
            <w:gridSpan w:val="2"/>
          </w:tcPr>
          <w:p w:rsidR="005263BD" w:rsidRPr="00DE462C" w:rsidRDefault="005263BD" w:rsidP="003C2366">
            <w:pPr>
              <w:pStyle w:val="Tabletext"/>
            </w:pPr>
            <w:r w:rsidRPr="00DE462C">
              <w:t>At least one selection criterion always considered</w:t>
            </w:r>
          </w:p>
        </w:tc>
        <w:tc>
          <w:tcPr>
            <w:tcW w:w="929" w:type="dxa"/>
            <w:gridSpan w:val="2"/>
          </w:tcPr>
          <w:p w:rsidR="005263BD" w:rsidRDefault="005263BD" w:rsidP="003C2366">
            <w:pPr>
              <w:pStyle w:val="Tabletext"/>
              <w:jc w:val="right"/>
            </w:pPr>
            <w:r>
              <w:t>96</w:t>
            </w:r>
          </w:p>
        </w:tc>
        <w:tc>
          <w:tcPr>
            <w:tcW w:w="915" w:type="dxa"/>
            <w:gridSpan w:val="2"/>
          </w:tcPr>
          <w:p w:rsidR="005263BD" w:rsidRDefault="005263BD" w:rsidP="003C2366">
            <w:pPr>
              <w:pStyle w:val="Tabletext"/>
              <w:jc w:val="right"/>
            </w:pPr>
            <w:r>
              <w:t>27.20</w:t>
            </w:r>
          </w:p>
        </w:tc>
        <w:tc>
          <w:tcPr>
            <w:tcW w:w="789" w:type="dxa"/>
          </w:tcPr>
          <w:p w:rsidR="005263BD" w:rsidRDefault="00E32390" w:rsidP="003C2366">
            <w:pPr>
              <w:pStyle w:val="Tabletext"/>
              <w:jc w:val="right"/>
            </w:pPr>
            <w:r>
              <w:t>-</w:t>
            </w:r>
          </w:p>
        </w:tc>
        <w:tc>
          <w:tcPr>
            <w:tcW w:w="793" w:type="dxa"/>
          </w:tcPr>
          <w:p w:rsidR="005263BD" w:rsidRDefault="00E32390" w:rsidP="003C2366">
            <w:pPr>
              <w:pStyle w:val="Tabletext"/>
              <w:jc w:val="right"/>
            </w:pPr>
            <w:r>
              <w:t>-</w:t>
            </w:r>
          </w:p>
        </w:tc>
      </w:tr>
      <w:tr w:rsidR="005263BD" w:rsidTr="006B0F9B">
        <w:tc>
          <w:tcPr>
            <w:tcW w:w="2832" w:type="dxa"/>
            <w:gridSpan w:val="2"/>
          </w:tcPr>
          <w:p w:rsidR="005263BD" w:rsidRDefault="005263BD" w:rsidP="003C2366">
            <w:pPr>
              <w:pStyle w:val="Tabletext"/>
              <w:ind w:left="284"/>
            </w:pPr>
            <w:r>
              <w:t>Academic pressure from parents on school</w:t>
            </w:r>
          </w:p>
        </w:tc>
        <w:tc>
          <w:tcPr>
            <w:tcW w:w="2746" w:type="dxa"/>
            <w:gridSpan w:val="2"/>
          </w:tcPr>
          <w:p w:rsidR="005263BD" w:rsidRDefault="005263BD" w:rsidP="003C2366">
            <w:pPr>
              <w:pStyle w:val="Tabletext"/>
            </w:pPr>
            <w:r>
              <w:t>Little or no pressure from parents</w:t>
            </w:r>
          </w:p>
        </w:tc>
        <w:tc>
          <w:tcPr>
            <w:tcW w:w="929" w:type="dxa"/>
            <w:gridSpan w:val="2"/>
          </w:tcPr>
          <w:p w:rsidR="005263BD" w:rsidRDefault="005263BD" w:rsidP="003C2366">
            <w:pPr>
              <w:pStyle w:val="Tabletext"/>
              <w:jc w:val="right"/>
            </w:pPr>
            <w:r>
              <w:t>257</w:t>
            </w:r>
          </w:p>
        </w:tc>
        <w:tc>
          <w:tcPr>
            <w:tcW w:w="915" w:type="dxa"/>
            <w:gridSpan w:val="2"/>
          </w:tcPr>
          <w:p w:rsidR="005263BD" w:rsidRDefault="005263BD" w:rsidP="003C2366">
            <w:pPr>
              <w:pStyle w:val="Tabletext"/>
              <w:jc w:val="right"/>
            </w:pPr>
            <w:r>
              <w:t>72.80</w:t>
            </w:r>
          </w:p>
        </w:tc>
        <w:tc>
          <w:tcPr>
            <w:tcW w:w="789" w:type="dxa"/>
          </w:tcPr>
          <w:p w:rsidR="005263BD" w:rsidRDefault="00E32390" w:rsidP="003C2366">
            <w:pPr>
              <w:pStyle w:val="Tabletext"/>
              <w:jc w:val="right"/>
            </w:pPr>
            <w:r>
              <w:t>-</w:t>
            </w:r>
          </w:p>
        </w:tc>
        <w:tc>
          <w:tcPr>
            <w:tcW w:w="793" w:type="dxa"/>
          </w:tcPr>
          <w:p w:rsidR="005263BD" w:rsidRDefault="00E32390" w:rsidP="003C2366">
            <w:pPr>
              <w:pStyle w:val="Tabletext"/>
              <w:jc w:val="right"/>
            </w:pPr>
            <w:r>
              <w:t>-</w:t>
            </w:r>
          </w:p>
        </w:tc>
      </w:tr>
      <w:tr w:rsidR="005263BD" w:rsidTr="00181A72">
        <w:tc>
          <w:tcPr>
            <w:tcW w:w="2832" w:type="dxa"/>
            <w:gridSpan w:val="2"/>
            <w:tcBorders>
              <w:bottom w:val="single" w:sz="4" w:space="0" w:color="auto"/>
            </w:tcBorders>
          </w:tcPr>
          <w:p w:rsidR="005263BD" w:rsidRDefault="005263BD" w:rsidP="003C2366">
            <w:pPr>
              <w:pStyle w:val="Tabletext"/>
              <w:ind w:left="284"/>
            </w:pPr>
          </w:p>
        </w:tc>
        <w:tc>
          <w:tcPr>
            <w:tcW w:w="2746" w:type="dxa"/>
            <w:gridSpan w:val="2"/>
            <w:tcBorders>
              <w:bottom w:val="single" w:sz="4" w:space="0" w:color="auto"/>
            </w:tcBorders>
          </w:tcPr>
          <w:p w:rsidR="005263BD" w:rsidRDefault="005263BD" w:rsidP="003C2366">
            <w:pPr>
              <w:pStyle w:val="Tabletext"/>
            </w:pPr>
            <w:r>
              <w:t>Strong pressure from parents</w:t>
            </w:r>
          </w:p>
        </w:tc>
        <w:tc>
          <w:tcPr>
            <w:tcW w:w="929" w:type="dxa"/>
            <w:gridSpan w:val="2"/>
            <w:tcBorders>
              <w:bottom w:val="single" w:sz="4" w:space="0" w:color="auto"/>
            </w:tcBorders>
          </w:tcPr>
          <w:p w:rsidR="005263BD" w:rsidRDefault="005263BD" w:rsidP="003C2366">
            <w:pPr>
              <w:pStyle w:val="Tabletext"/>
              <w:jc w:val="right"/>
            </w:pPr>
            <w:r>
              <w:t>96</w:t>
            </w:r>
          </w:p>
        </w:tc>
        <w:tc>
          <w:tcPr>
            <w:tcW w:w="915" w:type="dxa"/>
            <w:gridSpan w:val="2"/>
            <w:tcBorders>
              <w:bottom w:val="single" w:sz="4" w:space="0" w:color="auto"/>
            </w:tcBorders>
          </w:tcPr>
          <w:p w:rsidR="005263BD" w:rsidRDefault="005263BD" w:rsidP="003C2366">
            <w:pPr>
              <w:pStyle w:val="Tabletext"/>
              <w:jc w:val="right"/>
            </w:pPr>
            <w:r>
              <w:t>27.20</w:t>
            </w:r>
          </w:p>
        </w:tc>
        <w:tc>
          <w:tcPr>
            <w:tcW w:w="789" w:type="dxa"/>
            <w:tcBorders>
              <w:bottom w:val="single" w:sz="4" w:space="0" w:color="auto"/>
            </w:tcBorders>
          </w:tcPr>
          <w:p w:rsidR="005263BD" w:rsidRDefault="00E32390" w:rsidP="003C2366">
            <w:pPr>
              <w:pStyle w:val="Tabletext"/>
              <w:jc w:val="right"/>
            </w:pPr>
            <w:r>
              <w:t>-</w:t>
            </w:r>
          </w:p>
        </w:tc>
        <w:tc>
          <w:tcPr>
            <w:tcW w:w="793" w:type="dxa"/>
            <w:tcBorders>
              <w:bottom w:val="single" w:sz="4" w:space="0" w:color="auto"/>
            </w:tcBorders>
          </w:tcPr>
          <w:p w:rsidR="005263BD" w:rsidRDefault="00E32390" w:rsidP="003C2366">
            <w:pPr>
              <w:pStyle w:val="Tabletext"/>
              <w:jc w:val="right"/>
            </w:pPr>
            <w:r>
              <w:t>-</w:t>
            </w:r>
          </w:p>
        </w:tc>
      </w:tr>
      <w:tr w:rsidR="00065C74" w:rsidTr="00181A72">
        <w:tc>
          <w:tcPr>
            <w:tcW w:w="5578" w:type="dxa"/>
            <w:gridSpan w:val="4"/>
            <w:tcBorders>
              <w:top w:val="single" w:sz="4" w:space="0" w:color="auto"/>
            </w:tcBorders>
          </w:tcPr>
          <w:p w:rsidR="00065C74" w:rsidRDefault="00065C74" w:rsidP="00181A72">
            <w:pPr>
              <w:pStyle w:val="Tabletext"/>
              <w:spacing w:before="80"/>
            </w:pPr>
            <w:r w:rsidRPr="00065C74">
              <w:rPr>
                <w:i/>
              </w:rPr>
              <w:t>School leadership and teacher quality</w:t>
            </w:r>
          </w:p>
        </w:tc>
        <w:tc>
          <w:tcPr>
            <w:tcW w:w="929" w:type="dxa"/>
            <w:gridSpan w:val="2"/>
            <w:tcBorders>
              <w:top w:val="single" w:sz="4" w:space="0" w:color="auto"/>
            </w:tcBorders>
          </w:tcPr>
          <w:p w:rsidR="00065C74" w:rsidRDefault="00065C74" w:rsidP="00181A72">
            <w:pPr>
              <w:pStyle w:val="Tabletext"/>
              <w:spacing w:before="80"/>
            </w:pPr>
          </w:p>
        </w:tc>
        <w:tc>
          <w:tcPr>
            <w:tcW w:w="915" w:type="dxa"/>
            <w:gridSpan w:val="2"/>
            <w:tcBorders>
              <w:top w:val="single" w:sz="4" w:space="0" w:color="auto"/>
            </w:tcBorders>
          </w:tcPr>
          <w:p w:rsidR="00065C74" w:rsidRDefault="00065C74" w:rsidP="00181A72">
            <w:pPr>
              <w:pStyle w:val="Tabletext"/>
              <w:spacing w:before="80"/>
            </w:pPr>
          </w:p>
        </w:tc>
        <w:tc>
          <w:tcPr>
            <w:tcW w:w="789" w:type="dxa"/>
            <w:tcBorders>
              <w:top w:val="single" w:sz="4" w:space="0" w:color="auto"/>
            </w:tcBorders>
          </w:tcPr>
          <w:p w:rsidR="00065C74" w:rsidRDefault="00065C74" w:rsidP="00181A72">
            <w:pPr>
              <w:pStyle w:val="Tabletext"/>
              <w:spacing w:before="80"/>
            </w:pPr>
          </w:p>
        </w:tc>
        <w:tc>
          <w:tcPr>
            <w:tcW w:w="793" w:type="dxa"/>
            <w:tcBorders>
              <w:top w:val="single" w:sz="4" w:space="0" w:color="auto"/>
            </w:tcBorders>
          </w:tcPr>
          <w:p w:rsidR="00065C74" w:rsidRDefault="00065C74" w:rsidP="00181A72">
            <w:pPr>
              <w:pStyle w:val="Tabletext"/>
              <w:spacing w:before="80"/>
            </w:pPr>
          </w:p>
        </w:tc>
      </w:tr>
      <w:tr w:rsidR="005263BD" w:rsidTr="006B0F9B">
        <w:tc>
          <w:tcPr>
            <w:tcW w:w="2832" w:type="dxa"/>
            <w:gridSpan w:val="2"/>
          </w:tcPr>
          <w:p w:rsidR="005263BD" w:rsidRDefault="005263BD" w:rsidP="003C2366">
            <w:pPr>
              <w:pStyle w:val="Tabletext"/>
              <w:ind w:left="284"/>
            </w:pPr>
            <w:r>
              <w:t>School leadership</w:t>
            </w:r>
          </w:p>
        </w:tc>
        <w:tc>
          <w:tcPr>
            <w:tcW w:w="2746" w:type="dxa"/>
            <w:gridSpan w:val="2"/>
          </w:tcPr>
          <w:p w:rsidR="005263BD" w:rsidRDefault="005263BD" w:rsidP="003C2366">
            <w:pPr>
              <w:pStyle w:val="Tabletext"/>
            </w:pPr>
            <w:r>
              <w:t>Continuous (standardised)</w:t>
            </w:r>
          </w:p>
        </w:tc>
        <w:tc>
          <w:tcPr>
            <w:tcW w:w="929" w:type="dxa"/>
            <w:gridSpan w:val="2"/>
          </w:tcPr>
          <w:p w:rsidR="005263BD" w:rsidRDefault="00E32390" w:rsidP="00E32390">
            <w:pPr>
              <w:pStyle w:val="Tabletext"/>
              <w:jc w:val="right"/>
            </w:pPr>
            <w:r>
              <w:t>-</w:t>
            </w:r>
          </w:p>
        </w:tc>
        <w:tc>
          <w:tcPr>
            <w:tcW w:w="915" w:type="dxa"/>
            <w:gridSpan w:val="2"/>
          </w:tcPr>
          <w:p w:rsidR="005263BD" w:rsidRDefault="00E32390" w:rsidP="00E32390">
            <w:pPr>
              <w:pStyle w:val="Tabletext"/>
              <w:jc w:val="right"/>
            </w:pPr>
            <w:r>
              <w:t>-</w:t>
            </w:r>
          </w:p>
        </w:tc>
        <w:tc>
          <w:tcPr>
            <w:tcW w:w="789" w:type="dxa"/>
          </w:tcPr>
          <w:p w:rsidR="005263BD" w:rsidRDefault="00E32390" w:rsidP="00E32390">
            <w:pPr>
              <w:pStyle w:val="Tabletext"/>
              <w:jc w:val="right"/>
            </w:pPr>
            <w:r>
              <w:t>0</w:t>
            </w:r>
          </w:p>
        </w:tc>
        <w:tc>
          <w:tcPr>
            <w:tcW w:w="793" w:type="dxa"/>
          </w:tcPr>
          <w:p w:rsidR="005263BD" w:rsidRDefault="00E32390" w:rsidP="00E32390">
            <w:pPr>
              <w:pStyle w:val="Tabletext"/>
              <w:jc w:val="right"/>
            </w:pPr>
            <w:r>
              <w:t>1</w:t>
            </w:r>
          </w:p>
        </w:tc>
      </w:tr>
      <w:tr w:rsidR="005263BD" w:rsidTr="006B0F9B">
        <w:tc>
          <w:tcPr>
            <w:tcW w:w="2832" w:type="dxa"/>
            <w:gridSpan w:val="2"/>
          </w:tcPr>
          <w:p w:rsidR="005263BD" w:rsidRDefault="005263BD" w:rsidP="003C2366">
            <w:pPr>
              <w:pStyle w:val="Tabletext"/>
              <w:ind w:left="284"/>
            </w:pPr>
            <w:r>
              <w:t>Perceived teacher quality</w:t>
            </w:r>
          </w:p>
        </w:tc>
        <w:tc>
          <w:tcPr>
            <w:tcW w:w="2746" w:type="dxa"/>
            <w:gridSpan w:val="2"/>
          </w:tcPr>
          <w:p w:rsidR="005263BD" w:rsidRDefault="005263BD" w:rsidP="003C2366">
            <w:pPr>
              <w:pStyle w:val="Tabletext"/>
            </w:pPr>
            <w:r>
              <w:t>Continuous (standardised)</w:t>
            </w:r>
          </w:p>
        </w:tc>
        <w:tc>
          <w:tcPr>
            <w:tcW w:w="929" w:type="dxa"/>
            <w:gridSpan w:val="2"/>
          </w:tcPr>
          <w:p w:rsidR="005263BD" w:rsidRDefault="00E32390" w:rsidP="00E32390">
            <w:pPr>
              <w:pStyle w:val="Tabletext"/>
              <w:jc w:val="right"/>
            </w:pPr>
            <w:r>
              <w:t>-</w:t>
            </w:r>
          </w:p>
        </w:tc>
        <w:tc>
          <w:tcPr>
            <w:tcW w:w="915" w:type="dxa"/>
            <w:gridSpan w:val="2"/>
          </w:tcPr>
          <w:p w:rsidR="005263BD" w:rsidRDefault="00E32390" w:rsidP="00E32390">
            <w:pPr>
              <w:pStyle w:val="Tabletext"/>
              <w:jc w:val="right"/>
            </w:pPr>
            <w:r>
              <w:t>-</w:t>
            </w:r>
          </w:p>
        </w:tc>
        <w:tc>
          <w:tcPr>
            <w:tcW w:w="789" w:type="dxa"/>
          </w:tcPr>
          <w:p w:rsidR="005263BD" w:rsidRDefault="00E32390" w:rsidP="00E32390">
            <w:pPr>
              <w:pStyle w:val="Tabletext"/>
              <w:jc w:val="right"/>
            </w:pPr>
            <w:r>
              <w:t>0</w:t>
            </w:r>
          </w:p>
        </w:tc>
        <w:tc>
          <w:tcPr>
            <w:tcW w:w="793" w:type="dxa"/>
          </w:tcPr>
          <w:p w:rsidR="005263BD" w:rsidRDefault="00E32390" w:rsidP="00E32390">
            <w:pPr>
              <w:pStyle w:val="Tabletext"/>
              <w:jc w:val="right"/>
            </w:pPr>
            <w:r>
              <w:t>1</w:t>
            </w:r>
          </w:p>
        </w:tc>
      </w:tr>
      <w:tr w:rsidR="005263BD" w:rsidTr="00181A72">
        <w:tc>
          <w:tcPr>
            <w:tcW w:w="2832" w:type="dxa"/>
            <w:gridSpan w:val="2"/>
            <w:tcBorders>
              <w:bottom w:val="single" w:sz="4" w:space="0" w:color="auto"/>
            </w:tcBorders>
          </w:tcPr>
          <w:p w:rsidR="005263BD" w:rsidRDefault="005263BD" w:rsidP="003C2366">
            <w:pPr>
              <w:pStyle w:val="Tabletext"/>
              <w:ind w:left="284"/>
            </w:pPr>
            <w:r>
              <w:t>Teacher participation in school decisions</w:t>
            </w:r>
          </w:p>
        </w:tc>
        <w:tc>
          <w:tcPr>
            <w:tcW w:w="2746" w:type="dxa"/>
            <w:gridSpan w:val="2"/>
            <w:tcBorders>
              <w:bottom w:val="single" w:sz="4" w:space="0" w:color="auto"/>
            </w:tcBorders>
          </w:tcPr>
          <w:p w:rsidR="005263BD" w:rsidRDefault="005263BD" w:rsidP="003C2366">
            <w:pPr>
              <w:pStyle w:val="Tabletext"/>
            </w:pPr>
            <w:r>
              <w:t>Continuous (standardised)</w:t>
            </w:r>
          </w:p>
        </w:tc>
        <w:tc>
          <w:tcPr>
            <w:tcW w:w="929" w:type="dxa"/>
            <w:gridSpan w:val="2"/>
            <w:tcBorders>
              <w:bottom w:val="single" w:sz="4" w:space="0" w:color="auto"/>
            </w:tcBorders>
          </w:tcPr>
          <w:p w:rsidR="005263BD" w:rsidRDefault="00E32390" w:rsidP="00E32390">
            <w:pPr>
              <w:pStyle w:val="Tabletext"/>
              <w:jc w:val="right"/>
            </w:pPr>
            <w:r>
              <w:t>-</w:t>
            </w:r>
          </w:p>
        </w:tc>
        <w:tc>
          <w:tcPr>
            <w:tcW w:w="915" w:type="dxa"/>
            <w:gridSpan w:val="2"/>
            <w:tcBorders>
              <w:bottom w:val="single" w:sz="4" w:space="0" w:color="auto"/>
            </w:tcBorders>
          </w:tcPr>
          <w:p w:rsidR="005263BD" w:rsidRDefault="00E32390" w:rsidP="00E32390">
            <w:pPr>
              <w:pStyle w:val="Tabletext"/>
              <w:jc w:val="right"/>
            </w:pPr>
            <w:r>
              <w:t>-</w:t>
            </w:r>
          </w:p>
        </w:tc>
        <w:tc>
          <w:tcPr>
            <w:tcW w:w="789" w:type="dxa"/>
            <w:tcBorders>
              <w:bottom w:val="single" w:sz="4" w:space="0" w:color="auto"/>
            </w:tcBorders>
          </w:tcPr>
          <w:p w:rsidR="005263BD" w:rsidRDefault="00E32390" w:rsidP="00E32390">
            <w:pPr>
              <w:pStyle w:val="Tabletext"/>
              <w:jc w:val="right"/>
            </w:pPr>
            <w:r>
              <w:t>0</w:t>
            </w:r>
          </w:p>
        </w:tc>
        <w:tc>
          <w:tcPr>
            <w:tcW w:w="793" w:type="dxa"/>
            <w:tcBorders>
              <w:bottom w:val="single" w:sz="4" w:space="0" w:color="auto"/>
            </w:tcBorders>
          </w:tcPr>
          <w:p w:rsidR="005263BD" w:rsidRDefault="00E32390" w:rsidP="00E32390">
            <w:pPr>
              <w:pStyle w:val="Tabletext"/>
              <w:jc w:val="right"/>
            </w:pPr>
            <w:r>
              <w:t>1</w:t>
            </w:r>
          </w:p>
        </w:tc>
      </w:tr>
      <w:tr w:rsidR="005263BD" w:rsidRPr="00065C74" w:rsidTr="00181A72">
        <w:tc>
          <w:tcPr>
            <w:tcW w:w="2832" w:type="dxa"/>
            <w:gridSpan w:val="2"/>
            <w:tcBorders>
              <w:top w:val="single" w:sz="4" w:space="0" w:color="auto"/>
            </w:tcBorders>
          </w:tcPr>
          <w:p w:rsidR="005263BD" w:rsidRPr="00065C74" w:rsidRDefault="00821BB9" w:rsidP="00181A72">
            <w:pPr>
              <w:pStyle w:val="Tabletext"/>
              <w:spacing w:before="80"/>
              <w:rPr>
                <w:i/>
              </w:rPr>
            </w:pPr>
            <w:r w:rsidRPr="00065C74">
              <w:rPr>
                <w:i/>
              </w:rPr>
              <w:t>School c</w:t>
            </w:r>
            <w:r w:rsidR="005263BD" w:rsidRPr="00065C74">
              <w:rPr>
                <w:i/>
              </w:rPr>
              <w:t>limate</w:t>
            </w:r>
          </w:p>
        </w:tc>
        <w:tc>
          <w:tcPr>
            <w:tcW w:w="2746" w:type="dxa"/>
            <w:gridSpan w:val="2"/>
            <w:tcBorders>
              <w:top w:val="single" w:sz="4" w:space="0" w:color="auto"/>
            </w:tcBorders>
          </w:tcPr>
          <w:p w:rsidR="005263BD" w:rsidRPr="00065C74" w:rsidRDefault="005263BD" w:rsidP="00181A72">
            <w:pPr>
              <w:pStyle w:val="Tabletext"/>
              <w:spacing w:before="80"/>
            </w:pPr>
          </w:p>
        </w:tc>
        <w:tc>
          <w:tcPr>
            <w:tcW w:w="929" w:type="dxa"/>
            <w:gridSpan w:val="2"/>
            <w:tcBorders>
              <w:top w:val="single" w:sz="4" w:space="0" w:color="auto"/>
            </w:tcBorders>
          </w:tcPr>
          <w:p w:rsidR="005263BD" w:rsidRPr="00065C74" w:rsidRDefault="005263BD" w:rsidP="00181A72">
            <w:pPr>
              <w:pStyle w:val="Tabletext"/>
              <w:spacing w:before="80"/>
            </w:pPr>
          </w:p>
        </w:tc>
        <w:tc>
          <w:tcPr>
            <w:tcW w:w="915" w:type="dxa"/>
            <w:gridSpan w:val="2"/>
            <w:tcBorders>
              <w:top w:val="single" w:sz="4" w:space="0" w:color="auto"/>
            </w:tcBorders>
          </w:tcPr>
          <w:p w:rsidR="005263BD" w:rsidRPr="00065C74" w:rsidRDefault="005263BD" w:rsidP="00181A72">
            <w:pPr>
              <w:pStyle w:val="Tabletext"/>
              <w:spacing w:before="80"/>
            </w:pPr>
          </w:p>
        </w:tc>
        <w:tc>
          <w:tcPr>
            <w:tcW w:w="789" w:type="dxa"/>
            <w:tcBorders>
              <w:top w:val="single" w:sz="4" w:space="0" w:color="auto"/>
            </w:tcBorders>
          </w:tcPr>
          <w:p w:rsidR="005263BD" w:rsidRPr="00065C74" w:rsidRDefault="005263BD" w:rsidP="00181A72">
            <w:pPr>
              <w:pStyle w:val="Tabletext"/>
              <w:spacing w:before="80"/>
            </w:pPr>
          </w:p>
        </w:tc>
        <w:tc>
          <w:tcPr>
            <w:tcW w:w="793" w:type="dxa"/>
            <w:tcBorders>
              <w:top w:val="single" w:sz="4" w:space="0" w:color="auto"/>
            </w:tcBorders>
          </w:tcPr>
          <w:p w:rsidR="005263BD" w:rsidRPr="00065C74" w:rsidRDefault="005263BD" w:rsidP="00181A72">
            <w:pPr>
              <w:pStyle w:val="Tabletext"/>
              <w:spacing w:before="80"/>
            </w:pPr>
          </w:p>
        </w:tc>
      </w:tr>
      <w:tr w:rsidR="005263BD" w:rsidTr="006B0F9B">
        <w:tc>
          <w:tcPr>
            <w:tcW w:w="2832" w:type="dxa"/>
            <w:gridSpan w:val="2"/>
          </w:tcPr>
          <w:p w:rsidR="005263BD" w:rsidRDefault="005263BD" w:rsidP="003C2366">
            <w:pPr>
              <w:pStyle w:val="Tabletext"/>
              <w:ind w:left="284"/>
            </w:pPr>
            <w:r>
              <w:t>Disciplinary climate</w:t>
            </w:r>
          </w:p>
        </w:tc>
        <w:tc>
          <w:tcPr>
            <w:tcW w:w="2746" w:type="dxa"/>
            <w:gridSpan w:val="2"/>
          </w:tcPr>
          <w:p w:rsidR="005263BD" w:rsidRDefault="005263BD" w:rsidP="003C2366">
            <w:pPr>
              <w:pStyle w:val="Tabletext"/>
            </w:pPr>
            <w:r>
              <w:t>Continuous (standardised)</w:t>
            </w:r>
          </w:p>
        </w:tc>
        <w:tc>
          <w:tcPr>
            <w:tcW w:w="929" w:type="dxa"/>
            <w:gridSpan w:val="2"/>
          </w:tcPr>
          <w:p w:rsidR="005263BD" w:rsidRDefault="00BA56FF" w:rsidP="00BA56FF">
            <w:pPr>
              <w:pStyle w:val="Tabletext"/>
              <w:jc w:val="right"/>
            </w:pPr>
            <w:r>
              <w:t>-</w:t>
            </w:r>
          </w:p>
        </w:tc>
        <w:tc>
          <w:tcPr>
            <w:tcW w:w="915" w:type="dxa"/>
            <w:gridSpan w:val="2"/>
          </w:tcPr>
          <w:p w:rsidR="005263BD" w:rsidRDefault="00BA56FF" w:rsidP="00BA56FF">
            <w:pPr>
              <w:pStyle w:val="Tabletext"/>
              <w:jc w:val="right"/>
            </w:pPr>
            <w:r>
              <w:t>-</w:t>
            </w:r>
          </w:p>
        </w:tc>
        <w:tc>
          <w:tcPr>
            <w:tcW w:w="789" w:type="dxa"/>
          </w:tcPr>
          <w:p w:rsidR="005263BD" w:rsidRDefault="00BA56FF" w:rsidP="00BA56FF">
            <w:pPr>
              <w:pStyle w:val="Tabletext"/>
              <w:jc w:val="right"/>
            </w:pPr>
            <w:r>
              <w:t>0</w:t>
            </w:r>
          </w:p>
        </w:tc>
        <w:tc>
          <w:tcPr>
            <w:tcW w:w="793" w:type="dxa"/>
          </w:tcPr>
          <w:p w:rsidR="005263BD" w:rsidRDefault="00BA56FF" w:rsidP="00BA56FF">
            <w:pPr>
              <w:pStyle w:val="Tabletext"/>
              <w:jc w:val="right"/>
            </w:pPr>
            <w:r>
              <w:t>1</w:t>
            </w:r>
          </w:p>
        </w:tc>
      </w:tr>
      <w:tr w:rsidR="005263BD" w:rsidTr="006B0F9B">
        <w:tc>
          <w:tcPr>
            <w:tcW w:w="2832" w:type="dxa"/>
            <w:gridSpan w:val="2"/>
          </w:tcPr>
          <w:p w:rsidR="005263BD" w:rsidRDefault="005263BD" w:rsidP="003C2366">
            <w:pPr>
              <w:pStyle w:val="Tabletext"/>
              <w:ind w:left="284"/>
            </w:pPr>
            <w:r>
              <w:t>Negative impact of teacher behaviour on school climate</w:t>
            </w:r>
          </w:p>
        </w:tc>
        <w:tc>
          <w:tcPr>
            <w:tcW w:w="2746" w:type="dxa"/>
            <w:gridSpan w:val="2"/>
          </w:tcPr>
          <w:p w:rsidR="005263BD" w:rsidRDefault="005263BD" w:rsidP="003C2366">
            <w:pPr>
              <w:pStyle w:val="Tabletext"/>
            </w:pPr>
            <w:r>
              <w:t>Continuous (standardised)</w:t>
            </w:r>
          </w:p>
        </w:tc>
        <w:tc>
          <w:tcPr>
            <w:tcW w:w="929" w:type="dxa"/>
            <w:gridSpan w:val="2"/>
          </w:tcPr>
          <w:p w:rsidR="005263BD" w:rsidRDefault="00BA56FF" w:rsidP="00BA56FF">
            <w:pPr>
              <w:pStyle w:val="Tabletext"/>
              <w:jc w:val="right"/>
            </w:pPr>
            <w:r>
              <w:t>-</w:t>
            </w:r>
          </w:p>
        </w:tc>
        <w:tc>
          <w:tcPr>
            <w:tcW w:w="915" w:type="dxa"/>
            <w:gridSpan w:val="2"/>
          </w:tcPr>
          <w:p w:rsidR="005263BD" w:rsidRDefault="00BA56FF" w:rsidP="00BA56FF">
            <w:pPr>
              <w:pStyle w:val="Tabletext"/>
              <w:jc w:val="right"/>
            </w:pPr>
            <w:r>
              <w:t>-</w:t>
            </w:r>
          </w:p>
        </w:tc>
        <w:tc>
          <w:tcPr>
            <w:tcW w:w="789" w:type="dxa"/>
          </w:tcPr>
          <w:p w:rsidR="005263BD" w:rsidRDefault="00BA56FF" w:rsidP="00BA56FF">
            <w:pPr>
              <w:pStyle w:val="Tabletext"/>
              <w:jc w:val="right"/>
            </w:pPr>
            <w:r>
              <w:t>0</w:t>
            </w:r>
          </w:p>
        </w:tc>
        <w:tc>
          <w:tcPr>
            <w:tcW w:w="793" w:type="dxa"/>
          </w:tcPr>
          <w:p w:rsidR="005263BD" w:rsidRDefault="00BA56FF" w:rsidP="00BA56FF">
            <w:pPr>
              <w:pStyle w:val="Tabletext"/>
              <w:jc w:val="right"/>
            </w:pPr>
            <w:r>
              <w:t>1</w:t>
            </w:r>
          </w:p>
        </w:tc>
      </w:tr>
      <w:tr w:rsidR="005263BD" w:rsidTr="006B0F9B">
        <w:tc>
          <w:tcPr>
            <w:tcW w:w="2832" w:type="dxa"/>
            <w:gridSpan w:val="2"/>
          </w:tcPr>
          <w:p w:rsidR="005263BD" w:rsidRDefault="005263BD" w:rsidP="003C2366">
            <w:pPr>
              <w:pStyle w:val="Tabletext"/>
              <w:ind w:left="284"/>
            </w:pPr>
            <w:r>
              <w:t>Negative impact of student behaviour on school climate</w:t>
            </w:r>
          </w:p>
        </w:tc>
        <w:tc>
          <w:tcPr>
            <w:tcW w:w="2746" w:type="dxa"/>
            <w:gridSpan w:val="2"/>
          </w:tcPr>
          <w:p w:rsidR="005263BD" w:rsidRDefault="005263BD" w:rsidP="003C2366">
            <w:pPr>
              <w:pStyle w:val="Tabletext"/>
            </w:pPr>
            <w:r>
              <w:t>Continuous (standardised)</w:t>
            </w:r>
          </w:p>
        </w:tc>
        <w:tc>
          <w:tcPr>
            <w:tcW w:w="929" w:type="dxa"/>
            <w:gridSpan w:val="2"/>
          </w:tcPr>
          <w:p w:rsidR="005263BD" w:rsidRDefault="00BA56FF" w:rsidP="00BA56FF">
            <w:pPr>
              <w:pStyle w:val="Tabletext"/>
              <w:jc w:val="right"/>
            </w:pPr>
            <w:r>
              <w:t>-</w:t>
            </w:r>
          </w:p>
        </w:tc>
        <w:tc>
          <w:tcPr>
            <w:tcW w:w="915" w:type="dxa"/>
            <w:gridSpan w:val="2"/>
          </w:tcPr>
          <w:p w:rsidR="005263BD" w:rsidRDefault="00BA56FF" w:rsidP="00BA56FF">
            <w:pPr>
              <w:pStyle w:val="Tabletext"/>
              <w:jc w:val="right"/>
            </w:pPr>
            <w:r>
              <w:t>-</w:t>
            </w:r>
          </w:p>
        </w:tc>
        <w:tc>
          <w:tcPr>
            <w:tcW w:w="789" w:type="dxa"/>
          </w:tcPr>
          <w:p w:rsidR="005263BD" w:rsidRDefault="00BA56FF" w:rsidP="00BA56FF">
            <w:pPr>
              <w:pStyle w:val="Tabletext"/>
              <w:jc w:val="right"/>
            </w:pPr>
            <w:r>
              <w:t>0</w:t>
            </w:r>
          </w:p>
        </w:tc>
        <w:tc>
          <w:tcPr>
            <w:tcW w:w="793" w:type="dxa"/>
          </w:tcPr>
          <w:p w:rsidR="005263BD" w:rsidRDefault="00BA56FF" w:rsidP="00BA56FF">
            <w:pPr>
              <w:pStyle w:val="Tabletext"/>
              <w:jc w:val="right"/>
            </w:pPr>
            <w:r>
              <w:t>1</w:t>
            </w:r>
          </w:p>
        </w:tc>
      </w:tr>
      <w:tr w:rsidR="005263BD" w:rsidTr="006B0F9B">
        <w:tc>
          <w:tcPr>
            <w:tcW w:w="2832" w:type="dxa"/>
            <w:gridSpan w:val="2"/>
            <w:tcBorders>
              <w:bottom w:val="single" w:sz="4" w:space="0" w:color="000000" w:themeColor="text1"/>
            </w:tcBorders>
          </w:tcPr>
          <w:p w:rsidR="005263BD" w:rsidRDefault="005263BD" w:rsidP="003C2366">
            <w:pPr>
              <w:pStyle w:val="Tabletext"/>
              <w:ind w:left="284"/>
            </w:pPr>
            <w:r>
              <w:t>Level of extracurricular activities offered at school</w:t>
            </w:r>
          </w:p>
        </w:tc>
        <w:tc>
          <w:tcPr>
            <w:tcW w:w="2746" w:type="dxa"/>
            <w:gridSpan w:val="2"/>
            <w:tcBorders>
              <w:bottom w:val="single" w:sz="4" w:space="0" w:color="000000" w:themeColor="text1"/>
            </w:tcBorders>
          </w:tcPr>
          <w:p w:rsidR="005263BD" w:rsidRDefault="005263BD" w:rsidP="003C2366">
            <w:pPr>
              <w:pStyle w:val="Tabletext"/>
            </w:pPr>
            <w:r>
              <w:t>Continuous (standardised)</w:t>
            </w:r>
          </w:p>
        </w:tc>
        <w:tc>
          <w:tcPr>
            <w:tcW w:w="929" w:type="dxa"/>
            <w:gridSpan w:val="2"/>
            <w:tcBorders>
              <w:bottom w:val="single" w:sz="4" w:space="0" w:color="000000" w:themeColor="text1"/>
            </w:tcBorders>
          </w:tcPr>
          <w:p w:rsidR="005263BD" w:rsidRDefault="00BA56FF" w:rsidP="00BA56FF">
            <w:pPr>
              <w:pStyle w:val="Tabletext"/>
              <w:jc w:val="right"/>
            </w:pPr>
            <w:r>
              <w:t>-</w:t>
            </w:r>
          </w:p>
        </w:tc>
        <w:tc>
          <w:tcPr>
            <w:tcW w:w="915" w:type="dxa"/>
            <w:gridSpan w:val="2"/>
            <w:tcBorders>
              <w:bottom w:val="single" w:sz="4" w:space="0" w:color="000000" w:themeColor="text1"/>
            </w:tcBorders>
          </w:tcPr>
          <w:p w:rsidR="005263BD" w:rsidRDefault="00BA56FF" w:rsidP="00BA56FF">
            <w:pPr>
              <w:pStyle w:val="Tabletext"/>
              <w:jc w:val="right"/>
            </w:pPr>
            <w:r>
              <w:t>-</w:t>
            </w:r>
          </w:p>
        </w:tc>
        <w:tc>
          <w:tcPr>
            <w:tcW w:w="789" w:type="dxa"/>
            <w:tcBorders>
              <w:bottom w:val="single" w:sz="4" w:space="0" w:color="000000" w:themeColor="text1"/>
            </w:tcBorders>
          </w:tcPr>
          <w:p w:rsidR="005263BD" w:rsidRDefault="00BA56FF" w:rsidP="00BA56FF">
            <w:pPr>
              <w:pStyle w:val="Tabletext"/>
              <w:jc w:val="right"/>
            </w:pPr>
            <w:r>
              <w:t>0</w:t>
            </w:r>
          </w:p>
        </w:tc>
        <w:tc>
          <w:tcPr>
            <w:tcW w:w="793" w:type="dxa"/>
            <w:tcBorders>
              <w:bottom w:val="single" w:sz="4" w:space="0" w:color="000000" w:themeColor="text1"/>
            </w:tcBorders>
          </w:tcPr>
          <w:p w:rsidR="005263BD" w:rsidRDefault="00BA56FF" w:rsidP="00BA56FF">
            <w:pPr>
              <w:pStyle w:val="Tabletext"/>
              <w:jc w:val="right"/>
            </w:pPr>
            <w:r>
              <w:t>1</w:t>
            </w:r>
          </w:p>
        </w:tc>
      </w:tr>
    </w:tbl>
    <w:p w:rsidR="00777E91" w:rsidRDefault="0075159C" w:rsidP="0075159C">
      <w:pPr>
        <w:pStyle w:val="Source"/>
      </w:pPr>
      <w:r>
        <w:t xml:space="preserve">Note: </w:t>
      </w:r>
      <w:r w:rsidR="00777E91">
        <w:tab/>
      </w:r>
      <w:r w:rsidR="00777E91" w:rsidRPr="00821BB9">
        <w:t>1</w:t>
      </w:r>
      <w:r w:rsidR="00777E91" w:rsidRPr="00777E91">
        <w:t xml:space="preserve"> </w:t>
      </w:r>
      <w:r w:rsidR="00821BB9">
        <w:t>LBOTE =</w:t>
      </w:r>
      <w:r w:rsidR="00777E91">
        <w:t xml:space="preserve"> </w:t>
      </w:r>
      <w:r w:rsidR="00821BB9">
        <w:rPr>
          <w:iCs/>
        </w:rPr>
        <w:t>l</w:t>
      </w:r>
      <w:r w:rsidR="00777E91" w:rsidRPr="00821BB9">
        <w:rPr>
          <w:iCs/>
        </w:rPr>
        <w:t>anguage background other than English</w:t>
      </w:r>
      <w:r w:rsidR="00821BB9">
        <w:rPr>
          <w:iCs/>
        </w:rPr>
        <w:t>; SES = socioeconomic status.</w:t>
      </w:r>
    </w:p>
    <w:p w:rsidR="00BA56FF" w:rsidRPr="00BA56FF" w:rsidRDefault="0075159C" w:rsidP="00E00353">
      <w:pPr>
        <w:pStyle w:val="Source"/>
        <w:ind w:firstLine="0"/>
      </w:pPr>
      <w:r>
        <w:t xml:space="preserve">Missing data were addressed using multiple imputation (Rubin 1987). Further details are provided in the </w:t>
      </w:r>
      <w:r w:rsidR="001E2F43">
        <w:t xml:space="preserve">previous </w:t>
      </w:r>
      <w:r>
        <w:t>sub-section on missing data.</w:t>
      </w:r>
    </w:p>
    <w:p w:rsidR="00065C74" w:rsidRDefault="00065C74">
      <w:pPr>
        <w:spacing w:before="0" w:line="240" w:lineRule="auto"/>
        <w:rPr>
          <w:rFonts w:ascii="Tahoma" w:hAnsi="Tahoma"/>
          <w:b/>
          <w:sz w:val="17"/>
        </w:rPr>
      </w:pPr>
      <w:bookmarkStart w:id="63" w:name="_Toc391628927"/>
      <w:r>
        <w:br w:type="page"/>
      </w:r>
    </w:p>
    <w:p w:rsidR="004333A0" w:rsidRDefault="004333A0" w:rsidP="004333A0">
      <w:pPr>
        <w:pStyle w:val="tabletitle"/>
      </w:pPr>
      <w:r>
        <w:lastRenderedPageBreak/>
        <w:t xml:space="preserve">Table </w:t>
      </w:r>
      <w:r w:rsidR="000F0D88">
        <w:t>8</w:t>
      </w:r>
      <w:r>
        <w:tab/>
        <w:t>Predictor and outcome variables with missing values</w:t>
      </w:r>
      <w:bookmarkEnd w:id="6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2251"/>
        <w:gridCol w:w="2251"/>
      </w:tblGrid>
      <w:tr w:rsidR="004333A0" w:rsidRPr="00EE4FE1" w:rsidTr="008E7429">
        <w:tc>
          <w:tcPr>
            <w:tcW w:w="4502" w:type="dxa"/>
            <w:tcBorders>
              <w:top w:val="single" w:sz="4" w:space="0" w:color="000000" w:themeColor="text1"/>
              <w:bottom w:val="single" w:sz="4" w:space="0" w:color="000000" w:themeColor="text1"/>
            </w:tcBorders>
          </w:tcPr>
          <w:p w:rsidR="004333A0" w:rsidRPr="00EE4FE1" w:rsidRDefault="004333A0" w:rsidP="006B0F9B">
            <w:pPr>
              <w:pStyle w:val="Tablehead1"/>
              <w:rPr>
                <w:bCs/>
              </w:rPr>
            </w:pPr>
            <w:r w:rsidRPr="00EE4FE1">
              <w:rPr>
                <w:bCs/>
              </w:rPr>
              <w:t>Variable</w:t>
            </w:r>
          </w:p>
        </w:tc>
        <w:tc>
          <w:tcPr>
            <w:tcW w:w="2251" w:type="dxa"/>
            <w:tcBorders>
              <w:top w:val="single" w:sz="4" w:space="0" w:color="000000" w:themeColor="text1"/>
              <w:bottom w:val="single" w:sz="4" w:space="0" w:color="000000" w:themeColor="text1"/>
            </w:tcBorders>
          </w:tcPr>
          <w:p w:rsidR="004333A0" w:rsidRPr="00EE4FE1" w:rsidRDefault="004333A0" w:rsidP="006B0F9B">
            <w:pPr>
              <w:pStyle w:val="Tablehead1"/>
              <w:jc w:val="right"/>
              <w:rPr>
                <w:bCs/>
              </w:rPr>
            </w:pPr>
            <w:r w:rsidRPr="00EE4FE1">
              <w:rPr>
                <w:bCs/>
              </w:rPr>
              <w:t>n</w:t>
            </w:r>
          </w:p>
        </w:tc>
        <w:tc>
          <w:tcPr>
            <w:tcW w:w="2251" w:type="dxa"/>
            <w:tcBorders>
              <w:top w:val="single" w:sz="4" w:space="0" w:color="000000" w:themeColor="text1"/>
              <w:bottom w:val="single" w:sz="4" w:space="0" w:color="000000" w:themeColor="text1"/>
            </w:tcBorders>
          </w:tcPr>
          <w:p w:rsidR="004333A0" w:rsidRPr="00EE4FE1" w:rsidRDefault="004333A0" w:rsidP="006B0F9B">
            <w:pPr>
              <w:pStyle w:val="Tablehead1"/>
              <w:jc w:val="right"/>
              <w:rPr>
                <w:bCs/>
              </w:rPr>
            </w:pPr>
            <w:r w:rsidRPr="00EE4FE1">
              <w:rPr>
                <w:bCs/>
              </w:rPr>
              <w:t>%</w:t>
            </w:r>
            <w:r w:rsidR="00991D0D">
              <w:rPr>
                <w:bCs/>
              </w:rPr>
              <w:t xml:space="preserve"> of sample</w:t>
            </w:r>
          </w:p>
        </w:tc>
      </w:tr>
      <w:tr w:rsidR="004333A0" w:rsidTr="008E7429">
        <w:tc>
          <w:tcPr>
            <w:tcW w:w="4502" w:type="dxa"/>
            <w:tcBorders>
              <w:top w:val="single" w:sz="4" w:space="0" w:color="000000" w:themeColor="text1"/>
            </w:tcBorders>
          </w:tcPr>
          <w:p w:rsidR="004333A0" w:rsidRPr="006B0F9B" w:rsidRDefault="00DA1055" w:rsidP="00DA1055">
            <w:pPr>
              <w:pStyle w:val="Tabletext"/>
              <w:rPr>
                <w:i/>
              </w:rPr>
            </w:pPr>
            <w:r w:rsidRPr="006B0F9B">
              <w:rPr>
                <w:i/>
              </w:rPr>
              <w:t>Student-level p</w:t>
            </w:r>
            <w:r w:rsidR="004333A0" w:rsidRPr="006B0F9B">
              <w:rPr>
                <w:i/>
              </w:rPr>
              <w:t>redictors</w:t>
            </w:r>
          </w:p>
        </w:tc>
        <w:tc>
          <w:tcPr>
            <w:tcW w:w="2251" w:type="dxa"/>
            <w:tcBorders>
              <w:top w:val="single" w:sz="4" w:space="0" w:color="000000" w:themeColor="text1"/>
            </w:tcBorders>
          </w:tcPr>
          <w:p w:rsidR="004333A0" w:rsidRDefault="004333A0" w:rsidP="008E7429">
            <w:pPr>
              <w:pStyle w:val="Tabletext"/>
              <w:jc w:val="right"/>
            </w:pPr>
          </w:p>
        </w:tc>
        <w:tc>
          <w:tcPr>
            <w:tcW w:w="2251" w:type="dxa"/>
            <w:tcBorders>
              <w:top w:val="single" w:sz="4" w:space="0" w:color="000000" w:themeColor="text1"/>
            </w:tcBorders>
          </w:tcPr>
          <w:p w:rsidR="004333A0" w:rsidRDefault="004333A0" w:rsidP="008E7429">
            <w:pPr>
              <w:pStyle w:val="Tabletext"/>
              <w:jc w:val="right"/>
            </w:pPr>
          </w:p>
        </w:tc>
      </w:tr>
      <w:tr w:rsidR="004333A0" w:rsidTr="008E7429">
        <w:tc>
          <w:tcPr>
            <w:tcW w:w="4502" w:type="dxa"/>
          </w:tcPr>
          <w:p w:rsidR="004333A0" w:rsidRDefault="004333A0" w:rsidP="008E7429">
            <w:pPr>
              <w:pStyle w:val="Tabletext"/>
              <w:ind w:left="284"/>
            </w:pPr>
            <w:r>
              <w:t>Immigration background</w:t>
            </w:r>
          </w:p>
        </w:tc>
        <w:tc>
          <w:tcPr>
            <w:tcW w:w="2251" w:type="dxa"/>
          </w:tcPr>
          <w:p w:rsidR="004333A0" w:rsidRDefault="004333A0" w:rsidP="008E7429">
            <w:pPr>
              <w:pStyle w:val="Tabletext"/>
              <w:jc w:val="right"/>
            </w:pPr>
            <w:r>
              <w:t>296</w:t>
            </w:r>
          </w:p>
        </w:tc>
        <w:tc>
          <w:tcPr>
            <w:tcW w:w="2251" w:type="dxa"/>
          </w:tcPr>
          <w:p w:rsidR="004333A0" w:rsidRDefault="004333A0" w:rsidP="008E7429">
            <w:pPr>
              <w:pStyle w:val="Tabletext"/>
              <w:jc w:val="right"/>
            </w:pPr>
            <w:r>
              <w:t>2.08</w:t>
            </w:r>
          </w:p>
        </w:tc>
      </w:tr>
      <w:tr w:rsidR="004333A0" w:rsidTr="008E7429">
        <w:tc>
          <w:tcPr>
            <w:tcW w:w="4502" w:type="dxa"/>
          </w:tcPr>
          <w:p w:rsidR="004333A0" w:rsidRDefault="004333A0" w:rsidP="008E7429">
            <w:pPr>
              <w:pStyle w:val="Tabletext"/>
              <w:ind w:left="284"/>
            </w:pPr>
            <w:r>
              <w:t>Home language</w:t>
            </w:r>
          </w:p>
        </w:tc>
        <w:tc>
          <w:tcPr>
            <w:tcW w:w="2251" w:type="dxa"/>
          </w:tcPr>
          <w:p w:rsidR="004333A0" w:rsidRDefault="004333A0" w:rsidP="008E7429">
            <w:pPr>
              <w:pStyle w:val="Tabletext"/>
              <w:jc w:val="right"/>
            </w:pPr>
            <w:r>
              <w:t>371</w:t>
            </w:r>
          </w:p>
        </w:tc>
        <w:tc>
          <w:tcPr>
            <w:tcW w:w="2251" w:type="dxa"/>
          </w:tcPr>
          <w:p w:rsidR="004333A0" w:rsidRDefault="004333A0" w:rsidP="008E7429">
            <w:pPr>
              <w:pStyle w:val="Tabletext"/>
              <w:jc w:val="right"/>
            </w:pPr>
            <w:r>
              <w:t>2.6</w:t>
            </w:r>
          </w:p>
        </w:tc>
      </w:tr>
      <w:tr w:rsidR="004333A0" w:rsidTr="008E7429">
        <w:tc>
          <w:tcPr>
            <w:tcW w:w="4502" w:type="dxa"/>
          </w:tcPr>
          <w:p w:rsidR="004333A0" w:rsidRDefault="004333A0" w:rsidP="008E7429">
            <w:pPr>
              <w:pStyle w:val="Tabletext"/>
              <w:ind w:left="284"/>
            </w:pPr>
            <w:r>
              <w:t>Family structure</w:t>
            </w:r>
          </w:p>
        </w:tc>
        <w:tc>
          <w:tcPr>
            <w:tcW w:w="2251" w:type="dxa"/>
          </w:tcPr>
          <w:p w:rsidR="004333A0" w:rsidRDefault="004333A0" w:rsidP="008E7429">
            <w:pPr>
              <w:pStyle w:val="Tabletext"/>
              <w:jc w:val="right"/>
            </w:pPr>
            <w:r>
              <w:t>279</w:t>
            </w:r>
          </w:p>
        </w:tc>
        <w:tc>
          <w:tcPr>
            <w:tcW w:w="2251" w:type="dxa"/>
          </w:tcPr>
          <w:p w:rsidR="004333A0" w:rsidRDefault="004333A0" w:rsidP="008E7429">
            <w:pPr>
              <w:pStyle w:val="Tabletext"/>
              <w:jc w:val="right"/>
            </w:pPr>
            <w:r>
              <w:t>1.96</w:t>
            </w:r>
          </w:p>
        </w:tc>
      </w:tr>
      <w:tr w:rsidR="004333A0" w:rsidTr="008E7429">
        <w:tc>
          <w:tcPr>
            <w:tcW w:w="4502" w:type="dxa"/>
          </w:tcPr>
          <w:p w:rsidR="004333A0" w:rsidRDefault="004333A0" w:rsidP="008E7429">
            <w:pPr>
              <w:pStyle w:val="Tabletext"/>
              <w:ind w:left="284"/>
            </w:pPr>
            <w:r>
              <w:t>SES</w:t>
            </w:r>
          </w:p>
        </w:tc>
        <w:tc>
          <w:tcPr>
            <w:tcW w:w="2251" w:type="dxa"/>
          </w:tcPr>
          <w:p w:rsidR="004333A0" w:rsidRDefault="004333A0" w:rsidP="008E7429">
            <w:pPr>
              <w:pStyle w:val="Tabletext"/>
              <w:jc w:val="right"/>
            </w:pPr>
            <w:r>
              <w:t>318</w:t>
            </w:r>
          </w:p>
        </w:tc>
        <w:tc>
          <w:tcPr>
            <w:tcW w:w="2251" w:type="dxa"/>
          </w:tcPr>
          <w:p w:rsidR="004333A0" w:rsidRDefault="004333A0" w:rsidP="008E7429">
            <w:pPr>
              <w:pStyle w:val="Tabletext"/>
              <w:jc w:val="right"/>
            </w:pPr>
            <w:r>
              <w:t>2.23</w:t>
            </w:r>
          </w:p>
        </w:tc>
      </w:tr>
      <w:tr w:rsidR="004333A0" w:rsidTr="008E7429">
        <w:tc>
          <w:tcPr>
            <w:tcW w:w="4502" w:type="dxa"/>
          </w:tcPr>
          <w:p w:rsidR="004333A0" w:rsidRDefault="004333A0" w:rsidP="008E7429">
            <w:pPr>
              <w:pStyle w:val="Tabletext"/>
              <w:ind w:left="284"/>
            </w:pPr>
            <w:r>
              <w:t>Self-concept of ability</w:t>
            </w:r>
          </w:p>
        </w:tc>
        <w:tc>
          <w:tcPr>
            <w:tcW w:w="2251" w:type="dxa"/>
          </w:tcPr>
          <w:p w:rsidR="004333A0" w:rsidRDefault="002E3C55" w:rsidP="008E7429">
            <w:pPr>
              <w:pStyle w:val="Tabletext"/>
              <w:jc w:val="right"/>
            </w:pPr>
            <w:r>
              <w:t xml:space="preserve">1 </w:t>
            </w:r>
            <w:r w:rsidR="004333A0">
              <w:t>296</w:t>
            </w:r>
          </w:p>
        </w:tc>
        <w:tc>
          <w:tcPr>
            <w:tcW w:w="2251" w:type="dxa"/>
          </w:tcPr>
          <w:p w:rsidR="004333A0" w:rsidRDefault="004333A0" w:rsidP="008E7429">
            <w:pPr>
              <w:pStyle w:val="Tabletext"/>
              <w:jc w:val="right"/>
            </w:pPr>
            <w:r>
              <w:t>9.09</w:t>
            </w:r>
          </w:p>
        </w:tc>
      </w:tr>
      <w:tr w:rsidR="004333A0" w:rsidTr="008E7429">
        <w:tc>
          <w:tcPr>
            <w:tcW w:w="4502" w:type="dxa"/>
          </w:tcPr>
          <w:p w:rsidR="004333A0" w:rsidRDefault="004333A0" w:rsidP="008E7429">
            <w:pPr>
              <w:pStyle w:val="Tabletext"/>
              <w:ind w:left="284"/>
            </w:pPr>
            <w:r>
              <w:t>Hours worked</w:t>
            </w:r>
          </w:p>
        </w:tc>
        <w:tc>
          <w:tcPr>
            <w:tcW w:w="2251" w:type="dxa"/>
          </w:tcPr>
          <w:p w:rsidR="004333A0" w:rsidRDefault="002E3C55" w:rsidP="008E7429">
            <w:pPr>
              <w:pStyle w:val="Tabletext"/>
              <w:jc w:val="right"/>
            </w:pPr>
            <w:r>
              <w:t xml:space="preserve">2 </w:t>
            </w:r>
            <w:r w:rsidR="004333A0">
              <w:t>853</w:t>
            </w:r>
          </w:p>
        </w:tc>
        <w:tc>
          <w:tcPr>
            <w:tcW w:w="2251" w:type="dxa"/>
          </w:tcPr>
          <w:p w:rsidR="004333A0" w:rsidRDefault="004333A0" w:rsidP="008E7429">
            <w:pPr>
              <w:pStyle w:val="Tabletext"/>
              <w:jc w:val="right"/>
            </w:pPr>
            <w:r>
              <w:t>20.02</w:t>
            </w:r>
          </w:p>
        </w:tc>
      </w:tr>
      <w:tr w:rsidR="004333A0" w:rsidTr="008E7429">
        <w:tc>
          <w:tcPr>
            <w:tcW w:w="4502" w:type="dxa"/>
          </w:tcPr>
          <w:p w:rsidR="004333A0" w:rsidRDefault="004333A0" w:rsidP="008E7429">
            <w:pPr>
              <w:pStyle w:val="Tabletext"/>
              <w:ind w:left="284"/>
            </w:pPr>
            <w:r>
              <w:t>Year 12 plans (self)</w:t>
            </w:r>
          </w:p>
        </w:tc>
        <w:tc>
          <w:tcPr>
            <w:tcW w:w="2251" w:type="dxa"/>
          </w:tcPr>
          <w:p w:rsidR="004333A0" w:rsidRDefault="002E3C55" w:rsidP="008E7429">
            <w:pPr>
              <w:pStyle w:val="Tabletext"/>
              <w:jc w:val="right"/>
            </w:pPr>
            <w:r>
              <w:t xml:space="preserve">1 </w:t>
            </w:r>
            <w:r w:rsidR="004333A0">
              <w:t>779</w:t>
            </w:r>
          </w:p>
        </w:tc>
        <w:tc>
          <w:tcPr>
            <w:tcW w:w="2251" w:type="dxa"/>
          </w:tcPr>
          <w:p w:rsidR="004333A0" w:rsidRDefault="004333A0" w:rsidP="008E7429">
            <w:pPr>
              <w:pStyle w:val="Tabletext"/>
              <w:jc w:val="right"/>
            </w:pPr>
            <w:r>
              <w:t>12.48</w:t>
            </w:r>
          </w:p>
        </w:tc>
      </w:tr>
      <w:tr w:rsidR="004333A0" w:rsidTr="00181A72">
        <w:tc>
          <w:tcPr>
            <w:tcW w:w="4502" w:type="dxa"/>
            <w:tcBorders>
              <w:bottom w:val="single" w:sz="4" w:space="0" w:color="auto"/>
            </w:tcBorders>
          </w:tcPr>
          <w:p w:rsidR="004333A0" w:rsidRDefault="004333A0" w:rsidP="008E7429">
            <w:pPr>
              <w:pStyle w:val="Tabletext"/>
              <w:ind w:left="284"/>
            </w:pPr>
            <w:r>
              <w:t>Peers’ higher education aspirations</w:t>
            </w:r>
          </w:p>
        </w:tc>
        <w:tc>
          <w:tcPr>
            <w:tcW w:w="2251" w:type="dxa"/>
            <w:tcBorders>
              <w:bottom w:val="single" w:sz="4" w:space="0" w:color="auto"/>
            </w:tcBorders>
          </w:tcPr>
          <w:p w:rsidR="004333A0" w:rsidRDefault="002E3C55" w:rsidP="008E7429">
            <w:pPr>
              <w:pStyle w:val="Tabletext"/>
              <w:jc w:val="right"/>
            </w:pPr>
            <w:r>
              <w:t xml:space="preserve">5 </w:t>
            </w:r>
            <w:r w:rsidR="004333A0">
              <w:t>181</w:t>
            </w:r>
          </w:p>
        </w:tc>
        <w:tc>
          <w:tcPr>
            <w:tcW w:w="2251" w:type="dxa"/>
            <w:tcBorders>
              <w:bottom w:val="single" w:sz="4" w:space="0" w:color="auto"/>
            </w:tcBorders>
          </w:tcPr>
          <w:p w:rsidR="004333A0" w:rsidRDefault="004333A0" w:rsidP="008E7429">
            <w:pPr>
              <w:pStyle w:val="Tabletext"/>
              <w:jc w:val="right"/>
            </w:pPr>
            <w:r>
              <w:t>36.36</w:t>
            </w:r>
          </w:p>
        </w:tc>
      </w:tr>
      <w:tr w:rsidR="00DA1055" w:rsidTr="00181A72">
        <w:tc>
          <w:tcPr>
            <w:tcW w:w="4502" w:type="dxa"/>
            <w:tcBorders>
              <w:top w:val="single" w:sz="4" w:space="0" w:color="auto"/>
            </w:tcBorders>
          </w:tcPr>
          <w:p w:rsidR="00DA1055" w:rsidRPr="006B0F9B" w:rsidRDefault="00DA1055" w:rsidP="00181A72">
            <w:pPr>
              <w:pStyle w:val="Tabletext"/>
              <w:spacing w:before="80"/>
              <w:rPr>
                <w:i/>
              </w:rPr>
            </w:pPr>
            <w:r w:rsidRPr="006B0F9B">
              <w:rPr>
                <w:i/>
              </w:rPr>
              <w:t>School-level predictors</w:t>
            </w:r>
          </w:p>
        </w:tc>
        <w:tc>
          <w:tcPr>
            <w:tcW w:w="2251" w:type="dxa"/>
            <w:tcBorders>
              <w:top w:val="single" w:sz="4" w:space="0" w:color="auto"/>
            </w:tcBorders>
          </w:tcPr>
          <w:p w:rsidR="00DA1055" w:rsidRDefault="00DA1055" w:rsidP="00181A72">
            <w:pPr>
              <w:pStyle w:val="Tabletext"/>
              <w:spacing w:before="80"/>
              <w:jc w:val="right"/>
            </w:pPr>
          </w:p>
        </w:tc>
        <w:tc>
          <w:tcPr>
            <w:tcW w:w="2251" w:type="dxa"/>
            <w:tcBorders>
              <w:top w:val="single" w:sz="4" w:space="0" w:color="auto"/>
            </w:tcBorders>
          </w:tcPr>
          <w:p w:rsidR="00DA1055" w:rsidRDefault="00DA1055" w:rsidP="00181A72">
            <w:pPr>
              <w:pStyle w:val="Tabletext"/>
              <w:spacing w:before="80"/>
              <w:jc w:val="right"/>
            </w:pPr>
          </w:p>
        </w:tc>
      </w:tr>
      <w:tr w:rsidR="004333A0" w:rsidTr="00181A72">
        <w:tc>
          <w:tcPr>
            <w:tcW w:w="4502" w:type="dxa"/>
            <w:tcBorders>
              <w:bottom w:val="single" w:sz="4" w:space="0" w:color="auto"/>
            </w:tcBorders>
          </w:tcPr>
          <w:p w:rsidR="004333A0" w:rsidRDefault="00821BB9" w:rsidP="008E7429">
            <w:pPr>
              <w:pStyle w:val="Tabletext"/>
              <w:ind w:left="284"/>
            </w:pPr>
            <w:r>
              <w:t>Student</w:t>
            </w:r>
            <w:r>
              <w:rPr>
                <w:rFonts w:cs="Arial"/>
              </w:rPr>
              <w:t>−</w:t>
            </w:r>
            <w:r w:rsidR="004333A0">
              <w:t>teacher ratio</w:t>
            </w:r>
          </w:p>
        </w:tc>
        <w:tc>
          <w:tcPr>
            <w:tcW w:w="2251" w:type="dxa"/>
            <w:tcBorders>
              <w:bottom w:val="single" w:sz="4" w:space="0" w:color="auto"/>
            </w:tcBorders>
          </w:tcPr>
          <w:p w:rsidR="004333A0" w:rsidRDefault="00DA1055" w:rsidP="008E7429">
            <w:pPr>
              <w:pStyle w:val="Tabletext"/>
              <w:jc w:val="right"/>
            </w:pPr>
            <w:r>
              <w:t>5</w:t>
            </w:r>
          </w:p>
        </w:tc>
        <w:tc>
          <w:tcPr>
            <w:tcW w:w="2251" w:type="dxa"/>
            <w:tcBorders>
              <w:bottom w:val="single" w:sz="4" w:space="0" w:color="auto"/>
            </w:tcBorders>
          </w:tcPr>
          <w:p w:rsidR="004333A0" w:rsidRDefault="004333A0" w:rsidP="008E7429">
            <w:pPr>
              <w:pStyle w:val="Tabletext"/>
              <w:jc w:val="right"/>
            </w:pPr>
            <w:r>
              <w:t>1.4</w:t>
            </w:r>
            <w:r w:rsidR="00DA1055">
              <w:t>2</w:t>
            </w:r>
          </w:p>
        </w:tc>
      </w:tr>
      <w:tr w:rsidR="004333A0" w:rsidTr="00181A72">
        <w:tc>
          <w:tcPr>
            <w:tcW w:w="4502" w:type="dxa"/>
            <w:tcBorders>
              <w:top w:val="single" w:sz="4" w:space="0" w:color="auto"/>
            </w:tcBorders>
          </w:tcPr>
          <w:p w:rsidR="004333A0" w:rsidRPr="006B0F9B" w:rsidRDefault="004333A0" w:rsidP="00181A72">
            <w:pPr>
              <w:pStyle w:val="Tabletext"/>
              <w:spacing w:before="80"/>
              <w:rPr>
                <w:i/>
              </w:rPr>
            </w:pPr>
            <w:r w:rsidRPr="006B0F9B">
              <w:rPr>
                <w:i/>
              </w:rPr>
              <w:t>Outcomes</w:t>
            </w:r>
          </w:p>
        </w:tc>
        <w:tc>
          <w:tcPr>
            <w:tcW w:w="2251" w:type="dxa"/>
            <w:tcBorders>
              <w:top w:val="single" w:sz="4" w:space="0" w:color="auto"/>
            </w:tcBorders>
          </w:tcPr>
          <w:p w:rsidR="004333A0" w:rsidRDefault="004333A0" w:rsidP="00181A72">
            <w:pPr>
              <w:pStyle w:val="Tabletext"/>
              <w:spacing w:before="80"/>
              <w:jc w:val="right"/>
            </w:pPr>
          </w:p>
        </w:tc>
        <w:tc>
          <w:tcPr>
            <w:tcW w:w="2251" w:type="dxa"/>
            <w:tcBorders>
              <w:top w:val="single" w:sz="4" w:space="0" w:color="auto"/>
            </w:tcBorders>
          </w:tcPr>
          <w:p w:rsidR="004333A0" w:rsidRDefault="004333A0" w:rsidP="00181A72">
            <w:pPr>
              <w:pStyle w:val="Tabletext"/>
              <w:spacing w:before="80"/>
              <w:jc w:val="right"/>
            </w:pPr>
          </w:p>
        </w:tc>
      </w:tr>
      <w:tr w:rsidR="004333A0" w:rsidTr="008E7429">
        <w:tc>
          <w:tcPr>
            <w:tcW w:w="4502" w:type="dxa"/>
          </w:tcPr>
          <w:p w:rsidR="004333A0" w:rsidRDefault="004333A0" w:rsidP="008E7429">
            <w:pPr>
              <w:pStyle w:val="Tabletext"/>
              <w:ind w:left="284"/>
            </w:pPr>
            <w:r>
              <w:t>Emotional engagement</w:t>
            </w:r>
          </w:p>
        </w:tc>
        <w:tc>
          <w:tcPr>
            <w:tcW w:w="2251" w:type="dxa"/>
          </w:tcPr>
          <w:p w:rsidR="004333A0" w:rsidRDefault="002E3C55" w:rsidP="008E7429">
            <w:pPr>
              <w:pStyle w:val="Tabletext"/>
              <w:jc w:val="right"/>
            </w:pPr>
            <w:r>
              <w:t xml:space="preserve">1 </w:t>
            </w:r>
            <w:r w:rsidR="004333A0">
              <w:t>297</w:t>
            </w:r>
          </w:p>
        </w:tc>
        <w:tc>
          <w:tcPr>
            <w:tcW w:w="2251" w:type="dxa"/>
          </w:tcPr>
          <w:p w:rsidR="004333A0" w:rsidRDefault="004333A0" w:rsidP="008E7429">
            <w:pPr>
              <w:pStyle w:val="Tabletext"/>
              <w:jc w:val="right"/>
            </w:pPr>
            <w:r>
              <w:t>9.1</w:t>
            </w:r>
          </w:p>
        </w:tc>
      </w:tr>
      <w:tr w:rsidR="004333A0" w:rsidTr="008E7429">
        <w:tc>
          <w:tcPr>
            <w:tcW w:w="4502" w:type="dxa"/>
            <w:tcBorders>
              <w:bottom w:val="single" w:sz="4" w:space="0" w:color="000000" w:themeColor="text1"/>
            </w:tcBorders>
          </w:tcPr>
          <w:p w:rsidR="004333A0" w:rsidRDefault="004333A0" w:rsidP="008E7429">
            <w:pPr>
              <w:pStyle w:val="Tabletext"/>
              <w:ind w:left="284"/>
            </w:pPr>
            <w:r>
              <w:t>Cognitive engagement</w:t>
            </w:r>
          </w:p>
        </w:tc>
        <w:tc>
          <w:tcPr>
            <w:tcW w:w="2251" w:type="dxa"/>
            <w:tcBorders>
              <w:bottom w:val="single" w:sz="4" w:space="0" w:color="000000" w:themeColor="text1"/>
            </w:tcBorders>
          </w:tcPr>
          <w:p w:rsidR="004333A0" w:rsidRDefault="004333A0" w:rsidP="008E7429">
            <w:pPr>
              <w:pStyle w:val="Tabletext"/>
              <w:jc w:val="right"/>
            </w:pPr>
            <w:r>
              <w:t>606</w:t>
            </w:r>
          </w:p>
        </w:tc>
        <w:tc>
          <w:tcPr>
            <w:tcW w:w="2251" w:type="dxa"/>
            <w:tcBorders>
              <w:bottom w:val="single" w:sz="4" w:space="0" w:color="000000" w:themeColor="text1"/>
            </w:tcBorders>
          </w:tcPr>
          <w:p w:rsidR="004333A0" w:rsidRDefault="004333A0" w:rsidP="008E7429">
            <w:pPr>
              <w:pStyle w:val="Tabletext"/>
              <w:jc w:val="right"/>
            </w:pPr>
            <w:r>
              <w:t>4.25</w:t>
            </w:r>
          </w:p>
        </w:tc>
      </w:tr>
    </w:tbl>
    <w:p w:rsidR="00991D0D" w:rsidRDefault="00991D0D" w:rsidP="00991D0D">
      <w:pPr>
        <w:pStyle w:val="Source"/>
      </w:pPr>
      <w:r>
        <w:t xml:space="preserve">Note: </w:t>
      </w:r>
      <w:r w:rsidR="00CB49A5">
        <w:tab/>
      </w:r>
      <w:r>
        <w:t>T</w:t>
      </w:r>
      <w:r w:rsidR="002E3C55">
        <w:t xml:space="preserve">he total sample size was n = 14 </w:t>
      </w:r>
      <w:r>
        <w:t>251</w:t>
      </w:r>
      <w:r w:rsidR="0094634D">
        <w:t>.</w:t>
      </w:r>
    </w:p>
    <w:p w:rsidR="00B93AFF" w:rsidRDefault="00B93AFF" w:rsidP="004661B0">
      <w:pPr>
        <w:pStyle w:val="Text"/>
      </w:pPr>
    </w:p>
    <w:p w:rsidR="00065C74" w:rsidRDefault="00065C74">
      <w:pPr>
        <w:spacing w:before="0" w:line="240" w:lineRule="auto"/>
        <w:rPr>
          <w:rFonts w:ascii="Tahoma" w:hAnsi="Tahoma" w:cs="Tahoma"/>
          <w:color w:val="000000"/>
          <w:kern w:val="28"/>
          <w:sz w:val="56"/>
          <w:szCs w:val="56"/>
        </w:rPr>
      </w:pPr>
      <w:r>
        <w:br w:type="page"/>
      </w:r>
    </w:p>
    <w:p w:rsidR="00B93AFF" w:rsidRDefault="00B93AFF" w:rsidP="00B93AFF">
      <w:pPr>
        <w:pStyle w:val="Heading1"/>
      </w:pPr>
      <w:bookmarkStart w:id="64" w:name="_Toc391641802"/>
      <w:r>
        <w:lastRenderedPageBreak/>
        <w:t>Results</w:t>
      </w:r>
      <w:bookmarkEnd w:id="64"/>
    </w:p>
    <w:p w:rsidR="000E4E13" w:rsidRDefault="000E4E13" w:rsidP="000E4E13">
      <w:pPr>
        <w:pStyle w:val="Heading2"/>
      </w:pPr>
      <w:bookmarkStart w:id="65" w:name="_Toc391641803"/>
      <w:r>
        <w:t>Separating the impact of student and school characteristics</w:t>
      </w:r>
      <w:r w:rsidR="00624F86">
        <w:t xml:space="preserve"> on engagement</w:t>
      </w:r>
      <w:bookmarkEnd w:id="65"/>
    </w:p>
    <w:p w:rsidR="00E43799" w:rsidRDefault="002336A5" w:rsidP="00821BB9">
      <w:pPr>
        <w:pStyle w:val="Text"/>
      </w:pPr>
      <w:r>
        <w:t>A so-called</w:t>
      </w:r>
      <w:r w:rsidR="00936DD3">
        <w:t xml:space="preserve"> </w:t>
      </w:r>
      <w:r>
        <w:t>‘</w:t>
      </w:r>
      <w:r w:rsidR="00936DD3">
        <w:t>null model</w:t>
      </w:r>
      <w:r>
        <w:t>’</w:t>
      </w:r>
      <w:r w:rsidR="00E43799">
        <w:t xml:space="preserve"> </w:t>
      </w:r>
      <w:r>
        <w:t>(</w:t>
      </w:r>
      <w:r w:rsidR="00821BB9">
        <w:t>that is,</w:t>
      </w:r>
      <w:r w:rsidR="008E7429">
        <w:t xml:space="preserve"> a random intercept model without any predictors)</w:t>
      </w:r>
      <w:r w:rsidR="008B5436">
        <w:t xml:space="preserve"> </w:t>
      </w:r>
      <w:r>
        <w:t xml:space="preserve">allows for </w:t>
      </w:r>
      <w:r w:rsidR="00010356">
        <w:t>separating</w:t>
      </w:r>
      <w:r w:rsidR="00E43799">
        <w:t xml:space="preserve"> the variation in </w:t>
      </w:r>
      <w:r w:rsidR="00010356">
        <w:t xml:space="preserve">emotional and cognitive engagement </w:t>
      </w:r>
      <w:r w:rsidR="00E43799">
        <w:t>outcomes that can be attributed to school</w:t>
      </w:r>
      <w:r w:rsidR="00D76EAD">
        <w:t>s</w:t>
      </w:r>
      <w:r w:rsidR="00E43799">
        <w:t xml:space="preserve"> from the variation that can be attributed to individual student characteristics.</w:t>
      </w:r>
    </w:p>
    <w:p w:rsidR="00135FFA" w:rsidRDefault="009D35BB" w:rsidP="00DE3C27">
      <w:pPr>
        <w:pStyle w:val="Text"/>
      </w:pPr>
      <w:r>
        <w:t xml:space="preserve">Results from the </w:t>
      </w:r>
      <w:r w:rsidR="00DE3C27">
        <w:t>null model</w:t>
      </w:r>
      <w:r w:rsidR="00D76EAD">
        <w:t xml:space="preserve"> (appendix C)</w:t>
      </w:r>
      <w:r w:rsidR="00DE3C27">
        <w:t xml:space="preserve"> </w:t>
      </w:r>
      <w:r w:rsidR="008B5436">
        <w:t>i</w:t>
      </w:r>
      <w:r w:rsidR="00782F73">
        <w:t>ndicate that</w:t>
      </w:r>
      <w:r w:rsidR="003719CF">
        <w:t xml:space="preserve"> </w:t>
      </w:r>
      <w:r w:rsidR="00D76EAD">
        <w:t xml:space="preserve">95.7% and 92.5% </w:t>
      </w:r>
      <w:r w:rsidR="003719CF">
        <w:t xml:space="preserve">of the variation across </w:t>
      </w:r>
      <w:r w:rsidR="00D76EAD">
        <w:t>emotional and cognitive engagement, respectively,</w:t>
      </w:r>
      <w:r w:rsidR="003719CF">
        <w:t xml:space="preserve"> can be attributed to individual student background characteristics (figure </w:t>
      </w:r>
      <w:r w:rsidR="003D1400">
        <w:t>1</w:t>
      </w:r>
      <w:r w:rsidR="008E7429">
        <w:t xml:space="preserve">). </w:t>
      </w:r>
      <w:r w:rsidR="00D76EAD">
        <w:t>This</w:t>
      </w:r>
      <w:r w:rsidR="008E7429">
        <w:t xml:space="preserve"> suggests that</w:t>
      </w:r>
      <w:r w:rsidR="0088706A">
        <w:t xml:space="preserve"> </w:t>
      </w:r>
      <w:r w:rsidR="008D61D7">
        <w:t>school</w:t>
      </w:r>
      <w:r w:rsidR="0088706A">
        <w:t xml:space="preserve"> characteristics generally matter very little with respect to influencing the engage</w:t>
      </w:r>
      <w:r w:rsidR="008D61D7">
        <w:t xml:space="preserve">ment of </w:t>
      </w:r>
      <w:r w:rsidR="00120EA3">
        <w:t>15-year-olds</w:t>
      </w:r>
      <w:r w:rsidR="008D61D7">
        <w:t xml:space="preserve"> </w:t>
      </w:r>
      <w:r w:rsidR="00D76EAD">
        <w:t>over and above individual characteristics.</w:t>
      </w:r>
      <w:r w:rsidR="00010356">
        <w:t xml:space="preserve"> It is possible, however, that for students at the margins who are at risk of dropping out the otherwise modest influence of school factors could be important in tipping the balance.</w:t>
      </w:r>
    </w:p>
    <w:p w:rsidR="008E7DA8" w:rsidRPr="008E7DA8" w:rsidRDefault="009A1ADC" w:rsidP="008E7DA8">
      <w:pPr>
        <w:pStyle w:val="Figuretitle"/>
      </w:pPr>
      <w:bookmarkStart w:id="66" w:name="_Toc330307573"/>
      <w:bookmarkStart w:id="67" w:name="_Toc391628947"/>
      <w:r>
        <w:rPr>
          <w:noProof/>
          <w:lang w:eastAsia="en-AU"/>
        </w:rPr>
        <w:drawing>
          <wp:anchor distT="0" distB="0" distL="114300" distR="114300" simplePos="0" relativeHeight="251681792" behindDoc="1" locked="0" layoutInCell="1" allowOverlap="1" wp14:anchorId="4CE55F51" wp14:editId="1686873C">
            <wp:simplePos x="0" y="0"/>
            <wp:positionH relativeFrom="column">
              <wp:posOffset>40640</wp:posOffset>
            </wp:positionH>
            <wp:positionV relativeFrom="paragraph">
              <wp:posOffset>525780</wp:posOffset>
            </wp:positionV>
            <wp:extent cx="3863975" cy="2886075"/>
            <wp:effectExtent l="0" t="0" r="0" b="0"/>
            <wp:wrapTight wrapText="bothSides">
              <wp:wrapPolygon edited="0">
                <wp:start x="319" y="855"/>
                <wp:lineTo x="319" y="1711"/>
                <wp:lineTo x="8413" y="3422"/>
                <wp:lineTo x="10756" y="3422"/>
                <wp:lineTo x="639" y="4562"/>
                <wp:lineTo x="639" y="5275"/>
                <wp:lineTo x="10756" y="5703"/>
                <wp:lineTo x="10756" y="7984"/>
                <wp:lineTo x="532" y="8269"/>
                <wp:lineTo x="532" y="8982"/>
                <wp:lineTo x="17358" y="10265"/>
                <wp:lineTo x="5751" y="10265"/>
                <wp:lineTo x="426" y="10978"/>
                <wp:lineTo x="532" y="12689"/>
                <wp:lineTo x="10756" y="14828"/>
                <wp:lineTo x="639" y="15541"/>
                <wp:lineTo x="639" y="16253"/>
                <wp:lineTo x="10756" y="17109"/>
                <wp:lineTo x="852" y="19248"/>
                <wp:lineTo x="745" y="20246"/>
                <wp:lineTo x="5431" y="20816"/>
                <wp:lineTo x="12140" y="21101"/>
                <wp:lineTo x="12779" y="21101"/>
                <wp:lineTo x="14163" y="20816"/>
                <wp:lineTo x="13737" y="20103"/>
                <wp:lineTo x="2343" y="19390"/>
                <wp:lineTo x="10649" y="17109"/>
                <wp:lineTo x="10649" y="14828"/>
                <wp:lineTo x="2449" y="12547"/>
                <wp:lineTo x="14909" y="12547"/>
                <wp:lineTo x="21192" y="11834"/>
                <wp:lineTo x="21085" y="9838"/>
                <wp:lineTo x="10649" y="7984"/>
                <wp:lineTo x="10756" y="3422"/>
                <wp:lineTo x="13737" y="2281"/>
                <wp:lineTo x="13311" y="1711"/>
                <wp:lineTo x="2343" y="855"/>
                <wp:lineTo x="319" y="855"/>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E06607">
        <w:t xml:space="preserve">Figure </w:t>
      </w:r>
      <w:r w:rsidR="003D1400">
        <w:t>1</w:t>
      </w:r>
      <w:r w:rsidR="00E06607">
        <w:tab/>
        <w:t>Per</w:t>
      </w:r>
      <w:r w:rsidR="00B573DD">
        <w:t xml:space="preserve"> </w:t>
      </w:r>
      <w:r w:rsidR="00E06607">
        <w:t>cent variation accounted for by student versus school-level characteristics</w:t>
      </w:r>
      <w:bookmarkEnd w:id="66"/>
      <w:bookmarkEnd w:id="67"/>
    </w:p>
    <w:p w:rsidR="009A1ADC" w:rsidRDefault="009A1ADC">
      <w:pPr>
        <w:spacing w:before="0" w:line="240" w:lineRule="auto"/>
      </w:pPr>
    </w:p>
    <w:p w:rsidR="009A1ADC" w:rsidRDefault="009A1ADC">
      <w:pPr>
        <w:spacing w:before="0" w:line="240" w:lineRule="auto"/>
      </w:pPr>
    </w:p>
    <w:p w:rsidR="009A1ADC" w:rsidRDefault="009A1ADC">
      <w:pPr>
        <w:spacing w:before="0" w:line="240" w:lineRule="auto"/>
      </w:pPr>
    </w:p>
    <w:p w:rsidR="009A1ADC" w:rsidRDefault="009A1ADC">
      <w:pPr>
        <w:spacing w:before="0" w:line="240" w:lineRule="auto"/>
      </w:pPr>
    </w:p>
    <w:p w:rsidR="009A1ADC" w:rsidRDefault="009A1ADC">
      <w:pPr>
        <w:spacing w:before="0" w:line="240" w:lineRule="auto"/>
      </w:pPr>
    </w:p>
    <w:p w:rsidR="009A1ADC" w:rsidRDefault="009A1ADC">
      <w:pPr>
        <w:spacing w:before="0" w:line="240" w:lineRule="auto"/>
      </w:pPr>
    </w:p>
    <w:p w:rsidR="009A1ADC" w:rsidRDefault="009A1ADC">
      <w:pPr>
        <w:spacing w:before="0" w:line="240" w:lineRule="auto"/>
      </w:pPr>
    </w:p>
    <w:p w:rsidR="009A1ADC" w:rsidRDefault="009A1ADC">
      <w:pPr>
        <w:spacing w:before="0" w:line="240" w:lineRule="auto"/>
      </w:pPr>
    </w:p>
    <w:p w:rsidR="009A1ADC" w:rsidRDefault="009A1ADC">
      <w:pPr>
        <w:spacing w:before="0" w:line="240" w:lineRule="auto"/>
      </w:pPr>
    </w:p>
    <w:p w:rsidR="009A1ADC" w:rsidRDefault="009A1ADC">
      <w:pPr>
        <w:spacing w:before="0" w:line="240" w:lineRule="auto"/>
      </w:pPr>
    </w:p>
    <w:p w:rsidR="009A1ADC" w:rsidRDefault="009A1ADC">
      <w:pPr>
        <w:spacing w:before="0" w:line="240" w:lineRule="auto"/>
      </w:pPr>
    </w:p>
    <w:p w:rsidR="009A1ADC" w:rsidRDefault="009A1ADC">
      <w:pPr>
        <w:spacing w:before="0" w:line="240" w:lineRule="auto"/>
      </w:pPr>
    </w:p>
    <w:p w:rsidR="009A1ADC" w:rsidRDefault="009A1ADC">
      <w:pPr>
        <w:spacing w:before="0" w:line="240" w:lineRule="auto"/>
      </w:pPr>
    </w:p>
    <w:p w:rsidR="009A1ADC" w:rsidRDefault="009A1ADC">
      <w:pPr>
        <w:spacing w:before="0" w:line="240" w:lineRule="auto"/>
      </w:pPr>
    </w:p>
    <w:p w:rsidR="009A1ADC" w:rsidRDefault="009A1ADC">
      <w:pPr>
        <w:spacing w:before="0" w:line="240" w:lineRule="auto"/>
      </w:pPr>
    </w:p>
    <w:p w:rsidR="009A1ADC" w:rsidRDefault="009A1ADC">
      <w:pPr>
        <w:spacing w:before="0" w:line="240" w:lineRule="auto"/>
      </w:pPr>
    </w:p>
    <w:p w:rsidR="009A1ADC" w:rsidRDefault="009A1ADC">
      <w:pPr>
        <w:spacing w:before="0" w:line="240" w:lineRule="auto"/>
      </w:pPr>
    </w:p>
    <w:p w:rsidR="009A1ADC" w:rsidRDefault="009A1ADC">
      <w:pPr>
        <w:spacing w:before="0" w:line="240" w:lineRule="auto"/>
      </w:pPr>
    </w:p>
    <w:p w:rsidR="009A1ADC" w:rsidRDefault="009A1ADC">
      <w:pPr>
        <w:spacing w:before="0" w:line="240" w:lineRule="auto"/>
      </w:pPr>
    </w:p>
    <w:p w:rsidR="009A1ADC" w:rsidRDefault="009A1ADC">
      <w:pPr>
        <w:spacing w:before="0" w:line="240" w:lineRule="auto"/>
      </w:pPr>
    </w:p>
    <w:p w:rsidR="009A1ADC" w:rsidRDefault="009A1ADC">
      <w:pPr>
        <w:spacing w:before="0" w:line="240" w:lineRule="auto"/>
      </w:pPr>
    </w:p>
    <w:p w:rsidR="008E7DA8" w:rsidRPr="008E7DA8" w:rsidRDefault="008E7DA8" w:rsidP="00B602DB">
      <w:pPr>
        <w:pStyle w:val="Heading3"/>
      </w:pPr>
      <w:r>
        <w:t>Student-level results</w:t>
      </w:r>
    </w:p>
    <w:p w:rsidR="008E7DA8" w:rsidRPr="00B602DB" w:rsidRDefault="008E7DA8" w:rsidP="00B602DB">
      <w:pPr>
        <w:pStyle w:val="Heading4"/>
      </w:pPr>
      <w:r w:rsidRPr="00B602DB">
        <w:t>Demographic characteristics</w:t>
      </w:r>
    </w:p>
    <w:p w:rsidR="008E7DA8" w:rsidRPr="00F603EC" w:rsidRDefault="008E7DA8" w:rsidP="00C648B6">
      <w:pPr>
        <w:pStyle w:val="Text"/>
      </w:pPr>
      <w:r w:rsidRPr="00F603EC">
        <w:t>A negative effect on emotional engagement was found for family structure, indicating that students from non-tra</w:t>
      </w:r>
      <w:r w:rsidR="00B573DD">
        <w:t>ditional family structures (for example</w:t>
      </w:r>
      <w:r w:rsidR="007133A6">
        <w:t>, single-</w:t>
      </w:r>
      <w:r w:rsidRPr="00F603EC">
        <w:t xml:space="preserve">parent families) are less emotionally </w:t>
      </w:r>
      <w:r w:rsidR="008D61D7">
        <w:t>engaged with</w:t>
      </w:r>
      <w:r w:rsidRPr="00F603EC">
        <w:t xml:space="preserve"> their school when compared </w:t>
      </w:r>
      <w:r w:rsidR="00B573DD">
        <w:t>with</w:t>
      </w:r>
      <w:r w:rsidRPr="00F603EC">
        <w:t xml:space="preserve"> students from nuclear families. The strongest positive effect on emotional engagement is ascertained for students’ home language. That is, students who speak languages other than English at home show higher levels of emotional engagement with school. Socioeconomic status (SES) and immigration background are also strong predictors of emotional engagement. Overa</w:t>
      </w:r>
      <w:r w:rsidR="007133A6">
        <w:t>ll, results suggest that higher-SES</w:t>
      </w:r>
      <w:r w:rsidRPr="00F603EC">
        <w:t xml:space="preserve"> students have higher levels of emotional engagement with school, a</w:t>
      </w:r>
      <w:r w:rsidR="00B573DD">
        <w:t>long with foreign-born students</w:t>
      </w:r>
      <w:r w:rsidRPr="00F603EC">
        <w:t xml:space="preserve"> and students who speak languages other </w:t>
      </w:r>
      <w:r w:rsidRPr="00F603EC">
        <w:lastRenderedPageBreak/>
        <w:t>than English at home. Notably, the analysis also showed higher levels of emotional engagement for Indigenous students.</w:t>
      </w:r>
    </w:p>
    <w:p w:rsidR="008E7DA8" w:rsidRPr="00F603EC" w:rsidRDefault="00B573DD" w:rsidP="00C648B6">
      <w:pPr>
        <w:pStyle w:val="Text"/>
      </w:pPr>
      <w:r>
        <w:t>Gender, immigration background</w:t>
      </w:r>
      <w:r w:rsidR="008E7DA8" w:rsidRPr="00F603EC">
        <w:t xml:space="preserve"> and the weekly number of hours worked are student background characteristics that play an important role </w:t>
      </w:r>
      <w:r>
        <w:t>in relation</w:t>
      </w:r>
      <w:r w:rsidR="008E7DA8" w:rsidRPr="00F603EC">
        <w:t xml:space="preserve"> to cognitive engagement. Males show lower levels of cognitive engagement than females. Similar to emotional engagement, cognitive engagement is positively affected by students who migrated with their parents to Australia. Interestingly, students who worked </w:t>
      </w:r>
      <w:r>
        <w:t>fewer</w:t>
      </w:r>
      <w:r w:rsidR="008E7DA8" w:rsidRPr="00F603EC">
        <w:t xml:space="preserve"> than 15 hours per week during the school term were found to be more cognitively engaged than those not working. The result </w:t>
      </w:r>
      <w:r w:rsidR="007133A6">
        <w:t>suggests</w:t>
      </w:r>
      <w:r w:rsidR="008E7DA8" w:rsidRPr="00F603EC">
        <w:t xml:space="preserve"> that working in a job with </w:t>
      </w:r>
      <w:r>
        <w:t>fewer</w:t>
      </w:r>
      <w:r w:rsidR="008E7DA8" w:rsidRPr="00F603EC">
        <w:t xml:space="preserve"> than 15 hours per week makes it more likely that students are able to understand the learning material better by relating it to their own experiences at the workplaces, or to enhance their knowledge more effectively by </w:t>
      </w:r>
      <w:r w:rsidR="007133A6">
        <w:t>understanding</w:t>
      </w:r>
      <w:r w:rsidR="008E7DA8" w:rsidRPr="00F603EC">
        <w:t xml:space="preserve"> how the information they learn at school can </w:t>
      </w:r>
      <w:r w:rsidR="007133A6">
        <w:t>equate</w:t>
      </w:r>
      <w:r w:rsidR="008E7DA8" w:rsidRPr="00F603EC">
        <w:t xml:space="preserve"> with what happens in real life. Moreover, part-time work may allow students to more highly appreciate the knowledge and skills learned at school. It is important to note, however, that part-time work while at school is beneficial only in moderation, and that working lengthy hours (more than 15 hours a week) has a pronounced negative impact on academic performance (Anlezark &amp; Lim 2011).</w:t>
      </w:r>
    </w:p>
    <w:p w:rsidR="008E7DA8" w:rsidRPr="00F603EC" w:rsidRDefault="00065C74" w:rsidP="008E7DA8">
      <w:pPr>
        <w:pStyle w:val="Heading4"/>
      </w:pPr>
      <w:r>
        <w:t>Academic achievement, self-</w:t>
      </w:r>
      <w:r w:rsidR="008E7DA8" w:rsidRPr="00F603EC">
        <w:t>concept of ability and student aspirations</w:t>
      </w:r>
    </w:p>
    <w:p w:rsidR="008E7DA8" w:rsidRPr="00F603EC" w:rsidRDefault="008E7DA8" w:rsidP="00C648B6">
      <w:pPr>
        <w:pStyle w:val="Text"/>
      </w:pPr>
      <w:r w:rsidRPr="00F603EC">
        <w:t xml:space="preserve">The direct association between academic achievement and engagement with school is evident. In addition to objective achievement scores, students’ self-concept of ability and their intentions of completing Year 12 strongly influence both emotional and cognitive engagement. Students who consider themselves low and medium achievers are significantly less engaged when compared </w:t>
      </w:r>
      <w:r w:rsidR="00B573DD">
        <w:t>with</w:t>
      </w:r>
      <w:r w:rsidRPr="00F603EC">
        <w:t xml:space="preserve"> those whose self-concept of ability is positive. The impact of students’ beliefs about their own ability is particularly strong with respect to emotional engagement.</w:t>
      </w:r>
    </w:p>
    <w:p w:rsidR="008E7DA8" w:rsidRPr="00F603EC" w:rsidRDefault="008E7DA8" w:rsidP="00C648B6">
      <w:pPr>
        <w:pStyle w:val="Text"/>
      </w:pPr>
      <w:r w:rsidRPr="00F603EC">
        <w:t>The link between students’ intentions of completing</w:t>
      </w:r>
      <w:r w:rsidR="008D61D7">
        <w:t xml:space="preserve"> Year 12 and their engagement with</w:t>
      </w:r>
      <w:r w:rsidR="00B573DD">
        <w:t xml:space="preserve"> school </w:t>
      </w:r>
      <w:r w:rsidR="005813CF">
        <w:t>is not</w:t>
      </w:r>
      <w:r w:rsidR="00B573DD">
        <w:t xml:space="preserve"> </w:t>
      </w:r>
      <w:r w:rsidRPr="00F603EC">
        <w:t xml:space="preserve">surprising and </w:t>
      </w:r>
      <w:r w:rsidR="007133A6">
        <w:t xml:space="preserve">is </w:t>
      </w:r>
      <w:r w:rsidRPr="00F603EC">
        <w:t>in accordance with Ajzen’s (1985) prominent theory of planned behaviour. Far more interesting is the examination of peer influences. Students surrounded by university-bound peers display higher l</w:t>
      </w:r>
      <w:r w:rsidR="008D61D7">
        <w:t>evels of emotional engagement with</w:t>
      </w:r>
      <w:r w:rsidRPr="00F603EC">
        <w:t xml:space="preserve"> school. Attending a school where peers have a similar educational aspirations profile appears to create a sense of belonging, as students can shape and share their own educational ambitions </w:t>
      </w:r>
      <w:r w:rsidR="007133A6">
        <w:t xml:space="preserve">with those of friends and class </w:t>
      </w:r>
      <w:r w:rsidRPr="00F603EC">
        <w:t>mates.</w:t>
      </w:r>
    </w:p>
    <w:p w:rsidR="008E7DA8" w:rsidRDefault="000E56E3" w:rsidP="00C648B6">
      <w:pPr>
        <w:pStyle w:val="Text"/>
      </w:pPr>
      <w:r w:rsidRPr="00F06A3B">
        <w:t xml:space="preserve">Tables </w:t>
      </w:r>
      <w:r w:rsidR="009B2181">
        <w:t>9</w:t>
      </w:r>
      <w:r w:rsidRPr="00F06A3B">
        <w:t xml:space="preserve"> and </w:t>
      </w:r>
      <w:r w:rsidR="009B2181">
        <w:t>10</w:t>
      </w:r>
      <w:r>
        <w:t xml:space="preserve"> present the results for student</w:t>
      </w:r>
      <w:r w:rsidRPr="00F06A3B">
        <w:t>-level predictors of emotional and cognitive engagement, respectively. The statistically significant predictors are shaded.</w:t>
      </w:r>
    </w:p>
    <w:p w:rsidR="009A1ADC" w:rsidRDefault="009A1ADC">
      <w:pPr>
        <w:spacing w:before="0" w:line="240" w:lineRule="auto"/>
        <w:rPr>
          <w:rFonts w:ascii="Tahoma" w:hAnsi="Tahoma"/>
          <w:b/>
          <w:sz w:val="17"/>
        </w:rPr>
      </w:pPr>
      <w:bookmarkStart w:id="68" w:name="_Toc391628928"/>
      <w:r>
        <w:br w:type="page"/>
      </w:r>
    </w:p>
    <w:p w:rsidR="008E7DA8" w:rsidRDefault="008E7DA8" w:rsidP="008E7DA8">
      <w:pPr>
        <w:pStyle w:val="tabletitle"/>
      </w:pPr>
      <w:r>
        <w:lastRenderedPageBreak/>
        <w:t xml:space="preserve">Table </w:t>
      </w:r>
      <w:r w:rsidR="009B2181">
        <w:t>9</w:t>
      </w:r>
      <w:r>
        <w:tab/>
        <w:t>Results for student-level emotio</w:t>
      </w:r>
      <w:r w:rsidR="00AA2D2F">
        <w:t>nal engagement</w:t>
      </w:r>
      <w:r w:rsidR="003054AD">
        <w:t xml:space="preserve"> (n = 14 251)</w:t>
      </w:r>
      <w:bookmarkEnd w:id="6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2889"/>
        <w:gridCol w:w="806"/>
        <w:gridCol w:w="807"/>
        <w:gridCol w:w="806"/>
        <w:gridCol w:w="807"/>
      </w:tblGrid>
      <w:tr w:rsidR="008E7DA8" w:rsidRPr="00C50336" w:rsidTr="000E56E3">
        <w:tc>
          <w:tcPr>
            <w:tcW w:w="2889" w:type="dxa"/>
            <w:tcBorders>
              <w:top w:val="single" w:sz="4" w:space="0" w:color="000000" w:themeColor="text1"/>
              <w:bottom w:val="single" w:sz="4" w:space="0" w:color="000000" w:themeColor="text1"/>
            </w:tcBorders>
          </w:tcPr>
          <w:p w:rsidR="008E7DA8" w:rsidRPr="00C50336" w:rsidRDefault="008E7DA8" w:rsidP="009A1ADC">
            <w:pPr>
              <w:pStyle w:val="Tablehead1"/>
              <w:rPr>
                <w:bCs/>
              </w:rPr>
            </w:pPr>
            <w:r w:rsidRPr="00C50336">
              <w:rPr>
                <w:bCs/>
              </w:rPr>
              <w:t>Predictor</w:t>
            </w:r>
          </w:p>
        </w:tc>
        <w:tc>
          <w:tcPr>
            <w:tcW w:w="2889" w:type="dxa"/>
            <w:tcBorders>
              <w:top w:val="single" w:sz="4" w:space="0" w:color="000000" w:themeColor="text1"/>
              <w:bottom w:val="single" w:sz="4" w:space="0" w:color="000000" w:themeColor="text1"/>
            </w:tcBorders>
          </w:tcPr>
          <w:p w:rsidR="008E7DA8" w:rsidRPr="00C50336" w:rsidRDefault="008E7DA8" w:rsidP="009A1ADC">
            <w:pPr>
              <w:pStyle w:val="Tablehead1"/>
              <w:rPr>
                <w:bCs/>
              </w:rPr>
            </w:pPr>
            <w:r w:rsidRPr="00C50336">
              <w:rPr>
                <w:bCs/>
              </w:rPr>
              <w:t>Categories</w:t>
            </w:r>
          </w:p>
        </w:tc>
        <w:tc>
          <w:tcPr>
            <w:tcW w:w="806" w:type="dxa"/>
            <w:tcBorders>
              <w:top w:val="single" w:sz="4" w:space="0" w:color="000000" w:themeColor="text1"/>
              <w:bottom w:val="single" w:sz="4" w:space="0" w:color="000000" w:themeColor="text1"/>
            </w:tcBorders>
          </w:tcPr>
          <w:p w:rsidR="008E7DA8" w:rsidRPr="00C50336" w:rsidRDefault="008E7DA8" w:rsidP="009A1ADC">
            <w:pPr>
              <w:pStyle w:val="Tablehead1"/>
              <w:jc w:val="right"/>
              <w:rPr>
                <w:bCs/>
              </w:rPr>
            </w:pPr>
            <w:r w:rsidRPr="00C50336">
              <w:rPr>
                <w:bCs/>
              </w:rPr>
              <w:t>Coeff.</w:t>
            </w:r>
          </w:p>
        </w:tc>
        <w:tc>
          <w:tcPr>
            <w:tcW w:w="807" w:type="dxa"/>
            <w:tcBorders>
              <w:top w:val="single" w:sz="4" w:space="0" w:color="000000" w:themeColor="text1"/>
              <w:bottom w:val="single" w:sz="4" w:space="0" w:color="000000" w:themeColor="text1"/>
            </w:tcBorders>
          </w:tcPr>
          <w:p w:rsidR="008E7DA8" w:rsidRPr="00C50336" w:rsidRDefault="008E7DA8" w:rsidP="009A1ADC">
            <w:pPr>
              <w:pStyle w:val="Tablehead1"/>
              <w:jc w:val="right"/>
              <w:rPr>
                <w:bCs/>
              </w:rPr>
            </w:pPr>
            <w:r w:rsidRPr="00C50336">
              <w:rPr>
                <w:bCs/>
              </w:rPr>
              <w:t>SE</w:t>
            </w:r>
          </w:p>
        </w:tc>
        <w:tc>
          <w:tcPr>
            <w:tcW w:w="806" w:type="dxa"/>
            <w:tcBorders>
              <w:top w:val="single" w:sz="4" w:space="0" w:color="000000" w:themeColor="text1"/>
              <w:bottom w:val="single" w:sz="4" w:space="0" w:color="000000" w:themeColor="text1"/>
            </w:tcBorders>
          </w:tcPr>
          <w:p w:rsidR="008E7DA8" w:rsidRPr="00C50336" w:rsidRDefault="008E7DA8" w:rsidP="009A1ADC">
            <w:pPr>
              <w:pStyle w:val="Tablehead1"/>
              <w:jc w:val="right"/>
              <w:rPr>
                <w:bCs/>
              </w:rPr>
            </w:pPr>
            <w:r w:rsidRPr="00C50336">
              <w:rPr>
                <w:bCs/>
              </w:rPr>
              <w:t>t</w:t>
            </w:r>
          </w:p>
        </w:tc>
        <w:tc>
          <w:tcPr>
            <w:tcW w:w="807" w:type="dxa"/>
            <w:tcBorders>
              <w:top w:val="single" w:sz="4" w:space="0" w:color="000000" w:themeColor="text1"/>
              <w:bottom w:val="single" w:sz="4" w:space="0" w:color="000000" w:themeColor="text1"/>
            </w:tcBorders>
          </w:tcPr>
          <w:p w:rsidR="008E7DA8" w:rsidRPr="00C50336" w:rsidRDefault="008E7DA8" w:rsidP="009A1ADC">
            <w:pPr>
              <w:pStyle w:val="Tablehead1"/>
              <w:jc w:val="right"/>
              <w:rPr>
                <w:bCs/>
              </w:rPr>
            </w:pPr>
            <w:r w:rsidRPr="00C50336">
              <w:rPr>
                <w:bCs/>
              </w:rPr>
              <w:t>p</w:t>
            </w:r>
          </w:p>
        </w:tc>
      </w:tr>
      <w:tr w:rsidR="008E7DA8" w:rsidRPr="006A7F72" w:rsidTr="000E56E3">
        <w:tc>
          <w:tcPr>
            <w:tcW w:w="2889" w:type="dxa"/>
            <w:tcBorders>
              <w:top w:val="single" w:sz="4" w:space="0" w:color="000000" w:themeColor="text1"/>
            </w:tcBorders>
          </w:tcPr>
          <w:p w:rsidR="008E7DA8" w:rsidRPr="009A1ADC" w:rsidRDefault="008E7DA8" w:rsidP="000E56E3">
            <w:pPr>
              <w:pStyle w:val="Tabletext"/>
              <w:rPr>
                <w:i/>
              </w:rPr>
            </w:pPr>
            <w:r w:rsidRPr="009A1ADC">
              <w:rPr>
                <w:i/>
              </w:rPr>
              <w:t>Demographics</w:t>
            </w:r>
          </w:p>
        </w:tc>
        <w:tc>
          <w:tcPr>
            <w:tcW w:w="2889" w:type="dxa"/>
            <w:tcBorders>
              <w:top w:val="single" w:sz="4" w:space="0" w:color="000000" w:themeColor="text1"/>
            </w:tcBorders>
          </w:tcPr>
          <w:p w:rsidR="008E7DA8" w:rsidRPr="006A7F72" w:rsidRDefault="008E7DA8" w:rsidP="000E56E3">
            <w:pPr>
              <w:pStyle w:val="Tabletext"/>
            </w:pPr>
          </w:p>
        </w:tc>
        <w:tc>
          <w:tcPr>
            <w:tcW w:w="806" w:type="dxa"/>
            <w:tcBorders>
              <w:top w:val="single" w:sz="4" w:space="0" w:color="000000" w:themeColor="text1"/>
            </w:tcBorders>
          </w:tcPr>
          <w:p w:rsidR="008E7DA8" w:rsidRPr="006A7F72" w:rsidRDefault="008E7DA8" w:rsidP="000E56E3">
            <w:pPr>
              <w:pStyle w:val="Tabletext"/>
              <w:jc w:val="right"/>
            </w:pPr>
          </w:p>
        </w:tc>
        <w:tc>
          <w:tcPr>
            <w:tcW w:w="807" w:type="dxa"/>
            <w:tcBorders>
              <w:top w:val="single" w:sz="4" w:space="0" w:color="000000" w:themeColor="text1"/>
            </w:tcBorders>
          </w:tcPr>
          <w:p w:rsidR="008E7DA8" w:rsidRPr="006A7F72" w:rsidRDefault="008E7DA8" w:rsidP="000E56E3">
            <w:pPr>
              <w:pStyle w:val="Tabletext"/>
              <w:jc w:val="right"/>
            </w:pPr>
          </w:p>
        </w:tc>
        <w:tc>
          <w:tcPr>
            <w:tcW w:w="806" w:type="dxa"/>
            <w:tcBorders>
              <w:top w:val="single" w:sz="4" w:space="0" w:color="000000" w:themeColor="text1"/>
            </w:tcBorders>
          </w:tcPr>
          <w:p w:rsidR="008E7DA8" w:rsidRPr="006A7F72" w:rsidRDefault="008E7DA8" w:rsidP="000E56E3">
            <w:pPr>
              <w:pStyle w:val="Tabletext"/>
              <w:jc w:val="right"/>
            </w:pPr>
          </w:p>
        </w:tc>
        <w:tc>
          <w:tcPr>
            <w:tcW w:w="807" w:type="dxa"/>
            <w:tcBorders>
              <w:top w:val="single" w:sz="4" w:space="0" w:color="000000" w:themeColor="text1"/>
            </w:tcBorders>
          </w:tcPr>
          <w:p w:rsidR="008E7DA8" w:rsidRPr="006A7F72" w:rsidRDefault="008E7DA8" w:rsidP="000E56E3">
            <w:pPr>
              <w:pStyle w:val="Tabletext"/>
              <w:jc w:val="right"/>
            </w:pPr>
          </w:p>
        </w:tc>
      </w:tr>
      <w:tr w:rsidR="008E7DA8" w:rsidRPr="006A7F72" w:rsidTr="000E56E3">
        <w:tc>
          <w:tcPr>
            <w:tcW w:w="2889" w:type="dxa"/>
          </w:tcPr>
          <w:p w:rsidR="008E7DA8" w:rsidRPr="006A7F72" w:rsidRDefault="008E7DA8" w:rsidP="000E56E3">
            <w:pPr>
              <w:pStyle w:val="Tabletext"/>
              <w:ind w:left="284"/>
            </w:pPr>
            <w:r w:rsidRPr="006A7F72">
              <w:t>Gender</w:t>
            </w:r>
          </w:p>
        </w:tc>
        <w:tc>
          <w:tcPr>
            <w:tcW w:w="2889" w:type="dxa"/>
          </w:tcPr>
          <w:p w:rsidR="008E7DA8" w:rsidRPr="006A7F72" w:rsidRDefault="008E7DA8" w:rsidP="000E56E3">
            <w:pPr>
              <w:pStyle w:val="Tabletext"/>
            </w:pPr>
            <w:r w:rsidRPr="006A7F72">
              <w:t>Male</w:t>
            </w:r>
          </w:p>
        </w:tc>
        <w:tc>
          <w:tcPr>
            <w:tcW w:w="806" w:type="dxa"/>
          </w:tcPr>
          <w:p w:rsidR="008E7DA8" w:rsidRPr="006A7F72" w:rsidRDefault="008E7DA8" w:rsidP="000E56E3">
            <w:pPr>
              <w:pStyle w:val="Tabletext"/>
              <w:jc w:val="right"/>
            </w:pPr>
            <w:r w:rsidRPr="003A12FE">
              <w:t>-0.030</w:t>
            </w:r>
          </w:p>
        </w:tc>
        <w:tc>
          <w:tcPr>
            <w:tcW w:w="807" w:type="dxa"/>
          </w:tcPr>
          <w:p w:rsidR="008E7DA8" w:rsidRPr="006A7F72" w:rsidRDefault="008E7DA8" w:rsidP="000E56E3">
            <w:pPr>
              <w:pStyle w:val="Tabletext"/>
              <w:jc w:val="right"/>
            </w:pPr>
            <w:r w:rsidRPr="003A12FE">
              <w:t>0.018</w:t>
            </w:r>
          </w:p>
        </w:tc>
        <w:tc>
          <w:tcPr>
            <w:tcW w:w="806" w:type="dxa"/>
            <w:vAlign w:val="bottom"/>
          </w:tcPr>
          <w:p w:rsidR="008E7DA8" w:rsidRPr="006A7F72" w:rsidRDefault="008E7DA8" w:rsidP="000E56E3">
            <w:pPr>
              <w:pStyle w:val="Tabletext"/>
              <w:jc w:val="right"/>
              <w:rPr>
                <w:szCs w:val="22"/>
              </w:rPr>
            </w:pPr>
            <w:r w:rsidRPr="003A12FE">
              <w:rPr>
                <w:szCs w:val="22"/>
              </w:rPr>
              <w:t>-1.72</w:t>
            </w:r>
          </w:p>
        </w:tc>
        <w:tc>
          <w:tcPr>
            <w:tcW w:w="807" w:type="dxa"/>
            <w:vAlign w:val="bottom"/>
          </w:tcPr>
          <w:p w:rsidR="008E7DA8" w:rsidRPr="006A7F72" w:rsidRDefault="008E7DA8" w:rsidP="000E56E3">
            <w:pPr>
              <w:pStyle w:val="Tabletext"/>
              <w:jc w:val="right"/>
              <w:rPr>
                <w:szCs w:val="22"/>
              </w:rPr>
            </w:pPr>
            <w:r w:rsidRPr="002A6206">
              <w:rPr>
                <w:szCs w:val="22"/>
              </w:rPr>
              <w:t>0.085</w:t>
            </w:r>
          </w:p>
        </w:tc>
      </w:tr>
      <w:tr w:rsidR="008E7DA8" w:rsidRPr="006A7F72" w:rsidTr="000E56E3">
        <w:tc>
          <w:tcPr>
            <w:tcW w:w="2889" w:type="dxa"/>
          </w:tcPr>
          <w:p w:rsidR="008E7DA8" w:rsidRPr="006A7F72" w:rsidRDefault="008E7DA8" w:rsidP="000E56E3">
            <w:pPr>
              <w:pStyle w:val="Tabletext"/>
              <w:ind w:left="284"/>
            </w:pPr>
          </w:p>
        </w:tc>
        <w:tc>
          <w:tcPr>
            <w:tcW w:w="2889" w:type="dxa"/>
          </w:tcPr>
          <w:p w:rsidR="008E7DA8" w:rsidRPr="006A7F72" w:rsidRDefault="008E7DA8" w:rsidP="000E56E3">
            <w:pPr>
              <w:pStyle w:val="Tabletext"/>
            </w:pPr>
            <w:r>
              <w:t>Female (reference category)</w:t>
            </w:r>
          </w:p>
        </w:tc>
        <w:tc>
          <w:tcPr>
            <w:tcW w:w="806" w:type="dxa"/>
          </w:tcPr>
          <w:p w:rsidR="008E7DA8" w:rsidRPr="003A12FE" w:rsidRDefault="008E7DA8" w:rsidP="000E56E3">
            <w:pPr>
              <w:pStyle w:val="Tabletext"/>
              <w:jc w:val="right"/>
            </w:pPr>
          </w:p>
        </w:tc>
        <w:tc>
          <w:tcPr>
            <w:tcW w:w="807" w:type="dxa"/>
          </w:tcPr>
          <w:p w:rsidR="008E7DA8" w:rsidRPr="003A12FE" w:rsidRDefault="008E7DA8" w:rsidP="000E56E3">
            <w:pPr>
              <w:pStyle w:val="Tabletext"/>
              <w:jc w:val="right"/>
            </w:pPr>
          </w:p>
        </w:tc>
        <w:tc>
          <w:tcPr>
            <w:tcW w:w="806" w:type="dxa"/>
            <w:vAlign w:val="bottom"/>
          </w:tcPr>
          <w:p w:rsidR="008E7DA8" w:rsidRPr="003A12FE" w:rsidRDefault="008E7DA8" w:rsidP="000E56E3">
            <w:pPr>
              <w:pStyle w:val="Tabletext"/>
              <w:jc w:val="right"/>
              <w:rPr>
                <w:szCs w:val="22"/>
              </w:rPr>
            </w:pPr>
          </w:p>
        </w:tc>
        <w:tc>
          <w:tcPr>
            <w:tcW w:w="807" w:type="dxa"/>
            <w:vAlign w:val="bottom"/>
          </w:tcPr>
          <w:p w:rsidR="008E7DA8" w:rsidRPr="002A6206" w:rsidRDefault="008E7DA8" w:rsidP="000E56E3">
            <w:pPr>
              <w:pStyle w:val="Tabletext"/>
              <w:jc w:val="right"/>
              <w:rPr>
                <w:szCs w:val="22"/>
              </w:rPr>
            </w:pPr>
          </w:p>
        </w:tc>
      </w:tr>
      <w:tr w:rsidR="008E7DA8" w:rsidRPr="006A7F72" w:rsidTr="000E56E3">
        <w:tc>
          <w:tcPr>
            <w:tcW w:w="2889" w:type="dxa"/>
            <w:shd w:val="pct25" w:color="auto" w:fill="auto"/>
          </w:tcPr>
          <w:p w:rsidR="008E7DA8" w:rsidRPr="006A7F72" w:rsidRDefault="008E7DA8" w:rsidP="000E56E3">
            <w:pPr>
              <w:pStyle w:val="Tabletext"/>
              <w:ind w:left="284"/>
            </w:pPr>
            <w:r w:rsidRPr="006A7F72">
              <w:t>Indigenous status</w:t>
            </w:r>
          </w:p>
        </w:tc>
        <w:tc>
          <w:tcPr>
            <w:tcW w:w="2889" w:type="dxa"/>
            <w:shd w:val="pct25" w:color="auto" w:fill="auto"/>
          </w:tcPr>
          <w:p w:rsidR="008E7DA8" w:rsidRPr="006A7F72" w:rsidRDefault="008E7DA8" w:rsidP="000E56E3">
            <w:pPr>
              <w:pStyle w:val="Tabletext"/>
            </w:pPr>
            <w:r w:rsidRPr="006A7F72">
              <w:t>Indigenous</w:t>
            </w:r>
          </w:p>
        </w:tc>
        <w:tc>
          <w:tcPr>
            <w:tcW w:w="806" w:type="dxa"/>
            <w:shd w:val="pct25" w:color="auto" w:fill="auto"/>
            <w:vAlign w:val="bottom"/>
          </w:tcPr>
          <w:p w:rsidR="008E7DA8" w:rsidRPr="006A7F72" w:rsidRDefault="008E7DA8" w:rsidP="000E56E3">
            <w:pPr>
              <w:pStyle w:val="Tabletext"/>
              <w:jc w:val="right"/>
              <w:rPr>
                <w:szCs w:val="22"/>
              </w:rPr>
            </w:pPr>
            <w:r w:rsidRPr="002A6206">
              <w:rPr>
                <w:szCs w:val="22"/>
              </w:rPr>
              <w:t>0.089</w:t>
            </w:r>
          </w:p>
        </w:tc>
        <w:tc>
          <w:tcPr>
            <w:tcW w:w="807" w:type="dxa"/>
            <w:shd w:val="pct25" w:color="auto" w:fill="auto"/>
            <w:vAlign w:val="bottom"/>
          </w:tcPr>
          <w:p w:rsidR="008E7DA8" w:rsidRPr="006A7F72" w:rsidRDefault="008E7DA8" w:rsidP="000E56E3">
            <w:pPr>
              <w:pStyle w:val="Tabletext"/>
              <w:jc w:val="right"/>
              <w:rPr>
                <w:szCs w:val="22"/>
              </w:rPr>
            </w:pPr>
            <w:r w:rsidRPr="002A6206">
              <w:rPr>
                <w:szCs w:val="22"/>
              </w:rPr>
              <w:t>0.034</w:t>
            </w:r>
          </w:p>
        </w:tc>
        <w:tc>
          <w:tcPr>
            <w:tcW w:w="806" w:type="dxa"/>
            <w:shd w:val="pct25" w:color="auto" w:fill="auto"/>
            <w:vAlign w:val="bottom"/>
          </w:tcPr>
          <w:p w:rsidR="008E7DA8" w:rsidRPr="006A7F72" w:rsidRDefault="008E7DA8" w:rsidP="000E56E3">
            <w:pPr>
              <w:pStyle w:val="Tabletext"/>
              <w:jc w:val="right"/>
              <w:rPr>
                <w:szCs w:val="22"/>
              </w:rPr>
            </w:pPr>
            <w:r w:rsidRPr="002A6206">
              <w:rPr>
                <w:szCs w:val="22"/>
              </w:rPr>
              <w:t>2.57</w:t>
            </w:r>
          </w:p>
        </w:tc>
        <w:tc>
          <w:tcPr>
            <w:tcW w:w="807" w:type="dxa"/>
            <w:shd w:val="pct25" w:color="auto" w:fill="auto"/>
            <w:vAlign w:val="bottom"/>
          </w:tcPr>
          <w:p w:rsidR="008E7DA8" w:rsidRPr="006A7F72" w:rsidRDefault="008E7DA8" w:rsidP="000E56E3">
            <w:pPr>
              <w:pStyle w:val="Tabletext"/>
              <w:jc w:val="right"/>
              <w:rPr>
                <w:szCs w:val="22"/>
              </w:rPr>
            </w:pPr>
            <w:r w:rsidRPr="002A6206">
              <w:rPr>
                <w:szCs w:val="22"/>
              </w:rPr>
              <w:t>0.011</w:t>
            </w:r>
          </w:p>
        </w:tc>
      </w:tr>
      <w:tr w:rsidR="008E7DA8" w:rsidRPr="006A7F72" w:rsidTr="000E56E3">
        <w:tc>
          <w:tcPr>
            <w:tcW w:w="2889" w:type="dxa"/>
          </w:tcPr>
          <w:p w:rsidR="008E7DA8" w:rsidRPr="006A7F72" w:rsidRDefault="008E7DA8" w:rsidP="000E56E3">
            <w:pPr>
              <w:pStyle w:val="Tabletext"/>
              <w:ind w:left="284"/>
            </w:pPr>
          </w:p>
        </w:tc>
        <w:tc>
          <w:tcPr>
            <w:tcW w:w="2889" w:type="dxa"/>
          </w:tcPr>
          <w:p w:rsidR="008E7DA8" w:rsidRPr="006A7F72" w:rsidRDefault="008E7DA8" w:rsidP="000E56E3">
            <w:pPr>
              <w:pStyle w:val="Tabletext"/>
            </w:pPr>
            <w:r>
              <w:t>Not indigenous (reference category)</w:t>
            </w:r>
          </w:p>
        </w:tc>
        <w:tc>
          <w:tcPr>
            <w:tcW w:w="806" w:type="dxa"/>
            <w:vAlign w:val="bottom"/>
          </w:tcPr>
          <w:p w:rsidR="008E7DA8" w:rsidRPr="002A6206" w:rsidRDefault="008E7DA8" w:rsidP="000E56E3">
            <w:pPr>
              <w:pStyle w:val="Tabletext"/>
              <w:jc w:val="right"/>
              <w:rPr>
                <w:szCs w:val="22"/>
              </w:rPr>
            </w:pPr>
          </w:p>
        </w:tc>
        <w:tc>
          <w:tcPr>
            <w:tcW w:w="807" w:type="dxa"/>
            <w:vAlign w:val="bottom"/>
          </w:tcPr>
          <w:p w:rsidR="008E7DA8" w:rsidRPr="002A6206" w:rsidRDefault="008E7DA8" w:rsidP="000E56E3">
            <w:pPr>
              <w:pStyle w:val="Tabletext"/>
              <w:jc w:val="right"/>
              <w:rPr>
                <w:szCs w:val="22"/>
              </w:rPr>
            </w:pPr>
          </w:p>
        </w:tc>
        <w:tc>
          <w:tcPr>
            <w:tcW w:w="806" w:type="dxa"/>
            <w:vAlign w:val="bottom"/>
          </w:tcPr>
          <w:p w:rsidR="008E7DA8" w:rsidRPr="002A6206" w:rsidRDefault="008E7DA8" w:rsidP="000E56E3">
            <w:pPr>
              <w:pStyle w:val="Tabletext"/>
              <w:jc w:val="right"/>
              <w:rPr>
                <w:szCs w:val="22"/>
              </w:rPr>
            </w:pPr>
          </w:p>
        </w:tc>
        <w:tc>
          <w:tcPr>
            <w:tcW w:w="807" w:type="dxa"/>
            <w:vAlign w:val="bottom"/>
          </w:tcPr>
          <w:p w:rsidR="008E7DA8" w:rsidRPr="002A6206" w:rsidRDefault="008E7DA8" w:rsidP="000E56E3">
            <w:pPr>
              <w:pStyle w:val="Tabletext"/>
              <w:jc w:val="right"/>
              <w:rPr>
                <w:szCs w:val="22"/>
              </w:rPr>
            </w:pPr>
          </w:p>
        </w:tc>
      </w:tr>
      <w:tr w:rsidR="008E7DA8" w:rsidRPr="006A7F72" w:rsidTr="000E56E3">
        <w:tc>
          <w:tcPr>
            <w:tcW w:w="2889" w:type="dxa"/>
            <w:shd w:val="clear" w:color="auto" w:fill="BFBFBF" w:themeFill="background1" w:themeFillShade="BF"/>
          </w:tcPr>
          <w:p w:rsidR="008E7DA8" w:rsidRPr="006A7F72" w:rsidRDefault="008E7DA8" w:rsidP="000E56E3">
            <w:pPr>
              <w:pStyle w:val="Tabletext"/>
              <w:ind w:left="284"/>
            </w:pPr>
            <w:r w:rsidRPr="006A7F72">
              <w:t>Immigration background</w:t>
            </w:r>
          </w:p>
        </w:tc>
        <w:tc>
          <w:tcPr>
            <w:tcW w:w="2889" w:type="dxa"/>
          </w:tcPr>
          <w:p w:rsidR="008E7DA8" w:rsidRPr="006A7F72" w:rsidRDefault="008E7DA8" w:rsidP="000E56E3">
            <w:pPr>
              <w:pStyle w:val="Tabletext"/>
            </w:pPr>
            <w:r w:rsidRPr="006A7F72">
              <w:t>Second-generation</w:t>
            </w:r>
          </w:p>
        </w:tc>
        <w:tc>
          <w:tcPr>
            <w:tcW w:w="806" w:type="dxa"/>
            <w:vAlign w:val="bottom"/>
          </w:tcPr>
          <w:p w:rsidR="008E7DA8" w:rsidRPr="006A7F72" w:rsidRDefault="008E7DA8" w:rsidP="000E56E3">
            <w:pPr>
              <w:pStyle w:val="Tabletext"/>
              <w:jc w:val="right"/>
              <w:rPr>
                <w:szCs w:val="22"/>
              </w:rPr>
            </w:pPr>
            <w:r w:rsidRPr="002A6206">
              <w:rPr>
                <w:szCs w:val="22"/>
              </w:rPr>
              <w:t>0.011</w:t>
            </w:r>
          </w:p>
        </w:tc>
        <w:tc>
          <w:tcPr>
            <w:tcW w:w="807" w:type="dxa"/>
            <w:vAlign w:val="bottom"/>
          </w:tcPr>
          <w:p w:rsidR="008E7DA8" w:rsidRPr="006A7F72" w:rsidRDefault="008E7DA8" w:rsidP="000E56E3">
            <w:pPr>
              <w:pStyle w:val="Tabletext"/>
              <w:jc w:val="right"/>
              <w:rPr>
                <w:szCs w:val="22"/>
              </w:rPr>
            </w:pPr>
            <w:r w:rsidRPr="002A6206">
              <w:rPr>
                <w:szCs w:val="22"/>
              </w:rPr>
              <w:t>0.029</w:t>
            </w:r>
          </w:p>
        </w:tc>
        <w:tc>
          <w:tcPr>
            <w:tcW w:w="806" w:type="dxa"/>
            <w:vAlign w:val="bottom"/>
          </w:tcPr>
          <w:p w:rsidR="008E7DA8" w:rsidRPr="006A7F72" w:rsidRDefault="008E7DA8" w:rsidP="000E56E3">
            <w:pPr>
              <w:pStyle w:val="Tabletext"/>
              <w:jc w:val="right"/>
              <w:rPr>
                <w:szCs w:val="22"/>
              </w:rPr>
            </w:pPr>
            <w:r w:rsidRPr="002A6206">
              <w:rPr>
                <w:szCs w:val="22"/>
              </w:rPr>
              <w:t>0.39</w:t>
            </w:r>
          </w:p>
        </w:tc>
        <w:tc>
          <w:tcPr>
            <w:tcW w:w="807" w:type="dxa"/>
            <w:vAlign w:val="bottom"/>
          </w:tcPr>
          <w:p w:rsidR="008E7DA8" w:rsidRPr="006A7F72" w:rsidRDefault="008E7DA8" w:rsidP="000E56E3">
            <w:pPr>
              <w:pStyle w:val="Tabletext"/>
              <w:jc w:val="right"/>
              <w:rPr>
                <w:szCs w:val="22"/>
              </w:rPr>
            </w:pPr>
            <w:r w:rsidRPr="002A6206">
              <w:rPr>
                <w:szCs w:val="22"/>
              </w:rPr>
              <w:t>0.699</w:t>
            </w:r>
          </w:p>
        </w:tc>
      </w:tr>
      <w:tr w:rsidR="008E7DA8" w:rsidRPr="006A7F72" w:rsidTr="000E56E3">
        <w:tc>
          <w:tcPr>
            <w:tcW w:w="2889" w:type="dxa"/>
          </w:tcPr>
          <w:p w:rsidR="008E7DA8" w:rsidRPr="006A7F72" w:rsidRDefault="008E7DA8" w:rsidP="000E56E3">
            <w:pPr>
              <w:pStyle w:val="Tabletext"/>
              <w:ind w:left="284"/>
            </w:pPr>
          </w:p>
        </w:tc>
        <w:tc>
          <w:tcPr>
            <w:tcW w:w="2889" w:type="dxa"/>
            <w:shd w:val="clear" w:color="auto" w:fill="BFBFBF" w:themeFill="background1" w:themeFillShade="BF"/>
          </w:tcPr>
          <w:p w:rsidR="008E7DA8" w:rsidRPr="006A7F72" w:rsidRDefault="008E7DA8" w:rsidP="000E56E3">
            <w:pPr>
              <w:pStyle w:val="Tabletext"/>
            </w:pPr>
            <w:r w:rsidRPr="006A7F72">
              <w:t>Foreign-born</w:t>
            </w:r>
          </w:p>
        </w:tc>
        <w:tc>
          <w:tcPr>
            <w:tcW w:w="806" w:type="dxa"/>
            <w:shd w:val="clear" w:color="auto" w:fill="BFBFBF" w:themeFill="background1" w:themeFillShade="BF"/>
            <w:vAlign w:val="bottom"/>
          </w:tcPr>
          <w:p w:rsidR="008E7DA8" w:rsidRPr="006A7F72" w:rsidRDefault="008E7DA8" w:rsidP="000E56E3">
            <w:pPr>
              <w:pStyle w:val="Tabletext"/>
              <w:jc w:val="right"/>
              <w:rPr>
                <w:szCs w:val="22"/>
              </w:rPr>
            </w:pPr>
            <w:r w:rsidRPr="002A6206">
              <w:rPr>
                <w:szCs w:val="22"/>
              </w:rPr>
              <w:t>0.129</w:t>
            </w:r>
          </w:p>
        </w:tc>
        <w:tc>
          <w:tcPr>
            <w:tcW w:w="807" w:type="dxa"/>
            <w:shd w:val="clear" w:color="auto" w:fill="BFBFBF" w:themeFill="background1" w:themeFillShade="BF"/>
            <w:vAlign w:val="bottom"/>
          </w:tcPr>
          <w:p w:rsidR="008E7DA8" w:rsidRPr="006A7F72" w:rsidRDefault="008E7DA8" w:rsidP="000E56E3">
            <w:pPr>
              <w:pStyle w:val="Tabletext"/>
              <w:jc w:val="right"/>
              <w:rPr>
                <w:szCs w:val="22"/>
              </w:rPr>
            </w:pPr>
            <w:r w:rsidRPr="002A6206">
              <w:rPr>
                <w:szCs w:val="22"/>
              </w:rPr>
              <w:t>0.031</w:t>
            </w:r>
          </w:p>
        </w:tc>
        <w:tc>
          <w:tcPr>
            <w:tcW w:w="806" w:type="dxa"/>
            <w:shd w:val="clear" w:color="auto" w:fill="BFBFBF" w:themeFill="background1" w:themeFillShade="BF"/>
            <w:vAlign w:val="bottom"/>
          </w:tcPr>
          <w:p w:rsidR="008E7DA8" w:rsidRPr="006A7F72" w:rsidRDefault="008E7DA8" w:rsidP="000E56E3">
            <w:pPr>
              <w:pStyle w:val="Tabletext"/>
              <w:jc w:val="right"/>
              <w:rPr>
                <w:szCs w:val="22"/>
              </w:rPr>
            </w:pPr>
            <w:r w:rsidRPr="002A6206">
              <w:rPr>
                <w:szCs w:val="22"/>
              </w:rPr>
              <w:t>4.09</w:t>
            </w:r>
          </w:p>
        </w:tc>
        <w:tc>
          <w:tcPr>
            <w:tcW w:w="807" w:type="dxa"/>
            <w:shd w:val="clear" w:color="auto" w:fill="BFBFBF" w:themeFill="background1" w:themeFillShade="BF"/>
            <w:vAlign w:val="bottom"/>
          </w:tcPr>
          <w:p w:rsidR="008E7DA8" w:rsidRPr="006A7F72" w:rsidRDefault="008E7DA8" w:rsidP="000E56E3">
            <w:pPr>
              <w:pStyle w:val="Tabletext"/>
              <w:jc w:val="right"/>
              <w:rPr>
                <w:szCs w:val="22"/>
              </w:rPr>
            </w:pPr>
            <w:r>
              <w:rPr>
                <w:szCs w:val="22"/>
              </w:rPr>
              <w:t>&lt;</w:t>
            </w:r>
            <w:r w:rsidRPr="002A6206">
              <w:rPr>
                <w:szCs w:val="22"/>
              </w:rPr>
              <w:t>0.000</w:t>
            </w:r>
          </w:p>
        </w:tc>
      </w:tr>
      <w:tr w:rsidR="008E7DA8" w:rsidRPr="006A7F72" w:rsidTr="000E56E3">
        <w:tc>
          <w:tcPr>
            <w:tcW w:w="2889" w:type="dxa"/>
          </w:tcPr>
          <w:p w:rsidR="008E7DA8" w:rsidRPr="006A7F72" w:rsidRDefault="008E7DA8" w:rsidP="000E56E3">
            <w:pPr>
              <w:pStyle w:val="Tabletext"/>
              <w:ind w:left="284"/>
            </w:pPr>
          </w:p>
        </w:tc>
        <w:tc>
          <w:tcPr>
            <w:tcW w:w="2889" w:type="dxa"/>
          </w:tcPr>
          <w:p w:rsidR="008E7DA8" w:rsidRPr="006A7F72" w:rsidRDefault="008E7DA8" w:rsidP="000E56E3">
            <w:pPr>
              <w:pStyle w:val="Tabletext"/>
            </w:pPr>
            <w:r>
              <w:t>Australian-born (reference category)</w:t>
            </w:r>
          </w:p>
        </w:tc>
        <w:tc>
          <w:tcPr>
            <w:tcW w:w="806" w:type="dxa"/>
            <w:vAlign w:val="bottom"/>
          </w:tcPr>
          <w:p w:rsidR="008E7DA8" w:rsidRPr="002A6206" w:rsidRDefault="008E7DA8" w:rsidP="000E56E3">
            <w:pPr>
              <w:pStyle w:val="Tabletext"/>
              <w:jc w:val="right"/>
              <w:rPr>
                <w:szCs w:val="22"/>
              </w:rPr>
            </w:pPr>
          </w:p>
        </w:tc>
        <w:tc>
          <w:tcPr>
            <w:tcW w:w="807" w:type="dxa"/>
            <w:vAlign w:val="bottom"/>
          </w:tcPr>
          <w:p w:rsidR="008E7DA8" w:rsidRPr="002A6206" w:rsidRDefault="008E7DA8" w:rsidP="000E56E3">
            <w:pPr>
              <w:pStyle w:val="Tabletext"/>
              <w:jc w:val="right"/>
              <w:rPr>
                <w:szCs w:val="22"/>
              </w:rPr>
            </w:pPr>
          </w:p>
        </w:tc>
        <w:tc>
          <w:tcPr>
            <w:tcW w:w="806" w:type="dxa"/>
            <w:vAlign w:val="bottom"/>
          </w:tcPr>
          <w:p w:rsidR="008E7DA8" w:rsidRPr="002A6206" w:rsidRDefault="008E7DA8" w:rsidP="000E56E3">
            <w:pPr>
              <w:pStyle w:val="Tabletext"/>
              <w:jc w:val="right"/>
              <w:rPr>
                <w:szCs w:val="22"/>
              </w:rPr>
            </w:pPr>
          </w:p>
        </w:tc>
        <w:tc>
          <w:tcPr>
            <w:tcW w:w="807" w:type="dxa"/>
            <w:vAlign w:val="bottom"/>
          </w:tcPr>
          <w:p w:rsidR="008E7DA8" w:rsidRDefault="008E7DA8" w:rsidP="000E56E3">
            <w:pPr>
              <w:pStyle w:val="Tabletext"/>
              <w:jc w:val="right"/>
              <w:rPr>
                <w:szCs w:val="22"/>
              </w:rPr>
            </w:pPr>
          </w:p>
        </w:tc>
      </w:tr>
      <w:tr w:rsidR="008E7DA8" w:rsidRPr="006A7F72" w:rsidTr="000E56E3">
        <w:tc>
          <w:tcPr>
            <w:tcW w:w="2889" w:type="dxa"/>
            <w:shd w:val="clear" w:color="auto" w:fill="BFBFBF" w:themeFill="background1" w:themeFillShade="BF"/>
          </w:tcPr>
          <w:p w:rsidR="008E7DA8" w:rsidRPr="006A7F72" w:rsidRDefault="008E7DA8" w:rsidP="000E56E3">
            <w:pPr>
              <w:pStyle w:val="Tabletext"/>
              <w:ind w:left="284"/>
            </w:pPr>
            <w:r w:rsidRPr="006A7F72">
              <w:t>Home language</w:t>
            </w:r>
          </w:p>
        </w:tc>
        <w:tc>
          <w:tcPr>
            <w:tcW w:w="2889" w:type="dxa"/>
            <w:shd w:val="clear" w:color="auto" w:fill="BFBFBF" w:themeFill="background1" w:themeFillShade="BF"/>
          </w:tcPr>
          <w:p w:rsidR="008E7DA8" w:rsidRPr="006A7F72" w:rsidRDefault="00B573DD" w:rsidP="000E56E3">
            <w:pPr>
              <w:pStyle w:val="Tabletext"/>
            </w:pPr>
            <w:r>
              <w:t xml:space="preserve">Not </w:t>
            </w:r>
            <w:r w:rsidR="008E7DA8" w:rsidRPr="006A7F72">
              <w:t>English</w:t>
            </w:r>
          </w:p>
        </w:tc>
        <w:tc>
          <w:tcPr>
            <w:tcW w:w="806" w:type="dxa"/>
            <w:shd w:val="clear" w:color="auto" w:fill="BFBFBF" w:themeFill="background1" w:themeFillShade="BF"/>
            <w:vAlign w:val="bottom"/>
          </w:tcPr>
          <w:p w:rsidR="008E7DA8" w:rsidRPr="006A7F72" w:rsidRDefault="008E7DA8" w:rsidP="000E56E3">
            <w:pPr>
              <w:pStyle w:val="Tabletext"/>
              <w:jc w:val="right"/>
              <w:rPr>
                <w:szCs w:val="22"/>
              </w:rPr>
            </w:pPr>
            <w:r w:rsidRPr="002A6206">
              <w:rPr>
                <w:szCs w:val="22"/>
              </w:rPr>
              <w:t>0.218</w:t>
            </w:r>
          </w:p>
        </w:tc>
        <w:tc>
          <w:tcPr>
            <w:tcW w:w="807" w:type="dxa"/>
            <w:shd w:val="clear" w:color="auto" w:fill="BFBFBF" w:themeFill="background1" w:themeFillShade="BF"/>
            <w:vAlign w:val="bottom"/>
          </w:tcPr>
          <w:p w:rsidR="008E7DA8" w:rsidRPr="006A7F72" w:rsidRDefault="008E7DA8" w:rsidP="000E56E3">
            <w:pPr>
              <w:pStyle w:val="Tabletext"/>
              <w:jc w:val="right"/>
              <w:rPr>
                <w:szCs w:val="22"/>
              </w:rPr>
            </w:pPr>
            <w:r w:rsidRPr="002A6206">
              <w:rPr>
                <w:szCs w:val="22"/>
              </w:rPr>
              <w:t>0.035</w:t>
            </w:r>
          </w:p>
        </w:tc>
        <w:tc>
          <w:tcPr>
            <w:tcW w:w="806" w:type="dxa"/>
            <w:shd w:val="clear" w:color="auto" w:fill="BFBFBF" w:themeFill="background1" w:themeFillShade="BF"/>
            <w:vAlign w:val="bottom"/>
          </w:tcPr>
          <w:p w:rsidR="008E7DA8" w:rsidRPr="006A7F72" w:rsidRDefault="008E7DA8" w:rsidP="000E56E3">
            <w:pPr>
              <w:pStyle w:val="Tabletext"/>
              <w:jc w:val="right"/>
              <w:rPr>
                <w:szCs w:val="22"/>
              </w:rPr>
            </w:pPr>
            <w:r w:rsidRPr="002A6206">
              <w:rPr>
                <w:szCs w:val="22"/>
              </w:rPr>
              <w:t>6.24</w:t>
            </w:r>
          </w:p>
        </w:tc>
        <w:tc>
          <w:tcPr>
            <w:tcW w:w="807" w:type="dxa"/>
            <w:shd w:val="clear" w:color="auto" w:fill="BFBFBF" w:themeFill="background1" w:themeFillShade="BF"/>
            <w:vAlign w:val="bottom"/>
          </w:tcPr>
          <w:p w:rsidR="008E7DA8" w:rsidRPr="006A7F72" w:rsidRDefault="008E7DA8" w:rsidP="000E56E3">
            <w:pPr>
              <w:pStyle w:val="Tabletext"/>
              <w:jc w:val="right"/>
              <w:rPr>
                <w:szCs w:val="22"/>
              </w:rPr>
            </w:pPr>
            <w:r>
              <w:rPr>
                <w:szCs w:val="22"/>
              </w:rPr>
              <w:t>&lt;</w:t>
            </w:r>
            <w:r w:rsidRPr="002A6206">
              <w:rPr>
                <w:szCs w:val="22"/>
              </w:rPr>
              <w:t>0.000</w:t>
            </w:r>
          </w:p>
        </w:tc>
      </w:tr>
      <w:tr w:rsidR="008E7DA8" w:rsidRPr="006A7F72" w:rsidTr="000E56E3">
        <w:tc>
          <w:tcPr>
            <w:tcW w:w="2889" w:type="dxa"/>
          </w:tcPr>
          <w:p w:rsidR="008E7DA8" w:rsidRPr="006A7F72" w:rsidRDefault="008E7DA8" w:rsidP="000E56E3">
            <w:pPr>
              <w:pStyle w:val="Tabletext"/>
              <w:ind w:left="284"/>
            </w:pPr>
          </w:p>
        </w:tc>
        <w:tc>
          <w:tcPr>
            <w:tcW w:w="2889" w:type="dxa"/>
          </w:tcPr>
          <w:p w:rsidR="008E7DA8" w:rsidRPr="006A7F72" w:rsidRDefault="008E7DA8" w:rsidP="000E56E3">
            <w:pPr>
              <w:pStyle w:val="Tabletext"/>
            </w:pPr>
            <w:r>
              <w:t>English (reference category)</w:t>
            </w:r>
          </w:p>
        </w:tc>
        <w:tc>
          <w:tcPr>
            <w:tcW w:w="806" w:type="dxa"/>
            <w:vAlign w:val="bottom"/>
          </w:tcPr>
          <w:p w:rsidR="008E7DA8" w:rsidRPr="002A6206" w:rsidRDefault="008E7DA8" w:rsidP="000E56E3">
            <w:pPr>
              <w:pStyle w:val="Tabletext"/>
              <w:jc w:val="right"/>
              <w:rPr>
                <w:szCs w:val="22"/>
              </w:rPr>
            </w:pPr>
          </w:p>
        </w:tc>
        <w:tc>
          <w:tcPr>
            <w:tcW w:w="807" w:type="dxa"/>
            <w:vAlign w:val="bottom"/>
          </w:tcPr>
          <w:p w:rsidR="008E7DA8" w:rsidRPr="002A6206" w:rsidRDefault="008E7DA8" w:rsidP="000E56E3">
            <w:pPr>
              <w:pStyle w:val="Tabletext"/>
              <w:jc w:val="right"/>
              <w:rPr>
                <w:szCs w:val="22"/>
              </w:rPr>
            </w:pPr>
          </w:p>
        </w:tc>
        <w:tc>
          <w:tcPr>
            <w:tcW w:w="806" w:type="dxa"/>
            <w:vAlign w:val="bottom"/>
          </w:tcPr>
          <w:p w:rsidR="008E7DA8" w:rsidRPr="002A6206" w:rsidRDefault="008E7DA8" w:rsidP="000E56E3">
            <w:pPr>
              <w:pStyle w:val="Tabletext"/>
              <w:jc w:val="right"/>
              <w:rPr>
                <w:szCs w:val="22"/>
              </w:rPr>
            </w:pPr>
          </w:p>
        </w:tc>
        <w:tc>
          <w:tcPr>
            <w:tcW w:w="807" w:type="dxa"/>
            <w:vAlign w:val="bottom"/>
          </w:tcPr>
          <w:p w:rsidR="008E7DA8" w:rsidRDefault="008E7DA8" w:rsidP="000E56E3">
            <w:pPr>
              <w:pStyle w:val="Tabletext"/>
              <w:jc w:val="right"/>
              <w:rPr>
                <w:szCs w:val="22"/>
              </w:rPr>
            </w:pPr>
          </w:p>
        </w:tc>
      </w:tr>
      <w:tr w:rsidR="008E7DA8" w:rsidRPr="006A7F72" w:rsidTr="000E56E3">
        <w:tc>
          <w:tcPr>
            <w:tcW w:w="2889" w:type="dxa"/>
            <w:shd w:val="clear" w:color="auto" w:fill="BFBFBF" w:themeFill="background1" w:themeFillShade="BF"/>
          </w:tcPr>
          <w:p w:rsidR="008E7DA8" w:rsidRPr="006A7F72" w:rsidRDefault="008E7DA8" w:rsidP="000E56E3">
            <w:pPr>
              <w:pStyle w:val="Tabletext"/>
              <w:ind w:left="284"/>
            </w:pPr>
            <w:r w:rsidRPr="006A7F72">
              <w:t>Family structure</w:t>
            </w:r>
          </w:p>
        </w:tc>
        <w:tc>
          <w:tcPr>
            <w:tcW w:w="2889" w:type="dxa"/>
            <w:shd w:val="clear" w:color="auto" w:fill="BFBFBF" w:themeFill="background1" w:themeFillShade="BF"/>
          </w:tcPr>
          <w:p w:rsidR="008E7DA8" w:rsidRPr="006A7F72" w:rsidRDefault="008E7DA8" w:rsidP="000E56E3">
            <w:pPr>
              <w:pStyle w:val="Tabletext"/>
            </w:pPr>
            <w:r w:rsidRPr="006A7F72">
              <w:t>Not nuclear family</w:t>
            </w:r>
          </w:p>
        </w:tc>
        <w:tc>
          <w:tcPr>
            <w:tcW w:w="806" w:type="dxa"/>
            <w:shd w:val="clear" w:color="auto" w:fill="BFBFBF" w:themeFill="background1" w:themeFillShade="BF"/>
            <w:vAlign w:val="bottom"/>
          </w:tcPr>
          <w:p w:rsidR="008E7DA8" w:rsidRPr="006A7F72" w:rsidRDefault="008E7DA8" w:rsidP="000E56E3">
            <w:pPr>
              <w:pStyle w:val="Tabletext"/>
              <w:jc w:val="right"/>
              <w:rPr>
                <w:szCs w:val="22"/>
              </w:rPr>
            </w:pPr>
            <w:r w:rsidRPr="00F146E7">
              <w:rPr>
                <w:szCs w:val="22"/>
              </w:rPr>
              <w:t>-0.063</w:t>
            </w:r>
          </w:p>
        </w:tc>
        <w:tc>
          <w:tcPr>
            <w:tcW w:w="807" w:type="dxa"/>
            <w:shd w:val="clear" w:color="auto" w:fill="BFBFBF" w:themeFill="background1" w:themeFillShade="BF"/>
            <w:vAlign w:val="bottom"/>
          </w:tcPr>
          <w:p w:rsidR="008E7DA8" w:rsidRPr="006A7F72" w:rsidRDefault="008E7DA8" w:rsidP="000E56E3">
            <w:pPr>
              <w:pStyle w:val="Tabletext"/>
              <w:jc w:val="right"/>
              <w:rPr>
                <w:szCs w:val="22"/>
              </w:rPr>
            </w:pPr>
            <w:r w:rsidRPr="00F146E7">
              <w:rPr>
                <w:szCs w:val="22"/>
              </w:rPr>
              <w:t>0.021</w:t>
            </w:r>
          </w:p>
        </w:tc>
        <w:tc>
          <w:tcPr>
            <w:tcW w:w="806" w:type="dxa"/>
            <w:shd w:val="clear" w:color="auto" w:fill="BFBFBF" w:themeFill="background1" w:themeFillShade="BF"/>
            <w:vAlign w:val="bottom"/>
          </w:tcPr>
          <w:p w:rsidR="008E7DA8" w:rsidRPr="006A7F72" w:rsidRDefault="008E7DA8" w:rsidP="000E56E3">
            <w:pPr>
              <w:pStyle w:val="Tabletext"/>
              <w:jc w:val="right"/>
              <w:rPr>
                <w:szCs w:val="22"/>
              </w:rPr>
            </w:pPr>
            <w:r w:rsidRPr="00F146E7">
              <w:rPr>
                <w:szCs w:val="22"/>
              </w:rPr>
              <w:t>-3.04</w:t>
            </w:r>
          </w:p>
        </w:tc>
        <w:tc>
          <w:tcPr>
            <w:tcW w:w="807" w:type="dxa"/>
            <w:shd w:val="clear" w:color="auto" w:fill="BFBFBF" w:themeFill="background1" w:themeFillShade="BF"/>
            <w:vAlign w:val="bottom"/>
          </w:tcPr>
          <w:p w:rsidR="008E7DA8" w:rsidRPr="006A7F72" w:rsidRDefault="008E7DA8" w:rsidP="000E56E3">
            <w:pPr>
              <w:pStyle w:val="Tabletext"/>
              <w:jc w:val="right"/>
              <w:rPr>
                <w:szCs w:val="22"/>
              </w:rPr>
            </w:pPr>
            <w:r w:rsidRPr="00F146E7">
              <w:rPr>
                <w:szCs w:val="22"/>
              </w:rPr>
              <w:t>0.002</w:t>
            </w:r>
          </w:p>
        </w:tc>
      </w:tr>
      <w:tr w:rsidR="008E7DA8" w:rsidRPr="006A7F72" w:rsidTr="000E56E3">
        <w:tc>
          <w:tcPr>
            <w:tcW w:w="2889" w:type="dxa"/>
          </w:tcPr>
          <w:p w:rsidR="008E7DA8" w:rsidRPr="006A7F72" w:rsidRDefault="008E7DA8" w:rsidP="000E56E3">
            <w:pPr>
              <w:pStyle w:val="Tabletext"/>
              <w:ind w:left="284"/>
            </w:pPr>
          </w:p>
        </w:tc>
        <w:tc>
          <w:tcPr>
            <w:tcW w:w="2889" w:type="dxa"/>
          </w:tcPr>
          <w:p w:rsidR="008E7DA8" w:rsidRPr="006A7F72" w:rsidRDefault="008E7DA8" w:rsidP="000E56E3">
            <w:pPr>
              <w:pStyle w:val="Tabletext"/>
            </w:pPr>
            <w:r>
              <w:t>Nuclear family (reference category)</w:t>
            </w:r>
          </w:p>
        </w:tc>
        <w:tc>
          <w:tcPr>
            <w:tcW w:w="806" w:type="dxa"/>
            <w:vAlign w:val="bottom"/>
          </w:tcPr>
          <w:p w:rsidR="008E7DA8" w:rsidRPr="00F146E7" w:rsidRDefault="008E7DA8" w:rsidP="000E56E3">
            <w:pPr>
              <w:pStyle w:val="Tabletext"/>
              <w:jc w:val="right"/>
              <w:rPr>
                <w:szCs w:val="22"/>
              </w:rPr>
            </w:pPr>
          </w:p>
        </w:tc>
        <w:tc>
          <w:tcPr>
            <w:tcW w:w="807" w:type="dxa"/>
            <w:vAlign w:val="bottom"/>
          </w:tcPr>
          <w:p w:rsidR="008E7DA8" w:rsidRPr="00F146E7" w:rsidRDefault="008E7DA8" w:rsidP="000E56E3">
            <w:pPr>
              <w:pStyle w:val="Tabletext"/>
              <w:jc w:val="right"/>
              <w:rPr>
                <w:szCs w:val="22"/>
              </w:rPr>
            </w:pPr>
          </w:p>
        </w:tc>
        <w:tc>
          <w:tcPr>
            <w:tcW w:w="806" w:type="dxa"/>
            <w:vAlign w:val="bottom"/>
          </w:tcPr>
          <w:p w:rsidR="008E7DA8" w:rsidRPr="00F146E7" w:rsidRDefault="008E7DA8" w:rsidP="000E56E3">
            <w:pPr>
              <w:pStyle w:val="Tabletext"/>
              <w:jc w:val="right"/>
              <w:rPr>
                <w:szCs w:val="22"/>
              </w:rPr>
            </w:pPr>
          </w:p>
        </w:tc>
        <w:tc>
          <w:tcPr>
            <w:tcW w:w="807" w:type="dxa"/>
            <w:vAlign w:val="bottom"/>
          </w:tcPr>
          <w:p w:rsidR="008E7DA8" w:rsidRPr="00F146E7" w:rsidRDefault="008E7DA8" w:rsidP="000E56E3">
            <w:pPr>
              <w:pStyle w:val="Tabletext"/>
              <w:jc w:val="right"/>
              <w:rPr>
                <w:szCs w:val="22"/>
              </w:rPr>
            </w:pPr>
          </w:p>
        </w:tc>
      </w:tr>
      <w:tr w:rsidR="008E7DA8" w:rsidRPr="006A7F72" w:rsidTr="000E56E3">
        <w:tc>
          <w:tcPr>
            <w:tcW w:w="2889" w:type="dxa"/>
            <w:tcBorders>
              <w:bottom w:val="single" w:sz="4" w:space="0" w:color="000000" w:themeColor="text1"/>
            </w:tcBorders>
            <w:shd w:val="clear" w:color="auto" w:fill="BFBFBF" w:themeFill="background1" w:themeFillShade="BF"/>
          </w:tcPr>
          <w:p w:rsidR="008E7DA8" w:rsidRPr="006A7F72" w:rsidRDefault="008E7DA8" w:rsidP="000E56E3">
            <w:pPr>
              <w:pStyle w:val="Tabletext"/>
              <w:ind w:left="284"/>
            </w:pPr>
            <w:r w:rsidRPr="006A7F72">
              <w:t>SES</w:t>
            </w:r>
          </w:p>
        </w:tc>
        <w:tc>
          <w:tcPr>
            <w:tcW w:w="2889" w:type="dxa"/>
            <w:tcBorders>
              <w:bottom w:val="single" w:sz="4" w:space="0" w:color="000000" w:themeColor="text1"/>
            </w:tcBorders>
            <w:shd w:val="clear" w:color="auto" w:fill="BFBFBF" w:themeFill="background1" w:themeFillShade="BF"/>
          </w:tcPr>
          <w:p w:rsidR="008E7DA8" w:rsidRPr="006A7F72" w:rsidRDefault="008E7DA8" w:rsidP="000E56E3">
            <w:pPr>
              <w:pStyle w:val="Tabletext"/>
            </w:pPr>
            <w:r w:rsidRPr="006A7F72">
              <w:t>Continuous (std)</w:t>
            </w:r>
          </w:p>
        </w:tc>
        <w:tc>
          <w:tcPr>
            <w:tcW w:w="806" w:type="dxa"/>
            <w:tcBorders>
              <w:bottom w:val="single" w:sz="4" w:space="0" w:color="000000" w:themeColor="text1"/>
            </w:tcBorders>
            <w:shd w:val="clear" w:color="auto" w:fill="BFBFBF" w:themeFill="background1" w:themeFillShade="BF"/>
            <w:vAlign w:val="bottom"/>
          </w:tcPr>
          <w:p w:rsidR="008E7DA8" w:rsidRPr="006A7F72" w:rsidRDefault="008E7DA8" w:rsidP="000E56E3">
            <w:pPr>
              <w:pStyle w:val="Tabletext"/>
              <w:jc w:val="right"/>
              <w:rPr>
                <w:szCs w:val="22"/>
              </w:rPr>
            </w:pPr>
            <w:r w:rsidRPr="00F146E7">
              <w:rPr>
                <w:szCs w:val="22"/>
              </w:rPr>
              <w:t>0.073</w:t>
            </w:r>
          </w:p>
        </w:tc>
        <w:tc>
          <w:tcPr>
            <w:tcW w:w="807" w:type="dxa"/>
            <w:tcBorders>
              <w:bottom w:val="single" w:sz="4" w:space="0" w:color="000000" w:themeColor="text1"/>
            </w:tcBorders>
            <w:shd w:val="clear" w:color="auto" w:fill="BFBFBF" w:themeFill="background1" w:themeFillShade="BF"/>
            <w:vAlign w:val="bottom"/>
          </w:tcPr>
          <w:p w:rsidR="008E7DA8" w:rsidRPr="006A7F72" w:rsidRDefault="008E7DA8" w:rsidP="000E56E3">
            <w:pPr>
              <w:pStyle w:val="Tabletext"/>
              <w:jc w:val="right"/>
              <w:rPr>
                <w:szCs w:val="22"/>
              </w:rPr>
            </w:pPr>
            <w:r w:rsidRPr="00F146E7">
              <w:rPr>
                <w:szCs w:val="22"/>
              </w:rPr>
              <w:t>0.015</w:t>
            </w:r>
          </w:p>
        </w:tc>
        <w:tc>
          <w:tcPr>
            <w:tcW w:w="806" w:type="dxa"/>
            <w:tcBorders>
              <w:bottom w:val="single" w:sz="4" w:space="0" w:color="000000" w:themeColor="text1"/>
            </w:tcBorders>
            <w:shd w:val="clear" w:color="auto" w:fill="BFBFBF" w:themeFill="background1" w:themeFillShade="BF"/>
            <w:vAlign w:val="bottom"/>
          </w:tcPr>
          <w:p w:rsidR="008E7DA8" w:rsidRPr="006A7F72" w:rsidRDefault="008E7DA8" w:rsidP="000E56E3">
            <w:pPr>
              <w:pStyle w:val="Tabletext"/>
              <w:jc w:val="right"/>
              <w:rPr>
                <w:szCs w:val="22"/>
              </w:rPr>
            </w:pPr>
            <w:r w:rsidRPr="00F146E7">
              <w:rPr>
                <w:szCs w:val="22"/>
              </w:rPr>
              <w:t>4.96</w:t>
            </w:r>
          </w:p>
        </w:tc>
        <w:tc>
          <w:tcPr>
            <w:tcW w:w="807" w:type="dxa"/>
            <w:tcBorders>
              <w:bottom w:val="single" w:sz="4" w:space="0" w:color="000000" w:themeColor="text1"/>
            </w:tcBorders>
            <w:shd w:val="clear" w:color="auto" w:fill="BFBFBF" w:themeFill="background1" w:themeFillShade="BF"/>
            <w:vAlign w:val="bottom"/>
          </w:tcPr>
          <w:p w:rsidR="008E7DA8" w:rsidRPr="006A7F72" w:rsidRDefault="008E7DA8" w:rsidP="000E56E3">
            <w:pPr>
              <w:pStyle w:val="Tabletext"/>
              <w:jc w:val="right"/>
              <w:rPr>
                <w:szCs w:val="22"/>
              </w:rPr>
            </w:pPr>
            <w:r>
              <w:rPr>
                <w:szCs w:val="22"/>
              </w:rPr>
              <w:t>&lt;</w:t>
            </w:r>
            <w:r w:rsidRPr="00F146E7">
              <w:rPr>
                <w:szCs w:val="22"/>
              </w:rPr>
              <w:t>0.000</w:t>
            </w:r>
          </w:p>
        </w:tc>
      </w:tr>
      <w:tr w:rsidR="008E7DA8" w:rsidRPr="006A7F72" w:rsidTr="000E56E3">
        <w:tc>
          <w:tcPr>
            <w:tcW w:w="2889" w:type="dxa"/>
            <w:tcBorders>
              <w:top w:val="single" w:sz="4" w:space="0" w:color="000000" w:themeColor="text1"/>
            </w:tcBorders>
          </w:tcPr>
          <w:p w:rsidR="008E7DA8" w:rsidRPr="009A1ADC" w:rsidRDefault="008E7DA8" w:rsidP="00B20CCA">
            <w:pPr>
              <w:pStyle w:val="Tabletext"/>
              <w:spacing w:before="60"/>
              <w:rPr>
                <w:i/>
              </w:rPr>
            </w:pPr>
            <w:r w:rsidRPr="009A1ADC">
              <w:rPr>
                <w:i/>
              </w:rPr>
              <w:t>Academic</w:t>
            </w:r>
          </w:p>
        </w:tc>
        <w:tc>
          <w:tcPr>
            <w:tcW w:w="2889" w:type="dxa"/>
            <w:tcBorders>
              <w:top w:val="single" w:sz="4" w:space="0" w:color="000000" w:themeColor="text1"/>
            </w:tcBorders>
          </w:tcPr>
          <w:p w:rsidR="008E7DA8" w:rsidRPr="006A7F72" w:rsidRDefault="008E7DA8" w:rsidP="00181A72">
            <w:pPr>
              <w:pStyle w:val="Tabletext"/>
              <w:spacing w:before="60"/>
            </w:pPr>
          </w:p>
        </w:tc>
        <w:tc>
          <w:tcPr>
            <w:tcW w:w="806" w:type="dxa"/>
            <w:tcBorders>
              <w:top w:val="single" w:sz="4" w:space="0" w:color="000000" w:themeColor="text1"/>
            </w:tcBorders>
          </w:tcPr>
          <w:p w:rsidR="008E7DA8" w:rsidRPr="006A7F72" w:rsidRDefault="008E7DA8" w:rsidP="00181A72">
            <w:pPr>
              <w:pStyle w:val="Tabletext"/>
              <w:spacing w:before="60"/>
              <w:jc w:val="right"/>
            </w:pPr>
          </w:p>
        </w:tc>
        <w:tc>
          <w:tcPr>
            <w:tcW w:w="807" w:type="dxa"/>
            <w:tcBorders>
              <w:top w:val="single" w:sz="4" w:space="0" w:color="000000" w:themeColor="text1"/>
            </w:tcBorders>
          </w:tcPr>
          <w:p w:rsidR="008E7DA8" w:rsidRPr="006A7F72" w:rsidRDefault="008E7DA8" w:rsidP="00181A72">
            <w:pPr>
              <w:pStyle w:val="Tabletext"/>
              <w:spacing w:before="60"/>
              <w:jc w:val="right"/>
            </w:pPr>
          </w:p>
        </w:tc>
        <w:tc>
          <w:tcPr>
            <w:tcW w:w="806" w:type="dxa"/>
            <w:tcBorders>
              <w:top w:val="single" w:sz="4" w:space="0" w:color="000000" w:themeColor="text1"/>
            </w:tcBorders>
          </w:tcPr>
          <w:p w:rsidR="008E7DA8" w:rsidRPr="006A7F72" w:rsidRDefault="008E7DA8" w:rsidP="00181A72">
            <w:pPr>
              <w:pStyle w:val="Tabletext"/>
              <w:spacing w:before="60"/>
              <w:jc w:val="right"/>
            </w:pPr>
          </w:p>
        </w:tc>
        <w:tc>
          <w:tcPr>
            <w:tcW w:w="807" w:type="dxa"/>
            <w:tcBorders>
              <w:top w:val="single" w:sz="4" w:space="0" w:color="000000" w:themeColor="text1"/>
            </w:tcBorders>
          </w:tcPr>
          <w:p w:rsidR="008E7DA8" w:rsidRPr="006A7F72" w:rsidRDefault="008E7DA8" w:rsidP="00181A72">
            <w:pPr>
              <w:pStyle w:val="Tabletext"/>
              <w:spacing w:before="60"/>
              <w:jc w:val="right"/>
            </w:pPr>
          </w:p>
        </w:tc>
      </w:tr>
      <w:tr w:rsidR="008E7DA8" w:rsidRPr="006A7F72" w:rsidTr="000E56E3">
        <w:tc>
          <w:tcPr>
            <w:tcW w:w="2889" w:type="dxa"/>
          </w:tcPr>
          <w:p w:rsidR="008E7DA8" w:rsidRPr="006A7F72" w:rsidRDefault="008E7DA8" w:rsidP="000E56E3">
            <w:pPr>
              <w:pStyle w:val="Tabletext"/>
              <w:ind w:left="284"/>
            </w:pPr>
            <w:r w:rsidRPr="006A7F72">
              <w:t>Academic achievement</w:t>
            </w:r>
          </w:p>
        </w:tc>
        <w:tc>
          <w:tcPr>
            <w:tcW w:w="2889" w:type="dxa"/>
          </w:tcPr>
          <w:p w:rsidR="008E7DA8" w:rsidRPr="006A7F72" w:rsidRDefault="008E7DA8" w:rsidP="000E56E3">
            <w:pPr>
              <w:pStyle w:val="Tabletext"/>
            </w:pPr>
            <w:r w:rsidRPr="006A7F72">
              <w:t>Continuous (std)</w:t>
            </w:r>
          </w:p>
        </w:tc>
        <w:tc>
          <w:tcPr>
            <w:tcW w:w="806" w:type="dxa"/>
            <w:vAlign w:val="bottom"/>
          </w:tcPr>
          <w:p w:rsidR="008E7DA8" w:rsidRPr="006A7F72" w:rsidRDefault="008E7DA8" w:rsidP="000E56E3">
            <w:pPr>
              <w:pStyle w:val="Tabletext"/>
              <w:jc w:val="right"/>
              <w:rPr>
                <w:szCs w:val="22"/>
              </w:rPr>
            </w:pPr>
            <w:r w:rsidRPr="00F146E7">
              <w:rPr>
                <w:szCs w:val="22"/>
              </w:rPr>
              <w:t>0.000</w:t>
            </w:r>
          </w:p>
        </w:tc>
        <w:tc>
          <w:tcPr>
            <w:tcW w:w="807" w:type="dxa"/>
            <w:vAlign w:val="bottom"/>
          </w:tcPr>
          <w:p w:rsidR="008E7DA8" w:rsidRPr="006A7F72" w:rsidRDefault="008E7DA8" w:rsidP="000E56E3">
            <w:pPr>
              <w:pStyle w:val="Tabletext"/>
              <w:jc w:val="right"/>
              <w:rPr>
                <w:szCs w:val="22"/>
              </w:rPr>
            </w:pPr>
            <w:r w:rsidRPr="00F146E7">
              <w:rPr>
                <w:szCs w:val="22"/>
              </w:rPr>
              <w:t>0.000</w:t>
            </w:r>
          </w:p>
        </w:tc>
        <w:tc>
          <w:tcPr>
            <w:tcW w:w="806" w:type="dxa"/>
            <w:vAlign w:val="bottom"/>
          </w:tcPr>
          <w:p w:rsidR="008E7DA8" w:rsidRPr="006A7F72" w:rsidRDefault="008E7DA8" w:rsidP="000E56E3">
            <w:pPr>
              <w:pStyle w:val="Tabletext"/>
              <w:jc w:val="right"/>
              <w:rPr>
                <w:szCs w:val="22"/>
              </w:rPr>
            </w:pPr>
            <w:r w:rsidRPr="00F146E7">
              <w:rPr>
                <w:szCs w:val="22"/>
              </w:rPr>
              <w:t>-0.61</w:t>
            </w:r>
          </w:p>
        </w:tc>
        <w:tc>
          <w:tcPr>
            <w:tcW w:w="807" w:type="dxa"/>
            <w:vAlign w:val="bottom"/>
          </w:tcPr>
          <w:p w:rsidR="008E7DA8" w:rsidRPr="006A7F72" w:rsidRDefault="008E7DA8" w:rsidP="000E56E3">
            <w:pPr>
              <w:pStyle w:val="Tabletext"/>
              <w:jc w:val="right"/>
              <w:rPr>
                <w:szCs w:val="22"/>
              </w:rPr>
            </w:pPr>
            <w:r w:rsidRPr="00F146E7">
              <w:rPr>
                <w:szCs w:val="22"/>
              </w:rPr>
              <w:t>0.541</w:t>
            </w:r>
          </w:p>
        </w:tc>
      </w:tr>
      <w:tr w:rsidR="008E7DA8" w:rsidRPr="006A7F72" w:rsidTr="000E56E3">
        <w:tc>
          <w:tcPr>
            <w:tcW w:w="2889" w:type="dxa"/>
            <w:shd w:val="clear" w:color="auto" w:fill="BFBFBF" w:themeFill="background1" w:themeFillShade="BF"/>
          </w:tcPr>
          <w:p w:rsidR="008E7DA8" w:rsidRPr="006A7F72" w:rsidRDefault="008E7DA8" w:rsidP="000E56E3">
            <w:pPr>
              <w:pStyle w:val="Tabletext"/>
              <w:ind w:left="284"/>
            </w:pPr>
            <w:r w:rsidRPr="006A7F72">
              <w:t>Self-concept of ability</w:t>
            </w:r>
          </w:p>
        </w:tc>
        <w:tc>
          <w:tcPr>
            <w:tcW w:w="2889" w:type="dxa"/>
            <w:shd w:val="clear" w:color="auto" w:fill="BFBFBF" w:themeFill="background1" w:themeFillShade="BF"/>
          </w:tcPr>
          <w:p w:rsidR="008E7DA8" w:rsidRPr="006A7F72" w:rsidRDefault="008E7DA8" w:rsidP="000E56E3">
            <w:pPr>
              <w:pStyle w:val="Tabletext"/>
            </w:pPr>
            <w:r w:rsidRPr="006A7F72">
              <w:t>Average</w:t>
            </w:r>
          </w:p>
        </w:tc>
        <w:tc>
          <w:tcPr>
            <w:tcW w:w="806" w:type="dxa"/>
            <w:shd w:val="clear" w:color="auto" w:fill="BFBFBF" w:themeFill="background1" w:themeFillShade="BF"/>
            <w:vAlign w:val="bottom"/>
          </w:tcPr>
          <w:p w:rsidR="008E7DA8" w:rsidRPr="006A7F72" w:rsidRDefault="008E7DA8" w:rsidP="000E56E3">
            <w:pPr>
              <w:pStyle w:val="Tabletext"/>
              <w:jc w:val="right"/>
              <w:rPr>
                <w:szCs w:val="22"/>
              </w:rPr>
            </w:pPr>
            <w:r w:rsidRPr="00F146E7">
              <w:rPr>
                <w:szCs w:val="22"/>
              </w:rPr>
              <w:t>-0.439</w:t>
            </w:r>
          </w:p>
        </w:tc>
        <w:tc>
          <w:tcPr>
            <w:tcW w:w="807" w:type="dxa"/>
            <w:shd w:val="clear" w:color="auto" w:fill="BFBFBF" w:themeFill="background1" w:themeFillShade="BF"/>
            <w:vAlign w:val="bottom"/>
          </w:tcPr>
          <w:p w:rsidR="008E7DA8" w:rsidRPr="006A7F72" w:rsidRDefault="008E7DA8" w:rsidP="000E56E3">
            <w:pPr>
              <w:pStyle w:val="Tabletext"/>
              <w:jc w:val="right"/>
              <w:rPr>
                <w:szCs w:val="22"/>
              </w:rPr>
            </w:pPr>
            <w:r w:rsidRPr="00F146E7">
              <w:rPr>
                <w:szCs w:val="22"/>
              </w:rPr>
              <w:t>0.018</w:t>
            </w:r>
          </w:p>
        </w:tc>
        <w:tc>
          <w:tcPr>
            <w:tcW w:w="806" w:type="dxa"/>
            <w:shd w:val="clear" w:color="auto" w:fill="BFBFBF" w:themeFill="background1" w:themeFillShade="BF"/>
            <w:vAlign w:val="bottom"/>
          </w:tcPr>
          <w:p w:rsidR="008E7DA8" w:rsidRPr="006A7F72" w:rsidRDefault="008E7DA8" w:rsidP="000E56E3">
            <w:pPr>
              <w:pStyle w:val="Tabletext"/>
              <w:jc w:val="right"/>
              <w:rPr>
                <w:szCs w:val="22"/>
              </w:rPr>
            </w:pPr>
            <w:r w:rsidRPr="00F146E7">
              <w:rPr>
                <w:szCs w:val="22"/>
              </w:rPr>
              <w:t>-23.75</w:t>
            </w:r>
          </w:p>
        </w:tc>
        <w:tc>
          <w:tcPr>
            <w:tcW w:w="807" w:type="dxa"/>
            <w:shd w:val="clear" w:color="auto" w:fill="BFBFBF" w:themeFill="background1" w:themeFillShade="BF"/>
            <w:vAlign w:val="bottom"/>
          </w:tcPr>
          <w:p w:rsidR="008E7DA8" w:rsidRPr="006A7F72" w:rsidRDefault="008E7DA8" w:rsidP="000E56E3">
            <w:pPr>
              <w:pStyle w:val="Tabletext"/>
              <w:jc w:val="right"/>
              <w:rPr>
                <w:szCs w:val="22"/>
              </w:rPr>
            </w:pPr>
            <w:r>
              <w:rPr>
                <w:szCs w:val="22"/>
              </w:rPr>
              <w:t>&lt;</w:t>
            </w:r>
            <w:r w:rsidRPr="00F146E7">
              <w:rPr>
                <w:szCs w:val="22"/>
              </w:rPr>
              <w:t>0.000</w:t>
            </w:r>
          </w:p>
        </w:tc>
      </w:tr>
      <w:tr w:rsidR="008E7DA8" w:rsidRPr="006A7F72" w:rsidTr="000E56E3">
        <w:tc>
          <w:tcPr>
            <w:tcW w:w="2889" w:type="dxa"/>
            <w:shd w:val="clear" w:color="auto" w:fill="BFBFBF" w:themeFill="background1" w:themeFillShade="BF"/>
          </w:tcPr>
          <w:p w:rsidR="008E7DA8" w:rsidRPr="006A7F72" w:rsidRDefault="008E7DA8" w:rsidP="000E56E3">
            <w:pPr>
              <w:pStyle w:val="Tabletext"/>
            </w:pPr>
          </w:p>
        </w:tc>
        <w:tc>
          <w:tcPr>
            <w:tcW w:w="2889" w:type="dxa"/>
            <w:shd w:val="clear" w:color="auto" w:fill="BFBFBF" w:themeFill="background1" w:themeFillShade="BF"/>
          </w:tcPr>
          <w:p w:rsidR="008E7DA8" w:rsidRPr="006A7F72" w:rsidRDefault="008E7DA8" w:rsidP="000E56E3">
            <w:pPr>
              <w:pStyle w:val="Tabletext"/>
            </w:pPr>
            <w:r w:rsidRPr="006A7F72">
              <w:t>Poor</w:t>
            </w:r>
          </w:p>
        </w:tc>
        <w:tc>
          <w:tcPr>
            <w:tcW w:w="806" w:type="dxa"/>
            <w:shd w:val="clear" w:color="auto" w:fill="BFBFBF" w:themeFill="background1" w:themeFillShade="BF"/>
            <w:vAlign w:val="bottom"/>
          </w:tcPr>
          <w:p w:rsidR="008E7DA8" w:rsidRPr="006A7F72" w:rsidRDefault="008E7DA8" w:rsidP="000E56E3">
            <w:pPr>
              <w:pStyle w:val="Tabletext"/>
              <w:jc w:val="right"/>
              <w:rPr>
                <w:szCs w:val="22"/>
              </w:rPr>
            </w:pPr>
            <w:r w:rsidRPr="00F146E7">
              <w:rPr>
                <w:szCs w:val="22"/>
              </w:rPr>
              <w:t>-0.806</w:t>
            </w:r>
          </w:p>
        </w:tc>
        <w:tc>
          <w:tcPr>
            <w:tcW w:w="807" w:type="dxa"/>
            <w:shd w:val="clear" w:color="auto" w:fill="BFBFBF" w:themeFill="background1" w:themeFillShade="BF"/>
            <w:vAlign w:val="bottom"/>
          </w:tcPr>
          <w:p w:rsidR="008E7DA8" w:rsidRPr="006A7F72" w:rsidRDefault="008E7DA8" w:rsidP="000E56E3">
            <w:pPr>
              <w:pStyle w:val="Tabletext"/>
              <w:jc w:val="right"/>
              <w:rPr>
                <w:szCs w:val="22"/>
              </w:rPr>
            </w:pPr>
            <w:r w:rsidRPr="00F146E7">
              <w:rPr>
                <w:szCs w:val="22"/>
              </w:rPr>
              <w:t>0.040</w:t>
            </w:r>
          </w:p>
        </w:tc>
        <w:tc>
          <w:tcPr>
            <w:tcW w:w="806" w:type="dxa"/>
            <w:shd w:val="clear" w:color="auto" w:fill="BFBFBF" w:themeFill="background1" w:themeFillShade="BF"/>
            <w:vAlign w:val="bottom"/>
          </w:tcPr>
          <w:p w:rsidR="008E7DA8" w:rsidRPr="006A7F72" w:rsidRDefault="008E7DA8" w:rsidP="000E56E3">
            <w:pPr>
              <w:pStyle w:val="Tabletext"/>
              <w:jc w:val="right"/>
              <w:rPr>
                <w:szCs w:val="22"/>
              </w:rPr>
            </w:pPr>
            <w:r w:rsidRPr="00F146E7">
              <w:rPr>
                <w:szCs w:val="22"/>
              </w:rPr>
              <w:t>-20.12</w:t>
            </w:r>
          </w:p>
        </w:tc>
        <w:tc>
          <w:tcPr>
            <w:tcW w:w="807" w:type="dxa"/>
            <w:shd w:val="clear" w:color="auto" w:fill="BFBFBF" w:themeFill="background1" w:themeFillShade="BF"/>
            <w:vAlign w:val="bottom"/>
          </w:tcPr>
          <w:p w:rsidR="008E7DA8" w:rsidRPr="006A7F72" w:rsidRDefault="008E7DA8" w:rsidP="000E56E3">
            <w:pPr>
              <w:pStyle w:val="Tabletext"/>
              <w:jc w:val="right"/>
              <w:rPr>
                <w:szCs w:val="22"/>
              </w:rPr>
            </w:pPr>
            <w:r>
              <w:rPr>
                <w:szCs w:val="22"/>
              </w:rPr>
              <w:t>&lt;</w:t>
            </w:r>
            <w:r w:rsidRPr="00F146E7">
              <w:rPr>
                <w:szCs w:val="22"/>
              </w:rPr>
              <w:t>0.000</w:t>
            </w:r>
          </w:p>
        </w:tc>
      </w:tr>
      <w:tr w:rsidR="008E7DA8" w:rsidRPr="006A7F72" w:rsidTr="00181A72">
        <w:tc>
          <w:tcPr>
            <w:tcW w:w="2889" w:type="dxa"/>
            <w:tcBorders>
              <w:bottom w:val="single" w:sz="4" w:space="0" w:color="auto"/>
            </w:tcBorders>
          </w:tcPr>
          <w:p w:rsidR="008E7DA8" w:rsidRPr="006A7F72" w:rsidRDefault="008E7DA8" w:rsidP="000E56E3">
            <w:pPr>
              <w:pStyle w:val="Tabletext"/>
            </w:pPr>
          </w:p>
        </w:tc>
        <w:tc>
          <w:tcPr>
            <w:tcW w:w="2889" w:type="dxa"/>
            <w:tcBorders>
              <w:bottom w:val="single" w:sz="4" w:space="0" w:color="auto"/>
            </w:tcBorders>
          </w:tcPr>
          <w:p w:rsidR="008E7DA8" w:rsidRPr="006A7F72" w:rsidRDefault="008E7DA8" w:rsidP="000E56E3">
            <w:pPr>
              <w:pStyle w:val="Tabletext"/>
            </w:pPr>
            <w:r>
              <w:t>Positive (reference category)</w:t>
            </w:r>
          </w:p>
        </w:tc>
        <w:tc>
          <w:tcPr>
            <w:tcW w:w="806" w:type="dxa"/>
            <w:tcBorders>
              <w:bottom w:val="single" w:sz="4" w:space="0" w:color="auto"/>
            </w:tcBorders>
            <w:vAlign w:val="bottom"/>
          </w:tcPr>
          <w:p w:rsidR="008E7DA8" w:rsidRPr="00F146E7" w:rsidRDefault="008E7DA8" w:rsidP="000E56E3">
            <w:pPr>
              <w:pStyle w:val="Tabletext"/>
              <w:jc w:val="right"/>
              <w:rPr>
                <w:szCs w:val="22"/>
              </w:rPr>
            </w:pPr>
          </w:p>
        </w:tc>
        <w:tc>
          <w:tcPr>
            <w:tcW w:w="807" w:type="dxa"/>
            <w:tcBorders>
              <w:bottom w:val="single" w:sz="4" w:space="0" w:color="auto"/>
            </w:tcBorders>
            <w:vAlign w:val="bottom"/>
          </w:tcPr>
          <w:p w:rsidR="008E7DA8" w:rsidRPr="00F146E7" w:rsidRDefault="008E7DA8" w:rsidP="000E56E3">
            <w:pPr>
              <w:pStyle w:val="Tabletext"/>
              <w:jc w:val="right"/>
              <w:rPr>
                <w:szCs w:val="22"/>
              </w:rPr>
            </w:pPr>
          </w:p>
        </w:tc>
        <w:tc>
          <w:tcPr>
            <w:tcW w:w="806" w:type="dxa"/>
            <w:tcBorders>
              <w:bottom w:val="single" w:sz="4" w:space="0" w:color="auto"/>
            </w:tcBorders>
            <w:vAlign w:val="bottom"/>
          </w:tcPr>
          <w:p w:rsidR="008E7DA8" w:rsidRPr="00F146E7" w:rsidRDefault="008E7DA8" w:rsidP="000E56E3">
            <w:pPr>
              <w:pStyle w:val="Tabletext"/>
              <w:jc w:val="right"/>
              <w:rPr>
                <w:szCs w:val="22"/>
              </w:rPr>
            </w:pPr>
          </w:p>
        </w:tc>
        <w:tc>
          <w:tcPr>
            <w:tcW w:w="807" w:type="dxa"/>
            <w:tcBorders>
              <w:bottom w:val="single" w:sz="4" w:space="0" w:color="auto"/>
            </w:tcBorders>
            <w:vAlign w:val="bottom"/>
          </w:tcPr>
          <w:p w:rsidR="008E7DA8" w:rsidRDefault="008E7DA8" w:rsidP="000E56E3">
            <w:pPr>
              <w:pStyle w:val="Tabletext"/>
              <w:jc w:val="right"/>
              <w:rPr>
                <w:szCs w:val="22"/>
              </w:rPr>
            </w:pPr>
          </w:p>
        </w:tc>
      </w:tr>
      <w:tr w:rsidR="008E7DA8" w:rsidRPr="009A1ADC" w:rsidTr="00181A72">
        <w:tc>
          <w:tcPr>
            <w:tcW w:w="2889" w:type="dxa"/>
            <w:tcBorders>
              <w:top w:val="single" w:sz="4" w:space="0" w:color="auto"/>
            </w:tcBorders>
          </w:tcPr>
          <w:p w:rsidR="008E7DA8" w:rsidRPr="009A1ADC" w:rsidRDefault="008E7DA8" w:rsidP="00181A72">
            <w:pPr>
              <w:pStyle w:val="Tabletext"/>
              <w:spacing w:before="60"/>
              <w:rPr>
                <w:i/>
              </w:rPr>
            </w:pPr>
            <w:r w:rsidRPr="009A1ADC">
              <w:rPr>
                <w:i/>
              </w:rPr>
              <w:t>Working while at school</w:t>
            </w:r>
          </w:p>
        </w:tc>
        <w:tc>
          <w:tcPr>
            <w:tcW w:w="2889" w:type="dxa"/>
            <w:tcBorders>
              <w:top w:val="single" w:sz="4" w:space="0" w:color="auto"/>
            </w:tcBorders>
          </w:tcPr>
          <w:p w:rsidR="008E7DA8" w:rsidRPr="009A1ADC" w:rsidRDefault="008E7DA8" w:rsidP="00181A72">
            <w:pPr>
              <w:pStyle w:val="Tabletext"/>
              <w:spacing w:before="60"/>
            </w:pPr>
          </w:p>
        </w:tc>
        <w:tc>
          <w:tcPr>
            <w:tcW w:w="806" w:type="dxa"/>
            <w:tcBorders>
              <w:top w:val="single" w:sz="4" w:space="0" w:color="auto"/>
            </w:tcBorders>
          </w:tcPr>
          <w:p w:rsidR="008E7DA8" w:rsidRPr="009A1ADC" w:rsidRDefault="008E7DA8" w:rsidP="00181A72">
            <w:pPr>
              <w:pStyle w:val="Tabletext"/>
              <w:spacing w:before="60"/>
              <w:jc w:val="right"/>
            </w:pPr>
          </w:p>
        </w:tc>
        <w:tc>
          <w:tcPr>
            <w:tcW w:w="807" w:type="dxa"/>
            <w:tcBorders>
              <w:top w:val="single" w:sz="4" w:space="0" w:color="auto"/>
            </w:tcBorders>
          </w:tcPr>
          <w:p w:rsidR="008E7DA8" w:rsidRPr="009A1ADC" w:rsidRDefault="008E7DA8" w:rsidP="00181A72">
            <w:pPr>
              <w:pStyle w:val="Tabletext"/>
              <w:spacing w:before="60"/>
              <w:jc w:val="right"/>
            </w:pPr>
          </w:p>
        </w:tc>
        <w:tc>
          <w:tcPr>
            <w:tcW w:w="806" w:type="dxa"/>
            <w:tcBorders>
              <w:top w:val="single" w:sz="4" w:space="0" w:color="auto"/>
            </w:tcBorders>
          </w:tcPr>
          <w:p w:rsidR="008E7DA8" w:rsidRPr="009A1ADC" w:rsidRDefault="008E7DA8" w:rsidP="00181A72">
            <w:pPr>
              <w:pStyle w:val="Tabletext"/>
              <w:spacing w:before="60"/>
              <w:jc w:val="right"/>
            </w:pPr>
          </w:p>
        </w:tc>
        <w:tc>
          <w:tcPr>
            <w:tcW w:w="807" w:type="dxa"/>
            <w:tcBorders>
              <w:top w:val="single" w:sz="4" w:space="0" w:color="auto"/>
            </w:tcBorders>
          </w:tcPr>
          <w:p w:rsidR="008E7DA8" w:rsidRPr="009A1ADC" w:rsidRDefault="008E7DA8" w:rsidP="00181A72">
            <w:pPr>
              <w:pStyle w:val="Tabletext"/>
              <w:spacing w:before="60"/>
              <w:jc w:val="right"/>
            </w:pPr>
          </w:p>
        </w:tc>
      </w:tr>
      <w:tr w:rsidR="008E7DA8" w:rsidRPr="006A7F72" w:rsidTr="000E56E3">
        <w:tc>
          <w:tcPr>
            <w:tcW w:w="2889" w:type="dxa"/>
          </w:tcPr>
          <w:p w:rsidR="008E7DA8" w:rsidRPr="006A7F72" w:rsidRDefault="008E7DA8" w:rsidP="000E56E3">
            <w:pPr>
              <w:pStyle w:val="Tabletext"/>
              <w:ind w:left="284"/>
            </w:pPr>
            <w:r w:rsidRPr="006A7F72">
              <w:t>Hours worked</w:t>
            </w:r>
          </w:p>
        </w:tc>
        <w:tc>
          <w:tcPr>
            <w:tcW w:w="2889" w:type="dxa"/>
          </w:tcPr>
          <w:p w:rsidR="008E7DA8" w:rsidRPr="006A7F72" w:rsidRDefault="00B573DD" w:rsidP="000E56E3">
            <w:pPr>
              <w:pStyle w:val="Tabletext"/>
            </w:pPr>
            <w:r>
              <w:t>1</w:t>
            </w:r>
            <w:r>
              <w:rPr>
                <w:rFonts w:cs="Arial"/>
              </w:rPr>
              <w:t>−</w:t>
            </w:r>
            <w:r w:rsidR="008E7DA8" w:rsidRPr="006A7F72">
              <w:t>14 hours per week</w:t>
            </w:r>
          </w:p>
        </w:tc>
        <w:tc>
          <w:tcPr>
            <w:tcW w:w="806" w:type="dxa"/>
            <w:vAlign w:val="bottom"/>
          </w:tcPr>
          <w:p w:rsidR="008E7DA8" w:rsidRPr="006A7F72" w:rsidRDefault="008E7DA8" w:rsidP="000E56E3">
            <w:pPr>
              <w:pStyle w:val="Tabletext"/>
              <w:jc w:val="right"/>
              <w:rPr>
                <w:szCs w:val="22"/>
              </w:rPr>
            </w:pPr>
            <w:r w:rsidRPr="00F146E7">
              <w:rPr>
                <w:szCs w:val="22"/>
              </w:rPr>
              <w:t>0.001</w:t>
            </w:r>
          </w:p>
        </w:tc>
        <w:tc>
          <w:tcPr>
            <w:tcW w:w="807" w:type="dxa"/>
            <w:vAlign w:val="bottom"/>
          </w:tcPr>
          <w:p w:rsidR="008E7DA8" w:rsidRPr="006A7F72" w:rsidRDefault="008E7DA8" w:rsidP="000E56E3">
            <w:pPr>
              <w:pStyle w:val="Tabletext"/>
              <w:jc w:val="right"/>
              <w:rPr>
                <w:szCs w:val="22"/>
              </w:rPr>
            </w:pPr>
            <w:r w:rsidRPr="00F146E7">
              <w:rPr>
                <w:szCs w:val="22"/>
              </w:rPr>
              <w:t>0.020</w:t>
            </w:r>
          </w:p>
        </w:tc>
        <w:tc>
          <w:tcPr>
            <w:tcW w:w="806" w:type="dxa"/>
            <w:vAlign w:val="bottom"/>
          </w:tcPr>
          <w:p w:rsidR="008E7DA8" w:rsidRPr="006A7F72" w:rsidRDefault="008E7DA8" w:rsidP="000E56E3">
            <w:pPr>
              <w:pStyle w:val="Tabletext"/>
              <w:jc w:val="right"/>
              <w:rPr>
                <w:szCs w:val="22"/>
              </w:rPr>
            </w:pPr>
            <w:r w:rsidRPr="00F146E7">
              <w:rPr>
                <w:szCs w:val="22"/>
              </w:rPr>
              <w:t>0.07</w:t>
            </w:r>
          </w:p>
        </w:tc>
        <w:tc>
          <w:tcPr>
            <w:tcW w:w="807" w:type="dxa"/>
            <w:vAlign w:val="bottom"/>
          </w:tcPr>
          <w:p w:rsidR="008E7DA8" w:rsidRPr="006A7F72" w:rsidRDefault="008E7DA8" w:rsidP="000E56E3">
            <w:pPr>
              <w:pStyle w:val="Tabletext"/>
              <w:jc w:val="right"/>
              <w:rPr>
                <w:szCs w:val="22"/>
              </w:rPr>
            </w:pPr>
            <w:r w:rsidRPr="00F146E7">
              <w:rPr>
                <w:szCs w:val="22"/>
              </w:rPr>
              <w:t>0.945</w:t>
            </w:r>
          </w:p>
        </w:tc>
      </w:tr>
      <w:tr w:rsidR="008E7DA8" w:rsidRPr="006A7F72" w:rsidTr="000E56E3">
        <w:tc>
          <w:tcPr>
            <w:tcW w:w="2889" w:type="dxa"/>
          </w:tcPr>
          <w:p w:rsidR="008E7DA8" w:rsidRPr="006A7F72" w:rsidRDefault="008E7DA8" w:rsidP="000E56E3">
            <w:pPr>
              <w:pStyle w:val="Tabletext"/>
            </w:pPr>
          </w:p>
        </w:tc>
        <w:tc>
          <w:tcPr>
            <w:tcW w:w="2889" w:type="dxa"/>
          </w:tcPr>
          <w:p w:rsidR="008E7DA8" w:rsidRPr="006A7F72" w:rsidRDefault="00B573DD" w:rsidP="000E56E3">
            <w:pPr>
              <w:pStyle w:val="Tabletext"/>
            </w:pPr>
            <w:r>
              <w:t>15</w:t>
            </w:r>
            <w:r>
              <w:rPr>
                <w:rFonts w:cs="Arial"/>
              </w:rPr>
              <w:t>−</w:t>
            </w:r>
            <w:r w:rsidR="008E7DA8" w:rsidRPr="006A7F72">
              <w:t>25 hours per week</w:t>
            </w:r>
          </w:p>
        </w:tc>
        <w:tc>
          <w:tcPr>
            <w:tcW w:w="806" w:type="dxa"/>
            <w:vAlign w:val="bottom"/>
          </w:tcPr>
          <w:p w:rsidR="008E7DA8" w:rsidRPr="006A7F72" w:rsidRDefault="008E7DA8" w:rsidP="000E56E3">
            <w:pPr>
              <w:pStyle w:val="Tabletext"/>
              <w:jc w:val="right"/>
              <w:rPr>
                <w:szCs w:val="22"/>
              </w:rPr>
            </w:pPr>
            <w:r w:rsidRPr="00F146E7">
              <w:rPr>
                <w:szCs w:val="22"/>
              </w:rPr>
              <w:t>-0.048</w:t>
            </w:r>
          </w:p>
        </w:tc>
        <w:tc>
          <w:tcPr>
            <w:tcW w:w="807" w:type="dxa"/>
            <w:vAlign w:val="bottom"/>
          </w:tcPr>
          <w:p w:rsidR="008E7DA8" w:rsidRPr="006A7F72" w:rsidRDefault="008E7DA8" w:rsidP="000E56E3">
            <w:pPr>
              <w:pStyle w:val="Tabletext"/>
              <w:jc w:val="right"/>
              <w:rPr>
                <w:szCs w:val="22"/>
              </w:rPr>
            </w:pPr>
            <w:r w:rsidRPr="00F146E7">
              <w:rPr>
                <w:szCs w:val="22"/>
              </w:rPr>
              <w:t>0.029</w:t>
            </w:r>
          </w:p>
        </w:tc>
        <w:tc>
          <w:tcPr>
            <w:tcW w:w="806" w:type="dxa"/>
            <w:vAlign w:val="bottom"/>
          </w:tcPr>
          <w:p w:rsidR="008E7DA8" w:rsidRPr="006A7F72" w:rsidRDefault="008E7DA8" w:rsidP="000E56E3">
            <w:pPr>
              <w:pStyle w:val="Tabletext"/>
              <w:jc w:val="right"/>
              <w:rPr>
                <w:szCs w:val="22"/>
              </w:rPr>
            </w:pPr>
            <w:r w:rsidRPr="00F146E7">
              <w:rPr>
                <w:szCs w:val="22"/>
              </w:rPr>
              <w:t>-1.67</w:t>
            </w:r>
          </w:p>
        </w:tc>
        <w:tc>
          <w:tcPr>
            <w:tcW w:w="807" w:type="dxa"/>
            <w:vAlign w:val="bottom"/>
          </w:tcPr>
          <w:p w:rsidR="008E7DA8" w:rsidRPr="006A7F72" w:rsidRDefault="008E7DA8" w:rsidP="000E56E3">
            <w:pPr>
              <w:pStyle w:val="Tabletext"/>
              <w:jc w:val="right"/>
              <w:rPr>
                <w:szCs w:val="22"/>
              </w:rPr>
            </w:pPr>
            <w:r w:rsidRPr="00FA7E9F">
              <w:rPr>
                <w:szCs w:val="22"/>
              </w:rPr>
              <w:t>0.096</w:t>
            </w:r>
          </w:p>
        </w:tc>
      </w:tr>
      <w:tr w:rsidR="008E7DA8" w:rsidRPr="006A7F72" w:rsidTr="00181A72">
        <w:tc>
          <w:tcPr>
            <w:tcW w:w="2889" w:type="dxa"/>
            <w:tcBorders>
              <w:bottom w:val="single" w:sz="4" w:space="0" w:color="auto"/>
            </w:tcBorders>
          </w:tcPr>
          <w:p w:rsidR="008E7DA8" w:rsidRPr="006A7F72" w:rsidRDefault="008E7DA8" w:rsidP="000E56E3">
            <w:pPr>
              <w:pStyle w:val="Tabletext"/>
            </w:pPr>
          </w:p>
        </w:tc>
        <w:tc>
          <w:tcPr>
            <w:tcW w:w="2889" w:type="dxa"/>
            <w:tcBorders>
              <w:bottom w:val="single" w:sz="4" w:space="0" w:color="auto"/>
            </w:tcBorders>
          </w:tcPr>
          <w:p w:rsidR="008E7DA8" w:rsidRPr="006A7F72" w:rsidRDefault="008E7DA8" w:rsidP="000E56E3">
            <w:pPr>
              <w:pStyle w:val="Tabletext"/>
            </w:pPr>
            <w:r>
              <w:t>Not working (reference category)</w:t>
            </w:r>
          </w:p>
        </w:tc>
        <w:tc>
          <w:tcPr>
            <w:tcW w:w="806" w:type="dxa"/>
            <w:tcBorders>
              <w:bottom w:val="single" w:sz="4" w:space="0" w:color="auto"/>
            </w:tcBorders>
            <w:vAlign w:val="bottom"/>
          </w:tcPr>
          <w:p w:rsidR="008E7DA8" w:rsidRPr="00F146E7" w:rsidRDefault="008E7DA8" w:rsidP="000E56E3">
            <w:pPr>
              <w:pStyle w:val="Tabletext"/>
              <w:jc w:val="right"/>
              <w:rPr>
                <w:szCs w:val="22"/>
              </w:rPr>
            </w:pPr>
          </w:p>
        </w:tc>
        <w:tc>
          <w:tcPr>
            <w:tcW w:w="807" w:type="dxa"/>
            <w:tcBorders>
              <w:bottom w:val="single" w:sz="4" w:space="0" w:color="auto"/>
            </w:tcBorders>
            <w:vAlign w:val="bottom"/>
          </w:tcPr>
          <w:p w:rsidR="008E7DA8" w:rsidRPr="00F146E7" w:rsidRDefault="008E7DA8" w:rsidP="000E56E3">
            <w:pPr>
              <w:pStyle w:val="Tabletext"/>
              <w:jc w:val="right"/>
              <w:rPr>
                <w:szCs w:val="22"/>
              </w:rPr>
            </w:pPr>
          </w:p>
        </w:tc>
        <w:tc>
          <w:tcPr>
            <w:tcW w:w="806" w:type="dxa"/>
            <w:tcBorders>
              <w:bottom w:val="single" w:sz="4" w:space="0" w:color="auto"/>
            </w:tcBorders>
            <w:vAlign w:val="bottom"/>
          </w:tcPr>
          <w:p w:rsidR="008E7DA8" w:rsidRPr="00F146E7" w:rsidRDefault="008E7DA8" w:rsidP="000E56E3">
            <w:pPr>
              <w:pStyle w:val="Tabletext"/>
              <w:jc w:val="right"/>
              <w:rPr>
                <w:szCs w:val="22"/>
              </w:rPr>
            </w:pPr>
          </w:p>
        </w:tc>
        <w:tc>
          <w:tcPr>
            <w:tcW w:w="807" w:type="dxa"/>
            <w:tcBorders>
              <w:bottom w:val="single" w:sz="4" w:space="0" w:color="auto"/>
            </w:tcBorders>
            <w:vAlign w:val="bottom"/>
          </w:tcPr>
          <w:p w:rsidR="008E7DA8" w:rsidRPr="00FA7E9F" w:rsidRDefault="008E7DA8" w:rsidP="000E56E3">
            <w:pPr>
              <w:pStyle w:val="Tabletext"/>
              <w:jc w:val="right"/>
              <w:rPr>
                <w:szCs w:val="22"/>
              </w:rPr>
            </w:pPr>
          </w:p>
        </w:tc>
      </w:tr>
      <w:tr w:rsidR="008E7DA8" w:rsidRPr="009A1ADC" w:rsidTr="00181A72">
        <w:tc>
          <w:tcPr>
            <w:tcW w:w="2889" w:type="dxa"/>
            <w:tcBorders>
              <w:top w:val="single" w:sz="4" w:space="0" w:color="auto"/>
            </w:tcBorders>
          </w:tcPr>
          <w:p w:rsidR="008E7DA8" w:rsidRPr="009A1ADC" w:rsidRDefault="008E7DA8" w:rsidP="00181A72">
            <w:pPr>
              <w:pStyle w:val="Tabletext"/>
              <w:spacing w:before="60"/>
              <w:rPr>
                <w:i/>
              </w:rPr>
            </w:pPr>
            <w:r w:rsidRPr="009A1ADC">
              <w:rPr>
                <w:i/>
              </w:rPr>
              <w:t>Aspirations</w:t>
            </w:r>
          </w:p>
        </w:tc>
        <w:tc>
          <w:tcPr>
            <w:tcW w:w="2889" w:type="dxa"/>
            <w:tcBorders>
              <w:top w:val="single" w:sz="4" w:space="0" w:color="auto"/>
            </w:tcBorders>
          </w:tcPr>
          <w:p w:rsidR="008E7DA8" w:rsidRPr="009A1ADC" w:rsidRDefault="008E7DA8" w:rsidP="00181A72">
            <w:pPr>
              <w:pStyle w:val="Tabletext"/>
              <w:spacing w:before="60"/>
            </w:pPr>
          </w:p>
        </w:tc>
        <w:tc>
          <w:tcPr>
            <w:tcW w:w="806" w:type="dxa"/>
            <w:tcBorders>
              <w:top w:val="single" w:sz="4" w:space="0" w:color="auto"/>
            </w:tcBorders>
          </w:tcPr>
          <w:p w:rsidR="008E7DA8" w:rsidRPr="009A1ADC" w:rsidRDefault="008E7DA8" w:rsidP="00181A72">
            <w:pPr>
              <w:pStyle w:val="Tabletext"/>
              <w:spacing w:before="60"/>
              <w:jc w:val="right"/>
            </w:pPr>
          </w:p>
        </w:tc>
        <w:tc>
          <w:tcPr>
            <w:tcW w:w="807" w:type="dxa"/>
            <w:tcBorders>
              <w:top w:val="single" w:sz="4" w:space="0" w:color="auto"/>
            </w:tcBorders>
          </w:tcPr>
          <w:p w:rsidR="008E7DA8" w:rsidRPr="009A1ADC" w:rsidRDefault="008E7DA8" w:rsidP="00181A72">
            <w:pPr>
              <w:pStyle w:val="Tabletext"/>
              <w:spacing w:before="60"/>
              <w:jc w:val="right"/>
            </w:pPr>
          </w:p>
        </w:tc>
        <w:tc>
          <w:tcPr>
            <w:tcW w:w="806" w:type="dxa"/>
            <w:tcBorders>
              <w:top w:val="single" w:sz="4" w:space="0" w:color="auto"/>
            </w:tcBorders>
          </w:tcPr>
          <w:p w:rsidR="008E7DA8" w:rsidRPr="009A1ADC" w:rsidRDefault="008E7DA8" w:rsidP="00181A72">
            <w:pPr>
              <w:pStyle w:val="Tabletext"/>
              <w:spacing w:before="60"/>
              <w:jc w:val="right"/>
            </w:pPr>
          </w:p>
        </w:tc>
        <w:tc>
          <w:tcPr>
            <w:tcW w:w="807" w:type="dxa"/>
            <w:tcBorders>
              <w:top w:val="single" w:sz="4" w:space="0" w:color="auto"/>
            </w:tcBorders>
          </w:tcPr>
          <w:p w:rsidR="008E7DA8" w:rsidRPr="009A1ADC" w:rsidRDefault="008E7DA8" w:rsidP="00181A72">
            <w:pPr>
              <w:pStyle w:val="Tabletext"/>
              <w:spacing w:before="60"/>
              <w:jc w:val="right"/>
            </w:pPr>
          </w:p>
        </w:tc>
      </w:tr>
      <w:tr w:rsidR="008E7DA8" w:rsidRPr="006A7F72" w:rsidTr="000E56E3">
        <w:tc>
          <w:tcPr>
            <w:tcW w:w="2889" w:type="dxa"/>
            <w:shd w:val="clear" w:color="auto" w:fill="BFBFBF" w:themeFill="background1" w:themeFillShade="BF"/>
          </w:tcPr>
          <w:p w:rsidR="008E7DA8" w:rsidRPr="006A7F72" w:rsidRDefault="008E7DA8" w:rsidP="000E56E3">
            <w:pPr>
              <w:pStyle w:val="Tabletext"/>
              <w:ind w:left="284"/>
            </w:pPr>
            <w:r w:rsidRPr="006A7F72">
              <w:t>Year 12 plans (self)</w:t>
            </w:r>
          </w:p>
        </w:tc>
        <w:tc>
          <w:tcPr>
            <w:tcW w:w="2889" w:type="dxa"/>
            <w:shd w:val="clear" w:color="auto" w:fill="BFBFBF" w:themeFill="background1" w:themeFillShade="BF"/>
          </w:tcPr>
          <w:p w:rsidR="008E7DA8" w:rsidRPr="006A7F72" w:rsidRDefault="008E7DA8" w:rsidP="000E56E3">
            <w:pPr>
              <w:pStyle w:val="Tabletext"/>
            </w:pPr>
            <w:r w:rsidRPr="006A7F72">
              <w:t>Intend to complete Year 12</w:t>
            </w:r>
          </w:p>
        </w:tc>
        <w:tc>
          <w:tcPr>
            <w:tcW w:w="806" w:type="dxa"/>
            <w:shd w:val="clear" w:color="auto" w:fill="BFBFBF" w:themeFill="background1" w:themeFillShade="BF"/>
            <w:vAlign w:val="bottom"/>
          </w:tcPr>
          <w:p w:rsidR="008E7DA8" w:rsidRPr="006A7F72" w:rsidRDefault="008E7DA8" w:rsidP="000E56E3">
            <w:pPr>
              <w:pStyle w:val="Tabletext"/>
              <w:jc w:val="right"/>
              <w:rPr>
                <w:szCs w:val="22"/>
              </w:rPr>
            </w:pPr>
            <w:r w:rsidRPr="00FA7E9F">
              <w:rPr>
                <w:szCs w:val="22"/>
              </w:rPr>
              <w:t>0.365</w:t>
            </w:r>
          </w:p>
        </w:tc>
        <w:tc>
          <w:tcPr>
            <w:tcW w:w="807" w:type="dxa"/>
            <w:shd w:val="clear" w:color="auto" w:fill="BFBFBF" w:themeFill="background1" w:themeFillShade="BF"/>
            <w:vAlign w:val="bottom"/>
          </w:tcPr>
          <w:p w:rsidR="008E7DA8" w:rsidRPr="006A7F72" w:rsidRDefault="008E7DA8" w:rsidP="000E56E3">
            <w:pPr>
              <w:pStyle w:val="Tabletext"/>
              <w:jc w:val="right"/>
              <w:rPr>
                <w:szCs w:val="22"/>
              </w:rPr>
            </w:pPr>
            <w:r w:rsidRPr="00FA7E9F">
              <w:rPr>
                <w:szCs w:val="22"/>
              </w:rPr>
              <w:t>0.026</w:t>
            </w:r>
          </w:p>
        </w:tc>
        <w:tc>
          <w:tcPr>
            <w:tcW w:w="806" w:type="dxa"/>
            <w:shd w:val="clear" w:color="auto" w:fill="BFBFBF" w:themeFill="background1" w:themeFillShade="BF"/>
            <w:vAlign w:val="bottom"/>
          </w:tcPr>
          <w:p w:rsidR="008E7DA8" w:rsidRPr="006A7F72" w:rsidRDefault="008E7DA8" w:rsidP="000E56E3">
            <w:pPr>
              <w:pStyle w:val="Tabletext"/>
              <w:jc w:val="right"/>
              <w:rPr>
                <w:szCs w:val="22"/>
              </w:rPr>
            </w:pPr>
            <w:r w:rsidRPr="00FA7E9F">
              <w:rPr>
                <w:szCs w:val="22"/>
              </w:rPr>
              <w:t>14.28</w:t>
            </w:r>
          </w:p>
        </w:tc>
        <w:tc>
          <w:tcPr>
            <w:tcW w:w="807" w:type="dxa"/>
            <w:shd w:val="clear" w:color="auto" w:fill="BFBFBF" w:themeFill="background1" w:themeFillShade="BF"/>
            <w:vAlign w:val="bottom"/>
          </w:tcPr>
          <w:p w:rsidR="008E7DA8" w:rsidRPr="006A7F72" w:rsidRDefault="008E7DA8" w:rsidP="000E56E3">
            <w:pPr>
              <w:pStyle w:val="Tabletext"/>
              <w:jc w:val="right"/>
              <w:rPr>
                <w:szCs w:val="22"/>
              </w:rPr>
            </w:pPr>
            <w:r>
              <w:rPr>
                <w:szCs w:val="22"/>
              </w:rPr>
              <w:t>&lt;</w:t>
            </w:r>
            <w:r w:rsidRPr="00FA7E9F">
              <w:rPr>
                <w:szCs w:val="22"/>
              </w:rPr>
              <w:t>0.000</w:t>
            </w:r>
          </w:p>
        </w:tc>
      </w:tr>
      <w:tr w:rsidR="008E7DA8" w:rsidRPr="006A7F72" w:rsidTr="000E56E3">
        <w:tc>
          <w:tcPr>
            <w:tcW w:w="2889" w:type="dxa"/>
          </w:tcPr>
          <w:p w:rsidR="008E7DA8" w:rsidRPr="006A7F72" w:rsidRDefault="008E7DA8" w:rsidP="000E56E3">
            <w:pPr>
              <w:pStyle w:val="Tabletext"/>
              <w:ind w:left="284"/>
            </w:pPr>
          </w:p>
        </w:tc>
        <w:tc>
          <w:tcPr>
            <w:tcW w:w="2889" w:type="dxa"/>
          </w:tcPr>
          <w:p w:rsidR="008E7DA8" w:rsidRPr="006A7F72" w:rsidRDefault="008E7DA8" w:rsidP="000E56E3">
            <w:pPr>
              <w:pStyle w:val="Tabletext"/>
            </w:pPr>
            <w:r>
              <w:t>Do not intend to complete Year 12 or unsure (reference category)</w:t>
            </w:r>
          </w:p>
        </w:tc>
        <w:tc>
          <w:tcPr>
            <w:tcW w:w="806" w:type="dxa"/>
            <w:vAlign w:val="bottom"/>
          </w:tcPr>
          <w:p w:rsidR="008E7DA8" w:rsidRPr="00FA7E9F" w:rsidRDefault="008E7DA8" w:rsidP="000E56E3">
            <w:pPr>
              <w:pStyle w:val="Tabletext"/>
              <w:jc w:val="right"/>
              <w:rPr>
                <w:szCs w:val="22"/>
              </w:rPr>
            </w:pPr>
          </w:p>
        </w:tc>
        <w:tc>
          <w:tcPr>
            <w:tcW w:w="807" w:type="dxa"/>
            <w:vAlign w:val="bottom"/>
          </w:tcPr>
          <w:p w:rsidR="008E7DA8" w:rsidRPr="00FA7E9F" w:rsidRDefault="008E7DA8" w:rsidP="000E56E3">
            <w:pPr>
              <w:pStyle w:val="Tabletext"/>
              <w:jc w:val="right"/>
              <w:rPr>
                <w:szCs w:val="22"/>
              </w:rPr>
            </w:pPr>
          </w:p>
        </w:tc>
        <w:tc>
          <w:tcPr>
            <w:tcW w:w="806" w:type="dxa"/>
            <w:vAlign w:val="bottom"/>
          </w:tcPr>
          <w:p w:rsidR="008E7DA8" w:rsidRPr="00FA7E9F" w:rsidRDefault="008E7DA8" w:rsidP="000E56E3">
            <w:pPr>
              <w:pStyle w:val="Tabletext"/>
              <w:jc w:val="right"/>
              <w:rPr>
                <w:szCs w:val="22"/>
              </w:rPr>
            </w:pPr>
          </w:p>
        </w:tc>
        <w:tc>
          <w:tcPr>
            <w:tcW w:w="807" w:type="dxa"/>
            <w:vAlign w:val="bottom"/>
          </w:tcPr>
          <w:p w:rsidR="008E7DA8" w:rsidRDefault="008E7DA8" w:rsidP="000E56E3">
            <w:pPr>
              <w:pStyle w:val="Tabletext"/>
              <w:jc w:val="right"/>
              <w:rPr>
                <w:szCs w:val="22"/>
              </w:rPr>
            </w:pPr>
          </w:p>
        </w:tc>
      </w:tr>
      <w:tr w:rsidR="008E7DA8" w:rsidRPr="006A7F72" w:rsidTr="000E56E3">
        <w:tc>
          <w:tcPr>
            <w:tcW w:w="2889" w:type="dxa"/>
            <w:shd w:val="clear" w:color="auto" w:fill="BFBFBF" w:themeFill="background1" w:themeFillShade="BF"/>
          </w:tcPr>
          <w:p w:rsidR="008E7DA8" w:rsidRPr="006A7F72" w:rsidRDefault="008E7DA8" w:rsidP="000E56E3">
            <w:pPr>
              <w:pStyle w:val="Tabletext"/>
              <w:ind w:left="284"/>
            </w:pPr>
            <w:r w:rsidRPr="006A7F72">
              <w:t>Peers’ higher ed</w:t>
            </w:r>
            <w:r>
              <w:t>ucation</w:t>
            </w:r>
            <w:r w:rsidRPr="006A7F72">
              <w:t xml:space="preserve"> aspirations</w:t>
            </w:r>
          </w:p>
        </w:tc>
        <w:tc>
          <w:tcPr>
            <w:tcW w:w="2889" w:type="dxa"/>
            <w:shd w:val="clear" w:color="auto" w:fill="BFBFBF" w:themeFill="background1" w:themeFillShade="BF"/>
          </w:tcPr>
          <w:p w:rsidR="008E7DA8" w:rsidRPr="006A7F72" w:rsidRDefault="008E7DA8" w:rsidP="000E56E3">
            <w:pPr>
              <w:pStyle w:val="Tabletext"/>
            </w:pPr>
            <w:r w:rsidRPr="006A7F72">
              <w:t>Aspire to go to university</w:t>
            </w:r>
          </w:p>
        </w:tc>
        <w:tc>
          <w:tcPr>
            <w:tcW w:w="806" w:type="dxa"/>
            <w:shd w:val="clear" w:color="auto" w:fill="BFBFBF" w:themeFill="background1" w:themeFillShade="BF"/>
          </w:tcPr>
          <w:p w:rsidR="008E7DA8" w:rsidRPr="00C23197" w:rsidRDefault="008E7DA8" w:rsidP="000E56E3">
            <w:pPr>
              <w:pStyle w:val="Tabletext"/>
              <w:jc w:val="right"/>
            </w:pPr>
            <w:r w:rsidRPr="00C23197">
              <w:t>0.162</w:t>
            </w:r>
          </w:p>
        </w:tc>
        <w:tc>
          <w:tcPr>
            <w:tcW w:w="807" w:type="dxa"/>
            <w:shd w:val="clear" w:color="auto" w:fill="BFBFBF" w:themeFill="background1" w:themeFillShade="BF"/>
          </w:tcPr>
          <w:p w:rsidR="008E7DA8" w:rsidRPr="00C23197" w:rsidRDefault="008E7DA8" w:rsidP="000E56E3">
            <w:pPr>
              <w:pStyle w:val="Tabletext"/>
              <w:jc w:val="right"/>
            </w:pPr>
            <w:r w:rsidRPr="00C23197">
              <w:t>0.019</w:t>
            </w:r>
          </w:p>
        </w:tc>
        <w:tc>
          <w:tcPr>
            <w:tcW w:w="806" w:type="dxa"/>
            <w:shd w:val="clear" w:color="auto" w:fill="BFBFBF" w:themeFill="background1" w:themeFillShade="BF"/>
          </w:tcPr>
          <w:p w:rsidR="008E7DA8" w:rsidRPr="00C23197" w:rsidRDefault="008E7DA8" w:rsidP="000E56E3">
            <w:pPr>
              <w:pStyle w:val="Tabletext"/>
              <w:jc w:val="right"/>
            </w:pPr>
            <w:r w:rsidRPr="00C23197">
              <w:t>8.35</w:t>
            </w:r>
          </w:p>
        </w:tc>
        <w:tc>
          <w:tcPr>
            <w:tcW w:w="807" w:type="dxa"/>
            <w:shd w:val="clear" w:color="auto" w:fill="BFBFBF" w:themeFill="background1" w:themeFillShade="BF"/>
          </w:tcPr>
          <w:p w:rsidR="008E7DA8" w:rsidRDefault="008E7DA8" w:rsidP="000E56E3">
            <w:pPr>
              <w:pStyle w:val="Tabletext"/>
              <w:jc w:val="right"/>
            </w:pPr>
            <w:r>
              <w:t>&lt;</w:t>
            </w:r>
            <w:r w:rsidRPr="00C23197">
              <w:t>0.000</w:t>
            </w:r>
          </w:p>
        </w:tc>
      </w:tr>
      <w:tr w:rsidR="008E7DA8" w:rsidRPr="006A7F72" w:rsidTr="000E56E3">
        <w:tc>
          <w:tcPr>
            <w:tcW w:w="2889" w:type="dxa"/>
            <w:tcBorders>
              <w:bottom w:val="single" w:sz="4" w:space="0" w:color="000000" w:themeColor="text1"/>
            </w:tcBorders>
          </w:tcPr>
          <w:p w:rsidR="008E7DA8" w:rsidRPr="006A7F72" w:rsidRDefault="008E7DA8" w:rsidP="000E56E3">
            <w:pPr>
              <w:pStyle w:val="Tabletext"/>
              <w:ind w:left="284"/>
            </w:pPr>
          </w:p>
        </w:tc>
        <w:tc>
          <w:tcPr>
            <w:tcW w:w="2889" w:type="dxa"/>
            <w:tcBorders>
              <w:bottom w:val="single" w:sz="4" w:space="0" w:color="000000" w:themeColor="text1"/>
            </w:tcBorders>
          </w:tcPr>
          <w:p w:rsidR="008E7DA8" w:rsidRPr="006A7F72" w:rsidRDefault="008E7DA8" w:rsidP="000E56E3">
            <w:pPr>
              <w:pStyle w:val="Tabletext"/>
            </w:pPr>
            <w:r>
              <w:t>Do not aspire to go to university (reference category)</w:t>
            </w:r>
          </w:p>
        </w:tc>
        <w:tc>
          <w:tcPr>
            <w:tcW w:w="806" w:type="dxa"/>
            <w:tcBorders>
              <w:bottom w:val="single" w:sz="4" w:space="0" w:color="000000" w:themeColor="text1"/>
            </w:tcBorders>
          </w:tcPr>
          <w:p w:rsidR="008E7DA8" w:rsidRPr="00C23197" w:rsidRDefault="008E7DA8" w:rsidP="000E56E3">
            <w:pPr>
              <w:pStyle w:val="Tabletext"/>
              <w:jc w:val="right"/>
            </w:pPr>
          </w:p>
        </w:tc>
        <w:tc>
          <w:tcPr>
            <w:tcW w:w="807" w:type="dxa"/>
            <w:tcBorders>
              <w:bottom w:val="single" w:sz="4" w:space="0" w:color="000000" w:themeColor="text1"/>
            </w:tcBorders>
          </w:tcPr>
          <w:p w:rsidR="008E7DA8" w:rsidRPr="00C23197" w:rsidRDefault="008E7DA8" w:rsidP="000E56E3">
            <w:pPr>
              <w:pStyle w:val="Tabletext"/>
              <w:jc w:val="right"/>
            </w:pPr>
          </w:p>
        </w:tc>
        <w:tc>
          <w:tcPr>
            <w:tcW w:w="806" w:type="dxa"/>
            <w:tcBorders>
              <w:bottom w:val="single" w:sz="4" w:space="0" w:color="000000" w:themeColor="text1"/>
            </w:tcBorders>
          </w:tcPr>
          <w:p w:rsidR="008E7DA8" w:rsidRPr="00C23197" w:rsidRDefault="008E7DA8" w:rsidP="000E56E3">
            <w:pPr>
              <w:pStyle w:val="Tabletext"/>
              <w:jc w:val="right"/>
            </w:pPr>
          </w:p>
        </w:tc>
        <w:tc>
          <w:tcPr>
            <w:tcW w:w="807" w:type="dxa"/>
            <w:tcBorders>
              <w:bottom w:val="single" w:sz="4" w:space="0" w:color="000000" w:themeColor="text1"/>
            </w:tcBorders>
          </w:tcPr>
          <w:p w:rsidR="008E7DA8" w:rsidRDefault="008E7DA8" w:rsidP="000E56E3">
            <w:pPr>
              <w:pStyle w:val="Tabletext"/>
              <w:jc w:val="right"/>
            </w:pPr>
          </w:p>
        </w:tc>
      </w:tr>
    </w:tbl>
    <w:p w:rsidR="008E7DA8" w:rsidRDefault="008E7DA8" w:rsidP="008E7DA8">
      <w:pPr>
        <w:pStyle w:val="tabletitle"/>
      </w:pPr>
      <w:bookmarkStart w:id="69" w:name="_Toc391628929"/>
      <w:r>
        <w:t xml:space="preserve">Table </w:t>
      </w:r>
      <w:r w:rsidR="009B2181">
        <w:t>10</w:t>
      </w:r>
      <w:r>
        <w:tab/>
        <w:t>Results for student-level cognit</w:t>
      </w:r>
      <w:r w:rsidR="00AA2D2F">
        <w:t>ive engagement</w:t>
      </w:r>
      <w:r w:rsidR="003054AD">
        <w:t xml:space="preserve"> (n = 14 251)</w:t>
      </w:r>
      <w:bookmarkEnd w:id="6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2889"/>
        <w:gridCol w:w="806"/>
        <w:gridCol w:w="807"/>
        <w:gridCol w:w="806"/>
        <w:gridCol w:w="807"/>
      </w:tblGrid>
      <w:tr w:rsidR="008E7DA8" w:rsidRPr="00C50336" w:rsidTr="00454EDF">
        <w:trPr>
          <w:tblHeader/>
        </w:trPr>
        <w:tc>
          <w:tcPr>
            <w:tcW w:w="2889" w:type="dxa"/>
            <w:tcBorders>
              <w:top w:val="single" w:sz="4" w:space="0" w:color="000000" w:themeColor="text1"/>
              <w:bottom w:val="single" w:sz="4" w:space="0" w:color="000000" w:themeColor="text1"/>
            </w:tcBorders>
          </w:tcPr>
          <w:p w:rsidR="008E7DA8" w:rsidRPr="00C50336" w:rsidRDefault="008E7DA8" w:rsidP="00454EDF">
            <w:pPr>
              <w:pStyle w:val="Tablehead1"/>
              <w:rPr>
                <w:bCs/>
              </w:rPr>
            </w:pPr>
            <w:r w:rsidRPr="00C50336">
              <w:rPr>
                <w:bCs/>
              </w:rPr>
              <w:t>Predictor</w:t>
            </w:r>
          </w:p>
        </w:tc>
        <w:tc>
          <w:tcPr>
            <w:tcW w:w="2889" w:type="dxa"/>
            <w:tcBorders>
              <w:top w:val="single" w:sz="4" w:space="0" w:color="000000" w:themeColor="text1"/>
              <w:bottom w:val="single" w:sz="4" w:space="0" w:color="000000" w:themeColor="text1"/>
            </w:tcBorders>
          </w:tcPr>
          <w:p w:rsidR="008E7DA8" w:rsidRPr="00C50336" w:rsidRDefault="008E7DA8" w:rsidP="00454EDF">
            <w:pPr>
              <w:pStyle w:val="Tablehead1"/>
              <w:rPr>
                <w:bCs/>
              </w:rPr>
            </w:pPr>
            <w:r w:rsidRPr="00C50336">
              <w:rPr>
                <w:bCs/>
              </w:rPr>
              <w:t>Categories</w:t>
            </w:r>
          </w:p>
        </w:tc>
        <w:tc>
          <w:tcPr>
            <w:tcW w:w="806" w:type="dxa"/>
            <w:tcBorders>
              <w:top w:val="single" w:sz="4" w:space="0" w:color="000000" w:themeColor="text1"/>
              <w:bottom w:val="single" w:sz="4" w:space="0" w:color="000000" w:themeColor="text1"/>
            </w:tcBorders>
          </w:tcPr>
          <w:p w:rsidR="008E7DA8" w:rsidRPr="00C50336" w:rsidRDefault="008E7DA8" w:rsidP="00454EDF">
            <w:pPr>
              <w:pStyle w:val="Tablehead1"/>
              <w:jc w:val="right"/>
              <w:rPr>
                <w:bCs/>
              </w:rPr>
            </w:pPr>
            <w:r w:rsidRPr="00C50336">
              <w:rPr>
                <w:bCs/>
              </w:rPr>
              <w:t>Coeff.</w:t>
            </w:r>
          </w:p>
        </w:tc>
        <w:tc>
          <w:tcPr>
            <w:tcW w:w="807" w:type="dxa"/>
            <w:tcBorders>
              <w:top w:val="single" w:sz="4" w:space="0" w:color="000000" w:themeColor="text1"/>
              <w:bottom w:val="single" w:sz="4" w:space="0" w:color="000000" w:themeColor="text1"/>
            </w:tcBorders>
          </w:tcPr>
          <w:p w:rsidR="008E7DA8" w:rsidRPr="00C50336" w:rsidRDefault="008E7DA8" w:rsidP="00454EDF">
            <w:pPr>
              <w:pStyle w:val="Tablehead1"/>
              <w:jc w:val="right"/>
              <w:rPr>
                <w:bCs/>
              </w:rPr>
            </w:pPr>
            <w:r w:rsidRPr="00C50336">
              <w:rPr>
                <w:bCs/>
              </w:rPr>
              <w:t>SE</w:t>
            </w:r>
          </w:p>
        </w:tc>
        <w:tc>
          <w:tcPr>
            <w:tcW w:w="806" w:type="dxa"/>
            <w:tcBorders>
              <w:top w:val="single" w:sz="4" w:space="0" w:color="000000" w:themeColor="text1"/>
              <w:bottom w:val="single" w:sz="4" w:space="0" w:color="000000" w:themeColor="text1"/>
            </w:tcBorders>
          </w:tcPr>
          <w:p w:rsidR="008E7DA8" w:rsidRPr="00C50336" w:rsidRDefault="008E7DA8" w:rsidP="00454EDF">
            <w:pPr>
              <w:pStyle w:val="Tablehead1"/>
              <w:jc w:val="right"/>
              <w:rPr>
                <w:bCs/>
              </w:rPr>
            </w:pPr>
            <w:r w:rsidRPr="00C50336">
              <w:rPr>
                <w:bCs/>
              </w:rPr>
              <w:t>t</w:t>
            </w:r>
          </w:p>
        </w:tc>
        <w:tc>
          <w:tcPr>
            <w:tcW w:w="807" w:type="dxa"/>
            <w:tcBorders>
              <w:top w:val="single" w:sz="4" w:space="0" w:color="000000" w:themeColor="text1"/>
              <w:bottom w:val="single" w:sz="4" w:space="0" w:color="000000" w:themeColor="text1"/>
            </w:tcBorders>
          </w:tcPr>
          <w:p w:rsidR="008E7DA8" w:rsidRPr="00C50336" w:rsidRDefault="008E7DA8" w:rsidP="00454EDF">
            <w:pPr>
              <w:pStyle w:val="Tablehead1"/>
              <w:jc w:val="right"/>
              <w:rPr>
                <w:bCs/>
              </w:rPr>
            </w:pPr>
            <w:r w:rsidRPr="00C50336">
              <w:rPr>
                <w:bCs/>
              </w:rPr>
              <w:t>p</w:t>
            </w:r>
          </w:p>
        </w:tc>
      </w:tr>
      <w:tr w:rsidR="008E7DA8" w:rsidRPr="00454EDF" w:rsidTr="000E56E3">
        <w:tc>
          <w:tcPr>
            <w:tcW w:w="2889" w:type="dxa"/>
            <w:tcBorders>
              <w:top w:val="single" w:sz="4" w:space="0" w:color="000000" w:themeColor="text1"/>
            </w:tcBorders>
          </w:tcPr>
          <w:p w:rsidR="008E7DA8" w:rsidRPr="00454EDF" w:rsidRDefault="008E7DA8" w:rsidP="000E56E3">
            <w:pPr>
              <w:pStyle w:val="Tabletext"/>
              <w:rPr>
                <w:i/>
              </w:rPr>
            </w:pPr>
            <w:r w:rsidRPr="00454EDF">
              <w:rPr>
                <w:i/>
              </w:rPr>
              <w:t>Demographics</w:t>
            </w:r>
          </w:p>
        </w:tc>
        <w:tc>
          <w:tcPr>
            <w:tcW w:w="2889" w:type="dxa"/>
            <w:tcBorders>
              <w:top w:val="single" w:sz="4" w:space="0" w:color="000000" w:themeColor="text1"/>
            </w:tcBorders>
          </w:tcPr>
          <w:p w:rsidR="008E7DA8" w:rsidRPr="00454EDF" w:rsidRDefault="008E7DA8" w:rsidP="000E56E3">
            <w:pPr>
              <w:pStyle w:val="Tabletext"/>
            </w:pPr>
          </w:p>
        </w:tc>
        <w:tc>
          <w:tcPr>
            <w:tcW w:w="806" w:type="dxa"/>
            <w:tcBorders>
              <w:top w:val="single" w:sz="4" w:space="0" w:color="000000" w:themeColor="text1"/>
            </w:tcBorders>
          </w:tcPr>
          <w:p w:rsidR="008E7DA8" w:rsidRPr="00454EDF" w:rsidRDefault="008E7DA8" w:rsidP="000E56E3">
            <w:pPr>
              <w:pStyle w:val="Tabletext"/>
              <w:jc w:val="right"/>
            </w:pPr>
          </w:p>
        </w:tc>
        <w:tc>
          <w:tcPr>
            <w:tcW w:w="807" w:type="dxa"/>
            <w:tcBorders>
              <w:top w:val="single" w:sz="4" w:space="0" w:color="000000" w:themeColor="text1"/>
            </w:tcBorders>
          </w:tcPr>
          <w:p w:rsidR="008E7DA8" w:rsidRPr="00454EDF" w:rsidRDefault="008E7DA8" w:rsidP="000E56E3">
            <w:pPr>
              <w:pStyle w:val="Tabletext"/>
              <w:jc w:val="right"/>
            </w:pPr>
          </w:p>
        </w:tc>
        <w:tc>
          <w:tcPr>
            <w:tcW w:w="806" w:type="dxa"/>
            <w:tcBorders>
              <w:top w:val="single" w:sz="4" w:space="0" w:color="000000" w:themeColor="text1"/>
            </w:tcBorders>
          </w:tcPr>
          <w:p w:rsidR="008E7DA8" w:rsidRPr="00454EDF" w:rsidRDefault="008E7DA8" w:rsidP="000E56E3">
            <w:pPr>
              <w:pStyle w:val="Tabletext"/>
              <w:jc w:val="right"/>
            </w:pPr>
          </w:p>
        </w:tc>
        <w:tc>
          <w:tcPr>
            <w:tcW w:w="807" w:type="dxa"/>
            <w:tcBorders>
              <w:top w:val="single" w:sz="4" w:space="0" w:color="000000" w:themeColor="text1"/>
            </w:tcBorders>
          </w:tcPr>
          <w:p w:rsidR="008E7DA8" w:rsidRPr="00454EDF" w:rsidRDefault="008E7DA8" w:rsidP="000E56E3">
            <w:pPr>
              <w:pStyle w:val="Tabletext"/>
              <w:jc w:val="right"/>
            </w:pPr>
          </w:p>
        </w:tc>
      </w:tr>
      <w:tr w:rsidR="008E7DA8" w:rsidRPr="006A7F72" w:rsidTr="000E56E3">
        <w:tc>
          <w:tcPr>
            <w:tcW w:w="2889" w:type="dxa"/>
            <w:shd w:val="clear" w:color="auto" w:fill="BFBFBF" w:themeFill="background1" w:themeFillShade="BF"/>
          </w:tcPr>
          <w:p w:rsidR="008E7DA8" w:rsidRPr="006A7F72" w:rsidRDefault="008E7DA8" w:rsidP="000E56E3">
            <w:pPr>
              <w:pStyle w:val="Tabletext"/>
              <w:ind w:left="284"/>
            </w:pPr>
            <w:r w:rsidRPr="006A7F72">
              <w:t>Gender</w:t>
            </w:r>
          </w:p>
        </w:tc>
        <w:tc>
          <w:tcPr>
            <w:tcW w:w="2889" w:type="dxa"/>
            <w:shd w:val="clear" w:color="auto" w:fill="BFBFBF" w:themeFill="background1" w:themeFillShade="BF"/>
          </w:tcPr>
          <w:p w:rsidR="008E7DA8" w:rsidRPr="006A7F72" w:rsidRDefault="008E7DA8" w:rsidP="000E56E3">
            <w:pPr>
              <w:pStyle w:val="Tabletext"/>
            </w:pPr>
            <w:r w:rsidRPr="006A7F72">
              <w:t>Male</w:t>
            </w:r>
          </w:p>
        </w:tc>
        <w:tc>
          <w:tcPr>
            <w:tcW w:w="806" w:type="dxa"/>
            <w:shd w:val="clear" w:color="auto" w:fill="BFBFBF" w:themeFill="background1" w:themeFillShade="BF"/>
          </w:tcPr>
          <w:p w:rsidR="008E7DA8" w:rsidRPr="005D65B2" w:rsidRDefault="008E7DA8" w:rsidP="000E56E3">
            <w:pPr>
              <w:pStyle w:val="Tabletext"/>
              <w:jc w:val="right"/>
            </w:pPr>
            <w:r w:rsidRPr="005D65B2">
              <w:t>-0.250</w:t>
            </w:r>
          </w:p>
        </w:tc>
        <w:tc>
          <w:tcPr>
            <w:tcW w:w="807" w:type="dxa"/>
            <w:shd w:val="clear" w:color="auto" w:fill="BFBFBF" w:themeFill="background1" w:themeFillShade="BF"/>
          </w:tcPr>
          <w:p w:rsidR="008E7DA8" w:rsidRPr="005D65B2" w:rsidRDefault="008E7DA8" w:rsidP="000E56E3">
            <w:pPr>
              <w:pStyle w:val="Tabletext"/>
              <w:jc w:val="right"/>
            </w:pPr>
            <w:r w:rsidRPr="005D65B2">
              <w:t>0.018</w:t>
            </w:r>
          </w:p>
        </w:tc>
        <w:tc>
          <w:tcPr>
            <w:tcW w:w="806" w:type="dxa"/>
            <w:shd w:val="clear" w:color="auto" w:fill="BFBFBF" w:themeFill="background1" w:themeFillShade="BF"/>
          </w:tcPr>
          <w:p w:rsidR="008E7DA8" w:rsidRPr="005D65B2" w:rsidRDefault="008E7DA8" w:rsidP="000E56E3">
            <w:pPr>
              <w:pStyle w:val="Tabletext"/>
              <w:jc w:val="right"/>
            </w:pPr>
            <w:r w:rsidRPr="005D65B2">
              <w:t>-14.24</w:t>
            </w:r>
          </w:p>
        </w:tc>
        <w:tc>
          <w:tcPr>
            <w:tcW w:w="807" w:type="dxa"/>
            <w:shd w:val="clear" w:color="auto" w:fill="BFBFBF" w:themeFill="background1" w:themeFillShade="BF"/>
          </w:tcPr>
          <w:p w:rsidR="008E7DA8" w:rsidRPr="005D65B2" w:rsidRDefault="008E7DA8" w:rsidP="000E56E3">
            <w:pPr>
              <w:pStyle w:val="Tabletext"/>
              <w:jc w:val="right"/>
            </w:pPr>
            <w:r>
              <w:t>&lt;</w:t>
            </w:r>
            <w:r w:rsidRPr="005D65B2">
              <w:t>0.000</w:t>
            </w:r>
          </w:p>
        </w:tc>
      </w:tr>
      <w:tr w:rsidR="008E7DA8" w:rsidRPr="006A7F72" w:rsidTr="000E56E3">
        <w:tc>
          <w:tcPr>
            <w:tcW w:w="2889" w:type="dxa"/>
          </w:tcPr>
          <w:p w:rsidR="008E7DA8" w:rsidRPr="006A7F72" w:rsidRDefault="008E7DA8" w:rsidP="000E56E3">
            <w:pPr>
              <w:pStyle w:val="Tabletext"/>
              <w:ind w:left="284"/>
            </w:pPr>
          </w:p>
        </w:tc>
        <w:tc>
          <w:tcPr>
            <w:tcW w:w="2889" w:type="dxa"/>
          </w:tcPr>
          <w:p w:rsidR="008E7DA8" w:rsidRPr="006A7F72" w:rsidRDefault="008E7DA8" w:rsidP="000E56E3">
            <w:pPr>
              <w:pStyle w:val="Tabletext"/>
            </w:pPr>
            <w:r>
              <w:t>Female (reference category)</w:t>
            </w:r>
          </w:p>
        </w:tc>
        <w:tc>
          <w:tcPr>
            <w:tcW w:w="806" w:type="dxa"/>
          </w:tcPr>
          <w:p w:rsidR="008E7DA8" w:rsidRPr="005D65B2" w:rsidRDefault="008E7DA8" w:rsidP="000E56E3">
            <w:pPr>
              <w:pStyle w:val="Tabletext"/>
              <w:jc w:val="right"/>
            </w:pPr>
          </w:p>
        </w:tc>
        <w:tc>
          <w:tcPr>
            <w:tcW w:w="807" w:type="dxa"/>
          </w:tcPr>
          <w:p w:rsidR="008E7DA8" w:rsidRPr="005D65B2" w:rsidRDefault="008E7DA8" w:rsidP="000E56E3">
            <w:pPr>
              <w:pStyle w:val="Tabletext"/>
              <w:jc w:val="right"/>
            </w:pPr>
          </w:p>
        </w:tc>
        <w:tc>
          <w:tcPr>
            <w:tcW w:w="806" w:type="dxa"/>
          </w:tcPr>
          <w:p w:rsidR="008E7DA8" w:rsidRPr="005D65B2" w:rsidRDefault="008E7DA8" w:rsidP="000E56E3">
            <w:pPr>
              <w:pStyle w:val="Tabletext"/>
              <w:jc w:val="right"/>
            </w:pPr>
          </w:p>
        </w:tc>
        <w:tc>
          <w:tcPr>
            <w:tcW w:w="807" w:type="dxa"/>
          </w:tcPr>
          <w:p w:rsidR="008E7DA8" w:rsidRDefault="008E7DA8" w:rsidP="000E56E3">
            <w:pPr>
              <w:pStyle w:val="Tabletext"/>
              <w:jc w:val="right"/>
            </w:pPr>
          </w:p>
        </w:tc>
      </w:tr>
      <w:tr w:rsidR="008E7DA8" w:rsidRPr="006A7F72" w:rsidTr="000E56E3">
        <w:tc>
          <w:tcPr>
            <w:tcW w:w="2889" w:type="dxa"/>
          </w:tcPr>
          <w:p w:rsidR="008E7DA8" w:rsidRPr="006A7F72" w:rsidRDefault="008E7DA8" w:rsidP="000E56E3">
            <w:pPr>
              <w:pStyle w:val="Tabletext"/>
              <w:ind w:left="284"/>
            </w:pPr>
            <w:r w:rsidRPr="006A7F72">
              <w:t>Indigenous status</w:t>
            </w:r>
          </w:p>
        </w:tc>
        <w:tc>
          <w:tcPr>
            <w:tcW w:w="2889" w:type="dxa"/>
          </w:tcPr>
          <w:p w:rsidR="008E7DA8" w:rsidRPr="006A7F72" w:rsidRDefault="008E7DA8" w:rsidP="000E56E3">
            <w:pPr>
              <w:pStyle w:val="Tabletext"/>
            </w:pPr>
            <w:r w:rsidRPr="006A7F72">
              <w:t>Indigenous</w:t>
            </w:r>
          </w:p>
        </w:tc>
        <w:tc>
          <w:tcPr>
            <w:tcW w:w="806" w:type="dxa"/>
          </w:tcPr>
          <w:p w:rsidR="008E7DA8" w:rsidRPr="005D65B2" w:rsidRDefault="008E7DA8" w:rsidP="000E56E3">
            <w:pPr>
              <w:pStyle w:val="Tabletext"/>
              <w:jc w:val="right"/>
            </w:pPr>
            <w:r w:rsidRPr="005D65B2">
              <w:t>0.024</w:t>
            </w:r>
          </w:p>
        </w:tc>
        <w:tc>
          <w:tcPr>
            <w:tcW w:w="807" w:type="dxa"/>
          </w:tcPr>
          <w:p w:rsidR="008E7DA8" w:rsidRPr="005D65B2" w:rsidRDefault="008E7DA8" w:rsidP="000E56E3">
            <w:pPr>
              <w:pStyle w:val="Tabletext"/>
              <w:jc w:val="right"/>
            </w:pPr>
            <w:r w:rsidRPr="005D65B2">
              <w:t>0.032</w:t>
            </w:r>
          </w:p>
        </w:tc>
        <w:tc>
          <w:tcPr>
            <w:tcW w:w="806" w:type="dxa"/>
          </w:tcPr>
          <w:p w:rsidR="008E7DA8" w:rsidRPr="005D65B2" w:rsidRDefault="008E7DA8" w:rsidP="000E56E3">
            <w:pPr>
              <w:pStyle w:val="Tabletext"/>
              <w:jc w:val="right"/>
            </w:pPr>
            <w:r w:rsidRPr="005D65B2">
              <w:t>0.75</w:t>
            </w:r>
          </w:p>
        </w:tc>
        <w:tc>
          <w:tcPr>
            <w:tcW w:w="807" w:type="dxa"/>
          </w:tcPr>
          <w:p w:rsidR="008E7DA8" w:rsidRDefault="008E7DA8" w:rsidP="000E56E3">
            <w:pPr>
              <w:pStyle w:val="Tabletext"/>
              <w:jc w:val="right"/>
            </w:pPr>
            <w:r w:rsidRPr="005D65B2">
              <w:t>0.451</w:t>
            </w:r>
          </w:p>
        </w:tc>
      </w:tr>
      <w:tr w:rsidR="008E7DA8" w:rsidRPr="006A7F72" w:rsidTr="000E56E3">
        <w:tc>
          <w:tcPr>
            <w:tcW w:w="2889" w:type="dxa"/>
          </w:tcPr>
          <w:p w:rsidR="008E7DA8" w:rsidRPr="006A7F72" w:rsidRDefault="008E7DA8" w:rsidP="000E56E3">
            <w:pPr>
              <w:pStyle w:val="Tabletext"/>
              <w:ind w:left="284"/>
            </w:pPr>
          </w:p>
        </w:tc>
        <w:tc>
          <w:tcPr>
            <w:tcW w:w="2889" w:type="dxa"/>
          </w:tcPr>
          <w:p w:rsidR="008E7DA8" w:rsidRPr="006A7F72" w:rsidRDefault="008E7DA8" w:rsidP="000E56E3">
            <w:pPr>
              <w:pStyle w:val="Tabletext"/>
            </w:pPr>
            <w:r>
              <w:t>Not indigenous (reference category)</w:t>
            </w:r>
          </w:p>
        </w:tc>
        <w:tc>
          <w:tcPr>
            <w:tcW w:w="806" w:type="dxa"/>
          </w:tcPr>
          <w:p w:rsidR="008E7DA8" w:rsidRPr="005D65B2" w:rsidRDefault="008E7DA8" w:rsidP="000E56E3">
            <w:pPr>
              <w:pStyle w:val="Tabletext"/>
              <w:jc w:val="right"/>
            </w:pPr>
          </w:p>
        </w:tc>
        <w:tc>
          <w:tcPr>
            <w:tcW w:w="807" w:type="dxa"/>
          </w:tcPr>
          <w:p w:rsidR="008E7DA8" w:rsidRPr="005D65B2" w:rsidRDefault="008E7DA8" w:rsidP="000E56E3">
            <w:pPr>
              <w:pStyle w:val="Tabletext"/>
              <w:jc w:val="right"/>
            </w:pPr>
          </w:p>
        </w:tc>
        <w:tc>
          <w:tcPr>
            <w:tcW w:w="806" w:type="dxa"/>
          </w:tcPr>
          <w:p w:rsidR="008E7DA8" w:rsidRPr="005D65B2" w:rsidRDefault="008E7DA8" w:rsidP="000E56E3">
            <w:pPr>
              <w:pStyle w:val="Tabletext"/>
              <w:jc w:val="right"/>
            </w:pPr>
          </w:p>
        </w:tc>
        <w:tc>
          <w:tcPr>
            <w:tcW w:w="807" w:type="dxa"/>
          </w:tcPr>
          <w:p w:rsidR="008E7DA8" w:rsidRPr="005D65B2" w:rsidRDefault="008E7DA8" w:rsidP="000E56E3">
            <w:pPr>
              <w:pStyle w:val="Tabletext"/>
              <w:jc w:val="right"/>
            </w:pPr>
          </w:p>
        </w:tc>
      </w:tr>
      <w:tr w:rsidR="008E7DA8" w:rsidRPr="006A7F72" w:rsidTr="000E56E3">
        <w:tc>
          <w:tcPr>
            <w:tcW w:w="2889" w:type="dxa"/>
            <w:shd w:val="clear" w:color="auto" w:fill="BFBFBF" w:themeFill="background1" w:themeFillShade="BF"/>
          </w:tcPr>
          <w:p w:rsidR="008E7DA8" w:rsidRPr="006A7F72" w:rsidRDefault="008E7DA8" w:rsidP="000E56E3">
            <w:pPr>
              <w:pStyle w:val="Tabletext"/>
              <w:ind w:left="284"/>
            </w:pPr>
            <w:r w:rsidRPr="006A7F72">
              <w:t>Immigration background</w:t>
            </w:r>
          </w:p>
        </w:tc>
        <w:tc>
          <w:tcPr>
            <w:tcW w:w="2889" w:type="dxa"/>
          </w:tcPr>
          <w:p w:rsidR="008E7DA8" w:rsidRPr="006A7F72" w:rsidRDefault="008E7DA8" w:rsidP="000E56E3">
            <w:pPr>
              <w:pStyle w:val="Tabletext"/>
            </w:pPr>
            <w:r w:rsidRPr="006A7F72">
              <w:t>Second-generation</w:t>
            </w:r>
          </w:p>
        </w:tc>
        <w:tc>
          <w:tcPr>
            <w:tcW w:w="806" w:type="dxa"/>
          </w:tcPr>
          <w:p w:rsidR="008E7DA8" w:rsidRPr="00BE6181" w:rsidRDefault="008E7DA8" w:rsidP="000E56E3">
            <w:pPr>
              <w:pStyle w:val="Tabletext"/>
              <w:jc w:val="right"/>
            </w:pPr>
            <w:r w:rsidRPr="00BE6181">
              <w:t>0.028</w:t>
            </w:r>
          </w:p>
        </w:tc>
        <w:tc>
          <w:tcPr>
            <w:tcW w:w="807" w:type="dxa"/>
          </w:tcPr>
          <w:p w:rsidR="008E7DA8" w:rsidRPr="00BE6181" w:rsidRDefault="008E7DA8" w:rsidP="000E56E3">
            <w:pPr>
              <w:pStyle w:val="Tabletext"/>
              <w:jc w:val="right"/>
            </w:pPr>
            <w:r w:rsidRPr="00BE6181">
              <w:t>0.028</w:t>
            </w:r>
          </w:p>
        </w:tc>
        <w:tc>
          <w:tcPr>
            <w:tcW w:w="806" w:type="dxa"/>
          </w:tcPr>
          <w:p w:rsidR="008E7DA8" w:rsidRPr="00BE6181" w:rsidRDefault="008E7DA8" w:rsidP="000E56E3">
            <w:pPr>
              <w:pStyle w:val="Tabletext"/>
              <w:jc w:val="right"/>
            </w:pPr>
            <w:r w:rsidRPr="00BE6181">
              <w:t>0.98</w:t>
            </w:r>
          </w:p>
        </w:tc>
        <w:tc>
          <w:tcPr>
            <w:tcW w:w="807" w:type="dxa"/>
          </w:tcPr>
          <w:p w:rsidR="008E7DA8" w:rsidRPr="00BE6181" w:rsidRDefault="008E7DA8" w:rsidP="000E56E3">
            <w:pPr>
              <w:pStyle w:val="Tabletext"/>
              <w:jc w:val="right"/>
            </w:pPr>
            <w:r w:rsidRPr="00BE6181">
              <w:t>0.326</w:t>
            </w:r>
          </w:p>
        </w:tc>
      </w:tr>
      <w:tr w:rsidR="008E7DA8" w:rsidRPr="006A7F72" w:rsidTr="000E56E3">
        <w:tc>
          <w:tcPr>
            <w:tcW w:w="2889" w:type="dxa"/>
          </w:tcPr>
          <w:p w:rsidR="008E7DA8" w:rsidRPr="006A7F72" w:rsidRDefault="008E7DA8" w:rsidP="000E56E3">
            <w:pPr>
              <w:pStyle w:val="Tabletext"/>
              <w:ind w:left="284"/>
            </w:pPr>
          </w:p>
        </w:tc>
        <w:tc>
          <w:tcPr>
            <w:tcW w:w="2889" w:type="dxa"/>
            <w:shd w:val="clear" w:color="auto" w:fill="BFBFBF" w:themeFill="background1" w:themeFillShade="BF"/>
          </w:tcPr>
          <w:p w:rsidR="008E7DA8" w:rsidRPr="006A7F72" w:rsidRDefault="008E7DA8" w:rsidP="000E56E3">
            <w:pPr>
              <w:pStyle w:val="Tabletext"/>
            </w:pPr>
            <w:r w:rsidRPr="006A7F72">
              <w:t>Foreign-born</w:t>
            </w:r>
          </w:p>
        </w:tc>
        <w:tc>
          <w:tcPr>
            <w:tcW w:w="806" w:type="dxa"/>
            <w:shd w:val="clear" w:color="auto" w:fill="BFBFBF" w:themeFill="background1" w:themeFillShade="BF"/>
          </w:tcPr>
          <w:p w:rsidR="008E7DA8" w:rsidRPr="00BE6181" w:rsidRDefault="008E7DA8" w:rsidP="000E56E3">
            <w:pPr>
              <w:pStyle w:val="Tabletext"/>
              <w:jc w:val="right"/>
            </w:pPr>
            <w:r w:rsidRPr="00BE6181">
              <w:t>0.074</w:t>
            </w:r>
          </w:p>
        </w:tc>
        <w:tc>
          <w:tcPr>
            <w:tcW w:w="807" w:type="dxa"/>
            <w:shd w:val="clear" w:color="auto" w:fill="BFBFBF" w:themeFill="background1" w:themeFillShade="BF"/>
          </w:tcPr>
          <w:p w:rsidR="008E7DA8" w:rsidRPr="00BE6181" w:rsidRDefault="008E7DA8" w:rsidP="000E56E3">
            <w:pPr>
              <w:pStyle w:val="Tabletext"/>
              <w:jc w:val="right"/>
            </w:pPr>
            <w:r w:rsidRPr="00BE6181">
              <w:t>0.031</w:t>
            </w:r>
          </w:p>
        </w:tc>
        <w:tc>
          <w:tcPr>
            <w:tcW w:w="806" w:type="dxa"/>
            <w:shd w:val="clear" w:color="auto" w:fill="BFBFBF" w:themeFill="background1" w:themeFillShade="BF"/>
          </w:tcPr>
          <w:p w:rsidR="008E7DA8" w:rsidRPr="00BE6181" w:rsidRDefault="008E7DA8" w:rsidP="000E56E3">
            <w:pPr>
              <w:pStyle w:val="Tabletext"/>
              <w:jc w:val="right"/>
            </w:pPr>
            <w:r w:rsidRPr="00BE6181">
              <w:t>2.43</w:t>
            </w:r>
          </w:p>
        </w:tc>
        <w:tc>
          <w:tcPr>
            <w:tcW w:w="807" w:type="dxa"/>
            <w:shd w:val="clear" w:color="auto" w:fill="BFBFBF" w:themeFill="background1" w:themeFillShade="BF"/>
          </w:tcPr>
          <w:p w:rsidR="008E7DA8" w:rsidRDefault="008E7DA8" w:rsidP="000E56E3">
            <w:pPr>
              <w:pStyle w:val="Tabletext"/>
              <w:jc w:val="right"/>
            </w:pPr>
            <w:r w:rsidRPr="00BE6181">
              <w:t>0.015</w:t>
            </w:r>
          </w:p>
        </w:tc>
      </w:tr>
      <w:tr w:rsidR="008E7DA8" w:rsidRPr="006A7F72" w:rsidTr="000E56E3">
        <w:tc>
          <w:tcPr>
            <w:tcW w:w="2889" w:type="dxa"/>
          </w:tcPr>
          <w:p w:rsidR="008E7DA8" w:rsidRPr="006A7F72" w:rsidRDefault="008E7DA8" w:rsidP="000E56E3">
            <w:pPr>
              <w:pStyle w:val="Tabletext"/>
              <w:ind w:left="284"/>
            </w:pPr>
          </w:p>
        </w:tc>
        <w:tc>
          <w:tcPr>
            <w:tcW w:w="2889" w:type="dxa"/>
          </w:tcPr>
          <w:p w:rsidR="008E7DA8" w:rsidRPr="006A7F72" w:rsidRDefault="008E7DA8" w:rsidP="000E56E3">
            <w:pPr>
              <w:pStyle w:val="Tabletext"/>
            </w:pPr>
            <w:r>
              <w:t>Australian-born (reference category)</w:t>
            </w:r>
          </w:p>
        </w:tc>
        <w:tc>
          <w:tcPr>
            <w:tcW w:w="806" w:type="dxa"/>
          </w:tcPr>
          <w:p w:rsidR="008E7DA8" w:rsidRPr="00BE6181" w:rsidRDefault="008E7DA8" w:rsidP="000E56E3">
            <w:pPr>
              <w:pStyle w:val="Tabletext"/>
              <w:jc w:val="right"/>
            </w:pPr>
          </w:p>
        </w:tc>
        <w:tc>
          <w:tcPr>
            <w:tcW w:w="807" w:type="dxa"/>
          </w:tcPr>
          <w:p w:rsidR="008E7DA8" w:rsidRPr="00BE6181" w:rsidRDefault="008E7DA8" w:rsidP="000E56E3">
            <w:pPr>
              <w:pStyle w:val="Tabletext"/>
              <w:jc w:val="right"/>
            </w:pPr>
          </w:p>
        </w:tc>
        <w:tc>
          <w:tcPr>
            <w:tcW w:w="806" w:type="dxa"/>
          </w:tcPr>
          <w:p w:rsidR="008E7DA8" w:rsidRPr="00BE6181" w:rsidRDefault="008E7DA8" w:rsidP="000E56E3">
            <w:pPr>
              <w:pStyle w:val="Tabletext"/>
              <w:jc w:val="right"/>
            </w:pPr>
          </w:p>
        </w:tc>
        <w:tc>
          <w:tcPr>
            <w:tcW w:w="807" w:type="dxa"/>
          </w:tcPr>
          <w:p w:rsidR="008E7DA8" w:rsidRPr="00BE6181" w:rsidRDefault="008E7DA8" w:rsidP="000E56E3">
            <w:pPr>
              <w:pStyle w:val="Tabletext"/>
              <w:jc w:val="right"/>
            </w:pPr>
          </w:p>
        </w:tc>
      </w:tr>
      <w:tr w:rsidR="008E7DA8" w:rsidRPr="006A7F72" w:rsidTr="000E56E3">
        <w:tc>
          <w:tcPr>
            <w:tcW w:w="2889" w:type="dxa"/>
          </w:tcPr>
          <w:p w:rsidR="008E7DA8" w:rsidRPr="006A7F72" w:rsidRDefault="008E7DA8" w:rsidP="000E56E3">
            <w:pPr>
              <w:pStyle w:val="Tabletext"/>
              <w:ind w:left="284"/>
            </w:pPr>
            <w:r w:rsidRPr="006A7F72">
              <w:t>Home language</w:t>
            </w:r>
          </w:p>
        </w:tc>
        <w:tc>
          <w:tcPr>
            <w:tcW w:w="2889" w:type="dxa"/>
          </w:tcPr>
          <w:p w:rsidR="008E7DA8" w:rsidRPr="006A7F72" w:rsidRDefault="008E7DA8" w:rsidP="000E56E3">
            <w:pPr>
              <w:pStyle w:val="Tabletext"/>
            </w:pPr>
            <w:r w:rsidRPr="006A7F72">
              <w:t>Not English</w:t>
            </w:r>
          </w:p>
        </w:tc>
        <w:tc>
          <w:tcPr>
            <w:tcW w:w="806" w:type="dxa"/>
          </w:tcPr>
          <w:p w:rsidR="008E7DA8" w:rsidRPr="00B15416" w:rsidRDefault="008E7DA8" w:rsidP="000E56E3">
            <w:pPr>
              <w:pStyle w:val="Tabletext"/>
              <w:jc w:val="right"/>
            </w:pPr>
            <w:r w:rsidRPr="00B15416">
              <w:t>-0.003</w:t>
            </w:r>
          </w:p>
        </w:tc>
        <w:tc>
          <w:tcPr>
            <w:tcW w:w="807" w:type="dxa"/>
          </w:tcPr>
          <w:p w:rsidR="008E7DA8" w:rsidRPr="00B15416" w:rsidRDefault="008E7DA8" w:rsidP="000E56E3">
            <w:pPr>
              <w:pStyle w:val="Tabletext"/>
              <w:jc w:val="right"/>
            </w:pPr>
            <w:r w:rsidRPr="00B15416">
              <w:t>0.035</w:t>
            </w:r>
          </w:p>
        </w:tc>
        <w:tc>
          <w:tcPr>
            <w:tcW w:w="806" w:type="dxa"/>
          </w:tcPr>
          <w:p w:rsidR="008E7DA8" w:rsidRPr="00B15416" w:rsidRDefault="008E7DA8" w:rsidP="000E56E3">
            <w:pPr>
              <w:pStyle w:val="Tabletext"/>
              <w:jc w:val="right"/>
            </w:pPr>
            <w:r w:rsidRPr="00B15416">
              <w:t>-0.07</w:t>
            </w:r>
          </w:p>
        </w:tc>
        <w:tc>
          <w:tcPr>
            <w:tcW w:w="807" w:type="dxa"/>
          </w:tcPr>
          <w:p w:rsidR="008E7DA8" w:rsidRPr="00B15416" w:rsidRDefault="008E7DA8" w:rsidP="000E56E3">
            <w:pPr>
              <w:pStyle w:val="Tabletext"/>
              <w:jc w:val="right"/>
            </w:pPr>
            <w:r w:rsidRPr="00B15416">
              <w:t>0.942</w:t>
            </w:r>
          </w:p>
        </w:tc>
      </w:tr>
      <w:tr w:rsidR="008E7DA8" w:rsidRPr="006A7F72" w:rsidTr="000E56E3">
        <w:tc>
          <w:tcPr>
            <w:tcW w:w="2889" w:type="dxa"/>
          </w:tcPr>
          <w:p w:rsidR="008E7DA8" w:rsidRPr="006A7F72" w:rsidRDefault="008E7DA8" w:rsidP="000E56E3">
            <w:pPr>
              <w:pStyle w:val="Tabletext"/>
              <w:ind w:left="284"/>
            </w:pPr>
          </w:p>
        </w:tc>
        <w:tc>
          <w:tcPr>
            <w:tcW w:w="2889" w:type="dxa"/>
          </w:tcPr>
          <w:p w:rsidR="008E7DA8" w:rsidRPr="006A7F72" w:rsidRDefault="008E7DA8" w:rsidP="000E56E3">
            <w:pPr>
              <w:pStyle w:val="Tabletext"/>
            </w:pPr>
            <w:r>
              <w:t>English (reference category)</w:t>
            </w:r>
          </w:p>
        </w:tc>
        <w:tc>
          <w:tcPr>
            <w:tcW w:w="806" w:type="dxa"/>
          </w:tcPr>
          <w:p w:rsidR="008E7DA8" w:rsidRPr="00B15416" w:rsidRDefault="008E7DA8" w:rsidP="000E56E3">
            <w:pPr>
              <w:pStyle w:val="Tabletext"/>
              <w:jc w:val="right"/>
            </w:pPr>
          </w:p>
        </w:tc>
        <w:tc>
          <w:tcPr>
            <w:tcW w:w="807" w:type="dxa"/>
          </w:tcPr>
          <w:p w:rsidR="008E7DA8" w:rsidRPr="00B15416" w:rsidRDefault="008E7DA8" w:rsidP="000E56E3">
            <w:pPr>
              <w:pStyle w:val="Tabletext"/>
              <w:jc w:val="right"/>
            </w:pPr>
          </w:p>
        </w:tc>
        <w:tc>
          <w:tcPr>
            <w:tcW w:w="806" w:type="dxa"/>
          </w:tcPr>
          <w:p w:rsidR="008E7DA8" w:rsidRPr="00B15416" w:rsidRDefault="008E7DA8" w:rsidP="000E56E3">
            <w:pPr>
              <w:pStyle w:val="Tabletext"/>
              <w:jc w:val="right"/>
            </w:pPr>
          </w:p>
        </w:tc>
        <w:tc>
          <w:tcPr>
            <w:tcW w:w="807" w:type="dxa"/>
          </w:tcPr>
          <w:p w:rsidR="008E7DA8" w:rsidRPr="00B15416" w:rsidRDefault="008E7DA8" w:rsidP="000E56E3">
            <w:pPr>
              <w:pStyle w:val="Tabletext"/>
              <w:jc w:val="right"/>
            </w:pPr>
          </w:p>
        </w:tc>
      </w:tr>
      <w:tr w:rsidR="008E7DA8" w:rsidRPr="006A7F72" w:rsidTr="000E56E3">
        <w:tc>
          <w:tcPr>
            <w:tcW w:w="2889" w:type="dxa"/>
          </w:tcPr>
          <w:p w:rsidR="008E7DA8" w:rsidRPr="006A7F72" w:rsidRDefault="008E7DA8" w:rsidP="000E56E3">
            <w:pPr>
              <w:pStyle w:val="Tabletext"/>
              <w:ind w:left="284"/>
            </w:pPr>
            <w:r w:rsidRPr="006A7F72">
              <w:t>Family structure</w:t>
            </w:r>
          </w:p>
        </w:tc>
        <w:tc>
          <w:tcPr>
            <w:tcW w:w="2889" w:type="dxa"/>
          </w:tcPr>
          <w:p w:rsidR="008E7DA8" w:rsidRPr="006A7F72" w:rsidRDefault="008E7DA8" w:rsidP="000E56E3">
            <w:pPr>
              <w:pStyle w:val="Tabletext"/>
            </w:pPr>
            <w:r w:rsidRPr="006A7F72">
              <w:t>Not nuclear family</w:t>
            </w:r>
          </w:p>
        </w:tc>
        <w:tc>
          <w:tcPr>
            <w:tcW w:w="806" w:type="dxa"/>
          </w:tcPr>
          <w:p w:rsidR="008E7DA8" w:rsidRPr="00B15416" w:rsidRDefault="008E7DA8" w:rsidP="000E56E3">
            <w:pPr>
              <w:pStyle w:val="Tabletext"/>
              <w:jc w:val="right"/>
            </w:pPr>
            <w:r w:rsidRPr="00B15416">
              <w:t>0.004</w:t>
            </w:r>
          </w:p>
        </w:tc>
        <w:tc>
          <w:tcPr>
            <w:tcW w:w="807" w:type="dxa"/>
          </w:tcPr>
          <w:p w:rsidR="008E7DA8" w:rsidRPr="00B15416" w:rsidRDefault="008E7DA8" w:rsidP="000E56E3">
            <w:pPr>
              <w:pStyle w:val="Tabletext"/>
              <w:jc w:val="right"/>
            </w:pPr>
            <w:r w:rsidRPr="00B15416">
              <w:t>0.020</w:t>
            </w:r>
          </w:p>
        </w:tc>
        <w:tc>
          <w:tcPr>
            <w:tcW w:w="806" w:type="dxa"/>
          </w:tcPr>
          <w:p w:rsidR="008E7DA8" w:rsidRPr="00B15416" w:rsidRDefault="008E7DA8" w:rsidP="000E56E3">
            <w:pPr>
              <w:pStyle w:val="Tabletext"/>
              <w:jc w:val="right"/>
            </w:pPr>
            <w:r w:rsidRPr="00B15416">
              <w:t>0.19</w:t>
            </w:r>
          </w:p>
        </w:tc>
        <w:tc>
          <w:tcPr>
            <w:tcW w:w="807" w:type="dxa"/>
          </w:tcPr>
          <w:p w:rsidR="008E7DA8" w:rsidRPr="00B15416" w:rsidRDefault="008E7DA8" w:rsidP="000E56E3">
            <w:pPr>
              <w:pStyle w:val="Tabletext"/>
              <w:jc w:val="right"/>
            </w:pPr>
            <w:r w:rsidRPr="00B15416">
              <w:t>0.847</w:t>
            </w:r>
          </w:p>
        </w:tc>
      </w:tr>
      <w:tr w:rsidR="008E7DA8" w:rsidRPr="006A7F72" w:rsidTr="00181A72">
        <w:tc>
          <w:tcPr>
            <w:tcW w:w="2889" w:type="dxa"/>
          </w:tcPr>
          <w:p w:rsidR="008E7DA8" w:rsidRPr="006A7F72" w:rsidRDefault="008E7DA8" w:rsidP="000E56E3">
            <w:pPr>
              <w:pStyle w:val="Tabletext"/>
              <w:ind w:left="284"/>
            </w:pPr>
          </w:p>
        </w:tc>
        <w:tc>
          <w:tcPr>
            <w:tcW w:w="2889" w:type="dxa"/>
          </w:tcPr>
          <w:p w:rsidR="008E7DA8" w:rsidRPr="006A7F72" w:rsidRDefault="008E7DA8" w:rsidP="000E56E3">
            <w:pPr>
              <w:pStyle w:val="Tabletext"/>
            </w:pPr>
            <w:r>
              <w:t>Nuclear family (reference category)</w:t>
            </w:r>
          </w:p>
        </w:tc>
        <w:tc>
          <w:tcPr>
            <w:tcW w:w="806" w:type="dxa"/>
          </w:tcPr>
          <w:p w:rsidR="008E7DA8" w:rsidRPr="00B15416" w:rsidRDefault="008E7DA8" w:rsidP="000E56E3">
            <w:pPr>
              <w:pStyle w:val="Tabletext"/>
              <w:jc w:val="right"/>
            </w:pPr>
          </w:p>
        </w:tc>
        <w:tc>
          <w:tcPr>
            <w:tcW w:w="807" w:type="dxa"/>
          </w:tcPr>
          <w:p w:rsidR="008E7DA8" w:rsidRPr="00B15416" w:rsidRDefault="008E7DA8" w:rsidP="000E56E3">
            <w:pPr>
              <w:pStyle w:val="Tabletext"/>
              <w:jc w:val="right"/>
            </w:pPr>
          </w:p>
        </w:tc>
        <w:tc>
          <w:tcPr>
            <w:tcW w:w="806" w:type="dxa"/>
          </w:tcPr>
          <w:p w:rsidR="008E7DA8" w:rsidRPr="00B15416" w:rsidRDefault="008E7DA8" w:rsidP="000E56E3">
            <w:pPr>
              <w:pStyle w:val="Tabletext"/>
              <w:jc w:val="right"/>
            </w:pPr>
          </w:p>
        </w:tc>
        <w:tc>
          <w:tcPr>
            <w:tcW w:w="807" w:type="dxa"/>
          </w:tcPr>
          <w:p w:rsidR="008E7DA8" w:rsidRPr="00B15416" w:rsidRDefault="008E7DA8" w:rsidP="000E56E3">
            <w:pPr>
              <w:pStyle w:val="Tabletext"/>
              <w:jc w:val="right"/>
            </w:pPr>
          </w:p>
        </w:tc>
      </w:tr>
      <w:tr w:rsidR="008E7DA8" w:rsidRPr="006A7F72" w:rsidTr="00181A72">
        <w:tc>
          <w:tcPr>
            <w:tcW w:w="2889" w:type="dxa"/>
            <w:tcBorders>
              <w:bottom w:val="single" w:sz="4" w:space="0" w:color="auto"/>
            </w:tcBorders>
          </w:tcPr>
          <w:p w:rsidR="00181A72" w:rsidRPr="00181A72" w:rsidRDefault="008E7DA8" w:rsidP="00181A72">
            <w:pPr>
              <w:pStyle w:val="Tabletext"/>
              <w:ind w:left="284"/>
            </w:pPr>
            <w:r w:rsidRPr="006A7F72">
              <w:t>SES</w:t>
            </w:r>
          </w:p>
        </w:tc>
        <w:tc>
          <w:tcPr>
            <w:tcW w:w="2889" w:type="dxa"/>
            <w:tcBorders>
              <w:bottom w:val="single" w:sz="4" w:space="0" w:color="auto"/>
            </w:tcBorders>
          </w:tcPr>
          <w:p w:rsidR="008E7DA8" w:rsidRPr="006A7F72" w:rsidRDefault="008E7DA8" w:rsidP="000E56E3">
            <w:pPr>
              <w:pStyle w:val="Tabletext"/>
            </w:pPr>
            <w:r w:rsidRPr="006A7F72">
              <w:t>Continuous (std)</w:t>
            </w:r>
          </w:p>
        </w:tc>
        <w:tc>
          <w:tcPr>
            <w:tcW w:w="806" w:type="dxa"/>
            <w:tcBorders>
              <w:bottom w:val="single" w:sz="4" w:space="0" w:color="auto"/>
            </w:tcBorders>
          </w:tcPr>
          <w:p w:rsidR="008E7DA8" w:rsidRPr="00B15416" w:rsidRDefault="008E7DA8" w:rsidP="000E56E3">
            <w:pPr>
              <w:pStyle w:val="Tabletext"/>
              <w:jc w:val="right"/>
            </w:pPr>
            <w:r w:rsidRPr="00B15416">
              <w:t>0.020</w:t>
            </w:r>
          </w:p>
        </w:tc>
        <w:tc>
          <w:tcPr>
            <w:tcW w:w="807" w:type="dxa"/>
            <w:tcBorders>
              <w:bottom w:val="single" w:sz="4" w:space="0" w:color="auto"/>
            </w:tcBorders>
          </w:tcPr>
          <w:p w:rsidR="008E7DA8" w:rsidRPr="00B15416" w:rsidRDefault="008E7DA8" w:rsidP="000E56E3">
            <w:pPr>
              <w:pStyle w:val="Tabletext"/>
              <w:jc w:val="right"/>
            </w:pPr>
            <w:r w:rsidRPr="00B15416">
              <w:t>0.013</w:t>
            </w:r>
          </w:p>
        </w:tc>
        <w:tc>
          <w:tcPr>
            <w:tcW w:w="806" w:type="dxa"/>
            <w:tcBorders>
              <w:bottom w:val="single" w:sz="4" w:space="0" w:color="auto"/>
            </w:tcBorders>
          </w:tcPr>
          <w:p w:rsidR="008E7DA8" w:rsidRPr="00B15416" w:rsidRDefault="008E7DA8" w:rsidP="000E56E3">
            <w:pPr>
              <w:pStyle w:val="Tabletext"/>
              <w:jc w:val="right"/>
            </w:pPr>
            <w:r w:rsidRPr="00B15416">
              <w:t>1.55</w:t>
            </w:r>
          </w:p>
        </w:tc>
        <w:tc>
          <w:tcPr>
            <w:tcW w:w="807" w:type="dxa"/>
            <w:tcBorders>
              <w:bottom w:val="single" w:sz="4" w:space="0" w:color="auto"/>
            </w:tcBorders>
          </w:tcPr>
          <w:p w:rsidR="008E7DA8" w:rsidRDefault="008E7DA8" w:rsidP="000E56E3">
            <w:pPr>
              <w:pStyle w:val="Tabletext"/>
              <w:jc w:val="right"/>
            </w:pPr>
            <w:r w:rsidRPr="00B15416">
              <w:t>0.120</w:t>
            </w:r>
          </w:p>
        </w:tc>
      </w:tr>
      <w:tr w:rsidR="008E7DA8" w:rsidRPr="00454EDF" w:rsidTr="00181A72">
        <w:tc>
          <w:tcPr>
            <w:tcW w:w="2889" w:type="dxa"/>
            <w:tcBorders>
              <w:top w:val="single" w:sz="4" w:space="0" w:color="auto"/>
            </w:tcBorders>
          </w:tcPr>
          <w:p w:rsidR="008E7DA8" w:rsidRPr="00454EDF" w:rsidRDefault="008E7DA8" w:rsidP="00B20CCA">
            <w:pPr>
              <w:pStyle w:val="Tabletext"/>
              <w:spacing w:before="60"/>
              <w:rPr>
                <w:i/>
              </w:rPr>
            </w:pPr>
            <w:r w:rsidRPr="00454EDF">
              <w:rPr>
                <w:i/>
              </w:rPr>
              <w:t>Academic</w:t>
            </w:r>
          </w:p>
        </w:tc>
        <w:tc>
          <w:tcPr>
            <w:tcW w:w="2889" w:type="dxa"/>
            <w:tcBorders>
              <w:top w:val="single" w:sz="4" w:space="0" w:color="auto"/>
            </w:tcBorders>
          </w:tcPr>
          <w:p w:rsidR="008E7DA8" w:rsidRPr="00454EDF" w:rsidRDefault="008E7DA8" w:rsidP="00181A72">
            <w:pPr>
              <w:pStyle w:val="Tabletext"/>
              <w:spacing w:before="60"/>
            </w:pPr>
          </w:p>
        </w:tc>
        <w:tc>
          <w:tcPr>
            <w:tcW w:w="806" w:type="dxa"/>
            <w:tcBorders>
              <w:top w:val="single" w:sz="4" w:space="0" w:color="auto"/>
            </w:tcBorders>
          </w:tcPr>
          <w:p w:rsidR="008E7DA8" w:rsidRPr="00454EDF" w:rsidRDefault="008E7DA8" w:rsidP="00181A72">
            <w:pPr>
              <w:pStyle w:val="Tabletext"/>
              <w:spacing w:before="60"/>
              <w:jc w:val="right"/>
            </w:pPr>
          </w:p>
        </w:tc>
        <w:tc>
          <w:tcPr>
            <w:tcW w:w="807" w:type="dxa"/>
            <w:tcBorders>
              <w:top w:val="single" w:sz="4" w:space="0" w:color="auto"/>
            </w:tcBorders>
          </w:tcPr>
          <w:p w:rsidR="008E7DA8" w:rsidRPr="00454EDF" w:rsidRDefault="008E7DA8" w:rsidP="00181A72">
            <w:pPr>
              <w:pStyle w:val="Tabletext"/>
              <w:spacing w:before="60"/>
              <w:jc w:val="right"/>
            </w:pPr>
          </w:p>
        </w:tc>
        <w:tc>
          <w:tcPr>
            <w:tcW w:w="806" w:type="dxa"/>
            <w:tcBorders>
              <w:top w:val="single" w:sz="4" w:space="0" w:color="auto"/>
            </w:tcBorders>
          </w:tcPr>
          <w:p w:rsidR="008E7DA8" w:rsidRPr="00454EDF" w:rsidRDefault="008E7DA8" w:rsidP="00181A72">
            <w:pPr>
              <w:pStyle w:val="Tabletext"/>
              <w:spacing w:before="60"/>
              <w:jc w:val="right"/>
            </w:pPr>
          </w:p>
        </w:tc>
        <w:tc>
          <w:tcPr>
            <w:tcW w:w="807" w:type="dxa"/>
            <w:tcBorders>
              <w:top w:val="single" w:sz="4" w:space="0" w:color="auto"/>
            </w:tcBorders>
          </w:tcPr>
          <w:p w:rsidR="008E7DA8" w:rsidRPr="00454EDF" w:rsidRDefault="008E7DA8" w:rsidP="00181A72">
            <w:pPr>
              <w:pStyle w:val="Tabletext"/>
              <w:spacing w:before="60"/>
              <w:jc w:val="right"/>
            </w:pPr>
          </w:p>
        </w:tc>
      </w:tr>
      <w:tr w:rsidR="008E7DA8" w:rsidRPr="006A7F72" w:rsidTr="00AA2D2F">
        <w:tc>
          <w:tcPr>
            <w:tcW w:w="2889" w:type="dxa"/>
            <w:shd w:val="clear" w:color="auto" w:fill="BFBFBF" w:themeFill="background1" w:themeFillShade="BF"/>
          </w:tcPr>
          <w:p w:rsidR="008E7DA8" w:rsidRPr="006A7F72" w:rsidRDefault="008E7DA8" w:rsidP="000E56E3">
            <w:pPr>
              <w:pStyle w:val="Tabletext"/>
              <w:ind w:left="284"/>
            </w:pPr>
            <w:r w:rsidRPr="006A7F72">
              <w:t>Academic achievement</w:t>
            </w:r>
          </w:p>
        </w:tc>
        <w:tc>
          <w:tcPr>
            <w:tcW w:w="2889" w:type="dxa"/>
            <w:shd w:val="clear" w:color="auto" w:fill="BFBFBF" w:themeFill="background1" w:themeFillShade="BF"/>
          </w:tcPr>
          <w:p w:rsidR="008E7DA8" w:rsidRPr="006A7F72" w:rsidRDefault="008E7DA8" w:rsidP="000E56E3">
            <w:pPr>
              <w:pStyle w:val="Tabletext"/>
            </w:pPr>
            <w:r w:rsidRPr="006A7F72">
              <w:t>Continuous (std)</w:t>
            </w:r>
          </w:p>
        </w:tc>
        <w:tc>
          <w:tcPr>
            <w:tcW w:w="806" w:type="dxa"/>
            <w:shd w:val="clear" w:color="auto" w:fill="BFBFBF" w:themeFill="background1" w:themeFillShade="BF"/>
            <w:vAlign w:val="bottom"/>
          </w:tcPr>
          <w:p w:rsidR="008E7DA8" w:rsidRDefault="008E7DA8" w:rsidP="000E56E3">
            <w:pPr>
              <w:pStyle w:val="Tabletext"/>
              <w:jc w:val="right"/>
            </w:pPr>
            <w:r>
              <w:t>0.003</w:t>
            </w:r>
          </w:p>
        </w:tc>
        <w:tc>
          <w:tcPr>
            <w:tcW w:w="807" w:type="dxa"/>
            <w:shd w:val="clear" w:color="auto" w:fill="BFBFBF" w:themeFill="background1" w:themeFillShade="BF"/>
            <w:vAlign w:val="bottom"/>
          </w:tcPr>
          <w:p w:rsidR="008E7DA8" w:rsidRDefault="008E7DA8" w:rsidP="000E56E3">
            <w:pPr>
              <w:pStyle w:val="Tabletext"/>
              <w:jc w:val="right"/>
            </w:pPr>
            <w:r>
              <w:t>0.000</w:t>
            </w:r>
          </w:p>
        </w:tc>
        <w:tc>
          <w:tcPr>
            <w:tcW w:w="806" w:type="dxa"/>
            <w:shd w:val="clear" w:color="auto" w:fill="BFBFBF" w:themeFill="background1" w:themeFillShade="BF"/>
            <w:vAlign w:val="bottom"/>
          </w:tcPr>
          <w:p w:rsidR="008E7DA8" w:rsidRDefault="008E7DA8" w:rsidP="000E56E3">
            <w:pPr>
              <w:pStyle w:val="Tabletext"/>
              <w:jc w:val="right"/>
            </w:pPr>
            <w:r>
              <w:t>31.53</w:t>
            </w:r>
          </w:p>
        </w:tc>
        <w:tc>
          <w:tcPr>
            <w:tcW w:w="807" w:type="dxa"/>
            <w:shd w:val="clear" w:color="auto" w:fill="BFBFBF" w:themeFill="background1" w:themeFillShade="BF"/>
            <w:vAlign w:val="bottom"/>
          </w:tcPr>
          <w:p w:rsidR="008E7DA8" w:rsidRDefault="008E7DA8" w:rsidP="000E56E3">
            <w:pPr>
              <w:pStyle w:val="Tabletext"/>
              <w:jc w:val="right"/>
            </w:pPr>
            <w:r>
              <w:t>&lt;0.000</w:t>
            </w:r>
          </w:p>
        </w:tc>
      </w:tr>
      <w:tr w:rsidR="008E7DA8" w:rsidRPr="006A7F72" w:rsidTr="00AA2D2F">
        <w:tc>
          <w:tcPr>
            <w:tcW w:w="2889" w:type="dxa"/>
            <w:shd w:val="clear" w:color="auto" w:fill="BFBFBF" w:themeFill="background1" w:themeFillShade="BF"/>
          </w:tcPr>
          <w:p w:rsidR="008E7DA8" w:rsidRPr="006A7F72" w:rsidRDefault="008E7DA8" w:rsidP="000E56E3">
            <w:pPr>
              <w:pStyle w:val="Tabletext"/>
              <w:ind w:left="284"/>
            </w:pPr>
            <w:r w:rsidRPr="006A7F72">
              <w:t>Self-concept of ability</w:t>
            </w:r>
          </w:p>
        </w:tc>
        <w:tc>
          <w:tcPr>
            <w:tcW w:w="2889" w:type="dxa"/>
            <w:shd w:val="clear" w:color="auto" w:fill="BFBFBF" w:themeFill="background1" w:themeFillShade="BF"/>
          </w:tcPr>
          <w:p w:rsidR="008E7DA8" w:rsidRPr="006A7F72" w:rsidRDefault="008E7DA8" w:rsidP="000E56E3">
            <w:pPr>
              <w:pStyle w:val="Tabletext"/>
            </w:pPr>
            <w:r w:rsidRPr="006A7F72">
              <w:t>Average</w:t>
            </w:r>
          </w:p>
        </w:tc>
        <w:tc>
          <w:tcPr>
            <w:tcW w:w="806" w:type="dxa"/>
            <w:shd w:val="clear" w:color="auto" w:fill="BFBFBF" w:themeFill="background1" w:themeFillShade="BF"/>
          </w:tcPr>
          <w:p w:rsidR="008E7DA8" w:rsidRPr="00EA4CAB" w:rsidRDefault="008E7DA8" w:rsidP="000E56E3">
            <w:pPr>
              <w:pStyle w:val="Tabletext"/>
              <w:jc w:val="right"/>
            </w:pPr>
            <w:r w:rsidRPr="00EA4CAB">
              <w:t>-0.095</w:t>
            </w:r>
          </w:p>
        </w:tc>
        <w:tc>
          <w:tcPr>
            <w:tcW w:w="807" w:type="dxa"/>
            <w:shd w:val="clear" w:color="auto" w:fill="BFBFBF" w:themeFill="background1" w:themeFillShade="BF"/>
          </w:tcPr>
          <w:p w:rsidR="008E7DA8" w:rsidRPr="00EA4CAB" w:rsidRDefault="008E7DA8" w:rsidP="000E56E3">
            <w:pPr>
              <w:pStyle w:val="Tabletext"/>
              <w:jc w:val="right"/>
            </w:pPr>
            <w:r w:rsidRPr="00EA4CAB">
              <w:t>0.018</w:t>
            </w:r>
          </w:p>
        </w:tc>
        <w:tc>
          <w:tcPr>
            <w:tcW w:w="806" w:type="dxa"/>
            <w:shd w:val="clear" w:color="auto" w:fill="BFBFBF" w:themeFill="background1" w:themeFillShade="BF"/>
          </w:tcPr>
          <w:p w:rsidR="008E7DA8" w:rsidRPr="00EA4CAB" w:rsidRDefault="008E7DA8" w:rsidP="000E56E3">
            <w:pPr>
              <w:pStyle w:val="Tabletext"/>
              <w:jc w:val="right"/>
            </w:pPr>
            <w:r w:rsidRPr="00EA4CAB">
              <w:t>-5.16</w:t>
            </w:r>
          </w:p>
        </w:tc>
        <w:tc>
          <w:tcPr>
            <w:tcW w:w="807" w:type="dxa"/>
            <w:shd w:val="clear" w:color="auto" w:fill="BFBFBF" w:themeFill="background1" w:themeFillShade="BF"/>
          </w:tcPr>
          <w:p w:rsidR="008E7DA8" w:rsidRPr="00EA4CAB" w:rsidRDefault="008E7DA8" w:rsidP="000E56E3">
            <w:pPr>
              <w:pStyle w:val="Tabletext"/>
              <w:jc w:val="right"/>
            </w:pPr>
            <w:r>
              <w:t>&lt;</w:t>
            </w:r>
            <w:r w:rsidRPr="00EA4CAB">
              <w:t>0.000</w:t>
            </w:r>
          </w:p>
        </w:tc>
      </w:tr>
      <w:tr w:rsidR="008E7DA8" w:rsidRPr="006A7F72" w:rsidTr="00AA2D2F">
        <w:tc>
          <w:tcPr>
            <w:tcW w:w="2889" w:type="dxa"/>
          </w:tcPr>
          <w:p w:rsidR="008E7DA8" w:rsidRPr="006A7F72" w:rsidRDefault="008E7DA8" w:rsidP="000E56E3">
            <w:pPr>
              <w:pStyle w:val="Tabletext"/>
            </w:pPr>
          </w:p>
        </w:tc>
        <w:tc>
          <w:tcPr>
            <w:tcW w:w="2889" w:type="dxa"/>
            <w:shd w:val="clear" w:color="auto" w:fill="BFBFBF" w:themeFill="background1" w:themeFillShade="BF"/>
          </w:tcPr>
          <w:p w:rsidR="008E7DA8" w:rsidRPr="006A7F72" w:rsidRDefault="008E7DA8" w:rsidP="000E56E3">
            <w:pPr>
              <w:pStyle w:val="Tabletext"/>
            </w:pPr>
            <w:r w:rsidRPr="006A7F72">
              <w:t>Poor</w:t>
            </w:r>
          </w:p>
        </w:tc>
        <w:tc>
          <w:tcPr>
            <w:tcW w:w="806" w:type="dxa"/>
            <w:shd w:val="clear" w:color="auto" w:fill="BFBFBF" w:themeFill="background1" w:themeFillShade="BF"/>
          </w:tcPr>
          <w:p w:rsidR="008E7DA8" w:rsidRPr="00EA4CAB" w:rsidRDefault="008E7DA8" w:rsidP="000E56E3">
            <w:pPr>
              <w:pStyle w:val="Tabletext"/>
              <w:jc w:val="right"/>
            </w:pPr>
            <w:r w:rsidRPr="00EA4CAB">
              <w:t>-0.251</w:t>
            </w:r>
          </w:p>
        </w:tc>
        <w:tc>
          <w:tcPr>
            <w:tcW w:w="807" w:type="dxa"/>
            <w:shd w:val="clear" w:color="auto" w:fill="BFBFBF" w:themeFill="background1" w:themeFillShade="BF"/>
          </w:tcPr>
          <w:p w:rsidR="008E7DA8" w:rsidRPr="00EA4CAB" w:rsidRDefault="008E7DA8" w:rsidP="000E56E3">
            <w:pPr>
              <w:pStyle w:val="Tabletext"/>
              <w:jc w:val="right"/>
            </w:pPr>
            <w:r w:rsidRPr="00EA4CAB">
              <w:t>0.037</w:t>
            </w:r>
          </w:p>
        </w:tc>
        <w:tc>
          <w:tcPr>
            <w:tcW w:w="806" w:type="dxa"/>
            <w:shd w:val="clear" w:color="auto" w:fill="BFBFBF" w:themeFill="background1" w:themeFillShade="BF"/>
          </w:tcPr>
          <w:p w:rsidR="008E7DA8" w:rsidRPr="00EA4CAB" w:rsidRDefault="008E7DA8" w:rsidP="000E56E3">
            <w:pPr>
              <w:pStyle w:val="Tabletext"/>
              <w:jc w:val="right"/>
            </w:pPr>
            <w:r w:rsidRPr="00EA4CAB">
              <w:t>-6.87</w:t>
            </w:r>
          </w:p>
        </w:tc>
        <w:tc>
          <w:tcPr>
            <w:tcW w:w="807" w:type="dxa"/>
            <w:shd w:val="clear" w:color="auto" w:fill="BFBFBF" w:themeFill="background1" w:themeFillShade="BF"/>
          </w:tcPr>
          <w:p w:rsidR="008E7DA8" w:rsidRDefault="008E7DA8" w:rsidP="000E56E3">
            <w:pPr>
              <w:pStyle w:val="Tabletext"/>
              <w:jc w:val="right"/>
            </w:pPr>
            <w:r>
              <w:t>&lt;</w:t>
            </w:r>
            <w:r w:rsidRPr="00EA4CAB">
              <w:t>0.000</w:t>
            </w:r>
          </w:p>
        </w:tc>
      </w:tr>
      <w:tr w:rsidR="008E7DA8" w:rsidRPr="006A7F72" w:rsidTr="00181A72">
        <w:tc>
          <w:tcPr>
            <w:tcW w:w="2889" w:type="dxa"/>
            <w:tcBorders>
              <w:bottom w:val="single" w:sz="4" w:space="0" w:color="auto"/>
            </w:tcBorders>
          </w:tcPr>
          <w:p w:rsidR="008E7DA8" w:rsidRPr="006A7F72" w:rsidRDefault="008E7DA8" w:rsidP="000E56E3">
            <w:pPr>
              <w:pStyle w:val="Tabletext"/>
            </w:pPr>
          </w:p>
        </w:tc>
        <w:tc>
          <w:tcPr>
            <w:tcW w:w="2889" w:type="dxa"/>
            <w:tcBorders>
              <w:bottom w:val="single" w:sz="4" w:space="0" w:color="auto"/>
            </w:tcBorders>
          </w:tcPr>
          <w:p w:rsidR="008E7DA8" w:rsidRPr="006A7F72" w:rsidRDefault="008E7DA8" w:rsidP="000E56E3">
            <w:pPr>
              <w:pStyle w:val="Tabletext"/>
            </w:pPr>
            <w:r>
              <w:t>Positive (reference category)</w:t>
            </w:r>
          </w:p>
        </w:tc>
        <w:tc>
          <w:tcPr>
            <w:tcW w:w="806" w:type="dxa"/>
            <w:tcBorders>
              <w:bottom w:val="single" w:sz="4" w:space="0" w:color="auto"/>
            </w:tcBorders>
          </w:tcPr>
          <w:p w:rsidR="008E7DA8" w:rsidRPr="00EA4CAB" w:rsidRDefault="008E7DA8" w:rsidP="000E56E3">
            <w:pPr>
              <w:pStyle w:val="Tabletext"/>
              <w:jc w:val="right"/>
            </w:pPr>
          </w:p>
        </w:tc>
        <w:tc>
          <w:tcPr>
            <w:tcW w:w="807" w:type="dxa"/>
            <w:tcBorders>
              <w:bottom w:val="single" w:sz="4" w:space="0" w:color="auto"/>
            </w:tcBorders>
          </w:tcPr>
          <w:p w:rsidR="008E7DA8" w:rsidRPr="00EA4CAB" w:rsidRDefault="008E7DA8" w:rsidP="000E56E3">
            <w:pPr>
              <w:pStyle w:val="Tabletext"/>
              <w:jc w:val="right"/>
            </w:pPr>
          </w:p>
        </w:tc>
        <w:tc>
          <w:tcPr>
            <w:tcW w:w="806" w:type="dxa"/>
            <w:tcBorders>
              <w:bottom w:val="single" w:sz="4" w:space="0" w:color="auto"/>
            </w:tcBorders>
          </w:tcPr>
          <w:p w:rsidR="008E7DA8" w:rsidRPr="00EA4CAB" w:rsidRDefault="008E7DA8" w:rsidP="000E56E3">
            <w:pPr>
              <w:pStyle w:val="Tabletext"/>
              <w:jc w:val="right"/>
            </w:pPr>
          </w:p>
        </w:tc>
        <w:tc>
          <w:tcPr>
            <w:tcW w:w="807" w:type="dxa"/>
            <w:tcBorders>
              <w:bottom w:val="single" w:sz="4" w:space="0" w:color="auto"/>
            </w:tcBorders>
          </w:tcPr>
          <w:p w:rsidR="008E7DA8" w:rsidRDefault="008E7DA8" w:rsidP="000E56E3">
            <w:pPr>
              <w:pStyle w:val="Tabletext"/>
              <w:jc w:val="right"/>
            </w:pPr>
          </w:p>
        </w:tc>
      </w:tr>
      <w:tr w:rsidR="008E7DA8" w:rsidRPr="00454EDF" w:rsidTr="00181A72">
        <w:tc>
          <w:tcPr>
            <w:tcW w:w="2889" w:type="dxa"/>
            <w:tcBorders>
              <w:top w:val="single" w:sz="4" w:space="0" w:color="auto"/>
            </w:tcBorders>
          </w:tcPr>
          <w:p w:rsidR="008E7DA8" w:rsidRPr="00454EDF" w:rsidRDefault="008E7DA8" w:rsidP="00181A72">
            <w:pPr>
              <w:pStyle w:val="Tabletext"/>
              <w:spacing w:before="60"/>
              <w:rPr>
                <w:i/>
              </w:rPr>
            </w:pPr>
            <w:r w:rsidRPr="00454EDF">
              <w:rPr>
                <w:i/>
              </w:rPr>
              <w:lastRenderedPageBreak/>
              <w:t>Working while at school</w:t>
            </w:r>
          </w:p>
        </w:tc>
        <w:tc>
          <w:tcPr>
            <w:tcW w:w="2889" w:type="dxa"/>
            <w:tcBorders>
              <w:top w:val="single" w:sz="4" w:space="0" w:color="auto"/>
            </w:tcBorders>
          </w:tcPr>
          <w:p w:rsidR="008E7DA8" w:rsidRPr="00454EDF" w:rsidRDefault="008E7DA8" w:rsidP="00181A72">
            <w:pPr>
              <w:pStyle w:val="Tabletext"/>
              <w:spacing w:before="60"/>
            </w:pPr>
          </w:p>
        </w:tc>
        <w:tc>
          <w:tcPr>
            <w:tcW w:w="806" w:type="dxa"/>
            <w:tcBorders>
              <w:top w:val="single" w:sz="4" w:space="0" w:color="auto"/>
            </w:tcBorders>
          </w:tcPr>
          <w:p w:rsidR="008E7DA8" w:rsidRPr="00454EDF" w:rsidRDefault="008E7DA8" w:rsidP="00181A72">
            <w:pPr>
              <w:pStyle w:val="Tabletext"/>
              <w:spacing w:before="60"/>
              <w:jc w:val="right"/>
            </w:pPr>
          </w:p>
        </w:tc>
        <w:tc>
          <w:tcPr>
            <w:tcW w:w="807" w:type="dxa"/>
            <w:tcBorders>
              <w:top w:val="single" w:sz="4" w:space="0" w:color="auto"/>
            </w:tcBorders>
          </w:tcPr>
          <w:p w:rsidR="008E7DA8" w:rsidRPr="00454EDF" w:rsidRDefault="008E7DA8" w:rsidP="00181A72">
            <w:pPr>
              <w:pStyle w:val="Tabletext"/>
              <w:spacing w:before="60"/>
              <w:jc w:val="right"/>
            </w:pPr>
          </w:p>
        </w:tc>
        <w:tc>
          <w:tcPr>
            <w:tcW w:w="806" w:type="dxa"/>
            <w:tcBorders>
              <w:top w:val="single" w:sz="4" w:space="0" w:color="auto"/>
            </w:tcBorders>
          </w:tcPr>
          <w:p w:rsidR="008E7DA8" w:rsidRPr="00454EDF" w:rsidRDefault="008E7DA8" w:rsidP="00181A72">
            <w:pPr>
              <w:pStyle w:val="Tabletext"/>
              <w:spacing w:before="60"/>
              <w:jc w:val="right"/>
            </w:pPr>
          </w:p>
        </w:tc>
        <w:tc>
          <w:tcPr>
            <w:tcW w:w="807" w:type="dxa"/>
            <w:tcBorders>
              <w:top w:val="single" w:sz="4" w:space="0" w:color="auto"/>
            </w:tcBorders>
          </w:tcPr>
          <w:p w:rsidR="008E7DA8" w:rsidRPr="00454EDF" w:rsidRDefault="008E7DA8" w:rsidP="00181A72">
            <w:pPr>
              <w:pStyle w:val="Tabletext"/>
              <w:spacing w:before="60"/>
              <w:jc w:val="right"/>
            </w:pPr>
          </w:p>
        </w:tc>
      </w:tr>
      <w:tr w:rsidR="008E7DA8" w:rsidRPr="006A7F72" w:rsidTr="00AA2D2F">
        <w:tc>
          <w:tcPr>
            <w:tcW w:w="2889" w:type="dxa"/>
            <w:shd w:val="clear" w:color="auto" w:fill="BFBFBF" w:themeFill="background1" w:themeFillShade="BF"/>
          </w:tcPr>
          <w:p w:rsidR="008E7DA8" w:rsidRPr="006A7F72" w:rsidRDefault="008E7DA8" w:rsidP="000E56E3">
            <w:pPr>
              <w:pStyle w:val="Tabletext"/>
              <w:ind w:left="284"/>
            </w:pPr>
            <w:r w:rsidRPr="006A7F72">
              <w:t>Hours worked</w:t>
            </w:r>
          </w:p>
        </w:tc>
        <w:tc>
          <w:tcPr>
            <w:tcW w:w="2889" w:type="dxa"/>
            <w:shd w:val="clear" w:color="auto" w:fill="BFBFBF" w:themeFill="background1" w:themeFillShade="BF"/>
          </w:tcPr>
          <w:p w:rsidR="008E7DA8" w:rsidRPr="006A7F72" w:rsidRDefault="00B573DD" w:rsidP="000E56E3">
            <w:pPr>
              <w:pStyle w:val="Tabletext"/>
            </w:pPr>
            <w:r>
              <w:t>1</w:t>
            </w:r>
            <w:r>
              <w:rPr>
                <w:rFonts w:cs="Arial"/>
              </w:rPr>
              <w:t>−</w:t>
            </w:r>
            <w:r w:rsidR="008E7DA8" w:rsidRPr="006A7F72">
              <w:t>14 hours per week</w:t>
            </w:r>
          </w:p>
        </w:tc>
        <w:tc>
          <w:tcPr>
            <w:tcW w:w="806" w:type="dxa"/>
            <w:shd w:val="clear" w:color="auto" w:fill="BFBFBF" w:themeFill="background1" w:themeFillShade="BF"/>
          </w:tcPr>
          <w:p w:rsidR="008E7DA8" w:rsidRPr="00B836F1" w:rsidRDefault="008E7DA8" w:rsidP="000E56E3">
            <w:pPr>
              <w:pStyle w:val="Tabletext"/>
              <w:jc w:val="right"/>
            </w:pPr>
            <w:r w:rsidRPr="00B836F1">
              <w:t>0.053</w:t>
            </w:r>
          </w:p>
        </w:tc>
        <w:tc>
          <w:tcPr>
            <w:tcW w:w="807" w:type="dxa"/>
            <w:shd w:val="clear" w:color="auto" w:fill="BFBFBF" w:themeFill="background1" w:themeFillShade="BF"/>
          </w:tcPr>
          <w:p w:rsidR="008E7DA8" w:rsidRPr="00B836F1" w:rsidRDefault="008E7DA8" w:rsidP="000E56E3">
            <w:pPr>
              <w:pStyle w:val="Tabletext"/>
              <w:jc w:val="right"/>
            </w:pPr>
            <w:r w:rsidRPr="00B836F1">
              <w:t>0.018</w:t>
            </w:r>
          </w:p>
        </w:tc>
        <w:tc>
          <w:tcPr>
            <w:tcW w:w="806" w:type="dxa"/>
            <w:shd w:val="clear" w:color="auto" w:fill="BFBFBF" w:themeFill="background1" w:themeFillShade="BF"/>
          </w:tcPr>
          <w:p w:rsidR="008E7DA8" w:rsidRPr="00B836F1" w:rsidRDefault="008E7DA8" w:rsidP="000E56E3">
            <w:pPr>
              <w:pStyle w:val="Tabletext"/>
              <w:jc w:val="right"/>
            </w:pPr>
            <w:r w:rsidRPr="00B836F1">
              <w:t>2.99</w:t>
            </w:r>
          </w:p>
        </w:tc>
        <w:tc>
          <w:tcPr>
            <w:tcW w:w="807" w:type="dxa"/>
            <w:shd w:val="clear" w:color="auto" w:fill="BFBFBF" w:themeFill="background1" w:themeFillShade="BF"/>
          </w:tcPr>
          <w:p w:rsidR="008E7DA8" w:rsidRPr="00B836F1" w:rsidRDefault="008E7DA8" w:rsidP="000E56E3">
            <w:pPr>
              <w:pStyle w:val="Tabletext"/>
              <w:jc w:val="right"/>
            </w:pPr>
            <w:r w:rsidRPr="00B836F1">
              <w:t>0.003</w:t>
            </w:r>
          </w:p>
        </w:tc>
      </w:tr>
      <w:tr w:rsidR="008E7DA8" w:rsidRPr="006A7F72" w:rsidTr="000E56E3">
        <w:tc>
          <w:tcPr>
            <w:tcW w:w="2889" w:type="dxa"/>
          </w:tcPr>
          <w:p w:rsidR="008E7DA8" w:rsidRPr="006A7F72" w:rsidRDefault="008E7DA8" w:rsidP="000E56E3">
            <w:pPr>
              <w:pStyle w:val="Tabletext"/>
            </w:pPr>
          </w:p>
        </w:tc>
        <w:tc>
          <w:tcPr>
            <w:tcW w:w="2889" w:type="dxa"/>
          </w:tcPr>
          <w:p w:rsidR="008E7DA8" w:rsidRPr="006A7F72" w:rsidRDefault="00B573DD" w:rsidP="000E56E3">
            <w:pPr>
              <w:pStyle w:val="Tabletext"/>
            </w:pPr>
            <w:r>
              <w:t>15</w:t>
            </w:r>
            <w:r>
              <w:rPr>
                <w:rFonts w:cs="Arial"/>
              </w:rPr>
              <w:t>−</w:t>
            </w:r>
            <w:r w:rsidR="008E7DA8" w:rsidRPr="006A7F72">
              <w:t>25 hours per week</w:t>
            </w:r>
          </w:p>
        </w:tc>
        <w:tc>
          <w:tcPr>
            <w:tcW w:w="806" w:type="dxa"/>
          </w:tcPr>
          <w:p w:rsidR="008E7DA8" w:rsidRPr="00B836F1" w:rsidRDefault="008E7DA8" w:rsidP="000E56E3">
            <w:pPr>
              <w:pStyle w:val="Tabletext"/>
              <w:jc w:val="right"/>
            </w:pPr>
            <w:r w:rsidRPr="00B836F1">
              <w:t>-0.027</w:t>
            </w:r>
          </w:p>
        </w:tc>
        <w:tc>
          <w:tcPr>
            <w:tcW w:w="807" w:type="dxa"/>
          </w:tcPr>
          <w:p w:rsidR="008E7DA8" w:rsidRPr="00B836F1" w:rsidRDefault="008E7DA8" w:rsidP="000E56E3">
            <w:pPr>
              <w:pStyle w:val="Tabletext"/>
              <w:jc w:val="right"/>
            </w:pPr>
            <w:r w:rsidRPr="00B836F1">
              <w:t>0.029</w:t>
            </w:r>
          </w:p>
        </w:tc>
        <w:tc>
          <w:tcPr>
            <w:tcW w:w="806" w:type="dxa"/>
          </w:tcPr>
          <w:p w:rsidR="008E7DA8" w:rsidRPr="00B836F1" w:rsidRDefault="008E7DA8" w:rsidP="000E56E3">
            <w:pPr>
              <w:pStyle w:val="Tabletext"/>
              <w:jc w:val="right"/>
            </w:pPr>
            <w:r w:rsidRPr="00B836F1">
              <w:t>-0.94</w:t>
            </w:r>
          </w:p>
        </w:tc>
        <w:tc>
          <w:tcPr>
            <w:tcW w:w="807" w:type="dxa"/>
          </w:tcPr>
          <w:p w:rsidR="008E7DA8" w:rsidRDefault="008E7DA8" w:rsidP="000E56E3">
            <w:pPr>
              <w:pStyle w:val="Tabletext"/>
              <w:jc w:val="right"/>
            </w:pPr>
            <w:r w:rsidRPr="00B836F1">
              <w:t>0.349</w:t>
            </w:r>
          </w:p>
        </w:tc>
      </w:tr>
      <w:tr w:rsidR="008E7DA8" w:rsidRPr="006A7F72" w:rsidTr="00181A72">
        <w:tc>
          <w:tcPr>
            <w:tcW w:w="2889" w:type="dxa"/>
            <w:tcBorders>
              <w:bottom w:val="single" w:sz="4" w:space="0" w:color="auto"/>
            </w:tcBorders>
          </w:tcPr>
          <w:p w:rsidR="008E7DA8" w:rsidRPr="006A7F72" w:rsidRDefault="008E7DA8" w:rsidP="000E56E3">
            <w:pPr>
              <w:pStyle w:val="Tabletext"/>
            </w:pPr>
          </w:p>
        </w:tc>
        <w:tc>
          <w:tcPr>
            <w:tcW w:w="2889" w:type="dxa"/>
            <w:tcBorders>
              <w:bottom w:val="single" w:sz="4" w:space="0" w:color="auto"/>
            </w:tcBorders>
          </w:tcPr>
          <w:p w:rsidR="008E7DA8" w:rsidRPr="006A7F72" w:rsidRDefault="008E7DA8" w:rsidP="000E56E3">
            <w:pPr>
              <w:pStyle w:val="Tabletext"/>
            </w:pPr>
            <w:r>
              <w:t>Not working (reference category)</w:t>
            </w:r>
          </w:p>
        </w:tc>
        <w:tc>
          <w:tcPr>
            <w:tcW w:w="806" w:type="dxa"/>
            <w:tcBorders>
              <w:bottom w:val="single" w:sz="4" w:space="0" w:color="auto"/>
            </w:tcBorders>
          </w:tcPr>
          <w:p w:rsidR="008E7DA8" w:rsidRPr="00B836F1" w:rsidRDefault="008E7DA8" w:rsidP="000E56E3">
            <w:pPr>
              <w:pStyle w:val="Tabletext"/>
              <w:jc w:val="right"/>
            </w:pPr>
          </w:p>
        </w:tc>
        <w:tc>
          <w:tcPr>
            <w:tcW w:w="807" w:type="dxa"/>
            <w:tcBorders>
              <w:bottom w:val="single" w:sz="4" w:space="0" w:color="auto"/>
            </w:tcBorders>
          </w:tcPr>
          <w:p w:rsidR="008E7DA8" w:rsidRPr="00B836F1" w:rsidRDefault="008E7DA8" w:rsidP="000E56E3">
            <w:pPr>
              <w:pStyle w:val="Tabletext"/>
              <w:jc w:val="right"/>
            </w:pPr>
          </w:p>
        </w:tc>
        <w:tc>
          <w:tcPr>
            <w:tcW w:w="806" w:type="dxa"/>
            <w:tcBorders>
              <w:bottom w:val="single" w:sz="4" w:space="0" w:color="auto"/>
            </w:tcBorders>
          </w:tcPr>
          <w:p w:rsidR="008E7DA8" w:rsidRPr="00B836F1" w:rsidRDefault="008E7DA8" w:rsidP="000E56E3">
            <w:pPr>
              <w:pStyle w:val="Tabletext"/>
              <w:jc w:val="right"/>
            </w:pPr>
          </w:p>
        </w:tc>
        <w:tc>
          <w:tcPr>
            <w:tcW w:w="807" w:type="dxa"/>
            <w:tcBorders>
              <w:bottom w:val="single" w:sz="4" w:space="0" w:color="auto"/>
            </w:tcBorders>
          </w:tcPr>
          <w:p w:rsidR="008E7DA8" w:rsidRPr="00B836F1" w:rsidRDefault="008E7DA8" w:rsidP="000E56E3">
            <w:pPr>
              <w:pStyle w:val="Tabletext"/>
              <w:jc w:val="right"/>
            </w:pPr>
          </w:p>
        </w:tc>
      </w:tr>
      <w:tr w:rsidR="008E7DA8" w:rsidRPr="00454EDF" w:rsidTr="00181A72">
        <w:tc>
          <w:tcPr>
            <w:tcW w:w="2889" w:type="dxa"/>
            <w:tcBorders>
              <w:top w:val="single" w:sz="4" w:space="0" w:color="auto"/>
            </w:tcBorders>
          </w:tcPr>
          <w:p w:rsidR="008E7DA8" w:rsidRPr="00454EDF" w:rsidRDefault="008E7DA8" w:rsidP="00181A72">
            <w:pPr>
              <w:pStyle w:val="Tabletext"/>
              <w:spacing w:before="80"/>
              <w:rPr>
                <w:i/>
              </w:rPr>
            </w:pPr>
            <w:r w:rsidRPr="00454EDF">
              <w:rPr>
                <w:i/>
              </w:rPr>
              <w:t>Aspirations</w:t>
            </w:r>
          </w:p>
        </w:tc>
        <w:tc>
          <w:tcPr>
            <w:tcW w:w="2889" w:type="dxa"/>
            <w:tcBorders>
              <w:top w:val="single" w:sz="4" w:space="0" w:color="auto"/>
            </w:tcBorders>
          </w:tcPr>
          <w:p w:rsidR="008E7DA8" w:rsidRPr="00454EDF" w:rsidRDefault="008E7DA8" w:rsidP="000E56E3">
            <w:pPr>
              <w:pStyle w:val="Tabletext"/>
            </w:pPr>
          </w:p>
        </w:tc>
        <w:tc>
          <w:tcPr>
            <w:tcW w:w="806" w:type="dxa"/>
            <w:tcBorders>
              <w:top w:val="single" w:sz="4" w:space="0" w:color="auto"/>
            </w:tcBorders>
          </w:tcPr>
          <w:p w:rsidR="008E7DA8" w:rsidRPr="00454EDF" w:rsidRDefault="008E7DA8" w:rsidP="000E56E3">
            <w:pPr>
              <w:pStyle w:val="Tabletext"/>
              <w:jc w:val="right"/>
            </w:pPr>
          </w:p>
        </w:tc>
        <w:tc>
          <w:tcPr>
            <w:tcW w:w="807" w:type="dxa"/>
            <w:tcBorders>
              <w:top w:val="single" w:sz="4" w:space="0" w:color="auto"/>
            </w:tcBorders>
          </w:tcPr>
          <w:p w:rsidR="008E7DA8" w:rsidRPr="00454EDF" w:rsidRDefault="008E7DA8" w:rsidP="000E56E3">
            <w:pPr>
              <w:pStyle w:val="Tabletext"/>
              <w:jc w:val="right"/>
            </w:pPr>
          </w:p>
        </w:tc>
        <w:tc>
          <w:tcPr>
            <w:tcW w:w="806" w:type="dxa"/>
            <w:tcBorders>
              <w:top w:val="single" w:sz="4" w:space="0" w:color="auto"/>
            </w:tcBorders>
          </w:tcPr>
          <w:p w:rsidR="008E7DA8" w:rsidRPr="00454EDF" w:rsidRDefault="008E7DA8" w:rsidP="000E56E3">
            <w:pPr>
              <w:pStyle w:val="Tabletext"/>
              <w:jc w:val="right"/>
            </w:pPr>
          </w:p>
        </w:tc>
        <w:tc>
          <w:tcPr>
            <w:tcW w:w="807" w:type="dxa"/>
            <w:tcBorders>
              <w:top w:val="single" w:sz="4" w:space="0" w:color="auto"/>
            </w:tcBorders>
          </w:tcPr>
          <w:p w:rsidR="008E7DA8" w:rsidRPr="00454EDF" w:rsidRDefault="008E7DA8" w:rsidP="000E56E3">
            <w:pPr>
              <w:pStyle w:val="Tabletext"/>
              <w:jc w:val="right"/>
            </w:pPr>
          </w:p>
        </w:tc>
      </w:tr>
      <w:tr w:rsidR="008E7DA8" w:rsidRPr="006A7F72" w:rsidTr="00AA2D2F">
        <w:tc>
          <w:tcPr>
            <w:tcW w:w="2889" w:type="dxa"/>
            <w:shd w:val="clear" w:color="auto" w:fill="BFBFBF" w:themeFill="background1" w:themeFillShade="BF"/>
          </w:tcPr>
          <w:p w:rsidR="008E7DA8" w:rsidRPr="006A7F72" w:rsidRDefault="008E7DA8" w:rsidP="000E56E3">
            <w:pPr>
              <w:pStyle w:val="Tabletext"/>
              <w:ind w:left="284"/>
            </w:pPr>
            <w:r w:rsidRPr="006A7F72">
              <w:t>Year 12 plans (self)</w:t>
            </w:r>
          </w:p>
        </w:tc>
        <w:tc>
          <w:tcPr>
            <w:tcW w:w="2889" w:type="dxa"/>
            <w:shd w:val="clear" w:color="auto" w:fill="BFBFBF" w:themeFill="background1" w:themeFillShade="BF"/>
          </w:tcPr>
          <w:p w:rsidR="008E7DA8" w:rsidRPr="006A7F72" w:rsidRDefault="008E7DA8" w:rsidP="000E56E3">
            <w:pPr>
              <w:pStyle w:val="Tabletext"/>
            </w:pPr>
            <w:r w:rsidRPr="006A7F72">
              <w:t>Intend to complete Year 12</w:t>
            </w:r>
          </w:p>
        </w:tc>
        <w:tc>
          <w:tcPr>
            <w:tcW w:w="806" w:type="dxa"/>
            <w:shd w:val="clear" w:color="auto" w:fill="BFBFBF" w:themeFill="background1" w:themeFillShade="BF"/>
          </w:tcPr>
          <w:p w:rsidR="008E7DA8" w:rsidRPr="0027693C" w:rsidRDefault="008E7DA8" w:rsidP="000E56E3">
            <w:pPr>
              <w:pStyle w:val="Tabletext"/>
              <w:jc w:val="right"/>
            </w:pPr>
            <w:r w:rsidRPr="0027693C">
              <w:t>0.091</w:t>
            </w:r>
          </w:p>
        </w:tc>
        <w:tc>
          <w:tcPr>
            <w:tcW w:w="807" w:type="dxa"/>
            <w:shd w:val="clear" w:color="auto" w:fill="BFBFBF" w:themeFill="background1" w:themeFillShade="BF"/>
          </w:tcPr>
          <w:p w:rsidR="008E7DA8" w:rsidRPr="0027693C" w:rsidRDefault="008E7DA8" w:rsidP="000E56E3">
            <w:pPr>
              <w:pStyle w:val="Tabletext"/>
              <w:jc w:val="right"/>
            </w:pPr>
            <w:r w:rsidRPr="0027693C">
              <w:t>0.025</w:t>
            </w:r>
          </w:p>
        </w:tc>
        <w:tc>
          <w:tcPr>
            <w:tcW w:w="806" w:type="dxa"/>
            <w:shd w:val="clear" w:color="auto" w:fill="BFBFBF" w:themeFill="background1" w:themeFillShade="BF"/>
          </w:tcPr>
          <w:p w:rsidR="008E7DA8" w:rsidRPr="0027693C" w:rsidRDefault="008E7DA8" w:rsidP="000E56E3">
            <w:pPr>
              <w:pStyle w:val="Tabletext"/>
              <w:jc w:val="right"/>
            </w:pPr>
            <w:r w:rsidRPr="0027693C">
              <w:t>3.61</w:t>
            </w:r>
          </w:p>
        </w:tc>
        <w:tc>
          <w:tcPr>
            <w:tcW w:w="807" w:type="dxa"/>
            <w:shd w:val="clear" w:color="auto" w:fill="BFBFBF" w:themeFill="background1" w:themeFillShade="BF"/>
          </w:tcPr>
          <w:p w:rsidR="008E7DA8" w:rsidRPr="0027693C" w:rsidRDefault="008E7DA8" w:rsidP="000E56E3">
            <w:pPr>
              <w:pStyle w:val="Tabletext"/>
              <w:jc w:val="right"/>
            </w:pPr>
            <w:r>
              <w:t>&lt;</w:t>
            </w:r>
            <w:r w:rsidRPr="0027693C">
              <w:t>0.000</w:t>
            </w:r>
          </w:p>
        </w:tc>
      </w:tr>
      <w:tr w:rsidR="008E7DA8" w:rsidRPr="006A7F72" w:rsidTr="000E56E3">
        <w:tc>
          <w:tcPr>
            <w:tcW w:w="2889" w:type="dxa"/>
          </w:tcPr>
          <w:p w:rsidR="008E7DA8" w:rsidRPr="006A7F72" w:rsidRDefault="008E7DA8" w:rsidP="000E56E3">
            <w:pPr>
              <w:pStyle w:val="Tabletext"/>
              <w:ind w:left="284"/>
            </w:pPr>
          </w:p>
        </w:tc>
        <w:tc>
          <w:tcPr>
            <w:tcW w:w="2889" w:type="dxa"/>
          </w:tcPr>
          <w:p w:rsidR="008E7DA8" w:rsidRPr="006A7F72" w:rsidRDefault="008E7DA8" w:rsidP="000E56E3">
            <w:pPr>
              <w:pStyle w:val="Tabletext"/>
            </w:pPr>
            <w:r>
              <w:t>Do not intend to complete Year 12 or unsure (reference category)</w:t>
            </w:r>
          </w:p>
        </w:tc>
        <w:tc>
          <w:tcPr>
            <w:tcW w:w="806" w:type="dxa"/>
          </w:tcPr>
          <w:p w:rsidR="008E7DA8" w:rsidRPr="0027693C" w:rsidRDefault="008E7DA8" w:rsidP="000E56E3">
            <w:pPr>
              <w:pStyle w:val="Tabletext"/>
              <w:jc w:val="right"/>
            </w:pPr>
          </w:p>
        </w:tc>
        <w:tc>
          <w:tcPr>
            <w:tcW w:w="807" w:type="dxa"/>
          </w:tcPr>
          <w:p w:rsidR="008E7DA8" w:rsidRPr="0027693C" w:rsidRDefault="008E7DA8" w:rsidP="000E56E3">
            <w:pPr>
              <w:pStyle w:val="Tabletext"/>
              <w:jc w:val="right"/>
            </w:pPr>
          </w:p>
        </w:tc>
        <w:tc>
          <w:tcPr>
            <w:tcW w:w="806" w:type="dxa"/>
          </w:tcPr>
          <w:p w:rsidR="008E7DA8" w:rsidRPr="0027693C" w:rsidRDefault="008E7DA8" w:rsidP="000E56E3">
            <w:pPr>
              <w:pStyle w:val="Tabletext"/>
              <w:jc w:val="right"/>
            </w:pPr>
          </w:p>
        </w:tc>
        <w:tc>
          <w:tcPr>
            <w:tcW w:w="807" w:type="dxa"/>
          </w:tcPr>
          <w:p w:rsidR="008E7DA8" w:rsidRDefault="008E7DA8" w:rsidP="000E56E3">
            <w:pPr>
              <w:pStyle w:val="Tabletext"/>
              <w:jc w:val="right"/>
            </w:pPr>
          </w:p>
        </w:tc>
      </w:tr>
      <w:tr w:rsidR="008E7DA8" w:rsidRPr="006A7F72" w:rsidTr="000E56E3">
        <w:tc>
          <w:tcPr>
            <w:tcW w:w="2889" w:type="dxa"/>
          </w:tcPr>
          <w:p w:rsidR="008E7DA8" w:rsidRPr="006A7F72" w:rsidRDefault="008E7DA8" w:rsidP="000E56E3">
            <w:pPr>
              <w:pStyle w:val="Tabletext"/>
              <w:ind w:left="284"/>
            </w:pPr>
            <w:r w:rsidRPr="006A7F72">
              <w:t>Peers’ higher ed</w:t>
            </w:r>
            <w:r>
              <w:t>ucation</w:t>
            </w:r>
            <w:r w:rsidRPr="006A7F72">
              <w:t xml:space="preserve"> aspirations</w:t>
            </w:r>
          </w:p>
        </w:tc>
        <w:tc>
          <w:tcPr>
            <w:tcW w:w="2889" w:type="dxa"/>
          </w:tcPr>
          <w:p w:rsidR="008E7DA8" w:rsidRPr="006A7F72" w:rsidRDefault="008E7DA8" w:rsidP="000E56E3">
            <w:pPr>
              <w:pStyle w:val="Tabletext"/>
            </w:pPr>
            <w:r w:rsidRPr="006A7F72">
              <w:t>Aspire to go to university</w:t>
            </w:r>
          </w:p>
        </w:tc>
        <w:tc>
          <w:tcPr>
            <w:tcW w:w="806" w:type="dxa"/>
          </w:tcPr>
          <w:p w:rsidR="008E7DA8" w:rsidRPr="0027693C" w:rsidRDefault="008E7DA8" w:rsidP="000E56E3">
            <w:pPr>
              <w:pStyle w:val="Tabletext"/>
              <w:jc w:val="right"/>
            </w:pPr>
            <w:r w:rsidRPr="0027693C">
              <w:t>0.002</w:t>
            </w:r>
          </w:p>
        </w:tc>
        <w:tc>
          <w:tcPr>
            <w:tcW w:w="807" w:type="dxa"/>
          </w:tcPr>
          <w:p w:rsidR="008E7DA8" w:rsidRPr="0027693C" w:rsidRDefault="008E7DA8" w:rsidP="000E56E3">
            <w:pPr>
              <w:pStyle w:val="Tabletext"/>
              <w:jc w:val="right"/>
            </w:pPr>
            <w:r w:rsidRPr="0027693C">
              <w:t>0.019</w:t>
            </w:r>
          </w:p>
        </w:tc>
        <w:tc>
          <w:tcPr>
            <w:tcW w:w="806" w:type="dxa"/>
          </w:tcPr>
          <w:p w:rsidR="008E7DA8" w:rsidRPr="0027693C" w:rsidRDefault="008E7DA8" w:rsidP="000E56E3">
            <w:pPr>
              <w:pStyle w:val="Tabletext"/>
              <w:jc w:val="right"/>
            </w:pPr>
            <w:r w:rsidRPr="0027693C">
              <w:t>0.11</w:t>
            </w:r>
          </w:p>
        </w:tc>
        <w:tc>
          <w:tcPr>
            <w:tcW w:w="807" w:type="dxa"/>
          </w:tcPr>
          <w:p w:rsidR="008E7DA8" w:rsidRDefault="008E7DA8" w:rsidP="000E56E3">
            <w:pPr>
              <w:pStyle w:val="Tabletext"/>
              <w:jc w:val="right"/>
            </w:pPr>
            <w:r w:rsidRPr="0027693C">
              <w:t>0.913</w:t>
            </w:r>
          </w:p>
        </w:tc>
      </w:tr>
      <w:tr w:rsidR="008E7DA8" w:rsidRPr="006A7F72" w:rsidTr="000E56E3">
        <w:tc>
          <w:tcPr>
            <w:tcW w:w="2889" w:type="dxa"/>
            <w:tcBorders>
              <w:bottom w:val="single" w:sz="4" w:space="0" w:color="000000" w:themeColor="text1"/>
            </w:tcBorders>
          </w:tcPr>
          <w:p w:rsidR="008E7DA8" w:rsidRPr="006A7F72" w:rsidRDefault="008E7DA8" w:rsidP="000E56E3">
            <w:pPr>
              <w:pStyle w:val="Tabletext"/>
              <w:ind w:left="284"/>
            </w:pPr>
          </w:p>
        </w:tc>
        <w:tc>
          <w:tcPr>
            <w:tcW w:w="2889" w:type="dxa"/>
            <w:tcBorders>
              <w:bottom w:val="single" w:sz="4" w:space="0" w:color="000000" w:themeColor="text1"/>
            </w:tcBorders>
          </w:tcPr>
          <w:p w:rsidR="008E7DA8" w:rsidRPr="006A7F72" w:rsidRDefault="008E7DA8" w:rsidP="000E56E3">
            <w:pPr>
              <w:pStyle w:val="Tabletext"/>
            </w:pPr>
            <w:r>
              <w:t>Do not aspire to go to university (reference category)</w:t>
            </w:r>
          </w:p>
        </w:tc>
        <w:tc>
          <w:tcPr>
            <w:tcW w:w="806" w:type="dxa"/>
            <w:tcBorders>
              <w:bottom w:val="single" w:sz="4" w:space="0" w:color="000000" w:themeColor="text1"/>
            </w:tcBorders>
          </w:tcPr>
          <w:p w:rsidR="008E7DA8" w:rsidRPr="0027693C" w:rsidRDefault="008E7DA8" w:rsidP="000E56E3">
            <w:pPr>
              <w:pStyle w:val="Tabletext"/>
              <w:jc w:val="right"/>
            </w:pPr>
          </w:p>
        </w:tc>
        <w:tc>
          <w:tcPr>
            <w:tcW w:w="807" w:type="dxa"/>
            <w:tcBorders>
              <w:bottom w:val="single" w:sz="4" w:space="0" w:color="000000" w:themeColor="text1"/>
            </w:tcBorders>
          </w:tcPr>
          <w:p w:rsidR="008E7DA8" w:rsidRPr="0027693C" w:rsidRDefault="008E7DA8" w:rsidP="000E56E3">
            <w:pPr>
              <w:pStyle w:val="Tabletext"/>
              <w:jc w:val="right"/>
            </w:pPr>
          </w:p>
        </w:tc>
        <w:tc>
          <w:tcPr>
            <w:tcW w:w="806" w:type="dxa"/>
            <w:tcBorders>
              <w:bottom w:val="single" w:sz="4" w:space="0" w:color="000000" w:themeColor="text1"/>
            </w:tcBorders>
          </w:tcPr>
          <w:p w:rsidR="008E7DA8" w:rsidRPr="0027693C" w:rsidRDefault="008E7DA8" w:rsidP="000E56E3">
            <w:pPr>
              <w:pStyle w:val="Tabletext"/>
              <w:jc w:val="right"/>
            </w:pPr>
          </w:p>
        </w:tc>
        <w:tc>
          <w:tcPr>
            <w:tcW w:w="807" w:type="dxa"/>
            <w:tcBorders>
              <w:bottom w:val="single" w:sz="4" w:space="0" w:color="000000" w:themeColor="text1"/>
            </w:tcBorders>
          </w:tcPr>
          <w:p w:rsidR="008E7DA8" w:rsidRPr="0027693C" w:rsidRDefault="008E7DA8" w:rsidP="000E56E3">
            <w:pPr>
              <w:pStyle w:val="Tabletext"/>
              <w:jc w:val="right"/>
            </w:pPr>
          </w:p>
        </w:tc>
      </w:tr>
    </w:tbl>
    <w:p w:rsidR="008E7DA8" w:rsidRDefault="000E56E3" w:rsidP="00B602DB">
      <w:pPr>
        <w:pStyle w:val="Heading3"/>
      </w:pPr>
      <w:r>
        <w:t>School-level results</w:t>
      </w:r>
    </w:p>
    <w:p w:rsidR="00D76EAD" w:rsidRDefault="008B5436" w:rsidP="00670384">
      <w:pPr>
        <w:pStyle w:val="Text"/>
      </w:pPr>
      <w:r>
        <w:t>Althou</w:t>
      </w:r>
      <w:r w:rsidR="00AB3145">
        <w:t xml:space="preserve">gh the </w:t>
      </w:r>
      <w:r w:rsidR="00F830AF">
        <w:t>null model (see figure 1) illustrates</w:t>
      </w:r>
      <w:r w:rsidR="00AB3145">
        <w:t xml:space="preserve"> the very modest effect</w:t>
      </w:r>
      <w:r>
        <w:t xml:space="preserve"> </w:t>
      </w:r>
      <w:r w:rsidR="00B573DD">
        <w:t xml:space="preserve">that </w:t>
      </w:r>
      <w:r>
        <w:t>school</w:t>
      </w:r>
      <w:r w:rsidR="00AB3145">
        <w:t>s</w:t>
      </w:r>
      <w:r>
        <w:t xml:space="preserve"> </w:t>
      </w:r>
      <w:r w:rsidR="00D046E6">
        <w:t xml:space="preserve">have </w:t>
      </w:r>
      <w:r w:rsidR="00AB3145">
        <w:t>on the</w:t>
      </w:r>
      <w:r>
        <w:t xml:space="preserve"> engagement</w:t>
      </w:r>
      <w:r w:rsidR="00AB3145">
        <w:t xml:space="preserve"> levels of </w:t>
      </w:r>
      <w:r w:rsidR="00120EA3">
        <w:t>15-year-olds</w:t>
      </w:r>
      <w:r w:rsidR="00AB3145">
        <w:t xml:space="preserve">, </w:t>
      </w:r>
      <w:r w:rsidR="00F830AF">
        <w:t xml:space="preserve">a few school characteristics do </w:t>
      </w:r>
      <w:r w:rsidR="00AB3145">
        <w:t>have some impact.</w:t>
      </w:r>
      <w:r w:rsidR="00D76EAD">
        <w:t xml:space="preserve"> </w:t>
      </w:r>
      <w:r w:rsidR="00D76EAD" w:rsidRPr="00F06A3B">
        <w:t xml:space="preserve">Tables </w:t>
      </w:r>
      <w:r w:rsidR="00244F76">
        <w:t>1</w:t>
      </w:r>
      <w:r w:rsidR="009B2181">
        <w:t>1</w:t>
      </w:r>
      <w:r w:rsidR="00D76EAD" w:rsidRPr="00F06A3B">
        <w:t xml:space="preserve"> and </w:t>
      </w:r>
      <w:r w:rsidR="00D76EAD">
        <w:t>1</w:t>
      </w:r>
      <w:r w:rsidR="009B2181">
        <w:t>2</w:t>
      </w:r>
      <w:r w:rsidR="00D76EAD" w:rsidRPr="00F06A3B">
        <w:t xml:space="preserve"> present the results for school-level predictors of emo</w:t>
      </w:r>
      <w:r w:rsidR="007133A6">
        <w:t>tional and cognitive engagement</w:t>
      </w:r>
      <w:r w:rsidR="00D76EAD" w:rsidRPr="00F06A3B">
        <w:t xml:space="preserve"> respectively. The statistically significant predictors are shaded.</w:t>
      </w:r>
    </w:p>
    <w:p w:rsidR="00036B34" w:rsidRDefault="00AB3145" w:rsidP="007133A6">
      <w:pPr>
        <w:pStyle w:val="Text"/>
      </w:pPr>
      <w:r>
        <w:t>School</w:t>
      </w:r>
      <w:r w:rsidR="00FF1052">
        <w:t xml:space="preserve"> lo</w:t>
      </w:r>
      <w:r w:rsidR="00670384">
        <w:t>cation</w:t>
      </w:r>
      <w:r w:rsidR="00FF1052">
        <w:t xml:space="preserve"> is a significant pre</w:t>
      </w:r>
      <w:r w:rsidR="007133A6">
        <w:t>dictor of emotional engagement:</w:t>
      </w:r>
      <w:r w:rsidR="00670384">
        <w:t xml:space="preserve"> students attending schools in non-metropolitan areas </w:t>
      </w:r>
      <w:r w:rsidR="007133A6">
        <w:t>demonstrate</w:t>
      </w:r>
      <w:r w:rsidR="00670384">
        <w:t xml:space="preserve"> an </w:t>
      </w:r>
      <w:r w:rsidR="00036B34">
        <w:t xml:space="preserve">emotional </w:t>
      </w:r>
      <w:r w:rsidR="00670384">
        <w:t>engagement advantage over their peers in metropolitan schools. C</w:t>
      </w:r>
      <w:r w:rsidR="00FF1052">
        <w:t>ognitive engagement</w:t>
      </w:r>
      <w:r w:rsidR="00670384">
        <w:t>, on the other hand,</w:t>
      </w:r>
      <w:r w:rsidR="00FF1052">
        <w:t xml:space="preserve"> is influenced by the average academic performance of a school’s student body</w:t>
      </w:r>
      <w:r w:rsidR="00670384">
        <w:t xml:space="preserve">, with students in higher-performing schools yielding higher </w:t>
      </w:r>
      <w:r w:rsidR="00036B34">
        <w:t xml:space="preserve">cognitive </w:t>
      </w:r>
      <w:r w:rsidR="00670384">
        <w:t>en</w:t>
      </w:r>
      <w:r w:rsidR="00036B34">
        <w:t>gagement scores.</w:t>
      </w:r>
    </w:p>
    <w:p w:rsidR="00623055" w:rsidRPr="00623055" w:rsidRDefault="005B6393" w:rsidP="00623055">
      <w:pPr>
        <w:pStyle w:val="Text"/>
      </w:pPr>
      <w:r>
        <w:t>One</w:t>
      </w:r>
      <w:r w:rsidR="00FF1052">
        <w:t xml:space="preserve"> factor that affects </w:t>
      </w:r>
      <w:r w:rsidR="00FF1052" w:rsidRPr="00036B34">
        <w:rPr>
          <w:i/>
        </w:rPr>
        <w:t>both</w:t>
      </w:r>
      <w:r w:rsidR="00FF1052">
        <w:t xml:space="preserve"> engagement outcomes is the perceived qua</w:t>
      </w:r>
      <w:r w:rsidR="00DA4EC5">
        <w:t>lity of</w:t>
      </w:r>
      <w:r w:rsidR="00FF1052">
        <w:t xml:space="preserve"> teachers</w:t>
      </w:r>
      <w:r w:rsidR="00DA4EC5">
        <w:t xml:space="preserve"> at a given school</w:t>
      </w:r>
      <w:r w:rsidR="00FF1052">
        <w:t>. In L</w:t>
      </w:r>
      <w:r w:rsidR="00623055">
        <w:t>SAY Y09, quality is measured by</w:t>
      </w:r>
      <w:r w:rsidR="00FF1052">
        <w:t xml:space="preserve"> the extent to which teachers make use of structuring and scaffolding strategies during their lessons</w:t>
      </w:r>
      <w:r w:rsidR="00623055">
        <w:t>. Scaffolding strategies incorporate individualis</w:t>
      </w:r>
      <w:r w:rsidR="00623055" w:rsidRPr="00623055">
        <w:t xml:space="preserve">ed support </w:t>
      </w:r>
      <w:r w:rsidR="00623055">
        <w:t xml:space="preserve">to students, whereby </w:t>
      </w:r>
      <w:r w:rsidR="00623055" w:rsidRPr="00623055">
        <w:t xml:space="preserve">a more knowledgeable </w:t>
      </w:r>
      <w:r w:rsidR="00623055">
        <w:t xml:space="preserve">peer </w:t>
      </w:r>
      <w:r w:rsidR="00623055" w:rsidRPr="00623055">
        <w:t>provides</w:t>
      </w:r>
      <w:r w:rsidR="00623055">
        <w:t xml:space="preserve"> supports (or </w:t>
      </w:r>
      <w:r w:rsidR="00623055" w:rsidRPr="00623055">
        <w:t>scaffolds</w:t>
      </w:r>
      <w:r w:rsidR="00623055">
        <w:t>)</w:t>
      </w:r>
      <w:r w:rsidR="00623055" w:rsidRPr="00623055">
        <w:t xml:space="preserve"> to </w:t>
      </w:r>
      <w:r w:rsidR="00623055">
        <w:t>help the student accomplish learning tasks that they could not otherwise accomplish given their current ability</w:t>
      </w:r>
      <w:r w:rsidR="00B573DD">
        <w:t>.</w:t>
      </w:r>
      <w:r w:rsidR="00623055">
        <w:rPr>
          <w:rStyle w:val="FootnoteReference"/>
        </w:rPr>
        <w:footnoteReference w:id="2"/>
      </w:r>
    </w:p>
    <w:p w:rsidR="005B6393" w:rsidRDefault="00FF1052" w:rsidP="00623055">
      <w:pPr>
        <w:pStyle w:val="Text"/>
      </w:pPr>
      <w:r>
        <w:t xml:space="preserve">Schools </w:t>
      </w:r>
      <w:r w:rsidR="00DA4EC5">
        <w:t>in which</w:t>
      </w:r>
      <w:r>
        <w:t xml:space="preserve"> teachers regularly implement structuring and scaffolding strategies are more likely to get their students engaged with school. The application of these structuring and scaffolding strategies is potentially reflective of teachers’ active interest in their students’ academic performance, which in </w:t>
      </w:r>
      <w:r w:rsidRPr="00F06A3B">
        <w:t>turn may motivate students to become more involved in their school work.</w:t>
      </w:r>
    </w:p>
    <w:p w:rsidR="00FF1052" w:rsidRDefault="00487D3F" w:rsidP="00B573DD">
      <w:pPr>
        <w:pStyle w:val="Text"/>
      </w:pPr>
      <w:r>
        <w:t>Overall</w:t>
      </w:r>
      <w:r w:rsidR="00EA0D90">
        <w:t>, it is important to note that the actual size of the effects for the statistically significant school-level predictors is very small relative to those of the student-l</w:t>
      </w:r>
      <w:r w:rsidR="00C5727D">
        <w:t>evel predictors</w:t>
      </w:r>
      <w:r w:rsidR="00EA0D90">
        <w:t xml:space="preserve">. </w:t>
      </w:r>
      <w:r>
        <w:t>Results from the analysis thus indicate</w:t>
      </w:r>
      <w:r w:rsidR="005B6393">
        <w:t xml:space="preserve"> that </w:t>
      </w:r>
      <w:r w:rsidR="00167DC3">
        <w:t>at</w:t>
      </w:r>
      <w:r w:rsidR="005B6393">
        <w:t xml:space="preserve"> </w:t>
      </w:r>
      <w:r w:rsidR="003B04FD">
        <w:t>age 15 years</w:t>
      </w:r>
      <w:r w:rsidR="005B6393">
        <w:t xml:space="preserve"> </w:t>
      </w:r>
      <w:r w:rsidR="00BC4449">
        <w:t xml:space="preserve">the impact of </w:t>
      </w:r>
      <w:r w:rsidR="005B6393">
        <w:t xml:space="preserve">school factors </w:t>
      </w:r>
      <w:r w:rsidR="00BC4449">
        <w:t>on students’ engagement level</w:t>
      </w:r>
      <w:r w:rsidR="00EA0D90">
        <w:t xml:space="preserve">s is rather marginal. </w:t>
      </w:r>
      <w:r>
        <w:t>I</w:t>
      </w:r>
      <w:r w:rsidR="00BC4449">
        <w:t>t may be premature to conclude</w:t>
      </w:r>
      <w:r>
        <w:t>, however,</w:t>
      </w:r>
      <w:r w:rsidR="00BC4449">
        <w:t xml:space="preserve"> that school characteristics have no bearing on student engagement in general. </w:t>
      </w:r>
      <w:r w:rsidR="00BA220B">
        <w:t>It is possible that the impact of school factors on students’ engagement l</w:t>
      </w:r>
      <w:r w:rsidR="00B573DD">
        <w:t>evels occurs at a younger age. F</w:t>
      </w:r>
      <w:r w:rsidR="00A543FB">
        <w:t>urther research is needed to test this hypothesis</w:t>
      </w:r>
      <w:r>
        <w:t>.</w:t>
      </w:r>
    </w:p>
    <w:p w:rsidR="00454EDF" w:rsidRDefault="00454EDF">
      <w:pPr>
        <w:spacing w:before="0" w:line="240" w:lineRule="auto"/>
        <w:rPr>
          <w:rFonts w:ascii="Tahoma" w:hAnsi="Tahoma"/>
          <w:b/>
          <w:sz w:val="17"/>
        </w:rPr>
      </w:pPr>
      <w:bookmarkStart w:id="70" w:name="_Toc391628930"/>
      <w:r>
        <w:br w:type="page"/>
      </w:r>
    </w:p>
    <w:p w:rsidR="00CB01E6" w:rsidRDefault="00CB01E6" w:rsidP="00CB01E6">
      <w:pPr>
        <w:pStyle w:val="tabletitle"/>
      </w:pPr>
      <w:r>
        <w:lastRenderedPageBreak/>
        <w:t xml:space="preserve">Table </w:t>
      </w:r>
      <w:r w:rsidR="00244F76">
        <w:t>1</w:t>
      </w:r>
      <w:r w:rsidR="009B2181">
        <w:t>1</w:t>
      </w:r>
      <w:r w:rsidR="00036B34">
        <w:tab/>
        <w:t>Impact of</w:t>
      </w:r>
      <w:r>
        <w:t xml:space="preserve"> school-level </w:t>
      </w:r>
      <w:r w:rsidR="00036B34">
        <w:t xml:space="preserve">characteristics on </w:t>
      </w:r>
      <w:r>
        <w:t>emotional engagement</w:t>
      </w:r>
      <w:r w:rsidR="003054AD">
        <w:t xml:space="preserve"> (n = 353)</w:t>
      </w:r>
      <w:bookmarkEnd w:id="7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2889"/>
        <w:gridCol w:w="806"/>
        <w:gridCol w:w="807"/>
        <w:gridCol w:w="806"/>
        <w:gridCol w:w="807"/>
      </w:tblGrid>
      <w:tr w:rsidR="00CB01E6" w:rsidRPr="00C50336" w:rsidTr="00454EDF">
        <w:trPr>
          <w:tblHeader/>
        </w:trPr>
        <w:tc>
          <w:tcPr>
            <w:tcW w:w="2889" w:type="dxa"/>
            <w:tcBorders>
              <w:top w:val="single" w:sz="4" w:space="0" w:color="000000" w:themeColor="text1"/>
              <w:bottom w:val="single" w:sz="4" w:space="0" w:color="000000" w:themeColor="text1"/>
            </w:tcBorders>
          </w:tcPr>
          <w:p w:rsidR="00CB01E6" w:rsidRPr="00C50336" w:rsidRDefault="00CB01E6" w:rsidP="00454EDF">
            <w:pPr>
              <w:pStyle w:val="Tablehead1"/>
              <w:rPr>
                <w:bCs/>
              </w:rPr>
            </w:pPr>
            <w:r w:rsidRPr="00C50336">
              <w:rPr>
                <w:bCs/>
              </w:rPr>
              <w:t>Predictor</w:t>
            </w:r>
          </w:p>
        </w:tc>
        <w:tc>
          <w:tcPr>
            <w:tcW w:w="2889" w:type="dxa"/>
            <w:tcBorders>
              <w:top w:val="single" w:sz="4" w:space="0" w:color="000000" w:themeColor="text1"/>
              <w:bottom w:val="single" w:sz="4" w:space="0" w:color="000000" w:themeColor="text1"/>
            </w:tcBorders>
          </w:tcPr>
          <w:p w:rsidR="00CB01E6" w:rsidRPr="00C50336" w:rsidRDefault="00CB01E6" w:rsidP="00454EDF">
            <w:pPr>
              <w:pStyle w:val="Tablehead1"/>
              <w:rPr>
                <w:bCs/>
              </w:rPr>
            </w:pPr>
            <w:r w:rsidRPr="00C50336">
              <w:rPr>
                <w:bCs/>
              </w:rPr>
              <w:t>Categories</w:t>
            </w:r>
          </w:p>
        </w:tc>
        <w:tc>
          <w:tcPr>
            <w:tcW w:w="806" w:type="dxa"/>
            <w:tcBorders>
              <w:top w:val="single" w:sz="4" w:space="0" w:color="000000" w:themeColor="text1"/>
              <w:bottom w:val="single" w:sz="4" w:space="0" w:color="000000" w:themeColor="text1"/>
            </w:tcBorders>
          </w:tcPr>
          <w:p w:rsidR="00CB01E6" w:rsidRPr="00C50336" w:rsidRDefault="00CB01E6" w:rsidP="00454EDF">
            <w:pPr>
              <w:pStyle w:val="Tablehead1"/>
              <w:jc w:val="right"/>
              <w:rPr>
                <w:bCs/>
              </w:rPr>
            </w:pPr>
            <w:r w:rsidRPr="00C50336">
              <w:rPr>
                <w:bCs/>
              </w:rPr>
              <w:t>Coeff.</w:t>
            </w:r>
          </w:p>
        </w:tc>
        <w:tc>
          <w:tcPr>
            <w:tcW w:w="807" w:type="dxa"/>
            <w:tcBorders>
              <w:top w:val="single" w:sz="4" w:space="0" w:color="000000" w:themeColor="text1"/>
              <w:bottom w:val="single" w:sz="4" w:space="0" w:color="000000" w:themeColor="text1"/>
            </w:tcBorders>
          </w:tcPr>
          <w:p w:rsidR="00CB01E6" w:rsidRPr="00C50336" w:rsidRDefault="00CB01E6" w:rsidP="00454EDF">
            <w:pPr>
              <w:pStyle w:val="Tablehead1"/>
              <w:jc w:val="right"/>
              <w:rPr>
                <w:bCs/>
              </w:rPr>
            </w:pPr>
            <w:r w:rsidRPr="00C50336">
              <w:rPr>
                <w:bCs/>
              </w:rPr>
              <w:t>SE</w:t>
            </w:r>
          </w:p>
        </w:tc>
        <w:tc>
          <w:tcPr>
            <w:tcW w:w="806" w:type="dxa"/>
            <w:tcBorders>
              <w:top w:val="single" w:sz="4" w:space="0" w:color="000000" w:themeColor="text1"/>
              <w:bottom w:val="single" w:sz="4" w:space="0" w:color="000000" w:themeColor="text1"/>
            </w:tcBorders>
          </w:tcPr>
          <w:p w:rsidR="00CB01E6" w:rsidRPr="00C50336" w:rsidRDefault="00CB01E6" w:rsidP="00454EDF">
            <w:pPr>
              <w:pStyle w:val="Tablehead1"/>
              <w:jc w:val="right"/>
              <w:rPr>
                <w:bCs/>
              </w:rPr>
            </w:pPr>
            <w:r w:rsidRPr="00C50336">
              <w:rPr>
                <w:bCs/>
              </w:rPr>
              <w:t>t</w:t>
            </w:r>
          </w:p>
        </w:tc>
        <w:tc>
          <w:tcPr>
            <w:tcW w:w="807" w:type="dxa"/>
            <w:tcBorders>
              <w:top w:val="single" w:sz="4" w:space="0" w:color="000000" w:themeColor="text1"/>
              <w:bottom w:val="single" w:sz="4" w:space="0" w:color="000000" w:themeColor="text1"/>
            </w:tcBorders>
          </w:tcPr>
          <w:p w:rsidR="00CB01E6" w:rsidRPr="00C50336" w:rsidRDefault="00CB01E6" w:rsidP="00454EDF">
            <w:pPr>
              <w:pStyle w:val="Tablehead1"/>
              <w:jc w:val="right"/>
              <w:rPr>
                <w:bCs/>
              </w:rPr>
            </w:pPr>
            <w:r w:rsidRPr="00C50336">
              <w:rPr>
                <w:bCs/>
              </w:rPr>
              <w:t>p</w:t>
            </w:r>
          </w:p>
        </w:tc>
      </w:tr>
      <w:tr w:rsidR="00CB01E6" w:rsidRPr="00C50336" w:rsidTr="00CB01E6">
        <w:tc>
          <w:tcPr>
            <w:tcW w:w="2889" w:type="dxa"/>
            <w:tcBorders>
              <w:top w:val="single" w:sz="4" w:space="0" w:color="000000" w:themeColor="text1"/>
            </w:tcBorders>
          </w:tcPr>
          <w:p w:rsidR="00CB01E6" w:rsidRPr="00454EDF" w:rsidRDefault="007E5399" w:rsidP="00CB01E6">
            <w:pPr>
              <w:pStyle w:val="Tabletext"/>
              <w:rPr>
                <w:i/>
              </w:rPr>
            </w:pPr>
            <w:r w:rsidRPr="00454EDF">
              <w:rPr>
                <w:i/>
              </w:rPr>
              <w:t>Sector and d</w:t>
            </w:r>
            <w:r w:rsidR="00CB01E6" w:rsidRPr="00454EDF">
              <w:rPr>
                <w:i/>
              </w:rPr>
              <w:t>emographics</w:t>
            </w:r>
          </w:p>
        </w:tc>
        <w:tc>
          <w:tcPr>
            <w:tcW w:w="2889" w:type="dxa"/>
            <w:tcBorders>
              <w:top w:val="single" w:sz="4" w:space="0" w:color="000000" w:themeColor="text1"/>
            </w:tcBorders>
          </w:tcPr>
          <w:p w:rsidR="00CB01E6" w:rsidRPr="00C50336" w:rsidRDefault="00CB01E6" w:rsidP="00CB01E6">
            <w:pPr>
              <w:pStyle w:val="Tabletext"/>
            </w:pPr>
          </w:p>
        </w:tc>
        <w:tc>
          <w:tcPr>
            <w:tcW w:w="806" w:type="dxa"/>
            <w:tcBorders>
              <w:top w:val="single" w:sz="4" w:space="0" w:color="000000" w:themeColor="text1"/>
            </w:tcBorders>
          </w:tcPr>
          <w:p w:rsidR="00CB01E6" w:rsidRPr="00C50336" w:rsidRDefault="00CB01E6" w:rsidP="00CB01E6">
            <w:pPr>
              <w:pStyle w:val="Tabletext"/>
              <w:jc w:val="right"/>
            </w:pPr>
          </w:p>
        </w:tc>
        <w:tc>
          <w:tcPr>
            <w:tcW w:w="807" w:type="dxa"/>
            <w:tcBorders>
              <w:top w:val="single" w:sz="4" w:space="0" w:color="000000" w:themeColor="text1"/>
            </w:tcBorders>
          </w:tcPr>
          <w:p w:rsidR="00CB01E6" w:rsidRPr="00C50336" w:rsidRDefault="00CB01E6" w:rsidP="00CB01E6">
            <w:pPr>
              <w:pStyle w:val="Tabletext"/>
              <w:jc w:val="right"/>
            </w:pPr>
          </w:p>
        </w:tc>
        <w:tc>
          <w:tcPr>
            <w:tcW w:w="806" w:type="dxa"/>
            <w:tcBorders>
              <w:top w:val="single" w:sz="4" w:space="0" w:color="000000" w:themeColor="text1"/>
            </w:tcBorders>
          </w:tcPr>
          <w:p w:rsidR="00CB01E6" w:rsidRPr="00C50336" w:rsidRDefault="00CB01E6" w:rsidP="00CB01E6">
            <w:pPr>
              <w:pStyle w:val="Tabletext"/>
              <w:jc w:val="right"/>
            </w:pPr>
          </w:p>
        </w:tc>
        <w:tc>
          <w:tcPr>
            <w:tcW w:w="807" w:type="dxa"/>
            <w:tcBorders>
              <w:top w:val="single" w:sz="4" w:space="0" w:color="000000" w:themeColor="text1"/>
            </w:tcBorders>
          </w:tcPr>
          <w:p w:rsidR="00CB01E6" w:rsidRPr="00C50336" w:rsidRDefault="00CB01E6" w:rsidP="00CB01E6">
            <w:pPr>
              <w:pStyle w:val="Tabletext"/>
              <w:jc w:val="right"/>
            </w:pPr>
          </w:p>
        </w:tc>
      </w:tr>
      <w:tr w:rsidR="00CB01E6" w:rsidRPr="00C50336" w:rsidTr="00CB01E6">
        <w:tc>
          <w:tcPr>
            <w:tcW w:w="2889" w:type="dxa"/>
          </w:tcPr>
          <w:p w:rsidR="00CB01E6" w:rsidRPr="00C50336" w:rsidRDefault="00CB01E6" w:rsidP="00CB01E6">
            <w:pPr>
              <w:pStyle w:val="Tabletext"/>
              <w:ind w:left="284"/>
            </w:pPr>
            <w:r w:rsidRPr="00C50336">
              <w:t>Sector</w:t>
            </w:r>
          </w:p>
        </w:tc>
        <w:tc>
          <w:tcPr>
            <w:tcW w:w="2889" w:type="dxa"/>
          </w:tcPr>
          <w:p w:rsidR="00CB01E6" w:rsidRPr="00C50336" w:rsidRDefault="00CB01E6" w:rsidP="00CB01E6">
            <w:pPr>
              <w:pStyle w:val="Tabletext"/>
            </w:pPr>
            <w:r w:rsidRPr="00C50336">
              <w:t>Catholic</w:t>
            </w:r>
          </w:p>
        </w:tc>
        <w:tc>
          <w:tcPr>
            <w:tcW w:w="806" w:type="dxa"/>
          </w:tcPr>
          <w:p w:rsidR="00CB01E6" w:rsidRPr="00992AA4" w:rsidRDefault="00CB01E6" w:rsidP="00CB01E6">
            <w:pPr>
              <w:pStyle w:val="Tabletext"/>
              <w:jc w:val="right"/>
            </w:pPr>
            <w:r w:rsidRPr="00992AA4">
              <w:t>0.009</w:t>
            </w:r>
          </w:p>
        </w:tc>
        <w:tc>
          <w:tcPr>
            <w:tcW w:w="807" w:type="dxa"/>
          </w:tcPr>
          <w:p w:rsidR="00CB01E6" w:rsidRPr="00992AA4" w:rsidRDefault="00CB01E6" w:rsidP="00CB01E6">
            <w:pPr>
              <w:pStyle w:val="Tabletext"/>
              <w:jc w:val="right"/>
            </w:pPr>
            <w:r w:rsidRPr="00992AA4">
              <w:t>0.036</w:t>
            </w:r>
          </w:p>
        </w:tc>
        <w:tc>
          <w:tcPr>
            <w:tcW w:w="806" w:type="dxa"/>
          </w:tcPr>
          <w:p w:rsidR="00CB01E6" w:rsidRPr="00992AA4" w:rsidRDefault="00CB01E6" w:rsidP="00CB01E6">
            <w:pPr>
              <w:pStyle w:val="Tabletext"/>
              <w:jc w:val="right"/>
            </w:pPr>
            <w:r w:rsidRPr="00992AA4">
              <w:t>0.24</w:t>
            </w:r>
          </w:p>
        </w:tc>
        <w:tc>
          <w:tcPr>
            <w:tcW w:w="807" w:type="dxa"/>
          </w:tcPr>
          <w:p w:rsidR="00CB01E6" w:rsidRPr="00992AA4" w:rsidRDefault="00CB01E6" w:rsidP="00CB01E6">
            <w:pPr>
              <w:pStyle w:val="Tabletext"/>
              <w:jc w:val="right"/>
            </w:pPr>
            <w:r w:rsidRPr="00992AA4">
              <w:t>0.810</w:t>
            </w:r>
          </w:p>
        </w:tc>
      </w:tr>
      <w:tr w:rsidR="00CB01E6" w:rsidRPr="00C50336" w:rsidTr="00F06A3B">
        <w:tc>
          <w:tcPr>
            <w:tcW w:w="2889" w:type="dxa"/>
          </w:tcPr>
          <w:p w:rsidR="00CB01E6" w:rsidRPr="00C50336" w:rsidRDefault="00CB01E6" w:rsidP="00CB01E6">
            <w:pPr>
              <w:pStyle w:val="Tabletext"/>
              <w:ind w:left="284"/>
            </w:pPr>
          </w:p>
        </w:tc>
        <w:tc>
          <w:tcPr>
            <w:tcW w:w="2889" w:type="dxa"/>
          </w:tcPr>
          <w:p w:rsidR="00CB01E6" w:rsidRPr="00C50336" w:rsidRDefault="00CB01E6" w:rsidP="00CB01E6">
            <w:pPr>
              <w:pStyle w:val="Tabletext"/>
            </w:pPr>
            <w:r w:rsidRPr="00C50336">
              <w:t>Independent</w:t>
            </w:r>
          </w:p>
        </w:tc>
        <w:tc>
          <w:tcPr>
            <w:tcW w:w="806" w:type="dxa"/>
          </w:tcPr>
          <w:p w:rsidR="00CB01E6" w:rsidRPr="00992AA4" w:rsidRDefault="00CB01E6" w:rsidP="00CB01E6">
            <w:pPr>
              <w:pStyle w:val="Tabletext"/>
              <w:jc w:val="right"/>
            </w:pPr>
            <w:r w:rsidRPr="00992AA4">
              <w:t>-0.051</w:t>
            </w:r>
          </w:p>
        </w:tc>
        <w:tc>
          <w:tcPr>
            <w:tcW w:w="807" w:type="dxa"/>
          </w:tcPr>
          <w:p w:rsidR="00CB01E6" w:rsidRPr="00992AA4" w:rsidRDefault="00CB01E6" w:rsidP="00CB01E6">
            <w:pPr>
              <w:pStyle w:val="Tabletext"/>
              <w:jc w:val="right"/>
            </w:pPr>
            <w:r w:rsidRPr="00992AA4">
              <w:t>0.053</w:t>
            </w:r>
          </w:p>
        </w:tc>
        <w:tc>
          <w:tcPr>
            <w:tcW w:w="806" w:type="dxa"/>
          </w:tcPr>
          <w:p w:rsidR="00CB01E6" w:rsidRPr="00992AA4" w:rsidRDefault="00CB01E6" w:rsidP="00CB01E6">
            <w:pPr>
              <w:pStyle w:val="Tabletext"/>
              <w:jc w:val="right"/>
            </w:pPr>
            <w:r w:rsidRPr="00992AA4">
              <w:t>-0.96</w:t>
            </w:r>
          </w:p>
        </w:tc>
        <w:tc>
          <w:tcPr>
            <w:tcW w:w="807" w:type="dxa"/>
          </w:tcPr>
          <w:p w:rsidR="00CB01E6" w:rsidRDefault="00CB01E6" w:rsidP="00CB01E6">
            <w:pPr>
              <w:pStyle w:val="Tabletext"/>
              <w:jc w:val="right"/>
            </w:pPr>
            <w:r w:rsidRPr="00992AA4">
              <w:t>0.339</w:t>
            </w:r>
          </w:p>
        </w:tc>
      </w:tr>
      <w:tr w:rsidR="00C50F0C" w:rsidRPr="00C50336" w:rsidTr="00F06A3B">
        <w:tc>
          <w:tcPr>
            <w:tcW w:w="2889" w:type="dxa"/>
          </w:tcPr>
          <w:p w:rsidR="00C50F0C" w:rsidRPr="00C50336" w:rsidRDefault="00C50F0C" w:rsidP="00CB01E6">
            <w:pPr>
              <w:pStyle w:val="Tabletext"/>
              <w:ind w:left="284"/>
            </w:pPr>
          </w:p>
        </w:tc>
        <w:tc>
          <w:tcPr>
            <w:tcW w:w="2889" w:type="dxa"/>
          </w:tcPr>
          <w:p w:rsidR="00C50F0C" w:rsidRPr="00C50336" w:rsidRDefault="00C50F0C" w:rsidP="00CB01E6">
            <w:pPr>
              <w:pStyle w:val="Tabletext"/>
            </w:pPr>
            <w:r>
              <w:t>Government (reference category)</w:t>
            </w:r>
          </w:p>
        </w:tc>
        <w:tc>
          <w:tcPr>
            <w:tcW w:w="806" w:type="dxa"/>
          </w:tcPr>
          <w:p w:rsidR="00C50F0C" w:rsidRPr="00992AA4" w:rsidRDefault="00C50F0C" w:rsidP="00CB01E6">
            <w:pPr>
              <w:pStyle w:val="Tabletext"/>
              <w:jc w:val="right"/>
            </w:pPr>
          </w:p>
        </w:tc>
        <w:tc>
          <w:tcPr>
            <w:tcW w:w="807" w:type="dxa"/>
          </w:tcPr>
          <w:p w:rsidR="00C50F0C" w:rsidRPr="00992AA4" w:rsidRDefault="00C50F0C" w:rsidP="00CB01E6">
            <w:pPr>
              <w:pStyle w:val="Tabletext"/>
              <w:jc w:val="right"/>
            </w:pPr>
          </w:p>
        </w:tc>
        <w:tc>
          <w:tcPr>
            <w:tcW w:w="806" w:type="dxa"/>
          </w:tcPr>
          <w:p w:rsidR="00C50F0C" w:rsidRPr="00992AA4" w:rsidRDefault="00C50F0C" w:rsidP="00CB01E6">
            <w:pPr>
              <w:pStyle w:val="Tabletext"/>
              <w:jc w:val="right"/>
            </w:pPr>
          </w:p>
        </w:tc>
        <w:tc>
          <w:tcPr>
            <w:tcW w:w="807" w:type="dxa"/>
          </w:tcPr>
          <w:p w:rsidR="00C50F0C" w:rsidRPr="00992AA4" w:rsidRDefault="00C50F0C" w:rsidP="00CB01E6">
            <w:pPr>
              <w:pStyle w:val="Tabletext"/>
              <w:jc w:val="right"/>
            </w:pPr>
          </w:p>
        </w:tc>
      </w:tr>
      <w:tr w:rsidR="00CB01E6" w:rsidRPr="00C50336" w:rsidTr="00F06A3B">
        <w:tc>
          <w:tcPr>
            <w:tcW w:w="2889" w:type="dxa"/>
            <w:shd w:val="clear" w:color="auto" w:fill="BFBFBF" w:themeFill="background1" w:themeFillShade="BF"/>
          </w:tcPr>
          <w:p w:rsidR="00CB01E6" w:rsidRPr="00C50336" w:rsidRDefault="00CB01E6" w:rsidP="00CB01E6">
            <w:pPr>
              <w:pStyle w:val="Tabletext"/>
              <w:ind w:left="284"/>
            </w:pPr>
            <w:r w:rsidRPr="00C50336">
              <w:t>Location</w:t>
            </w:r>
          </w:p>
        </w:tc>
        <w:tc>
          <w:tcPr>
            <w:tcW w:w="2889" w:type="dxa"/>
            <w:shd w:val="clear" w:color="auto" w:fill="BFBFBF" w:themeFill="background1" w:themeFillShade="BF"/>
          </w:tcPr>
          <w:p w:rsidR="00CB01E6" w:rsidRPr="00C50336" w:rsidRDefault="00CB01E6" w:rsidP="00CB01E6">
            <w:pPr>
              <w:pStyle w:val="Tabletext"/>
            </w:pPr>
            <w:r w:rsidRPr="00C50336">
              <w:t>Not metropolitan</w:t>
            </w:r>
          </w:p>
        </w:tc>
        <w:tc>
          <w:tcPr>
            <w:tcW w:w="806" w:type="dxa"/>
            <w:shd w:val="clear" w:color="auto" w:fill="BFBFBF" w:themeFill="background1" w:themeFillShade="BF"/>
          </w:tcPr>
          <w:p w:rsidR="00CB01E6" w:rsidRPr="00844E12" w:rsidRDefault="00CB01E6" w:rsidP="00CB01E6">
            <w:pPr>
              <w:pStyle w:val="Tabletext"/>
              <w:jc w:val="right"/>
            </w:pPr>
            <w:r w:rsidRPr="00844E12">
              <w:t>0.090</w:t>
            </w:r>
          </w:p>
        </w:tc>
        <w:tc>
          <w:tcPr>
            <w:tcW w:w="807" w:type="dxa"/>
            <w:shd w:val="clear" w:color="auto" w:fill="BFBFBF" w:themeFill="background1" w:themeFillShade="BF"/>
          </w:tcPr>
          <w:p w:rsidR="00CB01E6" w:rsidRPr="00844E12" w:rsidRDefault="00CB01E6" w:rsidP="00CB01E6">
            <w:pPr>
              <w:pStyle w:val="Tabletext"/>
              <w:jc w:val="right"/>
            </w:pPr>
            <w:r w:rsidRPr="00844E12">
              <w:t>0.028</w:t>
            </w:r>
          </w:p>
        </w:tc>
        <w:tc>
          <w:tcPr>
            <w:tcW w:w="806" w:type="dxa"/>
            <w:shd w:val="clear" w:color="auto" w:fill="BFBFBF" w:themeFill="background1" w:themeFillShade="BF"/>
          </w:tcPr>
          <w:p w:rsidR="00CB01E6" w:rsidRPr="00844E12" w:rsidRDefault="00CB01E6" w:rsidP="00CB01E6">
            <w:pPr>
              <w:pStyle w:val="Tabletext"/>
              <w:jc w:val="right"/>
            </w:pPr>
            <w:r w:rsidRPr="00844E12">
              <w:t>3.2</w:t>
            </w:r>
            <w:r>
              <w:t>0</w:t>
            </w:r>
          </w:p>
        </w:tc>
        <w:tc>
          <w:tcPr>
            <w:tcW w:w="807" w:type="dxa"/>
            <w:shd w:val="clear" w:color="auto" w:fill="BFBFBF" w:themeFill="background1" w:themeFillShade="BF"/>
          </w:tcPr>
          <w:p w:rsidR="00CB01E6" w:rsidRDefault="00CB01E6" w:rsidP="00CB01E6">
            <w:pPr>
              <w:pStyle w:val="Tabletext"/>
              <w:jc w:val="right"/>
            </w:pPr>
            <w:r w:rsidRPr="00844E12">
              <w:t>0.001</w:t>
            </w:r>
          </w:p>
        </w:tc>
      </w:tr>
      <w:tr w:rsidR="00C50F0C" w:rsidRPr="00C50336" w:rsidTr="00CB01E6">
        <w:tc>
          <w:tcPr>
            <w:tcW w:w="2889" w:type="dxa"/>
          </w:tcPr>
          <w:p w:rsidR="00C50F0C" w:rsidRPr="00C50336" w:rsidRDefault="00C50F0C" w:rsidP="00CB01E6">
            <w:pPr>
              <w:pStyle w:val="Tabletext"/>
              <w:ind w:left="284"/>
            </w:pPr>
          </w:p>
        </w:tc>
        <w:tc>
          <w:tcPr>
            <w:tcW w:w="2889" w:type="dxa"/>
          </w:tcPr>
          <w:p w:rsidR="00C50F0C" w:rsidRPr="00C50336" w:rsidRDefault="00C50F0C" w:rsidP="00CB01E6">
            <w:pPr>
              <w:pStyle w:val="Tabletext"/>
            </w:pPr>
            <w:r>
              <w:t>Metropolitan (reference category)</w:t>
            </w:r>
          </w:p>
        </w:tc>
        <w:tc>
          <w:tcPr>
            <w:tcW w:w="806" w:type="dxa"/>
          </w:tcPr>
          <w:p w:rsidR="00C50F0C" w:rsidRPr="00355743" w:rsidRDefault="00C50F0C" w:rsidP="00CB01E6">
            <w:pPr>
              <w:pStyle w:val="Tabletext"/>
              <w:jc w:val="right"/>
            </w:pPr>
          </w:p>
        </w:tc>
        <w:tc>
          <w:tcPr>
            <w:tcW w:w="807" w:type="dxa"/>
          </w:tcPr>
          <w:p w:rsidR="00C50F0C" w:rsidRPr="00355743" w:rsidRDefault="00C50F0C" w:rsidP="00CB01E6">
            <w:pPr>
              <w:pStyle w:val="Tabletext"/>
              <w:jc w:val="right"/>
            </w:pPr>
          </w:p>
        </w:tc>
        <w:tc>
          <w:tcPr>
            <w:tcW w:w="806" w:type="dxa"/>
          </w:tcPr>
          <w:p w:rsidR="00C50F0C" w:rsidRPr="00355743" w:rsidRDefault="00C50F0C" w:rsidP="00CB01E6">
            <w:pPr>
              <w:pStyle w:val="Tabletext"/>
              <w:jc w:val="right"/>
            </w:pPr>
          </w:p>
        </w:tc>
        <w:tc>
          <w:tcPr>
            <w:tcW w:w="807" w:type="dxa"/>
          </w:tcPr>
          <w:p w:rsidR="00C50F0C" w:rsidRPr="00355743" w:rsidRDefault="00C50F0C" w:rsidP="00CB01E6">
            <w:pPr>
              <w:pStyle w:val="Tabletext"/>
              <w:jc w:val="right"/>
            </w:pPr>
          </w:p>
        </w:tc>
      </w:tr>
      <w:tr w:rsidR="00CB01E6" w:rsidRPr="00C50336" w:rsidTr="00CB01E6">
        <w:tc>
          <w:tcPr>
            <w:tcW w:w="2889" w:type="dxa"/>
          </w:tcPr>
          <w:p w:rsidR="00CB01E6" w:rsidRPr="00C50336" w:rsidRDefault="00CB01E6" w:rsidP="00CB01E6">
            <w:pPr>
              <w:pStyle w:val="Tabletext"/>
              <w:ind w:left="284"/>
            </w:pPr>
            <w:r w:rsidRPr="00C50336">
              <w:t>Size</w:t>
            </w:r>
          </w:p>
        </w:tc>
        <w:tc>
          <w:tcPr>
            <w:tcW w:w="2889" w:type="dxa"/>
          </w:tcPr>
          <w:p w:rsidR="00CB01E6" w:rsidRPr="00C50336" w:rsidRDefault="00CB01E6" w:rsidP="00CB01E6">
            <w:pPr>
              <w:pStyle w:val="Tabletext"/>
            </w:pPr>
            <w:r w:rsidRPr="00C50336">
              <w:t>Continuous</w:t>
            </w:r>
          </w:p>
        </w:tc>
        <w:tc>
          <w:tcPr>
            <w:tcW w:w="806" w:type="dxa"/>
          </w:tcPr>
          <w:p w:rsidR="00CB01E6" w:rsidRPr="00355743" w:rsidRDefault="00CB01E6" w:rsidP="00CB01E6">
            <w:pPr>
              <w:pStyle w:val="Tabletext"/>
              <w:jc w:val="right"/>
            </w:pPr>
            <w:r w:rsidRPr="00355743">
              <w:t>0.000</w:t>
            </w:r>
          </w:p>
        </w:tc>
        <w:tc>
          <w:tcPr>
            <w:tcW w:w="807" w:type="dxa"/>
          </w:tcPr>
          <w:p w:rsidR="00CB01E6" w:rsidRPr="00355743" w:rsidRDefault="00CB01E6" w:rsidP="00CB01E6">
            <w:pPr>
              <w:pStyle w:val="Tabletext"/>
              <w:jc w:val="right"/>
            </w:pPr>
            <w:r w:rsidRPr="00355743">
              <w:t>0.000</w:t>
            </w:r>
          </w:p>
        </w:tc>
        <w:tc>
          <w:tcPr>
            <w:tcW w:w="806" w:type="dxa"/>
          </w:tcPr>
          <w:p w:rsidR="00CB01E6" w:rsidRPr="00355743" w:rsidRDefault="00CB01E6" w:rsidP="00CB01E6">
            <w:pPr>
              <w:pStyle w:val="Tabletext"/>
              <w:jc w:val="right"/>
            </w:pPr>
            <w:r w:rsidRPr="00355743">
              <w:t>0.35</w:t>
            </w:r>
          </w:p>
        </w:tc>
        <w:tc>
          <w:tcPr>
            <w:tcW w:w="807" w:type="dxa"/>
          </w:tcPr>
          <w:p w:rsidR="00CB01E6" w:rsidRPr="00355743" w:rsidRDefault="00CB01E6" w:rsidP="00CB01E6">
            <w:pPr>
              <w:pStyle w:val="Tabletext"/>
              <w:jc w:val="right"/>
            </w:pPr>
            <w:r w:rsidRPr="00355743">
              <w:t>0.730</w:t>
            </w:r>
          </w:p>
        </w:tc>
      </w:tr>
      <w:tr w:rsidR="00CB01E6" w:rsidRPr="00C50336" w:rsidTr="00CB01E6">
        <w:tc>
          <w:tcPr>
            <w:tcW w:w="2889" w:type="dxa"/>
          </w:tcPr>
          <w:p w:rsidR="00CB01E6" w:rsidRPr="00C50336" w:rsidRDefault="00CB01E6" w:rsidP="00CB01E6">
            <w:pPr>
              <w:pStyle w:val="Tabletext"/>
              <w:ind w:left="284"/>
            </w:pPr>
            <w:r w:rsidRPr="00C50336">
              <w:t>SES</w:t>
            </w:r>
          </w:p>
        </w:tc>
        <w:tc>
          <w:tcPr>
            <w:tcW w:w="2889" w:type="dxa"/>
          </w:tcPr>
          <w:p w:rsidR="00CB01E6" w:rsidRPr="00C50336" w:rsidRDefault="00CB01E6" w:rsidP="00CB01E6">
            <w:pPr>
              <w:pStyle w:val="Tabletext"/>
            </w:pPr>
            <w:r w:rsidRPr="00C50336">
              <w:t>Continuous (std)</w:t>
            </w:r>
          </w:p>
        </w:tc>
        <w:tc>
          <w:tcPr>
            <w:tcW w:w="806" w:type="dxa"/>
          </w:tcPr>
          <w:p w:rsidR="00CB01E6" w:rsidRPr="00355743" w:rsidRDefault="00CB01E6" w:rsidP="00CB01E6">
            <w:pPr>
              <w:pStyle w:val="Tabletext"/>
              <w:jc w:val="right"/>
            </w:pPr>
            <w:r w:rsidRPr="00355743">
              <w:t>0.022</w:t>
            </w:r>
          </w:p>
        </w:tc>
        <w:tc>
          <w:tcPr>
            <w:tcW w:w="807" w:type="dxa"/>
          </w:tcPr>
          <w:p w:rsidR="00CB01E6" w:rsidRPr="00355743" w:rsidRDefault="00CB01E6" w:rsidP="00CB01E6">
            <w:pPr>
              <w:pStyle w:val="Tabletext"/>
              <w:jc w:val="right"/>
            </w:pPr>
            <w:r w:rsidRPr="00355743">
              <w:t>0.022</w:t>
            </w:r>
          </w:p>
        </w:tc>
        <w:tc>
          <w:tcPr>
            <w:tcW w:w="806" w:type="dxa"/>
          </w:tcPr>
          <w:p w:rsidR="00CB01E6" w:rsidRPr="00355743" w:rsidRDefault="00CB01E6" w:rsidP="00CB01E6">
            <w:pPr>
              <w:pStyle w:val="Tabletext"/>
              <w:jc w:val="right"/>
            </w:pPr>
            <w:r w:rsidRPr="00355743">
              <w:t>0.99</w:t>
            </w:r>
          </w:p>
        </w:tc>
        <w:tc>
          <w:tcPr>
            <w:tcW w:w="807" w:type="dxa"/>
          </w:tcPr>
          <w:p w:rsidR="00CB01E6" w:rsidRPr="00355743" w:rsidRDefault="00CB01E6" w:rsidP="00CB01E6">
            <w:pPr>
              <w:pStyle w:val="Tabletext"/>
              <w:jc w:val="right"/>
            </w:pPr>
            <w:r w:rsidRPr="00355743">
              <w:t>0.320</w:t>
            </w:r>
          </w:p>
        </w:tc>
      </w:tr>
      <w:tr w:rsidR="00CB01E6" w:rsidRPr="00C50336" w:rsidTr="00CB01E6">
        <w:tc>
          <w:tcPr>
            <w:tcW w:w="2889" w:type="dxa"/>
          </w:tcPr>
          <w:p w:rsidR="00CB01E6" w:rsidRPr="00C50336" w:rsidRDefault="00CB01E6" w:rsidP="00CB01E6">
            <w:pPr>
              <w:pStyle w:val="Tabletext"/>
              <w:ind w:left="284"/>
            </w:pPr>
            <w:r w:rsidRPr="00C50336">
              <w:t>Academic achievement</w:t>
            </w:r>
          </w:p>
        </w:tc>
        <w:tc>
          <w:tcPr>
            <w:tcW w:w="2889" w:type="dxa"/>
          </w:tcPr>
          <w:p w:rsidR="00CB01E6" w:rsidRPr="00C50336" w:rsidRDefault="00CB01E6" w:rsidP="00CB01E6">
            <w:pPr>
              <w:pStyle w:val="Tabletext"/>
            </w:pPr>
            <w:r w:rsidRPr="00C50336">
              <w:t>Continuous (std)</w:t>
            </w:r>
          </w:p>
        </w:tc>
        <w:tc>
          <w:tcPr>
            <w:tcW w:w="806" w:type="dxa"/>
          </w:tcPr>
          <w:p w:rsidR="00CB01E6" w:rsidRPr="00355743" w:rsidRDefault="00CB01E6" w:rsidP="00CB01E6">
            <w:pPr>
              <w:pStyle w:val="Tabletext"/>
              <w:jc w:val="right"/>
            </w:pPr>
            <w:r w:rsidRPr="00355743">
              <w:t>-0.008</w:t>
            </w:r>
          </w:p>
        </w:tc>
        <w:tc>
          <w:tcPr>
            <w:tcW w:w="807" w:type="dxa"/>
          </w:tcPr>
          <w:p w:rsidR="00CB01E6" w:rsidRPr="00355743" w:rsidRDefault="00CB01E6" w:rsidP="00CB01E6">
            <w:pPr>
              <w:pStyle w:val="Tabletext"/>
              <w:jc w:val="right"/>
            </w:pPr>
            <w:r w:rsidRPr="00355743">
              <w:t>0.020</w:t>
            </w:r>
          </w:p>
        </w:tc>
        <w:tc>
          <w:tcPr>
            <w:tcW w:w="806" w:type="dxa"/>
          </w:tcPr>
          <w:p w:rsidR="00CB01E6" w:rsidRPr="00355743" w:rsidRDefault="00CB01E6" w:rsidP="00CB01E6">
            <w:pPr>
              <w:pStyle w:val="Tabletext"/>
              <w:jc w:val="right"/>
            </w:pPr>
            <w:r w:rsidRPr="00355743">
              <w:t>-0.43</w:t>
            </w:r>
          </w:p>
        </w:tc>
        <w:tc>
          <w:tcPr>
            <w:tcW w:w="807" w:type="dxa"/>
          </w:tcPr>
          <w:p w:rsidR="00CB01E6" w:rsidRDefault="00CB01E6" w:rsidP="00CB01E6">
            <w:pPr>
              <w:pStyle w:val="Tabletext"/>
              <w:jc w:val="right"/>
            </w:pPr>
            <w:r w:rsidRPr="00355743">
              <w:t>0.668</w:t>
            </w:r>
          </w:p>
        </w:tc>
      </w:tr>
      <w:tr w:rsidR="00CB01E6" w:rsidRPr="00C50336" w:rsidTr="00CB01E6">
        <w:tc>
          <w:tcPr>
            <w:tcW w:w="2889" w:type="dxa"/>
          </w:tcPr>
          <w:p w:rsidR="00CB01E6" w:rsidRPr="00C50336" w:rsidRDefault="00CB01E6" w:rsidP="00CB01E6">
            <w:pPr>
              <w:pStyle w:val="Tabletext"/>
              <w:ind w:left="284"/>
            </w:pPr>
            <w:r w:rsidRPr="00C50336">
              <w:t>Gender mix</w:t>
            </w:r>
          </w:p>
        </w:tc>
        <w:tc>
          <w:tcPr>
            <w:tcW w:w="2889" w:type="dxa"/>
          </w:tcPr>
          <w:p w:rsidR="00CB01E6" w:rsidRPr="00C50336" w:rsidRDefault="00CB01E6" w:rsidP="00CB01E6">
            <w:pPr>
              <w:pStyle w:val="Tabletext"/>
            </w:pPr>
            <w:r w:rsidRPr="00C50336">
              <w:t>All boys</w:t>
            </w:r>
          </w:p>
        </w:tc>
        <w:tc>
          <w:tcPr>
            <w:tcW w:w="806" w:type="dxa"/>
          </w:tcPr>
          <w:p w:rsidR="00CB01E6" w:rsidRPr="00EE4675" w:rsidRDefault="00CB01E6" w:rsidP="00CB01E6">
            <w:pPr>
              <w:pStyle w:val="Tabletext"/>
              <w:jc w:val="right"/>
            </w:pPr>
            <w:r w:rsidRPr="00EE4675">
              <w:t>0.001</w:t>
            </w:r>
          </w:p>
        </w:tc>
        <w:tc>
          <w:tcPr>
            <w:tcW w:w="807" w:type="dxa"/>
          </w:tcPr>
          <w:p w:rsidR="00CB01E6" w:rsidRPr="00EE4675" w:rsidRDefault="00CB01E6" w:rsidP="00CB01E6">
            <w:pPr>
              <w:pStyle w:val="Tabletext"/>
              <w:jc w:val="right"/>
            </w:pPr>
            <w:r w:rsidRPr="00EE4675">
              <w:t>0.049</w:t>
            </w:r>
          </w:p>
        </w:tc>
        <w:tc>
          <w:tcPr>
            <w:tcW w:w="806" w:type="dxa"/>
          </w:tcPr>
          <w:p w:rsidR="00CB01E6" w:rsidRPr="00EE4675" w:rsidRDefault="00CB01E6" w:rsidP="00CB01E6">
            <w:pPr>
              <w:pStyle w:val="Tabletext"/>
              <w:jc w:val="right"/>
            </w:pPr>
            <w:r w:rsidRPr="00EE4675">
              <w:t>0.02</w:t>
            </w:r>
          </w:p>
        </w:tc>
        <w:tc>
          <w:tcPr>
            <w:tcW w:w="807" w:type="dxa"/>
          </w:tcPr>
          <w:p w:rsidR="00CB01E6" w:rsidRPr="00EE4675" w:rsidRDefault="00CB01E6" w:rsidP="00CB01E6">
            <w:pPr>
              <w:pStyle w:val="Tabletext"/>
              <w:jc w:val="right"/>
            </w:pPr>
            <w:r w:rsidRPr="00EE4675">
              <w:t>0.986</w:t>
            </w:r>
          </w:p>
        </w:tc>
      </w:tr>
      <w:tr w:rsidR="00CB01E6" w:rsidRPr="00C50336" w:rsidTr="00CB01E6">
        <w:tc>
          <w:tcPr>
            <w:tcW w:w="2889" w:type="dxa"/>
          </w:tcPr>
          <w:p w:rsidR="00CB01E6" w:rsidRPr="00C50336" w:rsidRDefault="00CB01E6" w:rsidP="00CB01E6">
            <w:pPr>
              <w:pStyle w:val="Tabletext"/>
              <w:ind w:left="284"/>
            </w:pPr>
          </w:p>
        </w:tc>
        <w:tc>
          <w:tcPr>
            <w:tcW w:w="2889" w:type="dxa"/>
          </w:tcPr>
          <w:p w:rsidR="00CB01E6" w:rsidRPr="00C50336" w:rsidRDefault="00CB01E6" w:rsidP="00CB01E6">
            <w:pPr>
              <w:pStyle w:val="Tabletext"/>
            </w:pPr>
            <w:r w:rsidRPr="00C50336">
              <w:t>All girls</w:t>
            </w:r>
          </w:p>
        </w:tc>
        <w:tc>
          <w:tcPr>
            <w:tcW w:w="806" w:type="dxa"/>
          </w:tcPr>
          <w:p w:rsidR="00CB01E6" w:rsidRPr="00EE4675" w:rsidRDefault="00CB01E6" w:rsidP="00CB01E6">
            <w:pPr>
              <w:pStyle w:val="Tabletext"/>
              <w:jc w:val="right"/>
            </w:pPr>
            <w:r w:rsidRPr="00EE4675">
              <w:t>0.031</w:t>
            </w:r>
          </w:p>
        </w:tc>
        <w:tc>
          <w:tcPr>
            <w:tcW w:w="807" w:type="dxa"/>
          </w:tcPr>
          <w:p w:rsidR="00CB01E6" w:rsidRPr="00EE4675" w:rsidRDefault="00CB01E6" w:rsidP="00CB01E6">
            <w:pPr>
              <w:pStyle w:val="Tabletext"/>
              <w:jc w:val="right"/>
            </w:pPr>
            <w:r w:rsidRPr="00EE4675">
              <w:t>0.044</w:t>
            </w:r>
          </w:p>
        </w:tc>
        <w:tc>
          <w:tcPr>
            <w:tcW w:w="806" w:type="dxa"/>
          </w:tcPr>
          <w:p w:rsidR="00CB01E6" w:rsidRPr="00EE4675" w:rsidRDefault="00CB01E6" w:rsidP="00CB01E6">
            <w:pPr>
              <w:pStyle w:val="Tabletext"/>
              <w:jc w:val="right"/>
            </w:pPr>
            <w:r w:rsidRPr="00EE4675">
              <w:t>0.69</w:t>
            </w:r>
          </w:p>
        </w:tc>
        <w:tc>
          <w:tcPr>
            <w:tcW w:w="807" w:type="dxa"/>
          </w:tcPr>
          <w:p w:rsidR="00CB01E6" w:rsidRDefault="00CB01E6" w:rsidP="00CB01E6">
            <w:pPr>
              <w:pStyle w:val="Tabletext"/>
              <w:jc w:val="right"/>
            </w:pPr>
            <w:r w:rsidRPr="00EE4675">
              <w:t>0.488</w:t>
            </w:r>
          </w:p>
        </w:tc>
      </w:tr>
      <w:tr w:rsidR="00C50F0C" w:rsidRPr="00C50336" w:rsidTr="00CB01E6">
        <w:tc>
          <w:tcPr>
            <w:tcW w:w="2889" w:type="dxa"/>
          </w:tcPr>
          <w:p w:rsidR="00C50F0C" w:rsidRPr="00C50336" w:rsidRDefault="00C50F0C" w:rsidP="00CB01E6">
            <w:pPr>
              <w:pStyle w:val="Tabletext"/>
              <w:ind w:left="284"/>
            </w:pPr>
          </w:p>
        </w:tc>
        <w:tc>
          <w:tcPr>
            <w:tcW w:w="2889" w:type="dxa"/>
          </w:tcPr>
          <w:p w:rsidR="00C50F0C" w:rsidRPr="00C50336" w:rsidRDefault="00C50F0C" w:rsidP="00CB01E6">
            <w:pPr>
              <w:pStyle w:val="Tabletext"/>
            </w:pPr>
            <w:r>
              <w:t>Co-ed (reference category)</w:t>
            </w:r>
          </w:p>
        </w:tc>
        <w:tc>
          <w:tcPr>
            <w:tcW w:w="806" w:type="dxa"/>
          </w:tcPr>
          <w:p w:rsidR="00C50F0C" w:rsidRPr="00EE4675" w:rsidRDefault="00C50F0C" w:rsidP="00CB01E6">
            <w:pPr>
              <w:pStyle w:val="Tabletext"/>
              <w:jc w:val="right"/>
            </w:pPr>
          </w:p>
        </w:tc>
        <w:tc>
          <w:tcPr>
            <w:tcW w:w="807" w:type="dxa"/>
          </w:tcPr>
          <w:p w:rsidR="00C50F0C" w:rsidRPr="00EE4675" w:rsidRDefault="00C50F0C" w:rsidP="00CB01E6">
            <w:pPr>
              <w:pStyle w:val="Tabletext"/>
              <w:jc w:val="right"/>
            </w:pPr>
          </w:p>
        </w:tc>
        <w:tc>
          <w:tcPr>
            <w:tcW w:w="806" w:type="dxa"/>
          </w:tcPr>
          <w:p w:rsidR="00C50F0C" w:rsidRPr="00EE4675" w:rsidRDefault="00C50F0C" w:rsidP="00CB01E6">
            <w:pPr>
              <w:pStyle w:val="Tabletext"/>
              <w:jc w:val="right"/>
            </w:pPr>
          </w:p>
        </w:tc>
        <w:tc>
          <w:tcPr>
            <w:tcW w:w="807" w:type="dxa"/>
          </w:tcPr>
          <w:p w:rsidR="00C50F0C" w:rsidRPr="00EE4675" w:rsidRDefault="00C50F0C" w:rsidP="00CB01E6">
            <w:pPr>
              <w:pStyle w:val="Tabletext"/>
              <w:jc w:val="right"/>
            </w:pPr>
          </w:p>
        </w:tc>
      </w:tr>
      <w:tr w:rsidR="00CB01E6" w:rsidRPr="00C50336" w:rsidTr="00CB01E6">
        <w:tc>
          <w:tcPr>
            <w:tcW w:w="2889" w:type="dxa"/>
          </w:tcPr>
          <w:p w:rsidR="00CB01E6" w:rsidRPr="00C50336" w:rsidRDefault="00CB01E6" w:rsidP="00CB01E6">
            <w:pPr>
              <w:pStyle w:val="Tabletext"/>
              <w:ind w:left="284"/>
            </w:pPr>
            <w:r w:rsidRPr="00C50336">
              <w:t>Per</w:t>
            </w:r>
            <w:r w:rsidR="00B573DD">
              <w:t xml:space="preserve"> </w:t>
            </w:r>
            <w:r w:rsidRPr="00C50336">
              <w:t>cent LBOTE students</w:t>
            </w:r>
          </w:p>
        </w:tc>
        <w:tc>
          <w:tcPr>
            <w:tcW w:w="2889" w:type="dxa"/>
          </w:tcPr>
          <w:p w:rsidR="00CB01E6" w:rsidRPr="00C50336" w:rsidRDefault="007E5399" w:rsidP="00CB01E6">
            <w:pPr>
              <w:pStyle w:val="Tabletext"/>
            </w:pPr>
            <w:r>
              <w:t>10</w:t>
            </w:r>
            <w:r>
              <w:rPr>
                <w:rFonts w:cs="Arial"/>
              </w:rPr>
              <w:t>−</w:t>
            </w:r>
            <w:r w:rsidR="00CB01E6">
              <w:t>40%</w:t>
            </w:r>
          </w:p>
        </w:tc>
        <w:tc>
          <w:tcPr>
            <w:tcW w:w="806" w:type="dxa"/>
          </w:tcPr>
          <w:p w:rsidR="00CB01E6" w:rsidRPr="004B75FC" w:rsidRDefault="00CB01E6" w:rsidP="00CB01E6">
            <w:pPr>
              <w:pStyle w:val="Tabletext"/>
              <w:jc w:val="right"/>
            </w:pPr>
            <w:r w:rsidRPr="004B75FC">
              <w:t>-0.024</w:t>
            </w:r>
          </w:p>
        </w:tc>
        <w:tc>
          <w:tcPr>
            <w:tcW w:w="807" w:type="dxa"/>
          </w:tcPr>
          <w:p w:rsidR="00CB01E6" w:rsidRPr="004B75FC" w:rsidRDefault="00CB01E6" w:rsidP="00CB01E6">
            <w:pPr>
              <w:pStyle w:val="Tabletext"/>
              <w:jc w:val="right"/>
            </w:pPr>
            <w:r w:rsidRPr="004B75FC">
              <w:t>0.028</w:t>
            </w:r>
          </w:p>
        </w:tc>
        <w:tc>
          <w:tcPr>
            <w:tcW w:w="806" w:type="dxa"/>
          </w:tcPr>
          <w:p w:rsidR="00CB01E6" w:rsidRPr="004B75FC" w:rsidRDefault="00CB01E6" w:rsidP="00CB01E6">
            <w:pPr>
              <w:pStyle w:val="Tabletext"/>
              <w:jc w:val="right"/>
            </w:pPr>
            <w:r w:rsidRPr="004B75FC">
              <w:t>-0.85</w:t>
            </w:r>
          </w:p>
        </w:tc>
        <w:tc>
          <w:tcPr>
            <w:tcW w:w="807" w:type="dxa"/>
          </w:tcPr>
          <w:p w:rsidR="00CB01E6" w:rsidRPr="004B75FC" w:rsidRDefault="00CB01E6" w:rsidP="00CB01E6">
            <w:pPr>
              <w:pStyle w:val="Tabletext"/>
              <w:jc w:val="right"/>
            </w:pPr>
            <w:r w:rsidRPr="004B75FC">
              <w:t>0.396</w:t>
            </w:r>
          </w:p>
        </w:tc>
      </w:tr>
      <w:tr w:rsidR="00CB01E6" w:rsidRPr="00C50336" w:rsidTr="00C50F0C">
        <w:tc>
          <w:tcPr>
            <w:tcW w:w="2889" w:type="dxa"/>
          </w:tcPr>
          <w:p w:rsidR="00CB01E6" w:rsidRPr="00C50336" w:rsidRDefault="00CB01E6" w:rsidP="00CB01E6">
            <w:pPr>
              <w:pStyle w:val="Tabletext"/>
              <w:ind w:left="284"/>
            </w:pPr>
          </w:p>
        </w:tc>
        <w:tc>
          <w:tcPr>
            <w:tcW w:w="2889" w:type="dxa"/>
          </w:tcPr>
          <w:p w:rsidR="00CB01E6" w:rsidRPr="00C50336" w:rsidRDefault="00CB01E6" w:rsidP="00CB01E6">
            <w:pPr>
              <w:pStyle w:val="Tabletext"/>
            </w:pPr>
            <w:r>
              <w:t>40% or more</w:t>
            </w:r>
          </w:p>
        </w:tc>
        <w:tc>
          <w:tcPr>
            <w:tcW w:w="806" w:type="dxa"/>
          </w:tcPr>
          <w:p w:rsidR="00CB01E6" w:rsidRPr="004B75FC" w:rsidRDefault="00CB01E6" w:rsidP="00CB01E6">
            <w:pPr>
              <w:pStyle w:val="Tabletext"/>
              <w:jc w:val="right"/>
            </w:pPr>
            <w:r w:rsidRPr="004B75FC">
              <w:t>0.041</w:t>
            </w:r>
          </w:p>
        </w:tc>
        <w:tc>
          <w:tcPr>
            <w:tcW w:w="807" w:type="dxa"/>
          </w:tcPr>
          <w:p w:rsidR="00CB01E6" w:rsidRPr="004B75FC" w:rsidRDefault="00CB01E6" w:rsidP="00CB01E6">
            <w:pPr>
              <w:pStyle w:val="Tabletext"/>
              <w:jc w:val="right"/>
            </w:pPr>
            <w:r w:rsidRPr="004B75FC">
              <w:t>0.040</w:t>
            </w:r>
          </w:p>
        </w:tc>
        <w:tc>
          <w:tcPr>
            <w:tcW w:w="806" w:type="dxa"/>
          </w:tcPr>
          <w:p w:rsidR="00CB01E6" w:rsidRPr="004B75FC" w:rsidRDefault="00CB01E6" w:rsidP="00CB01E6">
            <w:pPr>
              <w:pStyle w:val="Tabletext"/>
              <w:jc w:val="right"/>
            </w:pPr>
            <w:r w:rsidRPr="004B75FC">
              <w:t>1.01</w:t>
            </w:r>
          </w:p>
        </w:tc>
        <w:tc>
          <w:tcPr>
            <w:tcW w:w="807" w:type="dxa"/>
          </w:tcPr>
          <w:p w:rsidR="00CB01E6" w:rsidRDefault="00CB01E6" w:rsidP="00CB01E6">
            <w:pPr>
              <w:pStyle w:val="Tabletext"/>
              <w:jc w:val="right"/>
            </w:pPr>
            <w:r w:rsidRPr="004B75FC">
              <w:t>0.312</w:t>
            </w:r>
          </w:p>
        </w:tc>
      </w:tr>
      <w:tr w:rsidR="00C50F0C" w:rsidRPr="00C50336" w:rsidTr="00181A72">
        <w:tc>
          <w:tcPr>
            <w:tcW w:w="2889" w:type="dxa"/>
            <w:tcBorders>
              <w:bottom w:val="single" w:sz="4" w:space="0" w:color="auto"/>
            </w:tcBorders>
          </w:tcPr>
          <w:p w:rsidR="00C50F0C" w:rsidRPr="00C50336" w:rsidRDefault="00C50F0C" w:rsidP="00CB01E6">
            <w:pPr>
              <w:pStyle w:val="Tabletext"/>
              <w:ind w:left="284"/>
            </w:pPr>
          </w:p>
        </w:tc>
        <w:tc>
          <w:tcPr>
            <w:tcW w:w="2889" w:type="dxa"/>
            <w:tcBorders>
              <w:bottom w:val="single" w:sz="4" w:space="0" w:color="auto"/>
            </w:tcBorders>
          </w:tcPr>
          <w:p w:rsidR="00C50F0C" w:rsidRDefault="00C50F0C" w:rsidP="00CB01E6">
            <w:pPr>
              <w:pStyle w:val="Tabletext"/>
            </w:pPr>
            <w:r>
              <w:t>Up to 10% (reference category)</w:t>
            </w:r>
          </w:p>
        </w:tc>
        <w:tc>
          <w:tcPr>
            <w:tcW w:w="806" w:type="dxa"/>
            <w:tcBorders>
              <w:bottom w:val="single" w:sz="4" w:space="0" w:color="auto"/>
            </w:tcBorders>
          </w:tcPr>
          <w:p w:rsidR="00C50F0C" w:rsidRPr="004B75FC" w:rsidRDefault="00C50F0C" w:rsidP="00CB01E6">
            <w:pPr>
              <w:pStyle w:val="Tabletext"/>
              <w:jc w:val="right"/>
            </w:pPr>
          </w:p>
        </w:tc>
        <w:tc>
          <w:tcPr>
            <w:tcW w:w="807" w:type="dxa"/>
            <w:tcBorders>
              <w:bottom w:val="single" w:sz="4" w:space="0" w:color="auto"/>
            </w:tcBorders>
          </w:tcPr>
          <w:p w:rsidR="00C50F0C" w:rsidRPr="004B75FC" w:rsidRDefault="00C50F0C" w:rsidP="00CB01E6">
            <w:pPr>
              <w:pStyle w:val="Tabletext"/>
              <w:jc w:val="right"/>
            </w:pPr>
          </w:p>
        </w:tc>
        <w:tc>
          <w:tcPr>
            <w:tcW w:w="806" w:type="dxa"/>
            <w:tcBorders>
              <w:bottom w:val="single" w:sz="4" w:space="0" w:color="auto"/>
            </w:tcBorders>
          </w:tcPr>
          <w:p w:rsidR="00C50F0C" w:rsidRPr="004B75FC" w:rsidRDefault="00C50F0C" w:rsidP="00CB01E6">
            <w:pPr>
              <w:pStyle w:val="Tabletext"/>
              <w:jc w:val="right"/>
            </w:pPr>
          </w:p>
        </w:tc>
        <w:tc>
          <w:tcPr>
            <w:tcW w:w="807" w:type="dxa"/>
            <w:tcBorders>
              <w:bottom w:val="single" w:sz="4" w:space="0" w:color="auto"/>
            </w:tcBorders>
          </w:tcPr>
          <w:p w:rsidR="00C50F0C" w:rsidRPr="004B75FC" w:rsidRDefault="00C50F0C" w:rsidP="00CB01E6">
            <w:pPr>
              <w:pStyle w:val="Tabletext"/>
              <w:jc w:val="right"/>
            </w:pPr>
          </w:p>
        </w:tc>
      </w:tr>
      <w:tr w:rsidR="00CB01E6" w:rsidRPr="00454EDF" w:rsidTr="00181A72">
        <w:tc>
          <w:tcPr>
            <w:tcW w:w="2889" w:type="dxa"/>
            <w:tcBorders>
              <w:top w:val="single" w:sz="4" w:space="0" w:color="auto"/>
            </w:tcBorders>
          </w:tcPr>
          <w:p w:rsidR="00CB01E6" w:rsidRPr="00454EDF" w:rsidRDefault="00CB01E6" w:rsidP="00181A72">
            <w:pPr>
              <w:pStyle w:val="Tabletext"/>
              <w:spacing w:before="60"/>
              <w:rPr>
                <w:i/>
              </w:rPr>
            </w:pPr>
            <w:r w:rsidRPr="00454EDF">
              <w:rPr>
                <w:i/>
              </w:rPr>
              <w:t>Resourcing</w:t>
            </w:r>
          </w:p>
        </w:tc>
        <w:tc>
          <w:tcPr>
            <w:tcW w:w="2889" w:type="dxa"/>
            <w:tcBorders>
              <w:top w:val="single" w:sz="4" w:space="0" w:color="auto"/>
            </w:tcBorders>
          </w:tcPr>
          <w:p w:rsidR="00CB01E6" w:rsidRPr="00454EDF" w:rsidRDefault="00CB01E6" w:rsidP="00181A72">
            <w:pPr>
              <w:pStyle w:val="Tabletext"/>
              <w:spacing w:before="60"/>
            </w:pPr>
          </w:p>
        </w:tc>
        <w:tc>
          <w:tcPr>
            <w:tcW w:w="806" w:type="dxa"/>
            <w:tcBorders>
              <w:top w:val="single" w:sz="4" w:space="0" w:color="auto"/>
            </w:tcBorders>
          </w:tcPr>
          <w:p w:rsidR="00CB01E6" w:rsidRPr="00454EDF" w:rsidRDefault="00CB01E6" w:rsidP="00181A72">
            <w:pPr>
              <w:pStyle w:val="Tabletext"/>
              <w:spacing w:before="60"/>
              <w:jc w:val="right"/>
            </w:pPr>
          </w:p>
        </w:tc>
        <w:tc>
          <w:tcPr>
            <w:tcW w:w="807" w:type="dxa"/>
            <w:tcBorders>
              <w:top w:val="single" w:sz="4" w:space="0" w:color="auto"/>
            </w:tcBorders>
          </w:tcPr>
          <w:p w:rsidR="00CB01E6" w:rsidRPr="00454EDF" w:rsidRDefault="00CB01E6" w:rsidP="00181A72">
            <w:pPr>
              <w:pStyle w:val="Tabletext"/>
              <w:spacing w:before="60"/>
              <w:jc w:val="right"/>
            </w:pPr>
          </w:p>
        </w:tc>
        <w:tc>
          <w:tcPr>
            <w:tcW w:w="806" w:type="dxa"/>
            <w:tcBorders>
              <w:top w:val="single" w:sz="4" w:space="0" w:color="auto"/>
            </w:tcBorders>
          </w:tcPr>
          <w:p w:rsidR="00CB01E6" w:rsidRPr="00454EDF" w:rsidRDefault="00CB01E6" w:rsidP="00181A72">
            <w:pPr>
              <w:pStyle w:val="Tabletext"/>
              <w:spacing w:before="60"/>
              <w:jc w:val="right"/>
            </w:pPr>
          </w:p>
        </w:tc>
        <w:tc>
          <w:tcPr>
            <w:tcW w:w="807" w:type="dxa"/>
            <w:tcBorders>
              <w:top w:val="single" w:sz="4" w:space="0" w:color="auto"/>
            </w:tcBorders>
          </w:tcPr>
          <w:p w:rsidR="00CB01E6" w:rsidRPr="00454EDF" w:rsidRDefault="00CB01E6" w:rsidP="00181A72">
            <w:pPr>
              <w:pStyle w:val="Tabletext"/>
              <w:spacing w:before="60"/>
              <w:jc w:val="right"/>
            </w:pPr>
          </w:p>
        </w:tc>
      </w:tr>
      <w:tr w:rsidR="00CB01E6" w:rsidRPr="00C50336" w:rsidTr="00CB01E6">
        <w:tc>
          <w:tcPr>
            <w:tcW w:w="2889" w:type="dxa"/>
          </w:tcPr>
          <w:p w:rsidR="00CB01E6" w:rsidRPr="00C50336" w:rsidRDefault="00B573DD" w:rsidP="00CB01E6">
            <w:pPr>
              <w:pStyle w:val="Tabletext"/>
              <w:ind w:left="284"/>
            </w:pPr>
            <w:r>
              <w:t>Student</w:t>
            </w:r>
            <w:r>
              <w:rPr>
                <w:rFonts w:cs="Arial"/>
              </w:rPr>
              <w:t>−</w:t>
            </w:r>
            <w:r w:rsidR="00CB01E6" w:rsidRPr="00C50336">
              <w:t>teacher ratio</w:t>
            </w:r>
          </w:p>
        </w:tc>
        <w:tc>
          <w:tcPr>
            <w:tcW w:w="2889" w:type="dxa"/>
          </w:tcPr>
          <w:p w:rsidR="00CB01E6" w:rsidRPr="00C50336" w:rsidRDefault="00CB01E6" w:rsidP="00CB01E6">
            <w:pPr>
              <w:pStyle w:val="Tabletext"/>
            </w:pPr>
            <w:r w:rsidRPr="00C50336">
              <w:t>Continuous (ratio)</w:t>
            </w:r>
          </w:p>
        </w:tc>
        <w:tc>
          <w:tcPr>
            <w:tcW w:w="806" w:type="dxa"/>
          </w:tcPr>
          <w:p w:rsidR="00CB01E6" w:rsidRPr="00554F30" w:rsidRDefault="00CB01E6" w:rsidP="00CB01E6">
            <w:pPr>
              <w:pStyle w:val="Tabletext"/>
              <w:jc w:val="right"/>
            </w:pPr>
            <w:r w:rsidRPr="00554F30">
              <w:t>-0.010</w:t>
            </w:r>
          </w:p>
        </w:tc>
        <w:tc>
          <w:tcPr>
            <w:tcW w:w="807" w:type="dxa"/>
          </w:tcPr>
          <w:p w:rsidR="00CB01E6" w:rsidRPr="00554F30" w:rsidRDefault="00CB01E6" w:rsidP="00CB01E6">
            <w:pPr>
              <w:pStyle w:val="Tabletext"/>
              <w:jc w:val="right"/>
            </w:pPr>
            <w:r w:rsidRPr="00554F30">
              <w:t>0.005</w:t>
            </w:r>
          </w:p>
        </w:tc>
        <w:tc>
          <w:tcPr>
            <w:tcW w:w="806" w:type="dxa"/>
          </w:tcPr>
          <w:p w:rsidR="00CB01E6" w:rsidRPr="00554F30" w:rsidRDefault="00CB01E6" w:rsidP="00CB01E6">
            <w:pPr>
              <w:pStyle w:val="Tabletext"/>
              <w:jc w:val="right"/>
            </w:pPr>
            <w:r w:rsidRPr="00554F30">
              <w:t>-1.89</w:t>
            </w:r>
          </w:p>
        </w:tc>
        <w:tc>
          <w:tcPr>
            <w:tcW w:w="807" w:type="dxa"/>
          </w:tcPr>
          <w:p w:rsidR="00CB01E6" w:rsidRPr="00554F30" w:rsidRDefault="00CB01E6" w:rsidP="00CB01E6">
            <w:pPr>
              <w:pStyle w:val="Tabletext"/>
              <w:jc w:val="right"/>
            </w:pPr>
            <w:r w:rsidRPr="00554F30">
              <w:t>0.059</w:t>
            </w:r>
          </w:p>
        </w:tc>
      </w:tr>
      <w:tr w:rsidR="00CB01E6" w:rsidRPr="00C50336" w:rsidTr="00CB01E6">
        <w:tc>
          <w:tcPr>
            <w:tcW w:w="2889" w:type="dxa"/>
          </w:tcPr>
          <w:p w:rsidR="00CB01E6" w:rsidRPr="00C50336" w:rsidRDefault="00CB01E6" w:rsidP="00CB01E6">
            <w:pPr>
              <w:pStyle w:val="Tabletext"/>
              <w:ind w:left="284"/>
            </w:pPr>
            <w:r w:rsidRPr="00C50336">
              <w:t>Responsibility for resources</w:t>
            </w:r>
          </w:p>
        </w:tc>
        <w:tc>
          <w:tcPr>
            <w:tcW w:w="2889" w:type="dxa"/>
          </w:tcPr>
          <w:p w:rsidR="00CB01E6" w:rsidRPr="00C50336" w:rsidRDefault="00CB01E6" w:rsidP="00CB01E6">
            <w:pPr>
              <w:pStyle w:val="Tabletext"/>
            </w:pPr>
            <w:r w:rsidRPr="00C50336">
              <w:t>Continuous (std)</w:t>
            </w:r>
          </w:p>
        </w:tc>
        <w:tc>
          <w:tcPr>
            <w:tcW w:w="806" w:type="dxa"/>
          </w:tcPr>
          <w:p w:rsidR="00CB01E6" w:rsidRPr="00554F30" w:rsidRDefault="00CB01E6" w:rsidP="00CB01E6">
            <w:pPr>
              <w:pStyle w:val="Tabletext"/>
              <w:jc w:val="right"/>
            </w:pPr>
            <w:r w:rsidRPr="00554F30">
              <w:t>0.018</w:t>
            </w:r>
          </w:p>
        </w:tc>
        <w:tc>
          <w:tcPr>
            <w:tcW w:w="807" w:type="dxa"/>
          </w:tcPr>
          <w:p w:rsidR="00CB01E6" w:rsidRPr="00554F30" w:rsidRDefault="00CB01E6" w:rsidP="00CB01E6">
            <w:pPr>
              <w:pStyle w:val="Tabletext"/>
              <w:jc w:val="right"/>
            </w:pPr>
            <w:r w:rsidRPr="00554F30">
              <w:t>0.017</w:t>
            </w:r>
          </w:p>
        </w:tc>
        <w:tc>
          <w:tcPr>
            <w:tcW w:w="806" w:type="dxa"/>
          </w:tcPr>
          <w:p w:rsidR="00CB01E6" w:rsidRPr="00554F30" w:rsidRDefault="00CB01E6" w:rsidP="00CB01E6">
            <w:pPr>
              <w:pStyle w:val="Tabletext"/>
              <w:jc w:val="right"/>
            </w:pPr>
            <w:r w:rsidRPr="00554F30">
              <w:t>1.11</w:t>
            </w:r>
          </w:p>
        </w:tc>
        <w:tc>
          <w:tcPr>
            <w:tcW w:w="807" w:type="dxa"/>
          </w:tcPr>
          <w:p w:rsidR="00CB01E6" w:rsidRPr="00554F30" w:rsidRDefault="00CB01E6" w:rsidP="00CB01E6">
            <w:pPr>
              <w:pStyle w:val="Tabletext"/>
              <w:jc w:val="right"/>
            </w:pPr>
            <w:r w:rsidRPr="00554F30">
              <w:t>0.269</w:t>
            </w:r>
          </w:p>
        </w:tc>
      </w:tr>
      <w:tr w:rsidR="00CB01E6" w:rsidRPr="00C50336" w:rsidTr="00CB01E6">
        <w:tc>
          <w:tcPr>
            <w:tcW w:w="2889" w:type="dxa"/>
          </w:tcPr>
          <w:p w:rsidR="00CB01E6" w:rsidRPr="00C50336" w:rsidRDefault="00CB01E6" w:rsidP="00CB01E6">
            <w:pPr>
              <w:pStyle w:val="Tabletext"/>
              <w:ind w:left="284"/>
            </w:pPr>
            <w:r w:rsidRPr="00C50336">
              <w:t>Responsibility for curriculum</w:t>
            </w:r>
          </w:p>
        </w:tc>
        <w:tc>
          <w:tcPr>
            <w:tcW w:w="2889" w:type="dxa"/>
          </w:tcPr>
          <w:p w:rsidR="00CB01E6" w:rsidRPr="00C50336" w:rsidRDefault="00CB01E6" w:rsidP="00CB01E6">
            <w:pPr>
              <w:pStyle w:val="Tabletext"/>
            </w:pPr>
            <w:r w:rsidRPr="00C50336">
              <w:t>Continuous (std)</w:t>
            </w:r>
          </w:p>
        </w:tc>
        <w:tc>
          <w:tcPr>
            <w:tcW w:w="806" w:type="dxa"/>
          </w:tcPr>
          <w:p w:rsidR="00CB01E6" w:rsidRPr="00554F30" w:rsidRDefault="00CB01E6" w:rsidP="00CB01E6">
            <w:pPr>
              <w:pStyle w:val="Tabletext"/>
              <w:jc w:val="right"/>
            </w:pPr>
            <w:r w:rsidRPr="00554F30">
              <w:t>-0.004</w:t>
            </w:r>
          </w:p>
        </w:tc>
        <w:tc>
          <w:tcPr>
            <w:tcW w:w="807" w:type="dxa"/>
          </w:tcPr>
          <w:p w:rsidR="00CB01E6" w:rsidRPr="00554F30" w:rsidRDefault="00CB01E6" w:rsidP="00CB01E6">
            <w:pPr>
              <w:pStyle w:val="Tabletext"/>
              <w:jc w:val="right"/>
            </w:pPr>
            <w:r w:rsidRPr="00554F30">
              <w:t>0.011</w:t>
            </w:r>
          </w:p>
        </w:tc>
        <w:tc>
          <w:tcPr>
            <w:tcW w:w="806" w:type="dxa"/>
          </w:tcPr>
          <w:p w:rsidR="00CB01E6" w:rsidRPr="00554F30" w:rsidRDefault="00CB01E6" w:rsidP="00CB01E6">
            <w:pPr>
              <w:pStyle w:val="Tabletext"/>
              <w:jc w:val="right"/>
            </w:pPr>
            <w:r w:rsidRPr="00554F30">
              <w:t>-0.32</w:t>
            </w:r>
          </w:p>
        </w:tc>
        <w:tc>
          <w:tcPr>
            <w:tcW w:w="807" w:type="dxa"/>
          </w:tcPr>
          <w:p w:rsidR="00CB01E6" w:rsidRPr="00554F30" w:rsidRDefault="00CB01E6" w:rsidP="00CB01E6">
            <w:pPr>
              <w:pStyle w:val="Tabletext"/>
              <w:jc w:val="right"/>
            </w:pPr>
            <w:r w:rsidRPr="00554F30">
              <w:t>0.746</w:t>
            </w:r>
          </w:p>
        </w:tc>
      </w:tr>
      <w:tr w:rsidR="00CB01E6" w:rsidRPr="00C50336" w:rsidTr="00CB01E6">
        <w:tc>
          <w:tcPr>
            <w:tcW w:w="2889" w:type="dxa"/>
          </w:tcPr>
          <w:p w:rsidR="00CB01E6" w:rsidRPr="00C50336" w:rsidRDefault="00CB01E6" w:rsidP="00CB01E6">
            <w:pPr>
              <w:pStyle w:val="Tabletext"/>
              <w:ind w:left="284"/>
            </w:pPr>
            <w:r w:rsidRPr="00C50336">
              <w:t>Teacher shortage</w:t>
            </w:r>
          </w:p>
        </w:tc>
        <w:tc>
          <w:tcPr>
            <w:tcW w:w="2889" w:type="dxa"/>
          </w:tcPr>
          <w:p w:rsidR="00CB01E6" w:rsidRPr="00C50336" w:rsidRDefault="00CB01E6" w:rsidP="00CB01E6">
            <w:pPr>
              <w:pStyle w:val="Tabletext"/>
            </w:pPr>
            <w:r w:rsidRPr="00C50336">
              <w:t>Continuous (std)</w:t>
            </w:r>
          </w:p>
        </w:tc>
        <w:tc>
          <w:tcPr>
            <w:tcW w:w="806" w:type="dxa"/>
          </w:tcPr>
          <w:p w:rsidR="00CB01E6" w:rsidRPr="00554F30" w:rsidRDefault="00CB01E6" w:rsidP="00CB01E6">
            <w:pPr>
              <w:pStyle w:val="Tabletext"/>
              <w:jc w:val="right"/>
            </w:pPr>
            <w:r w:rsidRPr="00554F30">
              <w:t>0.001</w:t>
            </w:r>
          </w:p>
        </w:tc>
        <w:tc>
          <w:tcPr>
            <w:tcW w:w="807" w:type="dxa"/>
          </w:tcPr>
          <w:p w:rsidR="00CB01E6" w:rsidRPr="00554F30" w:rsidRDefault="00CB01E6" w:rsidP="00CB01E6">
            <w:pPr>
              <w:pStyle w:val="Tabletext"/>
              <w:jc w:val="right"/>
            </w:pPr>
            <w:r w:rsidRPr="00554F30">
              <w:t>0.013</w:t>
            </w:r>
          </w:p>
        </w:tc>
        <w:tc>
          <w:tcPr>
            <w:tcW w:w="806" w:type="dxa"/>
          </w:tcPr>
          <w:p w:rsidR="00CB01E6" w:rsidRPr="00554F30" w:rsidRDefault="00CB01E6" w:rsidP="00CB01E6">
            <w:pPr>
              <w:pStyle w:val="Tabletext"/>
              <w:jc w:val="right"/>
            </w:pPr>
            <w:r w:rsidRPr="00554F30">
              <w:t>0.08</w:t>
            </w:r>
          </w:p>
        </w:tc>
        <w:tc>
          <w:tcPr>
            <w:tcW w:w="807" w:type="dxa"/>
          </w:tcPr>
          <w:p w:rsidR="00CB01E6" w:rsidRPr="00554F30" w:rsidRDefault="00CB01E6" w:rsidP="00CB01E6">
            <w:pPr>
              <w:pStyle w:val="Tabletext"/>
              <w:jc w:val="right"/>
            </w:pPr>
            <w:r w:rsidRPr="00554F30">
              <w:t>0.932</w:t>
            </w:r>
          </w:p>
        </w:tc>
      </w:tr>
      <w:tr w:rsidR="00CB01E6" w:rsidRPr="00C50336" w:rsidTr="00181A72">
        <w:tc>
          <w:tcPr>
            <w:tcW w:w="2889" w:type="dxa"/>
            <w:tcBorders>
              <w:bottom w:val="single" w:sz="4" w:space="0" w:color="auto"/>
            </w:tcBorders>
          </w:tcPr>
          <w:p w:rsidR="00CB01E6" w:rsidRPr="00C50336" w:rsidRDefault="00CB01E6" w:rsidP="00CB01E6">
            <w:pPr>
              <w:pStyle w:val="Tabletext"/>
              <w:ind w:left="284"/>
            </w:pPr>
            <w:r w:rsidRPr="00C50336">
              <w:t>Quality of educational resources</w:t>
            </w:r>
          </w:p>
        </w:tc>
        <w:tc>
          <w:tcPr>
            <w:tcW w:w="2889" w:type="dxa"/>
            <w:tcBorders>
              <w:bottom w:val="single" w:sz="4" w:space="0" w:color="auto"/>
            </w:tcBorders>
          </w:tcPr>
          <w:p w:rsidR="00CB01E6" w:rsidRPr="00C50336" w:rsidRDefault="00CB01E6" w:rsidP="00CB01E6">
            <w:pPr>
              <w:pStyle w:val="Tabletext"/>
            </w:pPr>
            <w:r w:rsidRPr="00C50336">
              <w:t>Continuous (std)</w:t>
            </w:r>
          </w:p>
        </w:tc>
        <w:tc>
          <w:tcPr>
            <w:tcW w:w="806" w:type="dxa"/>
            <w:tcBorders>
              <w:bottom w:val="single" w:sz="4" w:space="0" w:color="auto"/>
            </w:tcBorders>
          </w:tcPr>
          <w:p w:rsidR="00CB01E6" w:rsidRPr="00554F30" w:rsidRDefault="00CB01E6" w:rsidP="00CB01E6">
            <w:pPr>
              <w:pStyle w:val="Tabletext"/>
              <w:jc w:val="right"/>
            </w:pPr>
            <w:r w:rsidRPr="00554F30">
              <w:t>0.006</w:t>
            </w:r>
          </w:p>
        </w:tc>
        <w:tc>
          <w:tcPr>
            <w:tcW w:w="807" w:type="dxa"/>
            <w:tcBorders>
              <w:bottom w:val="single" w:sz="4" w:space="0" w:color="auto"/>
            </w:tcBorders>
          </w:tcPr>
          <w:p w:rsidR="00CB01E6" w:rsidRPr="00554F30" w:rsidRDefault="00CB01E6" w:rsidP="00CB01E6">
            <w:pPr>
              <w:pStyle w:val="Tabletext"/>
              <w:jc w:val="right"/>
            </w:pPr>
            <w:r w:rsidRPr="00554F30">
              <w:t>0.013</w:t>
            </w:r>
          </w:p>
        </w:tc>
        <w:tc>
          <w:tcPr>
            <w:tcW w:w="806" w:type="dxa"/>
            <w:tcBorders>
              <w:bottom w:val="single" w:sz="4" w:space="0" w:color="auto"/>
            </w:tcBorders>
          </w:tcPr>
          <w:p w:rsidR="00CB01E6" w:rsidRPr="00554F30" w:rsidRDefault="00CB01E6" w:rsidP="00CB01E6">
            <w:pPr>
              <w:pStyle w:val="Tabletext"/>
              <w:jc w:val="right"/>
            </w:pPr>
            <w:r w:rsidRPr="00554F30">
              <w:t>0.43</w:t>
            </w:r>
          </w:p>
        </w:tc>
        <w:tc>
          <w:tcPr>
            <w:tcW w:w="807" w:type="dxa"/>
            <w:tcBorders>
              <w:bottom w:val="single" w:sz="4" w:space="0" w:color="auto"/>
            </w:tcBorders>
          </w:tcPr>
          <w:p w:rsidR="00CB01E6" w:rsidRDefault="00CB01E6" w:rsidP="00CB01E6">
            <w:pPr>
              <w:pStyle w:val="Tabletext"/>
              <w:jc w:val="right"/>
            </w:pPr>
            <w:r w:rsidRPr="00554F30">
              <w:t>0.671</w:t>
            </w:r>
          </w:p>
        </w:tc>
      </w:tr>
      <w:tr w:rsidR="00454EDF" w:rsidRPr="00454EDF" w:rsidTr="00181A72">
        <w:tc>
          <w:tcPr>
            <w:tcW w:w="5778" w:type="dxa"/>
            <w:gridSpan w:val="2"/>
            <w:tcBorders>
              <w:top w:val="single" w:sz="4" w:space="0" w:color="auto"/>
            </w:tcBorders>
          </w:tcPr>
          <w:p w:rsidR="00454EDF" w:rsidRPr="00454EDF" w:rsidRDefault="00454EDF" w:rsidP="00181A72">
            <w:pPr>
              <w:pStyle w:val="Tabletext"/>
              <w:spacing w:before="60"/>
            </w:pPr>
            <w:r w:rsidRPr="00454EDF">
              <w:rPr>
                <w:i/>
              </w:rPr>
              <w:t>Competition and academic orientation</w:t>
            </w:r>
          </w:p>
        </w:tc>
        <w:tc>
          <w:tcPr>
            <w:tcW w:w="806" w:type="dxa"/>
            <w:tcBorders>
              <w:top w:val="single" w:sz="4" w:space="0" w:color="auto"/>
            </w:tcBorders>
          </w:tcPr>
          <w:p w:rsidR="00454EDF" w:rsidRPr="00454EDF" w:rsidRDefault="00454EDF" w:rsidP="00181A72">
            <w:pPr>
              <w:pStyle w:val="Tabletext"/>
              <w:spacing w:before="60"/>
              <w:jc w:val="right"/>
            </w:pPr>
          </w:p>
        </w:tc>
        <w:tc>
          <w:tcPr>
            <w:tcW w:w="807" w:type="dxa"/>
            <w:tcBorders>
              <w:top w:val="single" w:sz="4" w:space="0" w:color="auto"/>
            </w:tcBorders>
          </w:tcPr>
          <w:p w:rsidR="00454EDF" w:rsidRPr="00454EDF" w:rsidRDefault="00454EDF" w:rsidP="00181A72">
            <w:pPr>
              <w:pStyle w:val="Tabletext"/>
              <w:spacing w:before="60"/>
              <w:jc w:val="right"/>
            </w:pPr>
          </w:p>
        </w:tc>
        <w:tc>
          <w:tcPr>
            <w:tcW w:w="806" w:type="dxa"/>
            <w:tcBorders>
              <w:top w:val="single" w:sz="4" w:space="0" w:color="auto"/>
            </w:tcBorders>
          </w:tcPr>
          <w:p w:rsidR="00454EDF" w:rsidRPr="00454EDF" w:rsidRDefault="00454EDF" w:rsidP="00181A72">
            <w:pPr>
              <w:pStyle w:val="Tabletext"/>
              <w:spacing w:before="60"/>
              <w:jc w:val="right"/>
            </w:pPr>
          </w:p>
        </w:tc>
        <w:tc>
          <w:tcPr>
            <w:tcW w:w="807" w:type="dxa"/>
            <w:tcBorders>
              <w:top w:val="single" w:sz="4" w:space="0" w:color="auto"/>
            </w:tcBorders>
          </w:tcPr>
          <w:p w:rsidR="00454EDF" w:rsidRPr="00454EDF" w:rsidRDefault="00454EDF" w:rsidP="00181A72">
            <w:pPr>
              <w:pStyle w:val="Tabletext"/>
              <w:spacing w:before="60"/>
              <w:jc w:val="right"/>
            </w:pPr>
          </w:p>
        </w:tc>
      </w:tr>
      <w:tr w:rsidR="00CB01E6" w:rsidRPr="00C50336" w:rsidTr="00CB01E6">
        <w:tc>
          <w:tcPr>
            <w:tcW w:w="2889" w:type="dxa"/>
          </w:tcPr>
          <w:p w:rsidR="00CB01E6" w:rsidRPr="00C50336" w:rsidRDefault="00CB01E6" w:rsidP="00CB01E6">
            <w:pPr>
              <w:pStyle w:val="Tabletext"/>
              <w:ind w:left="284"/>
            </w:pPr>
            <w:r w:rsidRPr="00C50336">
              <w:t>Schooling options available to students</w:t>
            </w:r>
          </w:p>
        </w:tc>
        <w:tc>
          <w:tcPr>
            <w:tcW w:w="2889" w:type="dxa"/>
          </w:tcPr>
          <w:p w:rsidR="00CB01E6" w:rsidRPr="00C50336" w:rsidRDefault="00CB01E6" w:rsidP="00CB01E6">
            <w:pPr>
              <w:pStyle w:val="Tabletext"/>
            </w:pPr>
            <w:r w:rsidRPr="00C50336">
              <w:t>One other school</w:t>
            </w:r>
          </w:p>
        </w:tc>
        <w:tc>
          <w:tcPr>
            <w:tcW w:w="806" w:type="dxa"/>
          </w:tcPr>
          <w:p w:rsidR="00CB01E6" w:rsidRPr="00FE1EDD" w:rsidRDefault="00CB01E6" w:rsidP="00CB01E6">
            <w:pPr>
              <w:pStyle w:val="Tabletext"/>
              <w:jc w:val="right"/>
            </w:pPr>
            <w:r w:rsidRPr="00FE1EDD">
              <w:t>-0.029</w:t>
            </w:r>
          </w:p>
        </w:tc>
        <w:tc>
          <w:tcPr>
            <w:tcW w:w="807" w:type="dxa"/>
          </w:tcPr>
          <w:p w:rsidR="00CB01E6" w:rsidRPr="00FE1EDD" w:rsidRDefault="00CB01E6" w:rsidP="00CB01E6">
            <w:pPr>
              <w:pStyle w:val="Tabletext"/>
              <w:jc w:val="right"/>
            </w:pPr>
            <w:r w:rsidRPr="00FE1EDD">
              <w:t>0.043</w:t>
            </w:r>
          </w:p>
        </w:tc>
        <w:tc>
          <w:tcPr>
            <w:tcW w:w="806" w:type="dxa"/>
          </w:tcPr>
          <w:p w:rsidR="00CB01E6" w:rsidRPr="00FE1EDD" w:rsidRDefault="00CB01E6" w:rsidP="00CB01E6">
            <w:pPr>
              <w:pStyle w:val="Tabletext"/>
              <w:jc w:val="right"/>
            </w:pPr>
            <w:r w:rsidRPr="00FE1EDD">
              <w:t>-0.66</w:t>
            </w:r>
          </w:p>
        </w:tc>
        <w:tc>
          <w:tcPr>
            <w:tcW w:w="807" w:type="dxa"/>
          </w:tcPr>
          <w:p w:rsidR="00CB01E6" w:rsidRPr="00FE1EDD" w:rsidRDefault="00CB01E6" w:rsidP="00CB01E6">
            <w:pPr>
              <w:pStyle w:val="Tabletext"/>
              <w:jc w:val="right"/>
            </w:pPr>
            <w:r w:rsidRPr="00FE1EDD">
              <w:t>0.507</w:t>
            </w:r>
          </w:p>
        </w:tc>
      </w:tr>
      <w:tr w:rsidR="00CB01E6" w:rsidRPr="00C50336" w:rsidTr="00CB01E6">
        <w:tc>
          <w:tcPr>
            <w:tcW w:w="2889" w:type="dxa"/>
          </w:tcPr>
          <w:p w:rsidR="00CB01E6" w:rsidRPr="00C50336" w:rsidRDefault="00CB01E6" w:rsidP="00CB01E6">
            <w:pPr>
              <w:pStyle w:val="Tabletext"/>
              <w:ind w:left="284"/>
            </w:pPr>
          </w:p>
        </w:tc>
        <w:tc>
          <w:tcPr>
            <w:tcW w:w="2889" w:type="dxa"/>
          </w:tcPr>
          <w:p w:rsidR="00CB01E6" w:rsidRPr="00C50336" w:rsidRDefault="00CB01E6" w:rsidP="00CB01E6">
            <w:pPr>
              <w:pStyle w:val="Tabletext"/>
            </w:pPr>
            <w:r w:rsidRPr="00C50336">
              <w:t>No other schools</w:t>
            </w:r>
          </w:p>
        </w:tc>
        <w:tc>
          <w:tcPr>
            <w:tcW w:w="806" w:type="dxa"/>
          </w:tcPr>
          <w:p w:rsidR="00CB01E6" w:rsidRPr="00FE1EDD" w:rsidRDefault="00CB01E6" w:rsidP="00CB01E6">
            <w:pPr>
              <w:pStyle w:val="Tabletext"/>
              <w:jc w:val="right"/>
            </w:pPr>
            <w:r w:rsidRPr="00FE1EDD">
              <w:t>0.060</w:t>
            </w:r>
          </w:p>
        </w:tc>
        <w:tc>
          <w:tcPr>
            <w:tcW w:w="807" w:type="dxa"/>
          </w:tcPr>
          <w:p w:rsidR="00CB01E6" w:rsidRPr="00FE1EDD" w:rsidRDefault="00CB01E6" w:rsidP="00CB01E6">
            <w:pPr>
              <w:pStyle w:val="Tabletext"/>
              <w:jc w:val="right"/>
            </w:pPr>
            <w:r w:rsidRPr="00FE1EDD">
              <w:t>0.048</w:t>
            </w:r>
          </w:p>
        </w:tc>
        <w:tc>
          <w:tcPr>
            <w:tcW w:w="806" w:type="dxa"/>
          </w:tcPr>
          <w:p w:rsidR="00CB01E6" w:rsidRPr="00FE1EDD" w:rsidRDefault="00CB01E6" w:rsidP="00CB01E6">
            <w:pPr>
              <w:pStyle w:val="Tabletext"/>
              <w:jc w:val="right"/>
            </w:pPr>
            <w:r w:rsidRPr="00FE1EDD">
              <w:t>1.25</w:t>
            </w:r>
          </w:p>
        </w:tc>
        <w:tc>
          <w:tcPr>
            <w:tcW w:w="807" w:type="dxa"/>
          </w:tcPr>
          <w:p w:rsidR="00CB01E6" w:rsidRDefault="00CB01E6" w:rsidP="00CB01E6">
            <w:pPr>
              <w:pStyle w:val="Tabletext"/>
              <w:jc w:val="right"/>
            </w:pPr>
            <w:r w:rsidRPr="00FE1EDD">
              <w:t>0.212</w:t>
            </w:r>
          </w:p>
        </w:tc>
      </w:tr>
      <w:tr w:rsidR="00C50F0C" w:rsidRPr="00C50336" w:rsidTr="00CB01E6">
        <w:tc>
          <w:tcPr>
            <w:tcW w:w="2889" w:type="dxa"/>
          </w:tcPr>
          <w:p w:rsidR="00C50F0C" w:rsidRPr="00C50336" w:rsidRDefault="00C50F0C" w:rsidP="00CB01E6">
            <w:pPr>
              <w:pStyle w:val="Tabletext"/>
              <w:ind w:left="284"/>
            </w:pPr>
          </w:p>
        </w:tc>
        <w:tc>
          <w:tcPr>
            <w:tcW w:w="2889" w:type="dxa"/>
          </w:tcPr>
          <w:p w:rsidR="00C50F0C" w:rsidRPr="00C50336" w:rsidRDefault="00C50F0C" w:rsidP="00CB01E6">
            <w:pPr>
              <w:pStyle w:val="Tabletext"/>
            </w:pPr>
            <w:r>
              <w:t>Two or more</w:t>
            </w:r>
            <w:r w:rsidR="00F003AA">
              <w:t xml:space="preserve"> other</w:t>
            </w:r>
            <w:r>
              <w:t xml:space="preserve"> schools (reference category)</w:t>
            </w:r>
          </w:p>
        </w:tc>
        <w:tc>
          <w:tcPr>
            <w:tcW w:w="806" w:type="dxa"/>
          </w:tcPr>
          <w:p w:rsidR="00C50F0C" w:rsidRPr="00FE1EDD" w:rsidRDefault="00C50F0C" w:rsidP="00CB01E6">
            <w:pPr>
              <w:pStyle w:val="Tabletext"/>
              <w:jc w:val="right"/>
            </w:pPr>
          </w:p>
        </w:tc>
        <w:tc>
          <w:tcPr>
            <w:tcW w:w="807" w:type="dxa"/>
          </w:tcPr>
          <w:p w:rsidR="00C50F0C" w:rsidRPr="00FE1EDD" w:rsidRDefault="00C50F0C" w:rsidP="00CB01E6">
            <w:pPr>
              <w:pStyle w:val="Tabletext"/>
              <w:jc w:val="right"/>
            </w:pPr>
          </w:p>
        </w:tc>
        <w:tc>
          <w:tcPr>
            <w:tcW w:w="806" w:type="dxa"/>
          </w:tcPr>
          <w:p w:rsidR="00C50F0C" w:rsidRPr="00FE1EDD" w:rsidRDefault="00C50F0C" w:rsidP="00CB01E6">
            <w:pPr>
              <w:pStyle w:val="Tabletext"/>
              <w:jc w:val="right"/>
            </w:pPr>
          </w:p>
        </w:tc>
        <w:tc>
          <w:tcPr>
            <w:tcW w:w="807" w:type="dxa"/>
          </w:tcPr>
          <w:p w:rsidR="00C50F0C" w:rsidRPr="00FE1EDD" w:rsidRDefault="00C50F0C" w:rsidP="00CB01E6">
            <w:pPr>
              <w:pStyle w:val="Tabletext"/>
              <w:jc w:val="right"/>
            </w:pPr>
          </w:p>
        </w:tc>
      </w:tr>
      <w:tr w:rsidR="00CB01E6" w:rsidRPr="00C50336" w:rsidTr="00CB01E6">
        <w:tc>
          <w:tcPr>
            <w:tcW w:w="2889" w:type="dxa"/>
          </w:tcPr>
          <w:p w:rsidR="00CB01E6" w:rsidRPr="00C50336" w:rsidRDefault="00CB01E6" w:rsidP="00CB01E6">
            <w:pPr>
              <w:pStyle w:val="Tabletext"/>
              <w:ind w:left="284"/>
            </w:pPr>
            <w:r w:rsidRPr="00C50336">
              <w:t>Academic school selectivity</w:t>
            </w:r>
            <w:r w:rsidR="00C95756">
              <w:t xml:space="preserve"> (based on students’ academic record and recommendations of feeder schools)</w:t>
            </w:r>
          </w:p>
        </w:tc>
        <w:tc>
          <w:tcPr>
            <w:tcW w:w="2889" w:type="dxa"/>
          </w:tcPr>
          <w:p w:rsidR="00CB01E6" w:rsidRPr="00C50336" w:rsidRDefault="007A1055" w:rsidP="00CB01E6">
            <w:pPr>
              <w:pStyle w:val="Tabletext"/>
            </w:pPr>
            <w:r>
              <w:t>Selection criteria sometimes considered</w:t>
            </w:r>
          </w:p>
        </w:tc>
        <w:tc>
          <w:tcPr>
            <w:tcW w:w="806" w:type="dxa"/>
          </w:tcPr>
          <w:p w:rsidR="00CB01E6" w:rsidRPr="004725F7" w:rsidRDefault="00CB01E6" w:rsidP="00CB01E6">
            <w:pPr>
              <w:pStyle w:val="Tabletext"/>
              <w:jc w:val="right"/>
            </w:pPr>
            <w:r w:rsidRPr="004725F7">
              <w:t>0.006</w:t>
            </w:r>
          </w:p>
        </w:tc>
        <w:tc>
          <w:tcPr>
            <w:tcW w:w="807" w:type="dxa"/>
          </w:tcPr>
          <w:p w:rsidR="00CB01E6" w:rsidRPr="004725F7" w:rsidRDefault="00CB01E6" w:rsidP="00CB01E6">
            <w:pPr>
              <w:pStyle w:val="Tabletext"/>
              <w:jc w:val="right"/>
            </w:pPr>
            <w:r w:rsidRPr="004725F7">
              <w:t>0.028</w:t>
            </w:r>
          </w:p>
        </w:tc>
        <w:tc>
          <w:tcPr>
            <w:tcW w:w="806" w:type="dxa"/>
          </w:tcPr>
          <w:p w:rsidR="00CB01E6" w:rsidRPr="004725F7" w:rsidRDefault="00CB01E6" w:rsidP="00CB01E6">
            <w:pPr>
              <w:pStyle w:val="Tabletext"/>
              <w:jc w:val="right"/>
            </w:pPr>
            <w:r w:rsidRPr="004725F7">
              <w:t>0.21</w:t>
            </w:r>
          </w:p>
        </w:tc>
        <w:tc>
          <w:tcPr>
            <w:tcW w:w="807" w:type="dxa"/>
          </w:tcPr>
          <w:p w:rsidR="00CB01E6" w:rsidRPr="004725F7" w:rsidRDefault="00CB01E6" w:rsidP="00CB01E6">
            <w:pPr>
              <w:pStyle w:val="Tabletext"/>
              <w:jc w:val="right"/>
            </w:pPr>
            <w:r w:rsidRPr="004725F7">
              <w:t>0.832</w:t>
            </w:r>
          </w:p>
        </w:tc>
      </w:tr>
      <w:tr w:rsidR="00CB01E6" w:rsidRPr="00C50336" w:rsidTr="00CB01E6">
        <w:tc>
          <w:tcPr>
            <w:tcW w:w="2889" w:type="dxa"/>
          </w:tcPr>
          <w:p w:rsidR="00CB01E6" w:rsidRPr="00C50336" w:rsidRDefault="00CB01E6" w:rsidP="00CB01E6">
            <w:pPr>
              <w:pStyle w:val="Tabletext"/>
              <w:ind w:left="284"/>
            </w:pPr>
          </w:p>
        </w:tc>
        <w:tc>
          <w:tcPr>
            <w:tcW w:w="2889" w:type="dxa"/>
          </w:tcPr>
          <w:p w:rsidR="00CB01E6" w:rsidRPr="00C50336" w:rsidRDefault="00CB01E6" w:rsidP="00CB01E6">
            <w:pPr>
              <w:pStyle w:val="Tabletext"/>
            </w:pPr>
            <w:r w:rsidRPr="00BA630C">
              <w:t xml:space="preserve">At least one </w:t>
            </w:r>
            <w:r w:rsidR="007A1055">
              <w:t>selection criterion always</w:t>
            </w:r>
            <w:r w:rsidRPr="00BA630C">
              <w:t xml:space="preserve"> considered</w:t>
            </w:r>
          </w:p>
        </w:tc>
        <w:tc>
          <w:tcPr>
            <w:tcW w:w="806" w:type="dxa"/>
          </w:tcPr>
          <w:p w:rsidR="00CB01E6" w:rsidRPr="004725F7" w:rsidRDefault="00CB01E6" w:rsidP="00CB01E6">
            <w:pPr>
              <w:pStyle w:val="Tabletext"/>
              <w:jc w:val="right"/>
            </w:pPr>
            <w:r w:rsidRPr="004725F7">
              <w:t>0.030</w:t>
            </w:r>
          </w:p>
        </w:tc>
        <w:tc>
          <w:tcPr>
            <w:tcW w:w="807" w:type="dxa"/>
          </w:tcPr>
          <w:p w:rsidR="00CB01E6" w:rsidRPr="004725F7" w:rsidRDefault="00CB01E6" w:rsidP="00CB01E6">
            <w:pPr>
              <w:pStyle w:val="Tabletext"/>
              <w:jc w:val="right"/>
            </w:pPr>
            <w:r w:rsidRPr="004725F7">
              <w:t>0.031</w:t>
            </w:r>
          </w:p>
        </w:tc>
        <w:tc>
          <w:tcPr>
            <w:tcW w:w="806" w:type="dxa"/>
          </w:tcPr>
          <w:p w:rsidR="00CB01E6" w:rsidRPr="004725F7" w:rsidRDefault="00CB01E6" w:rsidP="00CB01E6">
            <w:pPr>
              <w:pStyle w:val="Tabletext"/>
              <w:jc w:val="right"/>
            </w:pPr>
            <w:r w:rsidRPr="004725F7">
              <w:t>0.94</w:t>
            </w:r>
          </w:p>
        </w:tc>
        <w:tc>
          <w:tcPr>
            <w:tcW w:w="807" w:type="dxa"/>
          </w:tcPr>
          <w:p w:rsidR="00CB01E6" w:rsidRDefault="00CB01E6" w:rsidP="00CB01E6">
            <w:pPr>
              <w:pStyle w:val="Tabletext"/>
              <w:jc w:val="right"/>
            </w:pPr>
            <w:r w:rsidRPr="004725F7">
              <w:t>0.349</w:t>
            </w:r>
          </w:p>
        </w:tc>
      </w:tr>
      <w:tr w:rsidR="00C50F0C" w:rsidRPr="00C50336" w:rsidTr="00CB01E6">
        <w:tc>
          <w:tcPr>
            <w:tcW w:w="2889" w:type="dxa"/>
          </w:tcPr>
          <w:p w:rsidR="00C50F0C" w:rsidRPr="00C50336" w:rsidRDefault="00C50F0C" w:rsidP="00CB01E6">
            <w:pPr>
              <w:pStyle w:val="Tabletext"/>
              <w:ind w:left="284"/>
            </w:pPr>
          </w:p>
        </w:tc>
        <w:tc>
          <w:tcPr>
            <w:tcW w:w="2889" w:type="dxa"/>
          </w:tcPr>
          <w:p w:rsidR="00C50F0C" w:rsidRPr="00BA630C" w:rsidRDefault="007A1055" w:rsidP="00CB01E6">
            <w:pPr>
              <w:pStyle w:val="Tabletext"/>
            </w:pPr>
            <w:r>
              <w:t>No selection criteria</w:t>
            </w:r>
            <w:r w:rsidR="00C95756">
              <w:t xml:space="preserve"> considered (reference category)</w:t>
            </w:r>
          </w:p>
        </w:tc>
        <w:tc>
          <w:tcPr>
            <w:tcW w:w="806" w:type="dxa"/>
          </w:tcPr>
          <w:p w:rsidR="00C50F0C" w:rsidRPr="004725F7" w:rsidRDefault="00C50F0C" w:rsidP="00CB01E6">
            <w:pPr>
              <w:pStyle w:val="Tabletext"/>
              <w:jc w:val="right"/>
            </w:pPr>
          </w:p>
        </w:tc>
        <w:tc>
          <w:tcPr>
            <w:tcW w:w="807" w:type="dxa"/>
          </w:tcPr>
          <w:p w:rsidR="00C50F0C" w:rsidRPr="004725F7" w:rsidRDefault="00C50F0C" w:rsidP="00CB01E6">
            <w:pPr>
              <w:pStyle w:val="Tabletext"/>
              <w:jc w:val="right"/>
            </w:pPr>
          </w:p>
        </w:tc>
        <w:tc>
          <w:tcPr>
            <w:tcW w:w="806" w:type="dxa"/>
          </w:tcPr>
          <w:p w:rsidR="00C50F0C" w:rsidRPr="004725F7" w:rsidRDefault="00C50F0C" w:rsidP="00CB01E6">
            <w:pPr>
              <w:pStyle w:val="Tabletext"/>
              <w:jc w:val="right"/>
            </w:pPr>
          </w:p>
        </w:tc>
        <w:tc>
          <w:tcPr>
            <w:tcW w:w="807" w:type="dxa"/>
          </w:tcPr>
          <w:p w:rsidR="00C50F0C" w:rsidRPr="004725F7" w:rsidRDefault="00C50F0C" w:rsidP="00CB01E6">
            <w:pPr>
              <w:pStyle w:val="Tabletext"/>
              <w:jc w:val="right"/>
            </w:pPr>
          </w:p>
        </w:tc>
      </w:tr>
      <w:tr w:rsidR="00CB01E6" w:rsidRPr="00C50336" w:rsidTr="00C95756">
        <w:tc>
          <w:tcPr>
            <w:tcW w:w="2889" w:type="dxa"/>
          </w:tcPr>
          <w:p w:rsidR="00CB01E6" w:rsidRPr="00C50336" w:rsidRDefault="00CB01E6" w:rsidP="00CB01E6">
            <w:pPr>
              <w:pStyle w:val="Tabletext"/>
              <w:ind w:left="284"/>
            </w:pPr>
            <w:r w:rsidRPr="00C50336">
              <w:t>Academic pressure from parents</w:t>
            </w:r>
          </w:p>
        </w:tc>
        <w:tc>
          <w:tcPr>
            <w:tcW w:w="2889" w:type="dxa"/>
          </w:tcPr>
          <w:p w:rsidR="00CB01E6" w:rsidRPr="00C50336" w:rsidRDefault="00CB01E6" w:rsidP="00CB01E6">
            <w:pPr>
              <w:pStyle w:val="Tabletext"/>
            </w:pPr>
            <w:r w:rsidRPr="00C50336">
              <w:t>Strong</w:t>
            </w:r>
            <w:r w:rsidR="00F003AA">
              <w:t xml:space="preserve"> pressure from parents</w:t>
            </w:r>
          </w:p>
        </w:tc>
        <w:tc>
          <w:tcPr>
            <w:tcW w:w="806" w:type="dxa"/>
          </w:tcPr>
          <w:p w:rsidR="00CB01E6" w:rsidRPr="006F31D5" w:rsidRDefault="00CB01E6" w:rsidP="00CB01E6">
            <w:pPr>
              <w:pStyle w:val="Tabletext"/>
              <w:jc w:val="right"/>
            </w:pPr>
            <w:r w:rsidRPr="006F31D5">
              <w:t>0.031</w:t>
            </w:r>
          </w:p>
        </w:tc>
        <w:tc>
          <w:tcPr>
            <w:tcW w:w="807" w:type="dxa"/>
          </w:tcPr>
          <w:p w:rsidR="00CB01E6" w:rsidRPr="006F31D5" w:rsidRDefault="00CB01E6" w:rsidP="00CB01E6">
            <w:pPr>
              <w:pStyle w:val="Tabletext"/>
              <w:jc w:val="right"/>
            </w:pPr>
            <w:r w:rsidRPr="006F31D5">
              <w:t>0.026</w:t>
            </w:r>
          </w:p>
        </w:tc>
        <w:tc>
          <w:tcPr>
            <w:tcW w:w="806" w:type="dxa"/>
          </w:tcPr>
          <w:p w:rsidR="00CB01E6" w:rsidRPr="006F31D5" w:rsidRDefault="00CB01E6" w:rsidP="00CB01E6">
            <w:pPr>
              <w:pStyle w:val="Tabletext"/>
              <w:jc w:val="right"/>
            </w:pPr>
            <w:r w:rsidRPr="006F31D5">
              <w:t>1.17</w:t>
            </w:r>
          </w:p>
        </w:tc>
        <w:tc>
          <w:tcPr>
            <w:tcW w:w="807" w:type="dxa"/>
          </w:tcPr>
          <w:p w:rsidR="00CB01E6" w:rsidRDefault="00CB01E6" w:rsidP="00CB01E6">
            <w:pPr>
              <w:pStyle w:val="Tabletext"/>
              <w:jc w:val="right"/>
            </w:pPr>
            <w:r w:rsidRPr="006F31D5">
              <w:t>0.241</w:t>
            </w:r>
          </w:p>
        </w:tc>
      </w:tr>
      <w:tr w:rsidR="00C95756" w:rsidRPr="00C50336" w:rsidTr="00666700">
        <w:tc>
          <w:tcPr>
            <w:tcW w:w="2889" w:type="dxa"/>
            <w:tcBorders>
              <w:bottom w:val="single" w:sz="4" w:space="0" w:color="auto"/>
            </w:tcBorders>
          </w:tcPr>
          <w:p w:rsidR="00C95756" w:rsidRPr="00C50336" w:rsidRDefault="00C95756" w:rsidP="00CB01E6">
            <w:pPr>
              <w:pStyle w:val="Tabletext"/>
              <w:ind w:left="284"/>
            </w:pPr>
          </w:p>
        </w:tc>
        <w:tc>
          <w:tcPr>
            <w:tcW w:w="2889" w:type="dxa"/>
            <w:tcBorders>
              <w:bottom w:val="single" w:sz="4" w:space="0" w:color="auto"/>
            </w:tcBorders>
          </w:tcPr>
          <w:p w:rsidR="00C95756" w:rsidRPr="00C50336" w:rsidRDefault="00F003AA" w:rsidP="00CB01E6">
            <w:pPr>
              <w:pStyle w:val="Tabletext"/>
            </w:pPr>
            <w:r>
              <w:t xml:space="preserve">Little or no </w:t>
            </w:r>
            <w:r w:rsidR="00C95756">
              <w:t xml:space="preserve">pressure </w:t>
            </w:r>
            <w:r>
              <w:t xml:space="preserve">from parents </w:t>
            </w:r>
            <w:r w:rsidR="00C95756">
              <w:t>(reference category)</w:t>
            </w:r>
          </w:p>
        </w:tc>
        <w:tc>
          <w:tcPr>
            <w:tcW w:w="806" w:type="dxa"/>
            <w:tcBorders>
              <w:bottom w:val="single" w:sz="4" w:space="0" w:color="auto"/>
            </w:tcBorders>
          </w:tcPr>
          <w:p w:rsidR="00C95756" w:rsidRPr="006F31D5" w:rsidRDefault="00C95756" w:rsidP="00CB01E6">
            <w:pPr>
              <w:pStyle w:val="Tabletext"/>
              <w:jc w:val="right"/>
            </w:pPr>
          </w:p>
        </w:tc>
        <w:tc>
          <w:tcPr>
            <w:tcW w:w="807" w:type="dxa"/>
            <w:tcBorders>
              <w:bottom w:val="single" w:sz="4" w:space="0" w:color="auto"/>
            </w:tcBorders>
          </w:tcPr>
          <w:p w:rsidR="00C95756" w:rsidRPr="006F31D5" w:rsidRDefault="00C95756" w:rsidP="00CB01E6">
            <w:pPr>
              <w:pStyle w:val="Tabletext"/>
              <w:jc w:val="right"/>
            </w:pPr>
          </w:p>
        </w:tc>
        <w:tc>
          <w:tcPr>
            <w:tcW w:w="806" w:type="dxa"/>
            <w:tcBorders>
              <w:bottom w:val="single" w:sz="4" w:space="0" w:color="auto"/>
            </w:tcBorders>
          </w:tcPr>
          <w:p w:rsidR="00C95756" w:rsidRPr="006F31D5" w:rsidRDefault="00C95756" w:rsidP="00CB01E6">
            <w:pPr>
              <w:pStyle w:val="Tabletext"/>
              <w:jc w:val="right"/>
            </w:pPr>
          </w:p>
        </w:tc>
        <w:tc>
          <w:tcPr>
            <w:tcW w:w="807" w:type="dxa"/>
            <w:tcBorders>
              <w:bottom w:val="single" w:sz="4" w:space="0" w:color="auto"/>
            </w:tcBorders>
          </w:tcPr>
          <w:p w:rsidR="00C95756" w:rsidRPr="006F31D5" w:rsidRDefault="00C95756" w:rsidP="00CB01E6">
            <w:pPr>
              <w:pStyle w:val="Tabletext"/>
              <w:jc w:val="right"/>
            </w:pPr>
          </w:p>
        </w:tc>
      </w:tr>
      <w:tr w:rsidR="00CB01E6" w:rsidRPr="00454EDF" w:rsidTr="00666700">
        <w:tc>
          <w:tcPr>
            <w:tcW w:w="2889" w:type="dxa"/>
            <w:tcBorders>
              <w:top w:val="single" w:sz="4" w:space="0" w:color="auto"/>
            </w:tcBorders>
          </w:tcPr>
          <w:p w:rsidR="00CB01E6" w:rsidRPr="00454EDF" w:rsidRDefault="00CB01E6" w:rsidP="00666700">
            <w:pPr>
              <w:pStyle w:val="Tabletext"/>
              <w:spacing w:before="60"/>
              <w:rPr>
                <w:i/>
              </w:rPr>
            </w:pPr>
            <w:r w:rsidRPr="00454EDF">
              <w:rPr>
                <w:i/>
              </w:rPr>
              <w:t xml:space="preserve">School leadership </w:t>
            </w:r>
            <w:r w:rsidR="00B573DD" w:rsidRPr="00454EDF">
              <w:rPr>
                <w:i/>
              </w:rPr>
              <w:t>and</w:t>
            </w:r>
            <w:r w:rsidRPr="00454EDF">
              <w:rPr>
                <w:i/>
              </w:rPr>
              <w:t xml:space="preserve"> teacher quality</w:t>
            </w:r>
          </w:p>
        </w:tc>
        <w:tc>
          <w:tcPr>
            <w:tcW w:w="2889" w:type="dxa"/>
            <w:tcBorders>
              <w:top w:val="single" w:sz="4" w:space="0" w:color="auto"/>
            </w:tcBorders>
          </w:tcPr>
          <w:p w:rsidR="00CB01E6" w:rsidRPr="00454EDF" w:rsidRDefault="00CB01E6" w:rsidP="00666700">
            <w:pPr>
              <w:pStyle w:val="Tabletext"/>
              <w:spacing w:before="60"/>
            </w:pPr>
          </w:p>
        </w:tc>
        <w:tc>
          <w:tcPr>
            <w:tcW w:w="806" w:type="dxa"/>
            <w:tcBorders>
              <w:top w:val="single" w:sz="4" w:space="0" w:color="auto"/>
            </w:tcBorders>
            <w:vAlign w:val="bottom"/>
          </w:tcPr>
          <w:p w:rsidR="00CB01E6" w:rsidRPr="00454EDF" w:rsidRDefault="00CB01E6" w:rsidP="00666700">
            <w:pPr>
              <w:pStyle w:val="Tabletext"/>
              <w:spacing w:before="60"/>
              <w:jc w:val="right"/>
              <w:rPr>
                <w:szCs w:val="22"/>
              </w:rPr>
            </w:pPr>
          </w:p>
        </w:tc>
        <w:tc>
          <w:tcPr>
            <w:tcW w:w="807" w:type="dxa"/>
            <w:tcBorders>
              <w:top w:val="single" w:sz="4" w:space="0" w:color="auto"/>
            </w:tcBorders>
            <w:vAlign w:val="bottom"/>
          </w:tcPr>
          <w:p w:rsidR="00CB01E6" w:rsidRPr="00454EDF" w:rsidRDefault="00CB01E6" w:rsidP="00666700">
            <w:pPr>
              <w:pStyle w:val="Tabletext"/>
              <w:spacing w:before="60"/>
              <w:jc w:val="right"/>
              <w:rPr>
                <w:szCs w:val="22"/>
              </w:rPr>
            </w:pPr>
          </w:p>
        </w:tc>
        <w:tc>
          <w:tcPr>
            <w:tcW w:w="806" w:type="dxa"/>
            <w:tcBorders>
              <w:top w:val="single" w:sz="4" w:space="0" w:color="auto"/>
            </w:tcBorders>
            <w:vAlign w:val="bottom"/>
          </w:tcPr>
          <w:p w:rsidR="00CB01E6" w:rsidRPr="00454EDF" w:rsidRDefault="00CB01E6" w:rsidP="00666700">
            <w:pPr>
              <w:pStyle w:val="Tabletext"/>
              <w:spacing w:before="60"/>
              <w:jc w:val="right"/>
              <w:rPr>
                <w:szCs w:val="22"/>
              </w:rPr>
            </w:pPr>
          </w:p>
        </w:tc>
        <w:tc>
          <w:tcPr>
            <w:tcW w:w="807" w:type="dxa"/>
            <w:tcBorders>
              <w:top w:val="single" w:sz="4" w:space="0" w:color="auto"/>
            </w:tcBorders>
            <w:vAlign w:val="bottom"/>
          </w:tcPr>
          <w:p w:rsidR="00CB01E6" w:rsidRPr="00454EDF" w:rsidRDefault="00CB01E6" w:rsidP="00666700">
            <w:pPr>
              <w:pStyle w:val="Tabletext"/>
              <w:spacing w:before="60"/>
              <w:jc w:val="right"/>
              <w:rPr>
                <w:szCs w:val="22"/>
              </w:rPr>
            </w:pPr>
          </w:p>
        </w:tc>
      </w:tr>
      <w:tr w:rsidR="00CB01E6" w:rsidRPr="00C50336" w:rsidTr="00F06A3B">
        <w:tc>
          <w:tcPr>
            <w:tcW w:w="2889" w:type="dxa"/>
          </w:tcPr>
          <w:p w:rsidR="00CB01E6" w:rsidRPr="00C50336" w:rsidRDefault="00CB01E6" w:rsidP="00CB01E6">
            <w:pPr>
              <w:pStyle w:val="Tabletext"/>
              <w:ind w:left="284"/>
            </w:pPr>
            <w:r w:rsidRPr="00C50336">
              <w:t>School leadership</w:t>
            </w:r>
          </w:p>
        </w:tc>
        <w:tc>
          <w:tcPr>
            <w:tcW w:w="2889" w:type="dxa"/>
          </w:tcPr>
          <w:p w:rsidR="00CB01E6" w:rsidRPr="00C50336" w:rsidRDefault="00CB01E6" w:rsidP="00CB01E6">
            <w:pPr>
              <w:pStyle w:val="Tabletext"/>
            </w:pPr>
            <w:r w:rsidRPr="00C50336">
              <w:t>Continuous (std)</w:t>
            </w:r>
          </w:p>
        </w:tc>
        <w:tc>
          <w:tcPr>
            <w:tcW w:w="806" w:type="dxa"/>
          </w:tcPr>
          <w:p w:rsidR="00CB01E6" w:rsidRPr="00AC7F3A" w:rsidRDefault="00CB01E6" w:rsidP="00CB01E6">
            <w:pPr>
              <w:pStyle w:val="Tabletext"/>
              <w:jc w:val="right"/>
            </w:pPr>
            <w:r w:rsidRPr="00AC7F3A">
              <w:t>0.012</w:t>
            </w:r>
          </w:p>
        </w:tc>
        <w:tc>
          <w:tcPr>
            <w:tcW w:w="807" w:type="dxa"/>
          </w:tcPr>
          <w:p w:rsidR="00CB01E6" w:rsidRPr="00AC7F3A" w:rsidRDefault="00CB01E6" w:rsidP="00CB01E6">
            <w:pPr>
              <w:pStyle w:val="Tabletext"/>
              <w:jc w:val="right"/>
            </w:pPr>
            <w:r w:rsidRPr="00AC7F3A">
              <w:t>0.012</w:t>
            </w:r>
          </w:p>
        </w:tc>
        <w:tc>
          <w:tcPr>
            <w:tcW w:w="806" w:type="dxa"/>
          </w:tcPr>
          <w:p w:rsidR="00CB01E6" w:rsidRPr="00AC7F3A" w:rsidRDefault="00CB01E6" w:rsidP="00CB01E6">
            <w:pPr>
              <w:pStyle w:val="Tabletext"/>
              <w:jc w:val="right"/>
            </w:pPr>
            <w:r w:rsidRPr="00AC7F3A">
              <w:t>1.02</w:t>
            </w:r>
          </w:p>
        </w:tc>
        <w:tc>
          <w:tcPr>
            <w:tcW w:w="807" w:type="dxa"/>
          </w:tcPr>
          <w:p w:rsidR="00CB01E6" w:rsidRPr="00AC7F3A" w:rsidRDefault="00CB01E6" w:rsidP="00CB01E6">
            <w:pPr>
              <w:pStyle w:val="Tabletext"/>
              <w:jc w:val="right"/>
            </w:pPr>
            <w:r w:rsidRPr="00AC7F3A">
              <w:t>0.307</w:t>
            </w:r>
          </w:p>
        </w:tc>
      </w:tr>
      <w:tr w:rsidR="00CB01E6" w:rsidRPr="00C50336" w:rsidTr="00F06A3B">
        <w:tc>
          <w:tcPr>
            <w:tcW w:w="2889" w:type="dxa"/>
            <w:shd w:val="clear" w:color="auto" w:fill="BFBFBF" w:themeFill="background1" w:themeFillShade="BF"/>
          </w:tcPr>
          <w:p w:rsidR="00CB01E6" w:rsidRPr="00C50336" w:rsidRDefault="00CB01E6" w:rsidP="00CB01E6">
            <w:pPr>
              <w:pStyle w:val="Tabletext"/>
              <w:ind w:left="284"/>
            </w:pPr>
            <w:r w:rsidRPr="00C50336">
              <w:t>Teacher quality</w:t>
            </w:r>
          </w:p>
        </w:tc>
        <w:tc>
          <w:tcPr>
            <w:tcW w:w="2889" w:type="dxa"/>
            <w:shd w:val="clear" w:color="auto" w:fill="BFBFBF" w:themeFill="background1" w:themeFillShade="BF"/>
          </w:tcPr>
          <w:p w:rsidR="00CB01E6" w:rsidRPr="00C50336" w:rsidRDefault="00CB01E6" w:rsidP="00CB01E6">
            <w:pPr>
              <w:pStyle w:val="Tabletext"/>
            </w:pPr>
            <w:r w:rsidRPr="00C50336">
              <w:t>Continuous (std)</w:t>
            </w:r>
          </w:p>
        </w:tc>
        <w:tc>
          <w:tcPr>
            <w:tcW w:w="806" w:type="dxa"/>
            <w:shd w:val="clear" w:color="auto" w:fill="BFBFBF" w:themeFill="background1" w:themeFillShade="BF"/>
          </w:tcPr>
          <w:p w:rsidR="00CB01E6" w:rsidRPr="00AC7F3A" w:rsidRDefault="00CB01E6" w:rsidP="00CB01E6">
            <w:pPr>
              <w:pStyle w:val="Tabletext"/>
              <w:jc w:val="right"/>
            </w:pPr>
            <w:r w:rsidRPr="00AC7F3A">
              <w:t>0.056</w:t>
            </w:r>
          </w:p>
        </w:tc>
        <w:tc>
          <w:tcPr>
            <w:tcW w:w="807" w:type="dxa"/>
            <w:shd w:val="clear" w:color="auto" w:fill="BFBFBF" w:themeFill="background1" w:themeFillShade="BF"/>
          </w:tcPr>
          <w:p w:rsidR="00CB01E6" w:rsidRPr="00AC7F3A" w:rsidRDefault="00CB01E6" w:rsidP="00CB01E6">
            <w:pPr>
              <w:pStyle w:val="Tabletext"/>
              <w:jc w:val="right"/>
            </w:pPr>
            <w:r w:rsidRPr="00AC7F3A">
              <w:t>0.013</w:t>
            </w:r>
          </w:p>
        </w:tc>
        <w:tc>
          <w:tcPr>
            <w:tcW w:w="806" w:type="dxa"/>
            <w:shd w:val="clear" w:color="auto" w:fill="BFBFBF" w:themeFill="background1" w:themeFillShade="BF"/>
          </w:tcPr>
          <w:p w:rsidR="00CB01E6" w:rsidRPr="00AC7F3A" w:rsidRDefault="00CB01E6" w:rsidP="00CB01E6">
            <w:pPr>
              <w:pStyle w:val="Tabletext"/>
              <w:jc w:val="right"/>
            </w:pPr>
            <w:r w:rsidRPr="00AC7F3A">
              <w:t>4.31</w:t>
            </w:r>
          </w:p>
        </w:tc>
        <w:tc>
          <w:tcPr>
            <w:tcW w:w="807" w:type="dxa"/>
            <w:shd w:val="clear" w:color="auto" w:fill="BFBFBF" w:themeFill="background1" w:themeFillShade="BF"/>
          </w:tcPr>
          <w:p w:rsidR="00CB01E6" w:rsidRPr="00AC7F3A" w:rsidRDefault="00CB01E6" w:rsidP="00CB01E6">
            <w:pPr>
              <w:pStyle w:val="Tabletext"/>
              <w:jc w:val="right"/>
            </w:pPr>
            <w:r>
              <w:t>&lt;</w:t>
            </w:r>
            <w:r w:rsidRPr="00AC7F3A">
              <w:t>0.000</w:t>
            </w:r>
          </w:p>
        </w:tc>
      </w:tr>
      <w:tr w:rsidR="00CB01E6" w:rsidRPr="00C50336" w:rsidTr="00666700">
        <w:tc>
          <w:tcPr>
            <w:tcW w:w="2889" w:type="dxa"/>
            <w:tcBorders>
              <w:bottom w:val="single" w:sz="4" w:space="0" w:color="auto"/>
            </w:tcBorders>
          </w:tcPr>
          <w:p w:rsidR="00CB01E6" w:rsidRPr="00C50336" w:rsidRDefault="00CB01E6" w:rsidP="00CB01E6">
            <w:pPr>
              <w:pStyle w:val="Tabletext"/>
              <w:ind w:left="284"/>
            </w:pPr>
            <w:r w:rsidRPr="00C50336">
              <w:t>Teacher participation in school decisions</w:t>
            </w:r>
          </w:p>
        </w:tc>
        <w:tc>
          <w:tcPr>
            <w:tcW w:w="2889" w:type="dxa"/>
            <w:tcBorders>
              <w:bottom w:val="single" w:sz="4" w:space="0" w:color="auto"/>
            </w:tcBorders>
          </w:tcPr>
          <w:p w:rsidR="00CB01E6" w:rsidRPr="00C50336" w:rsidRDefault="00CB01E6" w:rsidP="00CB01E6">
            <w:pPr>
              <w:pStyle w:val="Tabletext"/>
            </w:pPr>
            <w:r w:rsidRPr="00C50336">
              <w:t>Continuous (std)</w:t>
            </w:r>
          </w:p>
        </w:tc>
        <w:tc>
          <w:tcPr>
            <w:tcW w:w="806" w:type="dxa"/>
            <w:tcBorders>
              <w:bottom w:val="single" w:sz="4" w:space="0" w:color="auto"/>
            </w:tcBorders>
          </w:tcPr>
          <w:p w:rsidR="00CB01E6" w:rsidRPr="00AC7F3A" w:rsidRDefault="00CB01E6" w:rsidP="00CB01E6">
            <w:pPr>
              <w:pStyle w:val="Tabletext"/>
              <w:jc w:val="right"/>
            </w:pPr>
            <w:r w:rsidRPr="00AC7F3A">
              <w:t>-0.003</w:t>
            </w:r>
          </w:p>
        </w:tc>
        <w:tc>
          <w:tcPr>
            <w:tcW w:w="807" w:type="dxa"/>
            <w:tcBorders>
              <w:bottom w:val="single" w:sz="4" w:space="0" w:color="auto"/>
            </w:tcBorders>
          </w:tcPr>
          <w:p w:rsidR="00CB01E6" w:rsidRPr="00AC7F3A" w:rsidRDefault="00CB01E6" w:rsidP="00CB01E6">
            <w:pPr>
              <w:pStyle w:val="Tabletext"/>
              <w:jc w:val="right"/>
            </w:pPr>
            <w:r w:rsidRPr="00AC7F3A">
              <w:t>0.011</w:t>
            </w:r>
          </w:p>
        </w:tc>
        <w:tc>
          <w:tcPr>
            <w:tcW w:w="806" w:type="dxa"/>
            <w:tcBorders>
              <w:bottom w:val="single" w:sz="4" w:space="0" w:color="auto"/>
            </w:tcBorders>
          </w:tcPr>
          <w:p w:rsidR="00CB01E6" w:rsidRPr="00AC7F3A" w:rsidRDefault="00CB01E6" w:rsidP="00CB01E6">
            <w:pPr>
              <w:pStyle w:val="Tabletext"/>
              <w:jc w:val="right"/>
            </w:pPr>
            <w:r w:rsidRPr="00AC7F3A">
              <w:t>-0.3</w:t>
            </w:r>
            <w:r>
              <w:t>0</w:t>
            </w:r>
          </w:p>
        </w:tc>
        <w:tc>
          <w:tcPr>
            <w:tcW w:w="807" w:type="dxa"/>
            <w:tcBorders>
              <w:bottom w:val="single" w:sz="4" w:space="0" w:color="auto"/>
            </w:tcBorders>
          </w:tcPr>
          <w:p w:rsidR="00CB01E6" w:rsidRDefault="00CB01E6" w:rsidP="00CB01E6">
            <w:pPr>
              <w:pStyle w:val="Tabletext"/>
              <w:jc w:val="right"/>
            </w:pPr>
            <w:r w:rsidRPr="00AC7F3A">
              <w:t>0.763</w:t>
            </w:r>
          </w:p>
        </w:tc>
      </w:tr>
      <w:tr w:rsidR="00CB01E6" w:rsidRPr="00454EDF" w:rsidTr="00666700">
        <w:tc>
          <w:tcPr>
            <w:tcW w:w="2889" w:type="dxa"/>
            <w:tcBorders>
              <w:top w:val="single" w:sz="4" w:space="0" w:color="auto"/>
            </w:tcBorders>
          </w:tcPr>
          <w:p w:rsidR="00CB01E6" w:rsidRPr="00454EDF" w:rsidRDefault="00CB01E6" w:rsidP="00666700">
            <w:pPr>
              <w:pStyle w:val="Tabletext"/>
              <w:spacing w:before="60"/>
              <w:rPr>
                <w:i/>
              </w:rPr>
            </w:pPr>
            <w:r w:rsidRPr="00454EDF">
              <w:rPr>
                <w:i/>
              </w:rPr>
              <w:t>School climate</w:t>
            </w:r>
          </w:p>
        </w:tc>
        <w:tc>
          <w:tcPr>
            <w:tcW w:w="2889" w:type="dxa"/>
            <w:tcBorders>
              <w:top w:val="single" w:sz="4" w:space="0" w:color="auto"/>
            </w:tcBorders>
          </w:tcPr>
          <w:p w:rsidR="00CB01E6" w:rsidRPr="00454EDF" w:rsidRDefault="00CB01E6" w:rsidP="00666700">
            <w:pPr>
              <w:pStyle w:val="Tabletext"/>
              <w:spacing w:before="60"/>
            </w:pPr>
          </w:p>
        </w:tc>
        <w:tc>
          <w:tcPr>
            <w:tcW w:w="806" w:type="dxa"/>
            <w:tcBorders>
              <w:top w:val="single" w:sz="4" w:space="0" w:color="auto"/>
            </w:tcBorders>
            <w:vAlign w:val="bottom"/>
          </w:tcPr>
          <w:p w:rsidR="00CB01E6" w:rsidRPr="00454EDF" w:rsidRDefault="00CB01E6" w:rsidP="00666700">
            <w:pPr>
              <w:pStyle w:val="Tabletext"/>
              <w:spacing w:before="60"/>
              <w:jc w:val="right"/>
              <w:rPr>
                <w:szCs w:val="22"/>
              </w:rPr>
            </w:pPr>
          </w:p>
        </w:tc>
        <w:tc>
          <w:tcPr>
            <w:tcW w:w="807" w:type="dxa"/>
            <w:tcBorders>
              <w:top w:val="single" w:sz="4" w:space="0" w:color="auto"/>
            </w:tcBorders>
            <w:vAlign w:val="bottom"/>
          </w:tcPr>
          <w:p w:rsidR="00CB01E6" w:rsidRPr="00454EDF" w:rsidRDefault="00CB01E6" w:rsidP="00666700">
            <w:pPr>
              <w:pStyle w:val="Tabletext"/>
              <w:spacing w:before="60"/>
              <w:jc w:val="right"/>
              <w:rPr>
                <w:szCs w:val="22"/>
              </w:rPr>
            </w:pPr>
          </w:p>
        </w:tc>
        <w:tc>
          <w:tcPr>
            <w:tcW w:w="806" w:type="dxa"/>
            <w:tcBorders>
              <w:top w:val="single" w:sz="4" w:space="0" w:color="auto"/>
            </w:tcBorders>
            <w:vAlign w:val="bottom"/>
          </w:tcPr>
          <w:p w:rsidR="00CB01E6" w:rsidRPr="00454EDF" w:rsidRDefault="00CB01E6" w:rsidP="00666700">
            <w:pPr>
              <w:pStyle w:val="Tabletext"/>
              <w:spacing w:before="60"/>
              <w:jc w:val="right"/>
              <w:rPr>
                <w:szCs w:val="22"/>
              </w:rPr>
            </w:pPr>
          </w:p>
        </w:tc>
        <w:tc>
          <w:tcPr>
            <w:tcW w:w="807" w:type="dxa"/>
            <w:tcBorders>
              <w:top w:val="single" w:sz="4" w:space="0" w:color="auto"/>
            </w:tcBorders>
            <w:vAlign w:val="bottom"/>
          </w:tcPr>
          <w:p w:rsidR="00CB01E6" w:rsidRPr="00454EDF" w:rsidRDefault="00CB01E6" w:rsidP="00666700">
            <w:pPr>
              <w:pStyle w:val="Tabletext"/>
              <w:spacing w:before="60"/>
              <w:jc w:val="right"/>
              <w:rPr>
                <w:szCs w:val="22"/>
              </w:rPr>
            </w:pPr>
          </w:p>
        </w:tc>
      </w:tr>
      <w:tr w:rsidR="00CB01E6" w:rsidRPr="00C50336" w:rsidTr="00CB01E6">
        <w:tc>
          <w:tcPr>
            <w:tcW w:w="2889" w:type="dxa"/>
          </w:tcPr>
          <w:p w:rsidR="00CB01E6" w:rsidRPr="00C50336" w:rsidRDefault="00CB01E6" w:rsidP="00CB01E6">
            <w:pPr>
              <w:pStyle w:val="Tabletext"/>
              <w:ind w:left="284"/>
            </w:pPr>
            <w:r w:rsidRPr="00C50336">
              <w:t>Disciplinary climate</w:t>
            </w:r>
          </w:p>
        </w:tc>
        <w:tc>
          <w:tcPr>
            <w:tcW w:w="2889" w:type="dxa"/>
          </w:tcPr>
          <w:p w:rsidR="00CB01E6" w:rsidRPr="00C50336" w:rsidRDefault="00CB01E6" w:rsidP="00CB01E6">
            <w:pPr>
              <w:pStyle w:val="Tabletext"/>
            </w:pPr>
            <w:r w:rsidRPr="00C50336">
              <w:t>Continuous (std)</w:t>
            </w:r>
          </w:p>
        </w:tc>
        <w:tc>
          <w:tcPr>
            <w:tcW w:w="806" w:type="dxa"/>
            <w:vAlign w:val="bottom"/>
          </w:tcPr>
          <w:p w:rsidR="00CB01E6" w:rsidRDefault="00CB01E6" w:rsidP="00CB01E6">
            <w:pPr>
              <w:pStyle w:val="Tabletext"/>
              <w:jc w:val="right"/>
            </w:pPr>
            <w:r>
              <w:t>0.023</w:t>
            </w:r>
          </w:p>
        </w:tc>
        <w:tc>
          <w:tcPr>
            <w:tcW w:w="807" w:type="dxa"/>
            <w:vAlign w:val="bottom"/>
          </w:tcPr>
          <w:p w:rsidR="00CB01E6" w:rsidRDefault="00CB01E6" w:rsidP="00CB01E6">
            <w:pPr>
              <w:pStyle w:val="Tabletext"/>
              <w:jc w:val="right"/>
            </w:pPr>
            <w:r>
              <w:t>0.016</w:t>
            </w:r>
          </w:p>
        </w:tc>
        <w:tc>
          <w:tcPr>
            <w:tcW w:w="806" w:type="dxa"/>
            <w:vAlign w:val="bottom"/>
          </w:tcPr>
          <w:p w:rsidR="00CB01E6" w:rsidRDefault="00CB01E6" w:rsidP="00CB01E6">
            <w:pPr>
              <w:pStyle w:val="Tabletext"/>
              <w:jc w:val="right"/>
            </w:pPr>
            <w:r>
              <w:t>1.46</w:t>
            </w:r>
          </w:p>
        </w:tc>
        <w:tc>
          <w:tcPr>
            <w:tcW w:w="807" w:type="dxa"/>
            <w:vAlign w:val="bottom"/>
          </w:tcPr>
          <w:p w:rsidR="00CB01E6" w:rsidRDefault="00CB01E6" w:rsidP="00CB01E6">
            <w:pPr>
              <w:pStyle w:val="Tabletext"/>
              <w:jc w:val="right"/>
            </w:pPr>
            <w:r>
              <w:t>0.144</w:t>
            </w:r>
          </w:p>
        </w:tc>
      </w:tr>
      <w:tr w:rsidR="00CB01E6" w:rsidRPr="00C50336" w:rsidTr="00CB01E6">
        <w:tc>
          <w:tcPr>
            <w:tcW w:w="2889" w:type="dxa"/>
          </w:tcPr>
          <w:p w:rsidR="00CB01E6" w:rsidRPr="00C50336" w:rsidRDefault="00CB01E6" w:rsidP="00CB01E6">
            <w:pPr>
              <w:pStyle w:val="Tabletext"/>
              <w:ind w:left="284"/>
            </w:pPr>
            <w:r w:rsidRPr="00C50336">
              <w:t>Negative impact of teacher behaviour on school climate</w:t>
            </w:r>
          </w:p>
        </w:tc>
        <w:tc>
          <w:tcPr>
            <w:tcW w:w="2889" w:type="dxa"/>
          </w:tcPr>
          <w:p w:rsidR="00CB01E6" w:rsidRPr="00C50336" w:rsidRDefault="00CB01E6" w:rsidP="00CB01E6">
            <w:pPr>
              <w:pStyle w:val="Tabletext"/>
            </w:pPr>
            <w:r w:rsidRPr="00C50336">
              <w:t>Continuous (std)</w:t>
            </w:r>
          </w:p>
        </w:tc>
        <w:tc>
          <w:tcPr>
            <w:tcW w:w="806" w:type="dxa"/>
            <w:vAlign w:val="bottom"/>
          </w:tcPr>
          <w:p w:rsidR="00CB01E6" w:rsidRDefault="00CB01E6" w:rsidP="00CB01E6">
            <w:pPr>
              <w:pStyle w:val="Tabletext"/>
              <w:jc w:val="right"/>
            </w:pPr>
            <w:r>
              <w:t>-0.004</w:t>
            </w:r>
          </w:p>
        </w:tc>
        <w:tc>
          <w:tcPr>
            <w:tcW w:w="807" w:type="dxa"/>
            <w:vAlign w:val="bottom"/>
          </w:tcPr>
          <w:p w:rsidR="00CB01E6" w:rsidRDefault="00CB01E6" w:rsidP="00CB01E6">
            <w:pPr>
              <w:pStyle w:val="Tabletext"/>
              <w:jc w:val="right"/>
            </w:pPr>
            <w:r>
              <w:t>0.016</w:t>
            </w:r>
          </w:p>
        </w:tc>
        <w:tc>
          <w:tcPr>
            <w:tcW w:w="806" w:type="dxa"/>
            <w:vAlign w:val="bottom"/>
          </w:tcPr>
          <w:p w:rsidR="00CB01E6" w:rsidRDefault="00CB01E6" w:rsidP="00CB01E6">
            <w:pPr>
              <w:pStyle w:val="Tabletext"/>
              <w:jc w:val="right"/>
            </w:pPr>
            <w:r>
              <w:t>-0.23</w:t>
            </w:r>
          </w:p>
        </w:tc>
        <w:tc>
          <w:tcPr>
            <w:tcW w:w="807" w:type="dxa"/>
            <w:vAlign w:val="bottom"/>
          </w:tcPr>
          <w:p w:rsidR="00CB01E6" w:rsidRDefault="00CB01E6" w:rsidP="00CB01E6">
            <w:pPr>
              <w:pStyle w:val="Tabletext"/>
              <w:jc w:val="right"/>
            </w:pPr>
            <w:r>
              <w:t>0.816</w:t>
            </w:r>
          </w:p>
        </w:tc>
      </w:tr>
      <w:tr w:rsidR="00CB01E6" w:rsidRPr="00C50336" w:rsidTr="00CB01E6">
        <w:tc>
          <w:tcPr>
            <w:tcW w:w="2889" w:type="dxa"/>
          </w:tcPr>
          <w:p w:rsidR="00CB01E6" w:rsidRPr="00C50336" w:rsidRDefault="00CB01E6" w:rsidP="00CB01E6">
            <w:pPr>
              <w:pStyle w:val="Tabletext"/>
              <w:ind w:left="284"/>
            </w:pPr>
            <w:r w:rsidRPr="00C50336">
              <w:t>Negative impact of student behaviour on school climate</w:t>
            </w:r>
          </w:p>
        </w:tc>
        <w:tc>
          <w:tcPr>
            <w:tcW w:w="2889" w:type="dxa"/>
          </w:tcPr>
          <w:p w:rsidR="00CB01E6" w:rsidRPr="00C50336" w:rsidRDefault="00CB01E6" w:rsidP="00CB01E6">
            <w:pPr>
              <w:pStyle w:val="Tabletext"/>
            </w:pPr>
            <w:r w:rsidRPr="00C50336">
              <w:t>Continuous (std)</w:t>
            </w:r>
          </w:p>
        </w:tc>
        <w:tc>
          <w:tcPr>
            <w:tcW w:w="806" w:type="dxa"/>
            <w:vAlign w:val="bottom"/>
          </w:tcPr>
          <w:p w:rsidR="00CB01E6" w:rsidRDefault="00CB01E6" w:rsidP="00CB01E6">
            <w:pPr>
              <w:pStyle w:val="Tabletext"/>
              <w:jc w:val="right"/>
            </w:pPr>
            <w:r>
              <w:t>0.008</w:t>
            </w:r>
          </w:p>
        </w:tc>
        <w:tc>
          <w:tcPr>
            <w:tcW w:w="807" w:type="dxa"/>
            <w:vAlign w:val="bottom"/>
          </w:tcPr>
          <w:p w:rsidR="00CB01E6" w:rsidRDefault="00CB01E6" w:rsidP="00CB01E6">
            <w:pPr>
              <w:pStyle w:val="Tabletext"/>
              <w:jc w:val="right"/>
            </w:pPr>
            <w:r>
              <w:t>0.019</w:t>
            </w:r>
          </w:p>
        </w:tc>
        <w:tc>
          <w:tcPr>
            <w:tcW w:w="806" w:type="dxa"/>
            <w:vAlign w:val="bottom"/>
          </w:tcPr>
          <w:p w:rsidR="00CB01E6" w:rsidRDefault="00CB01E6" w:rsidP="00CB01E6">
            <w:pPr>
              <w:pStyle w:val="Tabletext"/>
              <w:jc w:val="right"/>
            </w:pPr>
            <w:r>
              <w:t>0.40</w:t>
            </w:r>
          </w:p>
        </w:tc>
        <w:tc>
          <w:tcPr>
            <w:tcW w:w="807" w:type="dxa"/>
            <w:vAlign w:val="bottom"/>
          </w:tcPr>
          <w:p w:rsidR="00CB01E6" w:rsidRDefault="00CB01E6" w:rsidP="00CB01E6">
            <w:pPr>
              <w:pStyle w:val="Tabletext"/>
              <w:jc w:val="right"/>
            </w:pPr>
            <w:r>
              <w:t>0.688</w:t>
            </w:r>
          </w:p>
        </w:tc>
      </w:tr>
      <w:tr w:rsidR="00CB01E6" w:rsidRPr="00C50336" w:rsidTr="00CB01E6">
        <w:tc>
          <w:tcPr>
            <w:tcW w:w="2889" w:type="dxa"/>
            <w:tcBorders>
              <w:bottom w:val="single" w:sz="4" w:space="0" w:color="000000" w:themeColor="text1"/>
            </w:tcBorders>
          </w:tcPr>
          <w:p w:rsidR="00CB01E6" w:rsidRPr="00C50336" w:rsidRDefault="00CB01E6" w:rsidP="00CB01E6">
            <w:pPr>
              <w:pStyle w:val="Tabletext"/>
              <w:ind w:left="284"/>
            </w:pPr>
            <w:r w:rsidRPr="00C50336">
              <w:t>Level of extracurricular activities</w:t>
            </w:r>
          </w:p>
        </w:tc>
        <w:tc>
          <w:tcPr>
            <w:tcW w:w="2889" w:type="dxa"/>
            <w:tcBorders>
              <w:bottom w:val="single" w:sz="4" w:space="0" w:color="000000" w:themeColor="text1"/>
            </w:tcBorders>
          </w:tcPr>
          <w:p w:rsidR="00CB01E6" w:rsidRPr="00C50336" w:rsidRDefault="00CB01E6" w:rsidP="00CB01E6">
            <w:pPr>
              <w:pStyle w:val="Tabletext"/>
            </w:pPr>
            <w:r w:rsidRPr="00C50336">
              <w:t>Continuous (std)</w:t>
            </w:r>
          </w:p>
        </w:tc>
        <w:tc>
          <w:tcPr>
            <w:tcW w:w="806" w:type="dxa"/>
            <w:tcBorders>
              <w:bottom w:val="single" w:sz="4" w:space="0" w:color="000000" w:themeColor="text1"/>
            </w:tcBorders>
            <w:vAlign w:val="bottom"/>
          </w:tcPr>
          <w:p w:rsidR="00CB01E6" w:rsidRDefault="00CB01E6" w:rsidP="00CB01E6">
            <w:pPr>
              <w:pStyle w:val="Tabletext"/>
              <w:jc w:val="right"/>
            </w:pPr>
            <w:r>
              <w:t>-0.006</w:t>
            </w:r>
          </w:p>
        </w:tc>
        <w:tc>
          <w:tcPr>
            <w:tcW w:w="807" w:type="dxa"/>
            <w:tcBorders>
              <w:bottom w:val="single" w:sz="4" w:space="0" w:color="000000" w:themeColor="text1"/>
            </w:tcBorders>
            <w:vAlign w:val="bottom"/>
          </w:tcPr>
          <w:p w:rsidR="00CB01E6" w:rsidRDefault="00CB01E6" w:rsidP="00CB01E6">
            <w:pPr>
              <w:pStyle w:val="Tabletext"/>
              <w:jc w:val="right"/>
            </w:pPr>
            <w:r>
              <w:t>0.011</w:t>
            </w:r>
          </w:p>
        </w:tc>
        <w:tc>
          <w:tcPr>
            <w:tcW w:w="806" w:type="dxa"/>
            <w:tcBorders>
              <w:bottom w:val="single" w:sz="4" w:space="0" w:color="000000" w:themeColor="text1"/>
            </w:tcBorders>
            <w:vAlign w:val="bottom"/>
          </w:tcPr>
          <w:p w:rsidR="00CB01E6" w:rsidRDefault="00CB01E6" w:rsidP="00CB01E6">
            <w:pPr>
              <w:pStyle w:val="Tabletext"/>
              <w:jc w:val="right"/>
            </w:pPr>
            <w:r>
              <w:t>-0.57</w:t>
            </w:r>
          </w:p>
        </w:tc>
        <w:tc>
          <w:tcPr>
            <w:tcW w:w="807" w:type="dxa"/>
            <w:tcBorders>
              <w:bottom w:val="single" w:sz="4" w:space="0" w:color="000000" w:themeColor="text1"/>
            </w:tcBorders>
            <w:vAlign w:val="bottom"/>
          </w:tcPr>
          <w:p w:rsidR="00CB01E6" w:rsidRDefault="00CB01E6" w:rsidP="00CB01E6">
            <w:pPr>
              <w:pStyle w:val="Tabletext"/>
              <w:jc w:val="right"/>
            </w:pPr>
            <w:r>
              <w:t>0.570</w:t>
            </w:r>
          </w:p>
        </w:tc>
      </w:tr>
    </w:tbl>
    <w:p w:rsidR="00A543FB" w:rsidRDefault="00A543FB" w:rsidP="00A543FB">
      <w:pPr>
        <w:pStyle w:val="Text"/>
      </w:pPr>
    </w:p>
    <w:p w:rsidR="009B2181" w:rsidRDefault="009B2181" w:rsidP="00A543FB">
      <w:pPr>
        <w:pStyle w:val="Text"/>
      </w:pPr>
    </w:p>
    <w:p w:rsidR="00CB01E6" w:rsidRDefault="00CB01E6" w:rsidP="00CB01E6">
      <w:pPr>
        <w:pStyle w:val="tabletitle"/>
      </w:pPr>
      <w:bookmarkStart w:id="71" w:name="_Toc391628931"/>
      <w:r>
        <w:lastRenderedPageBreak/>
        <w:t xml:space="preserve">Table </w:t>
      </w:r>
      <w:r w:rsidR="00EA0D90">
        <w:t>1</w:t>
      </w:r>
      <w:r w:rsidR="009B2181">
        <w:t>2</w:t>
      </w:r>
      <w:r w:rsidR="00036B34">
        <w:tab/>
        <w:t>Impact of</w:t>
      </w:r>
      <w:r>
        <w:t xml:space="preserve"> school-level </w:t>
      </w:r>
      <w:r w:rsidR="00036B34">
        <w:t xml:space="preserve">characteristics on </w:t>
      </w:r>
      <w:r>
        <w:t>cognitive engagement</w:t>
      </w:r>
      <w:r w:rsidR="003054AD">
        <w:t xml:space="preserve"> (n = 353)</w:t>
      </w:r>
      <w:bookmarkEnd w:id="7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2889"/>
        <w:gridCol w:w="806"/>
        <w:gridCol w:w="807"/>
        <w:gridCol w:w="806"/>
        <w:gridCol w:w="807"/>
      </w:tblGrid>
      <w:tr w:rsidR="00CB01E6" w:rsidRPr="00C50336" w:rsidTr="00CB01E6">
        <w:tc>
          <w:tcPr>
            <w:tcW w:w="2889" w:type="dxa"/>
            <w:tcBorders>
              <w:top w:val="single" w:sz="4" w:space="0" w:color="000000" w:themeColor="text1"/>
              <w:bottom w:val="single" w:sz="4" w:space="0" w:color="000000" w:themeColor="text1"/>
            </w:tcBorders>
          </w:tcPr>
          <w:p w:rsidR="00CB01E6" w:rsidRPr="00C50336" w:rsidRDefault="00CB01E6" w:rsidP="00454EDF">
            <w:pPr>
              <w:pStyle w:val="Tablehead1"/>
              <w:rPr>
                <w:bCs/>
              </w:rPr>
            </w:pPr>
            <w:r w:rsidRPr="00C50336">
              <w:rPr>
                <w:bCs/>
              </w:rPr>
              <w:t>Predictor</w:t>
            </w:r>
          </w:p>
        </w:tc>
        <w:tc>
          <w:tcPr>
            <w:tcW w:w="2889" w:type="dxa"/>
            <w:tcBorders>
              <w:top w:val="single" w:sz="4" w:space="0" w:color="000000" w:themeColor="text1"/>
              <w:bottom w:val="single" w:sz="4" w:space="0" w:color="000000" w:themeColor="text1"/>
            </w:tcBorders>
          </w:tcPr>
          <w:p w:rsidR="00CB01E6" w:rsidRPr="00C50336" w:rsidRDefault="00CB01E6" w:rsidP="00454EDF">
            <w:pPr>
              <w:pStyle w:val="Tablehead1"/>
              <w:rPr>
                <w:bCs/>
              </w:rPr>
            </w:pPr>
            <w:r w:rsidRPr="00C50336">
              <w:rPr>
                <w:bCs/>
              </w:rPr>
              <w:t>Categories</w:t>
            </w:r>
          </w:p>
        </w:tc>
        <w:tc>
          <w:tcPr>
            <w:tcW w:w="806" w:type="dxa"/>
            <w:tcBorders>
              <w:top w:val="single" w:sz="4" w:space="0" w:color="000000" w:themeColor="text1"/>
              <w:bottom w:val="single" w:sz="4" w:space="0" w:color="000000" w:themeColor="text1"/>
            </w:tcBorders>
          </w:tcPr>
          <w:p w:rsidR="00CB01E6" w:rsidRPr="00C50336" w:rsidRDefault="00CB01E6" w:rsidP="00454EDF">
            <w:pPr>
              <w:pStyle w:val="Tablehead1"/>
              <w:jc w:val="right"/>
              <w:rPr>
                <w:bCs/>
              </w:rPr>
            </w:pPr>
            <w:r w:rsidRPr="00C50336">
              <w:rPr>
                <w:bCs/>
              </w:rPr>
              <w:t>Coeff.</w:t>
            </w:r>
          </w:p>
        </w:tc>
        <w:tc>
          <w:tcPr>
            <w:tcW w:w="807" w:type="dxa"/>
            <w:tcBorders>
              <w:top w:val="single" w:sz="4" w:space="0" w:color="000000" w:themeColor="text1"/>
              <w:bottom w:val="single" w:sz="4" w:space="0" w:color="000000" w:themeColor="text1"/>
            </w:tcBorders>
          </w:tcPr>
          <w:p w:rsidR="00CB01E6" w:rsidRPr="00C50336" w:rsidRDefault="00CB01E6" w:rsidP="00454EDF">
            <w:pPr>
              <w:pStyle w:val="Tablehead1"/>
              <w:jc w:val="right"/>
              <w:rPr>
                <w:bCs/>
              </w:rPr>
            </w:pPr>
            <w:r w:rsidRPr="00C50336">
              <w:rPr>
                <w:bCs/>
              </w:rPr>
              <w:t>SE</w:t>
            </w:r>
          </w:p>
        </w:tc>
        <w:tc>
          <w:tcPr>
            <w:tcW w:w="806" w:type="dxa"/>
            <w:tcBorders>
              <w:top w:val="single" w:sz="4" w:space="0" w:color="000000" w:themeColor="text1"/>
              <w:bottom w:val="single" w:sz="4" w:space="0" w:color="000000" w:themeColor="text1"/>
            </w:tcBorders>
          </w:tcPr>
          <w:p w:rsidR="00CB01E6" w:rsidRPr="00C50336" w:rsidRDefault="00CB01E6" w:rsidP="00454EDF">
            <w:pPr>
              <w:pStyle w:val="Tablehead1"/>
              <w:jc w:val="right"/>
              <w:rPr>
                <w:bCs/>
              </w:rPr>
            </w:pPr>
            <w:r w:rsidRPr="00C50336">
              <w:rPr>
                <w:bCs/>
              </w:rPr>
              <w:t>t</w:t>
            </w:r>
          </w:p>
        </w:tc>
        <w:tc>
          <w:tcPr>
            <w:tcW w:w="807" w:type="dxa"/>
            <w:tcBorders>
              <w:top w:val="single" w:sz="4" w:space="0" w:color="000000" w:themeColor="text1"/>
              <w:bottom w:val="single" w:sz="4" w:space="0" w:color="000000" w:themeColor="text1"/>
            </w:tcBorders>
          </w:tcPr>
          <w:p w:rsidR="00CB01E6" w:rsidRPr="00C50336" w:rsidRDefault="00CB01E6" w:rsidP="00454EDF">
            <w:pPr>
              <w:pStyle w:val="Tablehead1"/>
              <w:jc w:val="right"/>
              <w:rPr>
                <w:bCs/>
              </w:rPr>
            </w:pPr>
            <w:r w:rsidRPr="00C50336">
              <w:rPr>
                <w:bCs/>
              </w:rPr>
              <w:t>p</w:t>
            </w:r>
          </w:p>
        </w:tc>
      </w:tr>
      <w:tr w:rsidR="00CB01E6" w:rsidRPr="00C50336" w:rsidTr="00CB01E6">
        <w:tc>
          <w:tcPr>
            <w:tcW w:w="2889" w:type="dxa"/>
            <w:tcBorders>
              <w:top w:val="single" w:sz="4" w:space="0" w:color="000000" w:themeColor="text1"/>
            </w:tcBorders>
          </w:tcPr>
          <w:p w:rsidR="00CB01E6" w:rsidRPr="00454EDF" w:rsidRDefault="00CB01E6" w:rsidP="00B573DD">
            <w:pPr>
              <w:pStyle w:val="Tabletext"/>
              <w:rPr>
                <w:i/>
              </w:rPr>
            </w:pPr>
            <w:r w:rsidRPr="00454EDF">
              <w:rPr>
                <w:i/>
              </w:rPr>
              <w:t xml:space="preserve">Sector </w:t>
            </w:r>
            <w:r w:rsidR="00B573DD" w:rsidRPr="00454EDF">
              <w:rPr>
                <w:i/>
              </w:rPr>
              <w:t>and d</w:t>
            </w:r>
            <w:r w:rsidRPr="00454EDF">
              <w:rPr>
                <w:i/>
              </w:rPr>
              <w:t>emographics</w:t>
            </w:r>
          </w:p>
        </w:tc>
        <w:tc>
          <w:tcPr>
            <w:tcW w:w="2889" w:type="dxa"/>
            <w:tcBorders>
              <w:top w:val="single" w:sz="4" w:space="0" w:color="000000" w:themeColor="text1"/>
            </w:tcBorders>
          </w:tcPr>
          <w:p w:rsidR="00CB01E6" w:rsidRPr="00C50336" w:rsidRDefault="00CB01E6" w:rsidP="00CB01E6">
            <w:pPr>
              <w:pStyle w:val="Tabletext"/>
            </w:pPr>
          </w:p>
        </w:tc>
        <w:tc>
          <w:tcPr>
            <w:tcW w:w="806" w:type="dxa"/>
            <w:tcBorders>
              <w:top w:val="single" w:sz="4" w:space="0" w:color="000000" w:themeColor="text1"/>
            </w:tcBorders>
          </w:tcPr>
          <w:p w:rsidR="00CB01E6" w:rsidRPr="00C50336" w:rsidRDefault="00CB01E6" w:rsidP="00CB01E6">
            <w:pPr>
              <w:pStyle w:val="Tabletext"/>
              <w:jc w:val="right"/>
            </w:pPr>
          </w:p>
        </w:tc>
        <w:tc>
          <w:tcPr>
            <w:tcW w:w="807" w:type="dxa"/>
            <w:tcBorders>
              <w:top w:val="single" w:sz="4" w:space="0" w:color="000000" w:themeColor="text1"/>
            </w:tcBorders>
          </w:tcPr>
          <w:p w:rsidR="00CB01E6" w:rsidRPr="00C50336" w:rsidRDefault="00CB01E6" w:rsidP="00CB01E6">
            <w:pPr>
              <w:pStyle w:val="Tabletext"/>
              <w:jc w:val="right"/>
            </w:pPr>
          </w:p>
        </w:tc>
        <w:tc>
          <w:tcPr>
            <w:tcW w:w="806" w:type="dxa"/>
            <w:tcBorders>
              <w:top w:val="single" w:sz="4" w:space="0" w:color="000000" w:themeColor="text1"/>
            </w:tcBorders>
          </w:tcPr>
          <w:p w:rsidR="00CB01E6" w:rsidRPr="00C50336" w:rsidRDefault="00CB01E6" w:rsidP="00CB01E6">
            <w:pPr>
              <w:pStyle w:val="Tabletext"/>
              <w:jc w:val="right"/>
            </w:pPr>
          </w:p>
        </w:tc>
        <w:tc>
          <w:tcPr>
            <w:tcW w:w="807" w:type="dxa"/>
            <w:tcBorders>
              <w:top w:val="single" w:sz="4" w:space="0" w:color="000000" w:themeColor="text1"/>
            </w:tcBorders>
          </w:tcPr>
          <w:p w:rsidR="00CB01E6" w:rsidRPr="00C50336" w:rsidRDefault="00CB01E6" w:rsidP="00CB01E6">
            <w:pPr>
              <w:pStyle w:val="Tabletext"/>
              <w:jc w:val="right"/>
            </w:pPr>
          </w:p>
        </w:tc>
      </w:tr>
      <w:tr w:rsidR="00CB01E6" w:rsidRPr="00C50336" w:rsidTr="00CB01E6">
        <w:tc>
          <w:tcPr>
            <w:tcW w:w="2889" w:type="dxa"/>
          </w:tcPr>
          <w:p w:rsidR="00CB01E6" w:rsidRPr="00C50336" w:rsidRDefault="00CB01E6" w:rsidP="00CB01E6">
            <w:pPr>
              <w:pStyle w:val="Tabletext"/>
              <w:ind w:left="284"/>
            </w:pPr>
            <w:r w:rsidRPr="00C50336">
              <w:t>Sector</w:t>
            </w:r>
          </w:p>
        </w:tc>
        <w:tc>
          <w:tcPr>
            <w:tcW w:w="2889" w:type="dxa"/>
          </w:tcPr>
          <w:p w:rsidR="00CB01E6" w:rsidRPr="00C50336" w:rsidRDefault="00CB01E6" w:rsidP="00CB01E6">
            <w:pPr>
              <w:pStyle w:val="Tabletext"/>
            </w:pPr>
            <w:r w:rsidRPr="00C50336">
              <w:t>Catholic</w:t>
            </w:r>
          </w:p>
        </w:tc>
        <w:tc>
          <w:tcPr>
            <w:tcW w:w="806" w:type="dxa"/>
          </w:tcPr>
          <w:p w:rsidR="00CB01E6" w:rsidRPr="00D4436E" w:rsidRDefault="00CB01E6" w:rsidP="00CB01E6">
            <w:pPr>
              <w:pStyle w:val="Tabletext"/>
              <w:jc w:val="right"/>
            </w:pPr>
            <w:r w:rsidRPr="00D4436E">
              <w:t>0.057</w:t>
            </w:r>
          </w:p>
        </w:tc>
        <w:tc>
          <w:tcPr>
            <w:tcW w:w="807" w:type="dxa"/>
          </w:tcPr>
          <w:p w:rsidR="00CB01E6" w:rsidRPr="00D4436E" w:rsidRDefault="00CB01E6" w:rsidP="00CB01E6">
            <w:pPr>
              <w:pStyle w:val="Tabletext"/>
              <w:jc w:val="right"/>
            </w:pPr>
            <w:r w:rsidRPr="00D4436E">
              <w:t>0.031</w:t>
            </w:r>
          </w:p>
        </w:tc>
        <w:tc>
          <w:tcPr>
            <w:tcW w:w="806" w:type="dxa"/>
          </w:tcPr>
          <w:p w:rsidR="00CB01E6" w:rsidRPr="00D4436E" w:rsidRDefault="00CB01E6" w:rsidP="00CB01E6">
            <w:pPr>
              <w:pStyle w:val="Tabletext"/>
              <w:jc w:val="right"/>
            </w:pPr>
            <w:r w:rsidRPr="00D4436E">
              <w:t>1.82</w:t>
            </w:r>
          </w:p>
        </w:tc>
        <w:tc>
          <w:tcPr>
            <w:tcW w:w="807" w:type="dxa"/>
          </w:tcPr>
          <w:p w:rsidR="00CB01E6" w:rsidRPr="00D4436E" w:rsidRDefault="00CB01E6" w:rsidP="00CB01E6">
            <w:pPr>
              <w:pStyle w:val="Tabletext"/>
              <w:jc w:val="right"/>
            </w:pPr>
            <w:r w:rsidRPr="00D4436E">
              <w:t>0.069</w:t>
            </w:r>
          </w:p>
        </w:tc>
      </w:tr>
      <w:tr w:rsidR="00CB01E6" w:rsidRPr="00C50336" w:rsidTr="00CB01E6">
        <w:tc>
          <w:tcPr>
            <w:tcW w:w="2889" w:type="dxa"/>
          </w:tcPr>
          <w:p w:rsidR="00CB01E6" w:rsidRPr="00C50336" w:rsidRDefault="00CB01E6" w:rsidP="00CB01E6">
            <w:pPr>
              <w:pStyle w:val="Tabletext"/>
              <w:ind w:left="284"/>
            </w:pPr>
          </w:p>
        </w:tc>
        <w:tc>
          <w:tcPr>
            <w:tcW w:w="2889" w:type="dxa"/>
          </w:tcPr>
          <w:p w:rsidR="00CB01E6" w:rsidRPr="00C50336" w:rsidRDefault="00CB01E6" w:rsidP="00CB01E6">
            <w:pPr>
              <w:pStyle w:val="Tabletext"/>
            </w:pPr>
            <w:r w:rsidRPr="00C50336">
              <w:t>Independent</w:t>
            </w:r>
          </w:p>
        </w:tc>
        <w:tc>
          <w:tcPr>
            <w:tcW w:w="806" w:type="dxa"/>
          </w:tcPr>
          <w:p w:rsidR="00CB01E6" w:rsidRPr="00D4436E" w:rsidRDefault="00CB01E6" w:rsidP="00CB01E6">
            <w:pPr>
              <w:pStyle w:val="Tabletext"/>
              <w:jc w:val="right"/>
            </w:pPr>
            <w:r w:rsidRPr="00D4436E">
              <w:t>0.069</w:t>
            </w:r>
          </w:p>
        </w:tc>
        <w:tc>
          <w:tcPr>
            <w:tcW w:w="807" w:type="dxa"/>
          </w:tcPr>
          <w:p w:rsidR="00CB01E6" w:rsidRPr="00D4436E" w:rsidRDefault="00CB01E6" w:rsidP="00CB01E6">
            <w:pPr>
              <w:pStyle w:val="Tabletext"/>
              <w:jc w:val="right"/>
            </w:pPr>
            <w:r w:rsidRPr="00D4436E">
              <w:t>0.049</w:t>
            </w:r>
          </w:p>
        </w:tc>
        <w:tc>
          <w:tcPr>
            <w:tcW w:w="806" w:type="dxa"/>
          </w:tcPr>
          <w:p w:rsidR="00CB01E6" w:rsidRPr="00D4436E" w:rsidRDefault="00CB01E6" w:rsidP="00CB01E6">
            <w:pPr>
              <w:pStyle w:val="Tabletext"/>
              <w:jc w:val="right"/>
            </w:pPr>
            <w:r w:rsidRPr="00D4436E">
              <w:t>1.40</w:t>
            </w:r>
          </w:p>
        </w:tc>
        <w:tc>
          <w:tcPr>
            <w:tcW w:w="807" w:type="dxa"/>
          </w:tcPr>
          <w:p w:rsidR="00CB01E6" w:rsidRDefault="00CB01E6" w:rsidP="00CB01E6">
            <w:pPr>
              <w:pStyle w:val="Tabletext"/>
              <w:jc w:val="right"/>
            </w:pPr>
            <w:r w:rsidRPr="00D4436E">
              <w:t>0.160</w:t>
            </w:r>
          </w:p>
        </w:tc>
      </w:tr>
      <w:tr w:rsidR="00C95756" w:rsidRPr="00C50336" w:rsidTr="00CB01E6">
        <w:tc>
          <w:tcPr>
            <w:tcW w:w="2889" w:type="dxa"/>
          </w:tcPr>
          <w:p w:rsidR="00C95756" w:rsidRPr="00C50336" w:rsidRDefault="00C95756" w:rsidP="00CB01E6">
            <w:pPr>
              <w:pStyle w:val="Tabletext"/>
              <w:ind w:left="284"/>
            </w:pPr>
          </w:p>
        </w:tc>
        <w:tc>
          <w:tcPr>
            <w:tcW w:w="2889" w:type="dxa"/>
          </w:tcPr>
          <w:p w:rsidR="00C95756" w:rsidRPr="00C50336" w:rsidRDefault="00C95756" w:rsidP="00C95756">
            <w:pPr>
              <w:pStyle w:val="Tabletext"/>
            </w:pPr>
            <w:r>
              <w:t>Government (reference category)</w:t>
            </w:r>
          </w:p>
        </w:tc>
        <w:tc>
          <w:tcPr>
            <w:tcW w:w="806" w:type="dxa"/>
          </w:tcPr>
          <w:p w:rsidR="00C95756" w:rsidRPr="00D4436E" w:rsidRDefault="00C95756" w:rsidP="00CB01E6">
            <w:pPr>
              <w:pStyle w:val="Tabletext"/>
              <w:jc w:val="right"/>
            </w:pPr>
          </w:p>
        </w:tc>
        <w:tc>
          <w:tcPr>
            <w:tcW w:w="807" w:type="dxa"/>
          </w:tcPr>
          <w:p w:rsidR="00C95756" w:rsidRPr="00D4436E" w:rsidRDefault="00C95756" w:rsidP="00CB01E6">
            <w:pPr>
              <w:pStyle w:val="Tabletext"/>
              <w:jc w:val="right"/>
            </w:pPr>
          </w:p>
        </w:tc>
        <w:tc>
          <w:tcPr>
            <w:tcW w:w="806" w:type="dxa"/>
          </w:tcPr>
          <w:p w:rsidR="00C95756" w:rsidRPr="00D4436E" w:rsidRDefault="00C95756" w:rsidP="00CB01E6">
            <w:pPr>
              <w:pStyle w:val="Tabletext"/>
              <w:jc w:val="right"/>
            </w:pPr>
          </w:p>
        </w:tc>
        <w:tc>
          <w:tcPr>
            <w:tcW w:w="807" w:type="dxa"/>
          </w:tcPr>
          <w:p w:rsidR="00C95756" w:rsidRPr="00D4436E" w:rsidRDefault="00C95756" w:rsidP="00CB01E6">
            <w:pPr>
              <w:pStyle w:val="Tabletext"/>
              <w:jc w:val="right"/>
            </w:pPr>
          </w:p>
        </w:tc>
      </w:tr>
      <w:tr w:rsidR="00C95756" w:rsidRPr="00C50336" w:rsidTr="00CB01E6">
        <w:tc>
          <w:tcPr>
            <w:tcW w:w="2889" w:type="dxa"/>
          </w:tcPr>
          <w:p w:rsidR="00C95756" w:rsidRPr="00C50336" w:rsidRDefault="00C95756" w:rsidP="00CB01E6">
            <w:pPr>
              <w:pStyle w:val="Tabletext"/>
              <w:ind w:left="284"/>
            </w:pPr>
            <w:r w:rsidRPr="00C50336">
              <w:t>Location</w:t>
            </w:r>
          </w:p>
        </w:tc>
        <w:tc>
          <w:tcPr>
            <w:tcW w:w="2889" w:type="dxa"/>
          </w:tcPr>
          <w:p w:rsidR="00C95756" w:rsidRPr="00C50336" w:rsidRDefault="00C95756" w:rsidP="00CB01E6">
            <w:pPr>
              <w:pStyle w:val="Tabletext"/>
            </w:pPr>
            <w:r w:rsidRPr="00C50336">
              <w:t>Not metropolitan</w:t>
            </w:r>
          </w:p>
        </w:tc>
        <w:tc>
          <w:tcPr>
            <w:tcW w:w="806" w:type="dxa"/>
          </w:tcPr>
          <w:p w:rsidR="00C95756" w:rsidRPr="000A32E2" w:rsidRDefault="00C95756" w:rsidP="00CB01E6">
            <w:pPr>
              <w:pStyle w:val="Tabletext"/>
              <w:jc w:val="right"/>
            </w:pPr>
            <w:r w:rsidRPr="000A32E2">
              <w:t>-0.007</w:t>
            </w:r>
          </w:p>
        </w:tc>
        <w:tc>
          <w:tcPr>
            <w:tcW w:w="807" w:type="dxa"/>
          </w:tcPr>
          <w:p w:rsidR="00C95756" w:rsidRPr="000A32E2" w:rsidRDefault="00C95756" w:rsidP="00CB01E6">
            <w:pPr>
              <w:pStyle w:val="Tabletext"/>
              <w:jc w:val="right"/>
            </w:pPr>
            <w:r w:rsidRPr="000A32E2">
              <w:t>0.027</w:t>
            </w:r>
          </w:p>
        </w:tc>
        <w:tc>
          <w:tcPr>
            <w:tcW w:w="806" w:type="dxa"/>
          </w:tcPr>
          <w:p w:rsidR="00C95756" w:rsidRPr="000A32E2" w:rsidRDefault="00C95756" w:rsidP="00CB01E6">
            <w:pPr>
              <w:pStyle w:val="Tabletext"/>
              <w:jc w:val="right"/>
            </w:pPr>
            <w:r w:rsidRPr="000A32E2">
              <w:t>-0.25</w:t>
            </w:r>
          </w:p>
        </w:tc>
        <w:tc>
          <w:tcPr>
            <w:tcW w:w="807" w:type="dxa"/>
          </w:tcPr>
          <w:p w:rsidR="00C95756" w:rsidRPr="000A32E2" w:rsidRDefault="00C95756" w:rsidP="00CB01E6">
            <w:pPr>
              <w:pStyle w:val="Tabletext"/>
              <w:jc w:val="right"/>
            </w:pPr>
            <w:r w:rsidRPr="000A32E2">
              <w:t>0.804</w:t>
            </w:r>
          </w:p>
        </w:tc>
      </w:tr>
      <w:tr w:rsidR="00912598" w:rsidRPr="00C50336" w:rsidTr="00CB01E6">
        <w:tc>
          <w:tcPr>
            <w:tcW w:w="2889" w:type="dxa"/>
          </w:tcPr>
          <w:p w:rsidR="00912598" w:rsidRPr="00C50336" w:rsidRDefault="00912598" w:rsidP="00CB01E6">
            <w:pPr>
              <w:pStyle w:val="Tabletext"/>
              <w:ind w:left="284"/>
            </w:pPr>
          </w:p>
        </w:tc>
        <w:tc>
          <w:tcPr>
            <w:tcW w:w="2889" w:type="dxa"/>
          </w:tcPr>
          <w:p w:rsidR="00912598" w:rsidRPr="00C50336" w:rsidRDefault="00912598" w:rsidP="00CB01E6">
            <w:pPr>
              <w:pStyle w:val="Tabletext"/>
            </w:pPr>
            <w:r>
              <w:t>Metropolitan (reference category)</w:t>
            </w:r>
          </w:p>
        </w:tc>
        <w:tc>
          <w:tcPr>
            <w:tcW w:w="806" w:type="dxa"/>
          </w:tcPr>
          <w:p w:rsidR="00912598" w:rsidRPr="000A32E2" w:rsidRDefault="00912598" w:rsidP="00CB01E6">
            <w:pPr>
              <w:pStyle w:val="Tabletext"/>
              <w:jc w:val="right"/>
            </w:pPr>
          </w:p>
        </w:tc>
        <w:tc>
          <w:tcPr>
            <w:tcW w:w="807" w:type="dxa"/>
          </w:tcPr>
          <w:p w:rsidR="00912598" w:rsidRPr="000A32E2" w:rsidRDefault="00912598" w:rsidP="00CB01E6">
            <w:pPr>
              <w:pStyle w:val="Tabletext"/>
              <w:jc w:val="right"/>
            </w:pPr>
          </w:p>
        </w:tc>
        <w:tc>
          <w:tcPr>
            <w:tcW w:w="806" w:type="dxa"/>
          </w:tcPr>
          <w:p w:rsidR="00912598" w:rsidRPr="000A32E2" w:rsidRDefault="00912598" w:rsidP="00CB01E6">
            <w:pPr>
              <w:pStyle w:val="Tabletext"/>
              <w:jc w:val="right"/>
            </w:pPr>
          </w:p>
        </w:tc>
        <w:tc>
          <w:tcPr>
            <w:tcW w:w="807" w:type="dxa"/>
          </w:tcPr>
          <w:p w:rsidR="00912598" w:rsidRPr="000A32E2" w:rsidRDefault="00912598" w:rsidP="00CB01E6">
            <w:pPr>
              <w:pStyle w:val="Tabletext"/>
              <w:jc w:val="right"/>
            </w:pPr>
          </w:p>
        </w:tc>
      </w:tr>
      <w:tr w:rsidR="00C95756" w:rsidRPr="00C50336" w:rsidTr="00CB01E6">
        <w:tc>
          <w:tcPr>
            <w:tcW w:w="2889" w:type="dxa"/>
          </w:tcPr>
          <w:p w:rsidR="00C95756" w:rsidRPr="00C50336" w:rsidRDefault="00C95756" w:rsidP="00CB01E6">
            <w:pPr>
              <w:pStyle w:val="Tabletext"/>
              <w:ind w:left="284"/>
            </w:pPr>
            <w:r w:rsidRPr="00C50336">
              <w:t>Size</w:t>
            </w:r>
          </w:p>
        </w:tc>
        <w:tc>
          <w:tcPr>
            <w:tcW w:w="2889" w:type="dxa"/>
          </w:tcPr>
          <w:p w:rsidR="00C95756" w:rsidRPr="00C50336" w:rsidRDefault="00C95756" w:rsidP="00CB01E6">
            <w:pPr>
              <w:pStyle w:val="Tabletext"/>
            </w:pPr>
            <w:r w:rsidRPr="00C50336">
              <w:t>Continuous</w:t>
            </w:r>
          </w:p>
        </w:tc>
        <w:tc>
          <w:tcPr>
            <w:tcW w:w="806" w:type="dxa"/>
          </w:tcPr>
          <w:p w:rsidR="00C95756" w:rsidRPr="000A32E2" w:rsidRDefault="00C95756" w:rsidP="00CB01E6">
            <w:pPr>
              <w:pStyle w:val="Tabletext"/>
              <w:jc w:val="right"/>
            </w:pPr>
            <w:r w:rsidRPr="000A32E2">
              <w:t>0.000</w:t>
            </w:r>
          </w:p>
        </w:tc>
        <w:tc>
          <w:tcPr>
            <w:tcW w:w="807" w:type="dxa"/>
          </w:tcPr>
          <w:p w:rsidR="00C95756" w:rsidRPr="000A32E2" w:rsidRDefault="00C95756" w:rsidP="00CB01E6">
            <w:pPr>
              <w:pStyle w:val="Tabletext"/>
              <w:jc w:val="right"/>
            </w:pPr>
            <w:r w:rsidRPr="000A32E2">
              <w:t>0.000</w:t>
            </w:r>
          </w:p>
        </w:tc>
        <w:tc>
          <w:tcPr>
            <w:tcW w:w="806" w:type="dxa"/>
          </w:tcPr>
          <w:p w:rsidR="00C95756" w:rsidRPr="000A32E2" w:rsidRDefault="00C95756" w:rsidP="00CB01E6">
            <w:pPr>
              <w:pStyle w:val="Tabletext"/>
              <w:jc w:val="right"/>
            </w:pPr>
            <w:r w:rsidRPr="000A32E2">
              <w:t>1.50</w:t>
            </w:r>
          </w:p>
        </w:tc>
        <w:tc>
          <w:tcPr>
            <w:tcW w:w="807" w:type="dxa"/>
          </w:tcPr>
          <w:p w:rsidR="00C95756" w:rsidRPr="000A32E2" w:rsidRDefault="00C95756" w:rsidP="00CB01E6">
            <w:pPr>
              <w:pStyle w:val="Tabletext"/>
              <w:jc w:val="right"/>
            </w:pPr>
            <w:r w:rsidRPr="000A32E2">
              <w:t>0.133</w:t>
            </w:r>
          </w:p>
        </w:tc>
      </w:tr>
      <w:tr w:rsidR="00C95756" w:rsidRPr="00C50336" w:rsidTr="00F06A3B">
        <w:tc>
          <w:tcPr>
            <w:tcW w:w="2889" w:type="dxa"/>
          </w:tcPr>
          <w:p w:rsidR="00C95756" w:rsidRPr="00C50336" w:rsidRDefault="00C95756" w:rsidP="00CB01E6">
            <w:pPr>
              <w:pStyle w:val="Tabletext"/>
              <w:ind w:left="284"/>
            </w:pPr>
            <w:r w:rsidRPr="00C50336">
              <w:t>SES</w:t>
            </w:r>
          </w:p>
        </w:tc>
        <w:tc>
          <w:tcPr>
            <w:tcW w:w="2889" w:type="dxa"/>
          </w:tcPr>
          <w:p w:rsidR="00C95756" w:rsidRPr="00C50336" w:rsidRDefault="00C95756" w:rsidP="00CB01E6">
            <w:pPr>
              <w:pStyle w:val="Tabletext"/>
            </w:pPr>
            <w:r w:rsidRPr="00C50336">
              <w:t>Continuous (std)</w:t>
            </w:r>
          </w:p>
        </w:tc>
        <w:tc>
          <w:tcPr>
            <w:tcW w:w="806" w:type="dxa"/>
          </w:tcPr>
          <w:p w:rsidR="00C95756" w:rsidRPr="000A32E2" w:rsidRDefault="00C95756" w:rsidP="00CB01E6">
            <w:pPr>
              <w:pStyle w:val="Tabletext"/>
              <w:jc w:val="right"/>
            </w:pPr>
            <w:r w:rsidRPr="000A32E2">
              <w:t>0.031</w:t>
            </w:r>
          </w:p>
        </w:tc>
        <w:tc>
          <w:tcPr>
            <w:tcW w:w="807" w:type="dxa"/>
          </w:tcPr>
          <w:p w:rsidR="00C95756" w:rsidRPr="000A32E2" w:rsidRDefault="00C95756" w:rsidP="00CB01E6">
            <w:pPr>
              <w:pStyle w:val="Tabletext"/>
              <w:jc w:val="right"/>
            </w:pPr>
            <w:r w:rsidRPr="000A32E2">
              <w:t>0.021</w:t>
            </w:r>
          </w:p>
        </w:tc>
        <w:tc>
          <w:tcPr>
            <w:tcW w:w="806" w:type="dxa"/>
          </w:tcPr>
          <w:p w:rsidR="00C95756" w:rsidRPr="000A32E2" w:rsidRDefault="00C95756" w:rsidP="00CB01E6">
            <w:pPr>
              <w:pStyle w:val="Tabletext"/>
              <w:jc w:val="right"/>
            </w:pPr>
            <w:r w:rsidRPr="000A32E2">
              <w:t>1.52</w:t>
            </w:r>
          </w:p>
        </w:tc>
        <w:tc>
          <w:tcPr>
            <w:tcW w:w="807" w:type="dxa"/>
          </w:tcPr>
          <w:p w:rsidR="00C95756" w:rsidRPr="000A32E2" w:rsidRDefault="00C95756" w:rsidP="00CB01E6">
            <w:pPr>
              <w:pStyle w:val="Tabletext"/>
              <w:jc w:val="right"/>
            </w:pPr>
            <w:r w:rsidRPr="000A32E2">
              <w:t>0.128</w:t>
            </w:r>
          </w:p>
        </w:tc>
      </w:tr>
      <w:tr w:rsidR="00C95756" w:rsidRPr="00C50336" w:rsidTr="00F06A3B">
        <w:tc>
          <w:tcPr>
            <w:tcW w:w="2889" w:type="dxa"/>
            <w:shd w:val="clear" w:color="auto" w:fill="BFBFBF" w:themeFill="background1" w:themeFillShade="BF"/>
          </w:tcPr>
          <w:p w:rsidR="00C95756" w:rsidRPr="00C50336" w:rsidRDefault="00C95756" w:rsidP="00CB01E6">
            <w:pPr>
              <w:pStyle w:val="Tabletext"/>
              <w:ind w:left="284"/>
            </w:pPr>
            <w:r w:rsidRPr="00C50336">
              <w:t>Academic achievement</w:t>
            </w:r>
          </w:p>
        </w:tc>
        <w:tc>
          <w:tcPr>
            <w:tcW w:w="2889" w:type="dxa"/>
            <w:shd w:val="clear" w:color="auto" w:fill="BFBFBF" w:themeFill="background1" w:themeFillShade="BF"/>
          </w:tcPr>
          <w:p w:rsidR="00C95756" w:rsidRPr="00C50336" w:rsidRDefault="00C95756" w:rsidP="00CB01E6">
            <w:pPr>
              <w:pStyle w:val="Tabletext"/>
            </w:pPr>
            <w:r w:rsidRPr="00C50336">
              <w:t>Continuous (std)</w:t>
            </w:r>
          </w:p>
        </w:tc>
        <w:tc>
          <w:tcPr>
            <w:tcW w:w="806" w:type="dxa"/>
            <w:shd w:val="clear" w:color="auto" w:fill="BFBFBF" w:themeFill="background1" w:themeFillShade="BF"/>
          </w:tcPr>
          <w:p w:rsidR="00C95756" w:rsidRPr="000A32E2" w:rsidRDefault="00C95756" w:rsidP="00CB01E6">
            <w:pPr>
              <w:pStyle w:val="Tabletext"/>
              <w:jc w:val="right"/>
            </w:pPr>
            <w:r w:rsidRPr="000A32E2">
              <w:t>0.137</w:t>
            </w:r>
          </w:p>
        </w:tc>
        <w:tc>
          <w:tcPr>
            <w:tcW w:w="807" w:type="dxa"/>
            <w:shd w:val="clear" w:color="auto" w:fill="BFBFBF" w:themeFill="background1" w:themeFillShade="BF"/>
          </w:tcPr>
          <w:p w:rsidR="00C95756" w:rsidRPr="000A32E2" w:rsidRDefault="00C95756" w:rsidP="00CB01E6">
            <w:pPr>
              <w:pStyle w:val="Tabletext"/>
              <w:jc w:val="right"/>
            </w:pPr>
            <w:r w:rsidRPr="000A32E2">
              <w:t>0.019</w:t>
            </w:r>
          </w:p>
        </w:tc>
        <w:tc>
          <w:tcPr>
            <w:tcW w:w="806" w:type="dxa"/>
            <w:shd w:val="clear" w:color="auto" w:fill="BFBFBF" w:themeFill="background1" w:themeFillShade="BF"/>
          </w:tcPr>
          <w:p w:rsidR="00C95756" w:rsidRPr="000A32E2" w:rsidRDefault="00C95756" w:rsidP="00CB01E6">
            <w:pPr>
              <w:pStyle w:val="Tabletext"/>
              <w:jc w:val="right"/>
            </w:pPr>
            <w:r w:rsidRPr="000A32E2">
              <w:t>7.22</w:t>
            </w:r>
          </w:p>
        </w:tc>
        <w:tc>
          <w:tcPr>
            <w:tcW w:w="807" w:type="dxa"/>
            <w:shd w:val="clear" w:color="auto" w:fill="BFBFBF" w:themeFill="background1" w:themeFillShade="BF"/>
          </w:tcPr>
          <w:p w:rsidR="00C95756" w:rsidRDefault="00C95756" w:rsidP="00CB01E6">
            <w:pPr>
              <w:pStyle w:val="Tabletext"/>
              <w:jc w:val="right"/>
            </w:pPr>
            <w:r>
              <w:t>&lt;</w:t>
            </w:r>
            <w:r w:rsidRPr="000A32E2">
              <w:t>0.000</w:t>
            </w:r>
          </w:p>
        </w:tc>
      </w:tr>
      <w:tr w:rsidR="00C95756" w:rsidRPr="00C50336" w:rsidTr="00CB01E6">
        <w:tc>
          <w:tcPr>
            <w:tcW w:w="2889" w:type="dxa"/>
          </w:tcPr>
          <w:p w:rsidR="00C95756" w:rsidRPr="00C50336" w:rsidRDefault="00C95756" w:rsidP="00CB01E6">
            <w:pPr>
              <w:pStyle w:val="Tabletext"/>
              <w:ind w:left="284"/>
            </w:pPr>
            <w:r w:rsidRPr="00C50336">
              <w:t>Gender mix</w:t>
            </w:r>
          </w:p>
        </w:tc>
        <w:tc>
          <w:tcPr>
            <w:tcW w:w="2889" w:type="dxa"/>
          </w:tcPr>
          <w:p w:rsidR="00C95756" w:rsidRPr="00C50336" w:rsidRDefault="00C95756" w:rsidP="00CB01E6">
            <w:pPr>
              <w:pStyle w:val="Tabletext"/>
            </w:pPr>
            <w:r w:rsidRPr="00C50336">
              <w:t>All boys</w:t>
            </w:r>
          </w:p>
        </w:tc>
        <w:tc>
          <w:tcPr>
            <w:tcW w:w="806" w:type="dxa"/>
          </w:tcPr>
          <w:p w:rsidR="00C95756" w:rsidRPr="005E7381" w:rsidRDefault="00C95756" w:rsidP="00CB01E6">
            <w:pPr>
              <w:pStyle w:val="Tabletext"/>
              <w:jc w:val="right"/>
            </w:pPr>
            <w:r w:rsidRPr="005E7381">
              <w:t>0.080</w:t>
            </w:r>
          </w:p>
        </w:tc>
        <w:tc>
          <w:tcPr>
            <w:tcW w:w="807" w:type="dxa"/>
          </w:tcPr>
          <w:p w:rsidR="00C95756" w:rsidRPr="005E7381" w:rsidRDefault="00C95756" w:rsidP="00CB01E6">
            <w:pPr>
              <w:pStyle w:val="Tabletext"/>
              <w:jc w:val="right"/>
            </w:pPr>
            <w:r w:rsidRPr="005E7381">
              <w:t>0.044</w:t>
            </w:r>
          </w:p>
        </w:tc>
        <w:tc>
          <w:tcPr>
            <w:tcW w:w="806" w:type="dxa"/>
          </w:tcPr>
          <w:p w:rsidR="00C95756" w:rsidRPr="005E7381" w:rsidRDefault="00C95756" w:rsidP="00CB01E6">
            <w:pPr>
              <w:pStyle w:val="Tabletext"/>
              <w:jc w:val="right"/>
            </w:pPr>
            <w:r w:rsidRPr="005E7381">
              <w:t>1.81</w:t>
            </w:r>
          </w:p>
        </w:tc>
        <w:tc>
          <w:tcPr>
            <w:tcW w:w="807" w:type="dxa"/>
          </w:tcPr>
          <w:p w:rsidR="00C95756" w:rsidRPr="005E7381" w:rsidRDefault="00C95756" w:rsidP="00CB01E6">
            <w:pPr>
              <w:pStyle w:val="Tabletext"/>
              <w:jc w:val="right"/>
            </w:pPr>
            <w:r w:rsidRPr="005E7381">
              <w:t>0.071</w:t>
            </w:r>
          </w:p>
        </w:tc>
      </w:tr>
      <w:tr w:rsidR="00C95756" w:rsidRPr="00C50336" w:rsidTr="00CB01E6">
        <w:tc>
          <w:tcPr>
            <w:tcW w:w="2889" w:type="dxa"/>
          </w:tcPr>
          <w:p w:rsidR="00C95756" w:rsidRPr="00C50336" w:rsidRDefault="00C95756" w:rsidP="00CB01E6">
            <w:pPr>
              <w:pStyle w:val="Tabletext"/>
              <w:ind w:left="284"/>
            </w:pPr>
          </w:p>
        </w:tc>
        <w:tc>
          <w:tcPr>
            <w:tcW w:w="2889" w:type="dxa"/>
          </w:tcPr>
          <w:p w:rsidR="00C95756" w:rsidRPr="00C50336" w:rsidRDefault="00C95756" w:rsidP="00C95756">
            <w:pPr>
              <w:pStyle w:val="Tabletext"/>
            </w:pPr>
            <w:r w:rsidRPr="00C50336">
              <w:t>All girls</w:t>
            </w:r>
          </w:p>
        </w:tc>
        <w:tc>
          <w:tcPr>
            <w:tcW w:w="806" w:type="dxa"/>
          </w:tcPr>
          <w:p w:rsidR="00C95756" w:rsidRPr="005E7381" w:rsidRDefault="00C95756" w:rsidP="00CB01E6">
            <w:pPr>
              <w:pStyle w:val="Tabletext"/>
              <w:jc w:val="right"/>
            </w:pPr>
            <w:r w:rsidRPr="005E7381">
              <w:t>0.036</w:t>
            </w:r>
          </w:p>
        </w:tc>
        <w:tc>
          <w:tcPr>
            <w:tcW w:w="807" w:type="dxa"/>
          </w:tcPr>
          <w:p w:rsidR="00C95756" w:rsidRPr="005E7381" w:rsidRDefault="00C95756" w:rsidP="00CB01E6">
            <w:pPr>
              <w:pStyle w:val="Tabletext"/>
              <w:jc w:val="right"/>
            </w:pPr>
            <w:r w:rsidRPr="005E7381">
              <w:t>0.040</w:t>
            </w:r>
          </w:p>
        </w:tc>
        <w:tc>
          <w:tcPr>
            <w:tcW w:w="806" w:type="dxa"/>
          </w:tcPr>
          <w:p w:rsidR="00C95756" w:rsidRPr="005E7381" w:rsidRDefault="00C95756" w:rsidP="00CB01E6">
            <w:pPr>
              <w:pStyle w:val="Tabletext"/>
              <w:jc w:val="right"/>
            </w:pPr>
            <w:r w:rsidRPr="005E7381">
              <w:t>0.91</w:t>
            </w:r>
          </w:p>
        </w:tc>
        <w:tc>
          <w:tcPr>
            <w:tcW w:w="807" w:type="dxa"/>
          </w:tcPr>
          <w:p w:rsidR="00C95756" w:rsidRDefault="00C95756" w:rsidP="00CB01E6">
            <w:pPr>
              <w:pStyle w:val="Tabletext"/>
              <w:jc w:val="right"/>
            </w:pPr>
            <w:r w:rsidRPr="005E7381">
              <w:t>0.365</w:t>
            </w:r>
          </w:p>
        </w:tc>
      </w:tr>
      <w:tr w:rsidR="00C95756" w:rsidRPr="00C50336" w:rsidTr="00CB01E6">
        <w:tc>
          <w:tcPr>
            <w:tcW w:w="2889" w:type="dxa"/>
          </w:tcPr>
          <w:p w:rsidR="00C95756" w:rsidRPr="00C50336" w:rsidRDefault="00C95756" w:rsidP="00CB01E6">
            <w:pPr>
              <w:pStyle w:val="Tabletext"/>
              <w:ind w:left="284"/>
            </w:pPr>
          </w:p>
        </w:tc>
        <w:tc>
          <w:tcPr>
            <w:tcW w:w="2889" w:type="dxa"/>
          </w:tcPr>
          <w:p w:rsidR="00C95756" w:rsidRPr="00C50336" w:rsidRDefault="00C95756" w:rsidP="00C95756">
            <w:pPr>
              <w:pStyle w:val="Tabletext"/>
            </w:pPr>
            <w:r>
              <w:t>Co-ed (reference category)</w:t>
            </w:r>
          </w:p>
        </w:tc>
        <w:tc>
          <w:tcPr>
            <w:tcW w:w="806" w:type="dxa"/>
          </w:tcPr>
          <w:p w:rsidR="00C95756" w:rsidRPr="005E7381" w:rsidRDefault="00C95756" w:rsidP="00CB01E6">
            <w:pPr>
              <w:pStyle w:val="Tabletext"/>
              <w:jc w:val="right"/>
            </w:pPr>
          </w:p>
        </w:tc>
        <w:tc>
          <w:tcPr>
            <w:tcW w:w="807" w:type="dxa"/>
          </w:tcPr>
          <w:p w:rsidR="00C95756" w:rsidRPr="005E7381" w:rsidRDefault="00C95756" w:rsidP="00CB01E6">
            <w:pPr>
              <w:pStyle w:val="Tabletext"/>
              <w:jc w:val="right"/>
            </w:pPr>
          </w:p>
        </w:tc>
        <w:tc>
          <w:tcPr>
            <w:tcW w:w="806" w:type="dxa"/>
          </w:tcPr>
          <w:p w:rsidR="00C95756" w:rsidRPr="005E7381" w:rsidRDefault="00C95756" w:rsidP="00CB01E6">
            <w:pPr>
              <w:pStyle w:val="Tabletext"/>
              <w:jc w:val="right"/>
            </w:pPr>
          </w:p>
        </w:tc>
        <w:tc>
          <w:tcPr>
            <w:tcW w:w="807" w:type="dxa"/>
          </w:tcPr>
          <w:p w:rsidR="00C95756" w:rsidRPr="005E7381" w:rsidRDefault="00C95756" w:rsidP="00CB01E6">
            <w:pPr>
              <w:pStyle w:val="Tabletext"/>
              <w:jc w:val="right"/>
            </w:pPr>
          </w:p>
        </w:tc>
      </w:tr>
      <w:tr w:rsidR="00C95756" w:rsidRPr="00C50336" w:rsidTr="00CB01E6">
        <w:tc>
          <w:tcPr>
            <w:tcW w:w="2889" w:type="dxa"/>
          </w:tcPr>
          <w:p w:rsidR="00C95756" w:rsidRPr="00C50336" w:rsidRDefault="00C95756" w:rsidP="00CB01E6">
            <w:pPr>
              <w:pStyle w:val="Tabletext"/>
              <w:ind w:left="284"/>
            </w:pPr>
            <w:r w:rsidRPr="00C50336">
              <w:t>Percent LBOTE students</w:t>
            </w:r>
          </w:p>
        </w:tc>
        <w:tc>
          <w:tcPr>
            <w:tcW w:w="2889" w:type="dxa"/>
          </w:tcPr>
          <w:p w:rsidR="00C95756" w:rsidRPr="00C50336" w:rsidRDefault="007E5399" w:rsidP="00C95756">
            <w:pPr>
              <w:pStyle w:val="Tabletext"/>
            </w:pPr>
            <w:r>
              <w:t>10</w:t>
            </w:r>
            <w:r>
              <w:rPr>
                <w:rFonts w:cs="Arial"/>
              </w:rPr>
              <w:t>−</w:t>
            </w:r>
            <w:r w:rsidR="00C95756">
              <w:t>40%</w:t>
            </w:r>
          </w:p>
        </w:tc>
        <w:tc>
          <w:tcPr>
            <w:tcW w:w="806" w:type="dxa"/>
          </w:tcPr>
          <w:p w:rsidR="00C95756" w:rsidRPr="009F64B0" w:rsidRDefault="00C95756" w:rsidP="00CB01E6">
            <w:pPr>
              <w:pStyle w:val="Tabletext"/>
              <w:jc w:val="right"/>
            </w:pPr>
            <w:r w:rsidRPr="009F64B0">
              <w:t>-0.022</w:t>
            </w:r>
          </w:p>
        </w:tc>
        <w:tc>
          <w:tcPr>
            <w:tcW w:w="807" w:type="dxa"/>
          </w:tcPr>
          <w:p w:rsidR="00C95756" w:rsidRPr="009F64B0" w:rsidRDefault="00C95756" w:rsidP="00CB01E6">
            <w:pPr>
              <w:pStyle w:val="Tabletext"/>
              <w:jc w:val="right"/>
            </w:pPr>
            <w:r w:rsidRPr="009F64B0">
              <w:t>0.025</w:t>
            </w:r>
          </w:p>
        </w:tc>
        <w:tc>
          <w:tcPr>
            <w:tcW w:w="806" w:type="dxa"/>
          </w:tcPr>
          <w:p w:rsidR="00C95756" w:rsidRPr="009F64B0" w:rsidRDefault="00C95756" w:rsidP="00CB01E6">
            <w:pPr>
              <w:pStyle w:val="Tabletext"/>
              <w:jc w:val="right"/>
            </w:pPr>
            <w:r w:rsidRPr="009F64B0">
              <w:t>-0.85</w:t>
            </w:r>
          </w:p>
        </w:tc>
        <w:tc>
          <w:tcPr>
            <w:tcW w:w="807" w:type="dxa"/>
          </w:tcPr>
          <w:p w:rsidR="00C95756" w:rsidRPr="009F64B0" w:rsidRDefault="00C95756" w:rsidP="00CB01E6">
            <w:pPr>
              <w:pStyle w:val="Tabletext"/>
              <w:jc w:val="right"/>
            </w:pPr>
            <w:r w:rsidRPr="009F64B0">
              <w:t>0.394</w:t>
            </w:r>
          </w:p>
        </w:tc>
      </w:tr>
      <w:tr w:rsidR="00C95756" w:rsidRPr="00C50336" w:rsidTr="00C95756">
        <w:tc>
          <w:tcPr>
            <w:tcW w:w="2889" w:type="dxa"/>
          </w:tcPr>
          <w:p w:rsidR="00C95756" w:rsidRPr="00C50336" w:rsidRDefault="00C95756" w:rsidP="00CB01E6">
            <w:pPr>
              <w:pStyle w:val="Tabletext"/>
              <w:ind w:left="284"/>
            </w:pPr>
          </w:p>
        </w:tc>
        <w:tc>
          <w:tcPr>
            <w:tcW w:w="2889" w:type="dxa"/>
          </w:tcPr>
          <w:p w:rsidR="00C95756" w:rsidRPr="00C50336" w:rsidRDefault="00C95756" w:rsidP="00C95756">
            <w:pPr>
              <w:pStyle w:val="Tabletext"/>
            </w:pPr>
            <w:r>
              <w:t>40% or more</w:t>
            </w:r>
          </w:p>
        </w:tc>
        <w:tc>
          <w:tcPr>
            <w:tcW w:w="806" w:type="dxa"/>
          </w:tcPr>
          <w:p w:rsidR="00C95756" w:rsidRPr="009F64B0" w:rsidRDefault="00C95756" w:rsidP="00CB01E6">
            <w:pPr>
              <w:pStyle w:val="Tabletext"/>
              <w:jc w:val="right"/>
            </w:pPr>
            <w:r w:rsidRPr="009F64B0">
              <w:t>-0.002</w:t>
            </w:r>
          </w:p>
        </w:tc>
        <w:tc>
          <w:tcPr>
            <w:tcW w:w="807" w:type="dxa"/>
          </w:tcPr>
          <w:p w:rsidR="00C95756" w:rsidRPr="009F64B0" w:rsidRDefault="00C95756" w:rsidP="00CB01E6">
            <w:pPr>
              <w:pStyle w:val="Tabletext"/>
              <w:jc w:val="right"/>
            </w:pPr>
            <w:r w:rsidRPr="009F64B0">
              <w:t>0.037</w:t>
            </w:r>
          </w:p>
        </w:tc>
        <w:tc>
          <w:tcPr>
            <w:tcW w:w="806" w:type="dxa"/>
          </w:tcPr>
          <w:p w:rsidR="00C95756" w:rsidRPr="009F64B0" w:rsidRDefault="00C95756" w:rsidP="00CB01E6">
            <w:pPr>
              <w:pStyle w:val="Tabletext"/>
              <w:jc w:val="right"/>
            </w:pPr>
            <w:r w:rsidRPr="009F64B0">
              <w:t>-0.06</w:t>
            </w:r>
          </w:p>
        </w:tc>
        <w:tc>
          <w:tcPr>
            <w:tcW w:w="807" w:type="dxa"/>
          </w:tcPr>
          <w:p w:rsidR="00C95756" w:rsidRDefault="00C95756" w:rsidP="00CB01E6">
            <w:pPr>
              <w:pStyle w:val="Tabletext"/>
              <w:jc w:val="right"/>
            </w:pPr>
            <w:r w:rsidRPr="009F64B0">
              <w:t>0.952</w:t>
            </w:r>
          </w:p>
        </w:tc>
      </w:tr>
      <w:tr w:rsidR="00C95756" w:rsidRPr="00C50336" w:rsidTr="009A6ABE">
        <w:tc>
          <w:tcPr>
            <w:tcW w:w="2889" w:type="dxa"/>
            <w:tcBorders>
              <w:bottom w:val="single" w:sz="4" w:space="0" w:color="auto"/>
            </w:tcBorders>
          </w:tcPr>
          <w:p w:rsidR="00C95756" w:rsidRPr="00C50336" w:rsidRDefault="00C95756" w:rsidP="00CB01E6">
            <w:pPr>
              <w:pStyle w:val="Tabletext"/>
              <w:ind w:left="284"/>
            </w:pPr>
          </w:p>
        </w:tc>
        <w:tc>
          <w:tcPr>
            <w:tcW w:w="2889" w:type="dxa"/>
            <w:tcBorders>
              <w:bottom w:val="single" w:sz="4" w:space="0" w:color="auto"/>
            </w:tcBorders>
          </w:tcPr>
          <w:p w:rsidR="00C95756" w:rsidRDefault="00C95756" w:rsidP="00C95756">
            <w:pPr>
              <w:pStyle w:val="Tabletext"/>
            </w:pPr>
            <w:r>
              <w:t>Up to 10% (reference category)</w:t>
            </w:r>
          </w:p>
        </w:tc>
        <w:tc>
          <w:tcPr>
            <w:tcW w:w="806" w:type="dxa"/>
            <w:tcBorders>
              <w:bottom w:val="single" w:sz="4" w:space="0" w:color="auto"/>
            </w:tcBorders>
          </w:tcPr>
          <w:p w:rsidR="00C95756" w:rsidRPr="009F64B0" w:rsidRDefault="00C95756" w:rsidP="00CB01E6">
            <w:pPr>
              <w:pStyle w:val="Tabletext"/>
              <w:jc w:val="right"/>
            </w:pPr>
          </w:p>
        </w:tc>
        <w:tc>
          <w:tcPr>
            <w:tcW w:w="807" w:type="dxa"/>
            <w:tcBorders>
              <w:bottom w:val="single" w:sz="4" w:space="0" w:color="auto"/>
            </w:tcBorders>
          </w:tcPr>
          <w:p w:rsidR="00C95756" w:rsidRPr="009F64B0" w:rsidRDefault="00C95756" w:rsidP="00CB01E6">
            <w:pPr>
              <w:pStyle w:val="Tabletext"/>
              <w:jc w:val="right"/>
            </w:pPr>
          </w:p>
        </w:tc>
        <w:tc>
          <w:tcPr>
            <w:tcW w:w="806" w:type="dxa"/>
            <w:tcBorders>
              <w:bottom w:val="single" w:sz="4" w:space="0" w:color="auto"/>
            </w:tcBorders>
          </w:tcPr>
          <w:p w:rsidR="00C95756" w:rsidRPr="009F64B0" w:rsidRDefault="00C95756" w:rsidP="00CB01E6">
            <w:pPr>
              <w:pStyle w:val="Tabletext"/>
              <w:jc w:val="right"/>
            </w:pPr>
          </w:p>
        </w:tc>
        <w:tc>
          <w:tcPr>
            <w:tcW w:w="807" w:type="dxa"/>
            <w:tcBorders>
              <w:bottom w:val="single" w:sz="4" w:space="0" w:color="auto"/>
            </w:tcBorders>
          </w:tcPr>
          <w:p w:rsidR="00C95756" w:rsidRPr="009F64B0" w:rsidRDefault="00C95756" w:rsidP="00CB01E6">
            <w:pPr>
              <w:pStyle w:val="Tabletext"/>
              <w:jc w:val="right"/>
            </w:pPr>
          </w:p>
        </w:tc>
      </w:tr>
      <w:tr w:rsidR="00C95756" w:rsidRPr="00454EDF" w:rsidTr="009A6ABE">
        <w:tc>
          <w:tcPr>
            <w:tcW w:w="2889" w:type="dxa"/>
            <w:tcBorders>
              <w:top w:val="single" w:sz="4" w:space="0" w:color="auto"/>
            </w:tcBorders>
          </w:tcPr>
          <w:p w:rsidR="00C95756" w:rsidRPr="00454EDF" w:rsidRDefault="00C95756" w:rsidP="009A6ABE">
            <w:pPr>
              <w:pStyle w:val="Tabletext"/>
              <w:spacing w:before="60"/>
              <w:rPr>
                <w:i/>
              </w:rPr>
            </w:pPr>
            <w:r w:rsidRPr="00454EDF">
              <w:rPr>
                <w:i/>
              </w:rPr>
              <w:t>Resourcing</w:t>
            </w:r>
          </w:p>
        </w:tc>
        <w:tc>
          <w:tcPr>
            <w:tcW w:w="2889" w:type="dxa"/>
            <w:tcBorders>
              <w:top w:val="single" w:sz="4" w:space="0" w:color="auto"/>
            </w:tcBorders>
          </w:tcPr>
          <w:p w:rsidR="00C95756" w:rsidRPr="00454EDF" w:rsidRDefault="00C95756" w:rsidP="009A6ABE">
            <w:pPr>
              <w:pStyle w:val="Tabletext"/>
              <w:spacing w:before="60"/>
            </w:pPr>
          </w:p>
        </w:tc>
        <w:tc>
          <w:tcPr>
            <w:tcW w:w="806" w:type="dxa"/>
            <w:tcBorders>
              <w:top w:val="single" w:sz="4" w:space="0" w:color="auto"/>
            </w:tcBorders>
          </w:tcPr>
          <w:p w:rsidR="00C95756" w:rsidRPr="00454EDF" w:rsidRDefault="00C95756" w:rsidP="009A6ABE">
            <w:pPr>
              <w:pStyle w:val="Tabletext"/>
              <w:spacing w:before="60"/>
              <w:jc w:val="right"/>
            </w:pPr>
          </w:p>
        </w:tc>
        <w:tc>
          <w:tcPr>
            <w:tcW w:w="807" w:type="dxa"/>
            <w:tcBorders>
              <w:top w:val="single" w:sz="4" w:space="0" w:color="auto"/>
            </w:tcBorders>
          </w:tcPr>
          <w:p w:rsidR="00C95756" w:rsidRPr="00454EDF" w:rsidRDefault="00C95756" w:rsidP="009A6ABE">
            <w:pPr>
              <w:pStyle w:val="Tabletext"/>
              <w:spacing w:before="60"/>
              <w:jc w:val="right"/>
            </w:pPr>
          </w:p>
        </w:tc>
        <w:tc>
          <w:tcPr>
            <w:tcW w:w="806" w:type="dxa"/>
            <w:tcBorders>
              <w:top w:val="single" w:sz="4" w:space="0" w:color="auto"/>
            </w:tcBorders>
          </w:tcPr>
          <w:p w:rsidR="00C95756" w:rsidRPr="00454EDF" w:rsidRDefault="00C95756" w:rsidP="009A6ABE">
            <w:pPr>
              <w:pStyle w:val="Tabletext"/>
              <w:spacing w:before="60"/>
              <w:jc w:val="right"/>
            </w:pPr>
          </w:p>
        </w:tc>
        <w:tc>
          <w:tcPr>
            <w:tcW w:w="807" w:type="dxa"/>
            <w:tcBorders>
              <w:top w:val="single" w:sz="4" w:space="0" w:color="auto"/>
            </w:tcBorders>
          </w:tcPr>
          <w:p w:rsidR="00C95756" w:rsidRPr="00454EDF" w:rsidRDefault="00C95756" w:rsidP="009A6ABE">
            <w:pPr>
              <w:pStyle w:val="Tabletext"/>
              <w:spacing w:before="60"/>
              <w:jc w:val="right"/>
            </w:pPr>
          </w:p>
        </w:tc>
      </w:tr>
      <w:tr w:rsidR="00C95756" w:rsidRPr="00C50336" w:rsidTr="00CB01E6">
        <w:tc>
          <w:tcPr>
            <w:tcW w:w="2889" w:type="dxa"/>
          </w:tcPr>
          <w:p w:rsidR="00C95756" w:rsidRPr="00C50336" w:rsidRDefault="00B573DD" w:rsidP="00CB01E6">
            <w:pPr>
              <w:pStyle w:val="Tabletext"/>
              <w:ind w:left="284"/>
            </w:pPr>
            <w:r>
              <w:t>Student</w:t>
            </w:r>
            <w:r>
              <w:rPr>
                <w:rFonts w:cs="Arial"/>
              </w:rPr>
              <w:t>−</w:t>
            </w:r>
            <w:r w:rsidR="00C95756" w:rsidRPr="00C50336">
              <w:t>teacher ratio</w:t>
            </w:r>
          </w:p>
        </w:tc>
        <w:tc>
          <w:tcPr>
            <w:tcW w:w="2889" w:type="dxa"/>
          </w:tcPr>
          <w:p w:rsidR="00C95756" w:rsidRPr="00C50336" w:rsidRDefault="00C95756" w:rsidP="00CB01E6">
            <w:pPr>
              <w:pStyle w:val="Tabletext"/>
            </w:pPr>
            <w:r w:rsidRPr="00C50336">
              <w:t>Continuous (ratio)</w:t>
            </w:r>
          </w:p>
        </w:tc>
        <w:tc>
          <w:tcPr>
            <w:tcW w:w="806" w:type="dxa"/>
          </w:tcPr>
          <w:p w:rsidR="00C95756" w:rsidRPr="00447468" w:rsidRDefault="00C95756" w:rsidP="00CB01E6">
            <w:pPr>
              <w:pStyle w:val="Tabletext"/>
              <w:jc w:val="right"/>
            </w:pPr>
            <w:r w:rsidRPr="00447468">
              <w:t>0.000</w:t>
            </w:r>
          </w:p>
        </w:tc>
        <w:tc>
          <w:tcPr>
            <w:tcW w:w="807" w:type="dxa"/>
          </w:tcPr>
          <w:p w:rsidR="00C95756" w:rsidRPr="00447468" w:rsidRDefault="00C95756" w:rsidP="00CB01E6">
            <w:pPr>
              <w:pStyle w:val="Tabletext"/>
              <w:jc w:val="right"/>
            </w:pPr>
            <w:r w:rsidRPr="00447468">
              <w:t>0.005</w:t>
            </w:r>
          </w:p>
        </w:tc>
        <w:tc>
          <w:tcPr>
            <w:tcW w:w="806" w:type="dxa"/>
          </w:tcPr>
          <w:p w:rsidR="00C95756" w:rsidRPr="00447468" w:rsidRDefault="00C95756" w:rsidP="00CB01E6">
            <w:pPr>
              <w:pStyle w:val="Tabletext"/>
              <w:jc w:val="right"/>
            </w:pPr>
            <w:r w:rsidRPr="00447468">
              <w:t>-0.05</w:t>
            </w:r>
          </w:p>
        </w:tc>
        <w:tc>
          <w:tcPr>
            <w:tcW w:w="807" w:type="dxa"/>
          </w:tcPr>
          <w:p w:rsidR="00C95756" w:rsidRPr="00447468" w:rsidRDefault="00C95756" w:rsidP="00CB01E6">
            <w:pPr>
              <w:pStyle w:val="Tabletext"/>
              <w:jc w:val="right"/>
            </w:pPr>
            <w:r w:rsidRPr="00447468">
              <w:t>0.963</w:t>
            </w:r>
          </w:p>
        </w:tc>
      </w:tr>
      <w:tr w:rsidR="00C95756" w:rsidRPr="00C50336" w:rsidTr="00CB01E6">
        <w:tc>
          <w:tcPr>
            <w:tcW w:w="2889" w:type="dxa"/>
          </w:tcPr>
          <w:p w:rsidR="00C95756" w:rsidRPr="00C50336" w:rsidRDefault="00C95756" w:rsidP="00CB01E6">
            <w:pPr>
              <w:pStyle w:val="Tabletext"/>
              <w:ind w:left="284"/>
            </w:pPr>
            <w:r w:rsidRPr="00C50336">
              <w:t>Responsibility for resources</w:t>
            </w:r>
          </w:p>
        </w:tc>
        <w:tc>
          <w:tcPr>
            <w:tcW w:w="2889" w:type="dxa"/>
          </w:tcPr>
          <w:p w:rsidR="00C95756" w:rsidRPr="00C50336" w:rsidRDefault="00C95756" w:rsidP="00CB01E6">
            <w:pPr>
              <w:pStyle w:val="Tabletext"/>
            </w:pPr>
            <w:r w:rsidRPr="00C50336">
              <w:t>Continuous (std)</w:t>
            </w:r>
          </w:p>
        </w:tc>
        <w:tc>
          <w:tcPr>
            <w:tcW w:w="806" w:type="dxa"/>
          </w:tcPr>
          <w:p w:rsidR="00C95756" w:rsidRPr="00447468" w:rsidRDefault="00C95756" w:rsidP="00CB01E6">
            <w:pPr>
              <w:pStyle w:val="Tabletext"/>
              <w:jc w:val="right"/>
            </w:pPr>
            <w:r w:rsidRPr="00447468">
              <w:t>0.000</w:t>
            </w:r>
          </w:p>
        </w:tc>
        <w:tc>
          <w:tcPr>
            <w:tcW w:w="807" w:type="dxa"/>
          </w:tcPr>
          <w:p w:rsidR="00C95756" w:rsidRPr="00447468" w:rsidRDefault="00C95756" w:rsidP="00CB01E6">
            <w:pPr>
              <w:pStyle w:val="Tabletext"/>
              <w:jc w:val="right"/>
            </w:pPr>
            <w:r w:rsidRPr="00447468">
              <w:t>0.016</w:t>
            </w:r>
          </w:p>
        </w:tc>
        <w:tc>
          <w:tcPr>
            <w:tcW w:w="806" w:type="dxa"/>
          </w:tcPr>
          <w:p w:rsidR="00C95756" w:rsidRPr="00447468" w:rsidRDefault="00C95756" w:rsidP="00CB01E6">
            <w:pPr>
              <w:pStyle w:val="Tabletext"/>
              <w:jc w:val="right"/>
            </w:pPr>
            <w:r w:rsidRPr="00447468">
              <w:t>0.02</w:t>
            </w:r>
          </w:p>
        </w:tc>
        <w:tc>
          <w:tcPr>
            <w:tcW w:w="807" w:type="dxa"/>
          </w:tcPr>
          <w:p w:rsidR="00C95756" w:rsidRPr="00447468" w:rsidRDefault="00C95756" w:rsidP="00CB01E6">
            <w:pPr>
              <w:pStyle w:val="Tabletext"/>
              <w:jc w:val="right"/>
            </w:pPr>
            <w:r w:rsidRPr="00447468">
              <w:t>0.981</w:t>
            </w:r>
          </w:p>
        </w:tc>
      </w:tr>
      <w:tr w:rsidR="00C95756" w:rsidRPr="00C50336" w:rsidTr="00CB01E6">
        <w:tc>
          <w:tcPr>
            <w:tcW w:w="2889" w:type="dxa"/>
          </w:tcPr>
          <w:p w:rsidR="00C95756" w:rsidRPr="00C50336" w:rsidRDefault="00C95756" w:rsidP="00CB01E6">
            <w:pPr>
              <w:pStyle w:val="Tabletext"/>
              <w:ind w:left="284"/>
            </w:pPr>
            <w:r w:rsidRPr="00C50336">
              <w:t>Responsibility for curriculum</w:t>
            </w:r>
          </w:p>
        </w:tc>
        <w:tc>
          <w:tcPr>
            <w:tcW w:w="2889" w:type="dxa"/>
          </w:tcPr>
          <w:p w:rsidR="00C95756" w:rsidRPr="00C50336" w:rsidRDefault="00C95756" w:rsidP="00CB01E6">
            <w:pPr>
              <w:pStyle w:val="Tabletext"/>
            </w:pPr>
            <w:r w:rsidRPr="00C50336">
              <w:t>Continuous (std)</w:t>
            </w:r>
          </w:p>
        </w:tc>
        <w:tc>
          <w:tcPr>
            <w:tcW w:w="806" w:type="dxa"/>
          </w:tcPr>
          <w:p w:rsidR="00C95756" w:rsidRPr="00447468" w:rsidRDefault="00C95756" w:rsidP="00CB01E6">
            <w:pPr>
              <w:pStyle w:val="Tabletext"/>
              <w:jc w:val="right"/>
            </w:pPr>
            <w:r w:rsidRPr="00447468">
              <w:t>0.009</w:t>
            </w:r>
          </w:p>
        </w:tc>
        <w:tc>
          <w:tcPr>
            <w:tcW w:w="807" w:type="dxa"/>
          </w:tcPr>
          <w:p w:rsidR="00C95756" w:rsidRPr="00447468" w:rsidRDefault="00C95756" w:rsidP="00CB01E6">
            <w:pPr>
              <w:pStyle w:val="Tabletext"/>
              <w:jc w:val="right"/>
            </w:pPr>
            <w:r w:rsidRPr="00447468">
              <w:t>0.010</w:t>
            </w:r>
          </w:p>
        </w:tc>
        <w:tc>
          <w:tcPr>
            <w:tcW w:w="806" w:type="dxa"/>
          </w:tcPr>
          <w:p w:rsidR="00C95756" w:rsidRPr="00447468" w:rsidRDefault="00C95756" w:rsidP="00CB01E6">
            <w:pPr>
              <w:pStyle w:val="Tabletext"/>
              <w:jc w:val="right"/>
            </w:pPr>
            <w:r w:rsidRPr="00447468">
              <w:t>0.89</w:t>
            </w:r>
          </w:p>
        </w:tc>
        <w:tc>
          <w:tcPr>
            <w:tcW w:w="807" w:type="dxa"/>
          </w:tcPr>
          <w:p w:rsidR="00C95756" w:rsidRPr="00447468" w:rsidRDefault="00C95756" w:rsidP="00CB01E6">
            <w:pPr>
              <w:pStyle w:val="Tabletext"/>
              <w:jc w:val="right"/>
            </w:pPr>
            <w:r w:rsidRPr="00447468">
              <w:t>0.373</w:t>
            </w:r>
          </w:p>
        </w:tc>
      </w:tr>
      <w:tr w:rsidR="00C95756" w:rsidRPr="00C50336" w:rsidTr="00CB01E6">
        <w:tc>
          <w:tcPr>
            <w:tcW w:w="2889" w:type="dxa"/>
          </w:tcPr>
          <w:p w:rsidR="00C95756" w:rsidRPr="00C50336" w:rsidRDefault="00C95756" w:rsidP="00CB01E6">
            <w:pPr>
              <w:pStyle w:val="Tabletext"/>
              <w:ind w:left="284"/>
            </w:pPr>
            <w:r w:rsidRPr="00C50336">
              <w:t>Teacher shortage</w:t>
            </w:r>
          </w:p>
        </w:tc>
        <w:tc>
          <w:tcPr>
            <w:tcW w:w="2889" w:type="dxa"/>
          </w:tcPr>
          <w:p w:rsidR="00C95756" w:rsidRPr="00C50336" w:rsidRDefault="00C95756" w:rsidP="00CB01E6">
            <w:pPr>
              <w:pStyle w:val="Tabletext"/>
            </w:pPr>
            <w:r w:rsidRPr="00C50336">
              <w:t>Continuous (std)</w:t>
            </w:r>
          </w:p>
        </w:tc>
        <w:tc>
          <w:tcPr>
            <w:tcW w:w="806" w:type="dxa"/>
          </w:tcPr>
          <w:p w:rsidR="00C95756" w:rsidRPr="00447468" w:rsidRDefault="00C95756" w:rsidP="00CB01E6">
            <w:pPr>
              <w:pStyle w:val="Tabletext"/>
              <w:jc w:val="right"/>
            </w:pPr>
            <w:r w:rsidRPr="00447468">
              <w:t>-0.017</w:t>
            </w:r>
          </w:p>
        </w:tc>
        <w:tc>
          <w:tcPr>
            <w:tcW w:w="807" w:type="dxa"/>
          </w:tcPr>
          <w:p w:rsidR="00C95756" w:rsidRPr="00447468" w:rsidRDefault="00C95756" w:rsidP="00CB01E6">
            <w:pPr>
              <w:pStyle w:val="Tabletext"/>
              <w:jc w:val="right"/>
            </w:pPr>
            <w:r w:rsidRPr="00447468">
              <w:t>0.012</w:t>
            </w:r>
          </w:p>
        </w:tc>
        <w:tc>
          <w:tcPr>
            <w:tcW w:w="806" w:type="dxa"/>
          </w:tcPr>
          <w:p w:rsidR="00C95756" w:rsidRPr="00447468" w:rsidRDefault="00C95756" w:rsidP="00CB01E6">
            <w:pPr>
              <w:pStyle w:val="Tabletext"/>
              <w:jc w:val="right"/>
            </w:pPr>
            <w:r w:rsidRPr="00447468">
              <w:t>-1.45</w:t>
            </w:r>
          </w:p>
        </w:tc>
        <w:tc>
          <w:tcPr>
            <w:tcW w:w="807" w:type="dxa"/>
          </w:tcPr>
          <w:p w:rsidR="00C95756" w:rsidRPr="00447468" w:rsidRDefault="00C95756" w:rsidP="00CB01E6">
            <w:pPr>
              <w:pStyle w:val="Tabletext"/>
              <w:jc w:val="right"/>
            </w:pPr>
            <w:r w:rsidRPr="00447468">
              <w:t>0.148</w:t>
            </w:r>
          </w:p>
        </w:tc>
      </w:tr>
      <w:tr w:rsidR="00C95756" w:rsidRPr="00C50336" w:rsidTr="009A6ABE">
        <w:tc>
          <w:tcPr>
            <w:tcW w:w="2889" w:type="dxa"/>
            <w:tcBorders>
              <w:bottom w:val="single" w:sz="4" w:space="0" w:color="auto"/>
            </w:tcBorders>
          </w:tcPr>
          <w:p w:rsidR="00C95756" w:rsidRPr="00C50336" w:rsidRDefault="00C95756" w:rsidP="00CB01E6">
            <w:pPr>
              <w:pStyle w:val="Tabletext"/>
              <w:ind w:left="284"/>
            </w:pPr>
            <w:r w:rsidRPr="00C50336">
              <w:t>Quality of educational resources</w:t>
            </w:r>
          </w:p>
        </w:tc>
        <w:tc>
          <w:tcPr>
            <w:tcW w:w="2889" w:type="dxa"/>
            <w:tcBorders>
              <w:bottom w:val="single" w:sz="4" w:space="0" w:color="auto"/>
            </w:tcBorders>
          </w:tcPr>
          <w:p w:rsidR="00C95756" w:rsidRPr="00C50336" w:rsidRDefault="00C95756" w:rsidP="00CB01E6">
            <w:pPr>
              <w:pStyle w:val="Tabletext"/>
            </w:pPr>
            <w:r w:rsidRPr="00C50336">
              <w:t>Continuous (std)</w:t>
            </w:r>
          </w:p>
        </w:tc>
        <w:tc>
          <w:tcPr>
            <w:tcW w:w="806" w:type="dxa"/>
            <w:tcBorders>
              <w:bottom w:val="single" w:sz="4" w:space="0" w:color="auto"/>
            </w:tcBorders>
          </w:tcPr>
          <w:p w:rsidR="00C95756" w:rsidRPr="00447468" w:rsidRDefault="00C95756" w:rsidP="00CB01E6">
            <w:pPr>
              <w:pStyle w:val="Tabletext"/>
              <w:jc w:val="right"/>
            </w:pPr>
            <w:r w:rsidRPr="00447468">
              <w:t>-0.001</w:t>
            </w:r>
          </w:p>
        </w:tc>
        <w:tc>
          <w:tcPr>
            <w:tcW w:w="807" w:type="dxa"/>
            <w:tcBorders>
              <w:bottom w:val="single" w:sz="4" w:space="0" w:color="auto"/>
            </w:tcBorders>
          </w:tcPr>
          <w:p w:rsidR="00C95756" w:rsidRPr="00447468" w:rsidRDefault="00C95756" w:rsidP="00CB01E6">
            <w:pPr>
              <w:pStyle w:val="Tabletext"/>
              <w:jc w:val="right"/>
            </w:pPr>
            <w:r w:rsidRPr="00447468">
              <w:t>0.012</w:t>
            </w:r>
          </w:p>
        </w:tc>
        <w:tc>
          <w:tcPr>
            <w:tcW w:w="806" w:type="dxa"/>
            <w:tcBorders>
              <w:bottom w:val="single" w:sz="4" w:space="0" w:color="auto"/>
            </w:tcBorders>
          </w:tcPr>
          <w:p w:rsidR="00C95756" w:rsidRPr="00447468" w:rsidRDefault="00C95756" w:rsidP="00CB01E6">
            <w:pPr>
              <w:pStyle w:val="Tabletext"/>
              <w:jc w:val="right"/>
            </w:pPr>
            <w:r w:rsidRPr="00447468">
              <w:t>-0.12</w:t>
            </w:r>
          </w:p>
        </w:tc>
        <w:tc>
          <w:tcPr>
            <w:tcW w:w="807" w:type="dxa"/>
            <w:tcBorders>
              <w:bottom w:val="single" w:sz="4" w:space="0" w:color="auto"/>
            </w:tcBorders>
          </w:tcPr>
          <w:p w:rsidR="00C95756" w:rsidRDefault="00C95756" w:rsidP="00CB01E6">
            <w:pPr>
              <w:pStyle w:val="Tabletext"/>
              <w:jc w:val="right"/>
            </w:pPr>
            <w:r w:rsidRPr="00447468">
              <w:t>0.903</w:t>
            </w:r>
          </w:p>
        </w:tc>
      </w:tr>
      <w:tr w:rsidR="00454EDF" w:rsidRPr="00C50336" w:rsidTr="009A6ABE">
        <w:tc>
          <w:tcPr>
            <w:tcW w:w="5778" w:type="dxa"/>
            <w:gridSpan w:val="2"/>
            <w:tcBorders>
              <w:top w:val="single" w:sz="4" w:space="0" w:color="auto"/>
            </w:tcBorders>
          </w:tcPr>
          <w:p w:rsidR="00454EDF" w:rsidRPr="00C50336" w:rsidRDefault="00454EDF" w:rsidP="009A6ABE">
            <w:pPr>
              <w:pStyle w:val="Tabletext"/>
              <w:spacing w:before="60"/>
            </w:pPr>
            <w:r w:rsidRPr="00454EDF">
              <w:rPr>
                <w:i/>
              </w:rPr>
              <w:t>Competition and academic orientation</w:t>
            </w:r>
          </w:p>
        </w:tc>
        <w:tc>
          <w:tcPr>
            <w:tcW w:w="806" w:type="dxa"/>
            <w:tcBorders>
              <w:top w:val="single" w:sz="4" w:space="0" w:color="auto"/>
            </w:tcBorders>
          </w:tcPr>
          <w:p w:rsidR="00454EDF" w:rsidRPr="00C50336" w:rsidRDefault="00454EDF" w:rsidP="009A6ABE">
            <w:pPr>
              <w:pStyle w:val="Tabletext"/>
              <w:spacing w:before="60"/>
              <w:jc w:val="right"/>
            </w:pPr>
          </w:p>
        </w:tc>
        <w:tc>
          <w:tcPr>
            <w:tcW w:w="807" w:type="dxa"/>
            <w:tcBorders>
              <w:top w:val="single" w:sz="4" w:space="0" w:color="auto"/>
            </w:tcBorders>
          </w:tcPr>
          <w:p w:rsidR="00454EDF" w:rsidRPr="00C50336" w:rsidRDefault="00454EDF" w:rsidP="009A6ABE">
            <w:pPr>
              <w:pStyle w:val="Tabletext"/>
              <w:spacing w:before="60"/>
              <w:jc w:val="right"/>
            </w:pPr>
          </w:p>
        </w:tc>
        <w:tc>
          <w:tcPr>
            <w:tcW w:w="806" w:type="dxa"/>
            <w:tcBorders>
              <w:top w:val="single" w:sz="4" w:space="0" w:color="auto"/>
            </w:tcBorders>
          </w:tcPr>
          <w:p w:rsidR="00454EDF" w:rsidRPr="00C50336" w:rsidRDefault="00454EDF" w:rsidP="009A6ABE">
            <w:pPr>
              <w:pStyle w:val="Tabletext"/>
              <w:spacing w:before="60"/>
              <w:jc w:val="right"/>
            </w:pPr>
          </w:p>
        </w:tc>
        <w:tc>
          <w:tcPr>
            <w:tcW w:w="807" w:type="dxa"/>
            <w:tcBorders>
              <w:top w:val="single" w:sz="4" w:space="0" w:color="auto"/>
            </w:tcBorders>
          </w:tcPr>
          <w:p w:rsidR="00454EDF" w:rsidRPr="00C50336" w:rsidRDefault="00454EDF" w:rsidP="009A6ABE">
            <w:pPr>
              <w:pStyle w:val="Tabletext"/>
              <w:spacing w:before="60"/>
              <w:jc w:val="right"/>
            </w:pPr>
          </w:p>
        </w:tc>
      </w:tr>
      <w:tr w:rsidR="00C95756" w:rsidRPr="00C50336" w:rsidTr="00CB01E6">
        <w:tc>
          <w:tcPr>
            <w:tcW w:w="2889" w:type="dxa"/>
          </w:tcPr>
          <w:p w:rsidR="00C95756" w:rsidRPr="00C50336" w:rsidRDefault="00C95756" w:rsidP="00C95756">
            <w:pPr>
              <w:pStyle w:val="Tabletext"/>
              <w:ind w:left="284"/>
            </w:pPr>
            <w:r w:rsidRPr="00C50336">
              <w:t>Schooling options available to students</w:t>
            </w:r>
          </w:p>
        </w:tc>
        <w:tc>
          <w:tcPr>
            <w:tcW w:w="2889" w:type="dxa"/>
          </w:tcPr>
          <w:p w:rsidR="00C95756" w:rsidRPr="00C50336" w:rsidRDefault="00C95756" w:rsidP="00C95756">
            <w:pPr>
              <w:pStyle w:val="Tabletext"/>
            </w:pPr>
            <w:r w:rsidRPr="00C50336">
              <w:t>One other school</w:t>
            </w:r>
          </w:p>
        </w:tc>
        <w:tc>
          <w:tcPr>
            <w:tcW w:w="806" w:type="dxa"/>
            <w:vAlign w:val="bottom"/>
          </w:tcPr>
          <w:p w:rsidR="00C95756" w:rsidRDefault="00C95756" w:rsidP="00CB01E6">
            <w:pPr>
              <w:pStyle w:val="Tabletext"/>
              <w:jc w:val="right"/>
            </w:pPr>
            <w:r>
              <w:t>0.004</w:t>
            </w:r>
          </w:p>
        </w:tc>
        <w:tc>
          <w:tcPr>
            <w:tcW w:w="807" w:type="dxa"/>
            <w:vAlign w:val="bottom"/>
          </w:tcPr>
          <w:p w:rsidR="00C95756" w:rsidRDefault="00C95756" w:rsidP="00CB01E6">
            <w:pPr>
              <w:pStyle w:val="Tabletext"/>
              <w:jc w:val="right"/>
            </w:pPr>
            <w:r>
              <w:t>0.040</w:t>
            </w:r>
          </w:p>
        </w:tc>
        <w:tc>
          <w:tcPr>
            <w:tcW w:w="806" w:type="dxa"/>
            <w:vAlign w:val="bottom"/>
          </w:tcPr>
          <w:p w:rsidR="00C95756" w:rsidRDefault="00C95756" w:rsidP="00CB01E6">
            <w:pPr>
              <w:pStyle w:val="Tabletext"/>
              <w:jc w:val="right"/>
            </w:pPr>
            <w:r>
              <w:t>0.09</w:t>
            </w:r>
          </w:p>
        </w:tc>
        <w:tc>
          <w:tcPr>
            <w:tcW w:w="807" w:type="dxa"/>
            <w:vAlign w:val="bottom"/>
          </w:tcPr>
          <w:p w:rsidR="00C95756" w:rsidRDefault="00C95756" w:rsidP="00CB01E6">
            <w:pPr>
              <w:pStyle w:val="Tabletext"/>
              <w:jc w:val="right"/>
            </w:pPr>
            <w:r>
              <w:t>0.929</w:t>
            </w:r>
          </w:p>
        </w:tc>
      </w:tr>
      <w:tr w:rsidR="00C95756" w:rsidRPr="00C50336" w:rsidTr="00CB01E6">
        <w:tc>
          <w:tcPr>
            <w:tcW w:w="2889" w:type="dxa"/>
          </w:tcPr>
          <w:p w:rsidR="00C95756" w:rsidRPr="00C50336" w:rsidRDefault="00C95756" w:rsidP="00C95756">
            <w:pPr>
              <w:pStyle w:val="Tabletext"/>
              <w:ind w:left="284"/>
            </w:pPr>
          </w:p>
        </w:tc>
        <w:tc>
          <w:tcPr>
            <w:tcW w:w="2889" w:type="dxa"/>
          </w:tcPr>
          <w:p w:rsidR="00C95756" w:rsidRPr="00C50336" w:rsidRDefault="00C95756" w:rsidP="00C95756">
            <w:pPr>
              <w:pStyle w:val="Tabletext"/>
            </w:pPr>
            <w:r w:rsidRPr="00C50336">
              <w:t>No other schools</w:t>
            </w:r>
          </w:p>
        </w:tc>
        <w:tc>
          <w:tcPr>
            <w:tcW w:w="806" w:type="dxa"/>
            <w:vAlign w:val="bottom"/>
          </w:tcPr>
          <w:p w:rsidR="00C95756" w:rsidRDefault="00C95756" w:rsidP="00CB01E6">
            <w:pPr>
              <w:pStyle w:val="Tabletext"/>
              <w:jc w:val="right"/>
            </w:pPr>
            <w:r>
              <w:t>-0.045</w:t>
            </w:r>
          </w:p>
        </w:tc>
        <w:tc>
          <w:tcPr>
            <w:tcW w:w="807" w:type="dxa"/>
            <w:vAlign w:val="bottom"/>
          </w:tcPr>
          <w:p w:rsidR="00C95756" w:rsidRDefault="00C95756" w:rsidP="00CB01E6">
            <w:pPr>
              <w:pStyle w:val="Tabletext"/>
              <w:jc w:val="right"/>
            </w:pPr>
            <w:r>
              <w:t>0.044</w:t>
            </w:r>
          </w:p>
        </w:tc>
        <w:tc>
          <w:tcPr>
            <w:tcW w:w="806" w:type="dxa"/>
            <w:vAlign w:val="bottom"/>
          </w:tcPr>
          <w:p w:rsidR="00C95756" w:rsidRDefault="00C95756" w:rsidP="00CB01E6">
            <w:pPr>
              <w:pStyle w:val="Tabletext"/>
              <w:jc w:val="right"/>
            </w:pPr>
            <w:r>
              <w:t>-1.02</w:t>
            </w:r>
          </w:p>
        </w:tc>
        <w:tc>
          <w:tcPr>
            <w:tcW w:w="807" w:type="dxa"/>
            <w:vAlign w:val="bottom"/>
          </w:tcPr>
          <w:p w:rsidR="00C95756" w:rsidRDefault="00C95756" w:rsidP="00CB01E6">
            <w:pPr>
              <w:pStyle w:val="Tabletext"/>
              <w:jc w:val="right"/>
            </w:pPr>
            <w:r>
              <w:t>0.309</w:t>
            </w:r>
          </w:p>
        </w:tc>
      </w:tr>
      <w:tr w:rsidR="00C95756" w:rsidRPr="00C50336" w:rsidTr="00CB01E6">
        <w:tc>
          <w:tcPr>
            <w:tcW w:w="2889" w:type="dxa"/>
          </w:tcPr>
          <w:p w:rsidR="00C95756" w:rsidRPr="00C50336" w:rsidRDefault="00C95756" w:rsidP="00C95756">
            <w:pPr>
              <w:pStyle w:val="Tabletext"/>
              <w:ind w:left="284"/>
            </w:pPr>
          </w:p>
        </w:tc>
        <w:tc>
          <w:tcPr>
            <w:tcW w:w="2889" w:type="dxa"/>
          </w:tcPr>
          <w:p w:rsidR="00C95756" w:rsidRPr="00C50336" w:rsidRDefault="00C95756" w:rsidP="00C95756">
            <w:pPr>
              <w:pStyle w:val="Tabletext"/>
            </w:pPr>
            <w:r>
              <w:t>Two or more</w:t>
            </w:r>
            <w:r w:rsidR="00F003AA">
              <w:t xml:space="preserve"> other</w:t>
            </w:r>
            <w:r>
              <w:t xml:space="preserve"> schools (reference category)</w:t>
            </w:r>
          </w:p>
        </w:tc>
        <w:tc>
          <w:tcPr>
            <w:tcW w:w="806" w:type="dxa"/>
            <w:vAlign w:val="bottom"/>
          </w:tcPr>
          <w:p w:rsidR="00C95756" w:rsidRDefault="00C95756" w:rsidP="00CB01E6">
            <w:pPr>
              <w:pStyle w:val="Tabletext"/>
              <w:jc w:val="right"/>
            </w:pPr>
          </w:p>
        </w:tc>
        <w:tc>
          <w:tcPr>
            <w:tcW w:w="807" w:type="dxa"/>
            <w:vAlign w:val="bottom"/>
          </w:tcPr>
          <w:p w:rsidR="00C95756" w:rsidRDefault="00C95756" w:rsidP="00CB01E6">
            <w:pPr>
              <w:pStyle w:val="Tabletext"/>
              <w:jc w:val="right"/>
            </w:pPr>
          </w:p>
        </w:tc>
        <w:tc>
          <w:tcPr>
            <w:tcW w:w="806" w:type="dxa"/>
            <w:vAlign w:val="bottom"/>
          </w:tcPr>
          <w:p w:rsidR="00C95756" w:rsidRDefault="00C95756" w:rsidP="00CB01E6">
            <w:pPr>
              <w:pStyle w:val="Tabletext"/>
              <w:jc w:val="right"/>
            </w:pPr>
          </w:p>
        </w:tc>
        <w:tc>
          <w:tcPr>
            <w:tcW w:w="807" w:type="dxa"/>
            <w:vAlign w:val="bottom"/>
          </w:tcPr>
          <w:p w:rsidR="00C95756" w:rsidRDefault="00C95756" w:rsidP="00CB01E6">
            <w:pPr>
              <w:pStyle w:val="Tabletext"/>
              <w:jc w:val="right"/>
            </w:pPr>
          </w:p>
        </w:tc>
      </w:tr>
      <w:tr w:rsidR="00F003AA" w:rsidRPr="00C50336" w:rsidTr="00CB01E6">
        <w:tc>
          <w:tcPr>
            <w:tcW w:w="2889" w:type="dxa"/>
          </w:tcPr>
          <w:p w:rsidR="00F003AA" w:rsidRPr="00C50336" w:rsidRDefault="00F003AA" w:rsidP="00C95756">
            <w:pPr>
              <w:pStyle w:val="Tabletext"/>
              <w:ind w:left="284"/>
            </w:pPr>
            <w:r w:rsidRPr="00C50336">
              <w:t>Academic school selectivity</w:t>
            </w:r>
            <w:r>
              <w:t xml:space="preserve"> (based on students’ academic record and recommendations of feeder schools)</w:t>
            </w:r>
          </w:p>
        </w:tc>
        <w:tc>
          <w:tcPr>
            <w:tcW w:w="2889" w:type="dxa"/>
          </w:tcPr>
          <w:p w:rsidR="00F003AA" w:rsidRPr="00C50336" w:rsidRDefault="00F003AA" w:rsidP="00F003AA">
            <w:pPr>
              <w:pStyle w:val="Tabletext"/>
            </w:pPr>
            <w:r>
              <w:t>Selection criteria sometimes considered</w:t>
            </w:r>
          </w:p>
        </w:tc>
        <w:tc>
          <w:tcPr>
            <w:tcW w:w="806" w:type="dxa"/>
            <w:vAlign w:val="bottom"/>
          </w:tcPr>
          <w:p w:rsidR="00F003AA" w:rsidRDefault="00F003AA" w:rsidP="00CB01E6">
            <w:pPr>
              <w:pStyle w:val="Tabletext"/>
              <w:jc w:val="right"/>
            </w:pPr>
            <w:r>
              <w:t>-0.049</w:t>
            </w:r>
          </w:p>
        </w:tc>
        <w:tc>
          <w:tcPr>
            <w:tcW w:w="807" w:type="dxa"/>
            <w:vAlign w:val="bottom"/>
          </w:tcPr>
          <w:p w:rsidR="00F003AA" w:rsidRDefault="00F003AA" w:rsidP="00CB01E6">
            <w:pPr>
              <w:pStyle w:val="Tabletext"/>
              <w:jc w:val="right"/>
            </w:pPr>
            <w:r>
              <w:t>0.026</w:t>
            </w:r>
          </w:p>
        </w:tc>
        <w:tc>
          <w:tcPr>
            <w:tcW w:w="806" w:type="dxa"/>
            <w:vAlign w:val="bottom"/>
          </w:tcPr>
          <w:p w:rsidR="00F003AA" w:rsidRDefault="00F003AA" w:rsidP="00CB01E6">
            <w:pPr>
              <w:pStyle w:val="Tabletext"/>
              <w:jc w:val="right"/>
            </w:pPr>
            <w:r>
              <w:t>-1.86</w:t>
            </w:r>
          </w:p>
        </w:tc>
        <w:tc>
          <w:tcPr>
            <w:tcW w:w="807" w:type="dxa"/>
            <w:vAlign w:val="bottom"/>
          </w:tcPr>
          <w:p w:rsidR="00F003AA" w:rsidRDefault="00F003AA" w:rsidP="00CB01E6">
            <w:pPr>
              <w:pStyle w:val="Tabletext"/>
              <w:jc w:val="right"/>
            </w:pPr>
            <w:r>
              <w:t>0.062</w:t>
            </w:r>
          </w:p>
        </w:tc>
      </w:tr>
      <w:tr w:rsidR="00F003AA" w:rsidRPr="00C50336" w:rsidTr="00CB01E6">
        <w:tc>
          <w:tcPr>
            <w:tcW w:w="2889" w:type="dxa"/>
          </w:tcPr>
          <w:p w:rsidR="00F003AA" w:rsidRPr="00C50336" w:rsidRDefault="00F003AA" w:rsidP="00C95756">
            <w:pPr>
              <w:pStyle w:val="Tabletext"/>
              <w:ind w:left="284"/>
            </w:pPr>
          </w:p>
        </w:tc>
        <w:tc>
          <w:tcPr>
            <w:tcW w:w="2889" w:type="dxa"/>
          </w:tcPr>
          <w:p w:rsidR="00F003AA" w:rsidRPr="00C50336" w:rsidRDefault="00F003AA" w:rsidP="00F003AA">
            <w:pPr>
              <w:pStyle w:val="Tabletext"/>
            </w:pPr>
            <w:r w:rsidRPr="00BA630C">
              <w:t xml:space="preserve">At least one </w:t>
            </w:r>
            <w:r>
              <w:t>selection criterion always</w:t>
            </w:r>
            <w:r w:rsidRPr="00BA630C">
              <w:t xml:space="preserve"> considered</w:t>
            </w:r>
          </w:p>
        </w:tc>
        <w:tc>
          <w:tcPr>
            <w:tcW w:w="806" w:type="dxa"/>
            <w:vAlign w:val="bottom"/>
          </w:tcPr>
          <w:p w:rsidR="00F003AA" w:rsidRDefault="00F003AA" w:rsidP="00CB01E6">
            <w:pPr>
              <w:pStyle w:val="Tabletext"/>
              <w:jc w:val="right"/>
            </w:pPr>
            <w:r>
              <w:t>-0.026</w:t>
            </w:r>
          </w:p>
        </w:tc>
        <w:tc>
          <w:tcPr>
            <w:tcW w:w="807" w:type="dxa"/>
            <w:vAlign w:val="bottom"/>
          </w:tcPr>
          <w:p w:rsidR="00F003AA" w:rsidRDefault="00F003AA" w:rsidP="00CB01E6">
            <w:pPr>
              <w:pStyle w:val="Tabletext"/>
              <w:jc w:val="right"/>
            </w:pPr>
            <w:r>
              <w:t>0.029</w:t>
            </w:r>
          </w:p>
        </w:tc>
        <w:tc>
          <w:tcPr>
            <w:tcW w:w="806" w:type="dxa"/>
            <w:vAlign w:val="bottom"/>
          </w:tcPr>
          <w:p w:rsidR="00F003AA" w:rsidRDefault="00F003AA" w:rsidP="00CB01E6">
            <w:pPr>
              <w:pStyle w:val="Tabletext"/>
              <w:jc w:val="right"/>
            </w:pPr>
            <w:r>
              <w:t>-0.89</w:t>
            </w:r>
          </w:p>
        </w:tc>
        <w:tc>
          <w:tcPr>
            <w:tcW w:w="807" w:type="dxa"/>
            <w:vAlign w:val="bottom"/>
          </w:tcPr>
          <w:p w:rsidR="00F003AA" w:rsidRDefault="00F003AA" w:rsidP="00CB01E6">
            <w:pPr>
              <w:pStyle w:val="Tabletext"/>
              <w:jc w:val="right"/>
            </w:pPr>
            <w:r>
              <w:t>0.374</w:t>
            </w:r>
          </w:p>
        </w:tc>
      </w:tr>
      <w:tr w:rsidR="00F003AA" w:rsidRPr="00C50336" w:rsidTr="00CB01E6">
        <w:tc>
          <w:tcPr>
            <w:tcW w:w="2889" w:type="dxa"/>
          </w:tcPr>
          <w:p w:rsidR="00F003AA" w:rsidRPr="00C50336" w:rsidRDefault="00F003AA" w:rsidP="00C95756">
            <w:pPr>
              <w:pStyle w:val="Tabletext"/>
              <w:ind w:left="284"/>
            </w:pPr>
          </w:p>
        </w:tc>
        <w:tc>
          <w:tcPr>
            <w:tcW w:w="2889" w:type="dxa"/>
          </w:tcPr>
          <w:p w:rsidR="00F003AA" w:rsidRPr="00BA630C" w:rsidRDefault="00F003AA" w:rsidP="00F003AA">
            <w:pPr>
              <w:pStyle w:val="Tabletext"/>
            </w:pPr>
            <w:r>
              <w:t>No selection criteria considered (reference category)</w:t>
            </w:r>
          </w:p>
        </w:tc>
        <w:tc>
          <w:tcPr>
            <w:tcW w:w="806" w:type="dxa"/>
            <w:vAlign w:val="bottom"/>
          </w:tcPr>
          <w:p w:rsidR="00F003AA" w:rsidRDefault="00F003AA" w:rsidP="00CB01E6">
            <w:pPr>
              <w:pStyle w:val="Tabletext"/>
              <w:jc w:val="right"/>
            </w:pPr>
          </w:p>
        </w:tc>
        <w:tc>
          <w:tcPr>
            <w:tcW w:w="807" w:type="dxa"/>
            <w:vAlign w:val="bottom"/>
          </w:tcPr>
          <w:p w:rsidR="00F003AA" w:rsidRDefault="00F003AA" w:rsidP="00CB01E6">
            <w:pPr>
              <w:pStyle w:val="Tabletext"/>
              <w:jc w:val="right"/>
            </w:pPr>
          </w:p>
        </w:tc>
        <w:tc>
          <w:tcPr>
            <w:tcW w:w="806" w:type="dxa"/>
            <w:vAlign w:val="bottom"/>
          </w:tcPr>
          <w:p w:rsidR="00F003AA" w:rsidRDefault="00F003AA" w:rsidP="00CB01E6">
            <w:pPr>
              <w:pStyle w:val="Tabletext"/>
              <w:jc w:val="right"/>
            </w:pPr>
          </w:p>
        </w:tc>
        <w:tc>
          <w:tcPr>
            <w:tcW w:w="807" w:type="dxa"/>
            <w:vAlign w:val="bottom"/>
          </w:tcPr>
          <w:p w:rsidR="00F003AA" w:rsidRDefault="00F003AA" w:rsidP="00CB01E6">
            <w:pPr>
              <w:pStyle w:val="Tabletext"/>
              <w:jc w:val="right"/>
            </w:pPr>
          </w:p>
        </w:tc>
      </w:tr>
      <w:tr w:rsidR="00F003AA" w:rsidRPr="00C50336" w:rsidTr="00C95756">
        <w:tc>
          <w:tcPr>
            <w:tcW w:w="2889" w:type="dxa"/>
          </w:tcPr>
          <w:p w:rsidR="00F003AA" w:rsidRPr="00C50336" w:rsidRDefault="00F003AA" w:rsidP="00C95756">
            <w:pPr>
              <w:pStyle w:val="Tabletext"/>
              <w:ind w:left="284"/>
            </w:pPr>
            <w:r w:rsidRPr="00C50336">
              <w:t>Academic pressure from parents</w:t>
            </w:r>
          </w:p>
        </w:tc>
        <w:tc>
          <w:tcPr>
            <w:tcW w:w="2889" w:type="dxa"/>
          </w:tcPr>
          <w:p w:rsidR="00F003AA" w:rsidRPr="00C50336" w:rsidRDefault="00F003AA" w:rsidP="00F003AA">
            <w:pPr>
              <w:pStyle w:val="Tabletext"/>
            </w:pPr>
            <w:r w:rsidRPr="00C50336">
              <w:t>Strong</w:t>
            </w:r>
            <w:r>
              <w:t xml:space="preserve"> pressure from parents</w:t>
            </w:r>
          </w:p>
        </w:tc>
        <w:tc>
          <w:tcPr>
            <w:tcW w:w="806" w:type="dxa"/>
            <w:vAlign w:val="bottom"/>
          </w:tcPr>
          <w:p w:rsidR="00F003AA" w:rsidRDefault="00F003AA" w:rsidP="00CB01E6">
            <w:pPr>
              <w:pStyle w:val="Tabletext"/>
              <w:jc w:val="right"/>
            </w:pPr>
            <w:r>
              <w:t>-0.009</w:t>
            </w:r>
          </w:p>
        </w:tc>
        <w:tc>
          <w:tcPr>
            <w:tcW w:w="807" w:type="dxa"/>
            <w:vAlign w:val="bottom"/>
          </w:tcPr>
          <w:p w:rsidR="00F003AA" w:rsidRDefault="00F003AA" w:rsidP="00CB01E6">
            <w:pPr>
              <w:pStyle w:val="Tabletext"/>
              <w:jc w:val="right"/>
            </w:pPr>
            <w:r>
              <w:t>0.024</w:t>
            </w:r>
          </w:p>
        </w:tc>
        <w:tc>
          <w:tcPr>
            <w:tcW w:w="806" w:type="dxa"/>
            <w:vAlign w:val="bottom"/>
          </w:tcPr>
          <w:p w:rsidR="00F003AA" w:rsidRDefault="00F003AA" w:rsidP="00CB01E6">
            <w:pPr>
              <w:pStyle w:val="Tabletext"/>
              <w:jc w:val="right"/>
            </w:pPr>
            <w:r>
              <w:t>-0.35</w:t>
            </w:r>
          </w:p>
        </w:tc>
        <w:tc>
          <w:tcPr>
            <w:tcW w:w="807" w:type="dxa"/>
            <w:vAlign w:val="bottom"/>
          </w:tcPr>
          <w:p w:rsidR="00F003AA" w:rsidRDefault="00F003AA" w:rsidP="00CB01E6">
            <w:pPr>
              <w:pStyle w:val="Tabletext"/>
              <w:jc w:val="right"/>
            </w:pPr>
            <w:r>
              <w:t>0.724</w:t>
            </w:r>
          </w:p>
        </w:tc>
      </w:tr>
      <w:tr w:rsidR="00F003AA" w:rsidRPr="00C50336" w:rsidTr="009A6ABE">
        <w:tc>
          <w:tcPr>
            <w:tcW w:w="2889" w:type="dxa"/>
            <w:tcBorders>
              <w:bottom w:val="single" w:sz="4" w:space="0" w:color="auto"/>
            </w:tcBorders>
          </w:tcPr>
          <w:p w:rsidR="00F003AA" w:rsidRPr="00C50336" w:rsidRDefault="00F003AA" w:rsidP="00C95756">
            <w:pPr>
              <w:pStyle w:val="Tabletext"/>
              <w:ind w:left="284"/>
            </w:pPr>
          </w:p>
        </w:tc>
        <w:tc>
          <w:tcPr>
            <w:tcW w:w="2889" w:type="dxa"/>
            <w:tcBorders>
              <w:bottom w:val="single" w:sz="4" w:space="0" w:color="auto"/>
            </w:tcBorders>
          </w:tcPr>
          <w:p w:rsidR="00F003AA" w:rsidRPr="00C50336" w:rsidRDefault="00F003AA" w:rsidP="00F003AA">
            <w:pPr>
              <w:pStyle w:val="Tabletext"/>
            </w:pPr>
            <w:r>
              <w:t>Little or no pressure from parents (reference category)</w:t>
            </w:r>
          </w:p>
        </w:tc>
        <w:tc>
          <w:tcPr>
            <w:tcW w:w="806" w:type="dxa"/>
            <w:tcBorders>
              <w:bottom w:val="single" w:sz="4" w:space="0" w:color="auto"/>
            </w:tcBorders>
            <w:vAlign w:val="bottom"/>
          </w:tcPr>
          <w:p w:rsidR="00F003AA" w:rsidRDefault="00F003AA" w:rsidP="00CB01E6">
            <w:pPr>
              <w:pStyle w:val="Tabletext"/>
              <w:jc w:val="right"/>
            </w:pPr>
          </w:p>
        </w:tc>
        <w:tc>
          <w:tcPr>
            <w:tcW w:w="807" w:type="dxa"/>
            <w:tcBorders>
              <w:bottom w:val="single" w:sz="4" w:space="0" w:color="auto"/>
            </w:tcBorders>
            <w:vAlign w:val="bottom"/>
          </w:tcPr>
          <w:p w:rsidR="00F003AA" w:rsidRDefault="00F003AA" w:rsidP="00CB01E6">
            <w:pPr>
              <w:pStyle w:val="Tabletext"/>
              <w:jc w:val="right"/>
            </w:pPr>
          </w:p>
        </w:tc>
        <w:tc>
          <w:tcPr>
            <w:tcW w:w="806" w:type="dxa"/>
            <w:tcBorders>
              <w:bottom w:val="single" w:sz="4" w:space="0" w:color="auto"/>
            </w:tcBorders>
            <w:vAlign w:val="bottom"/>
          </w:tcPr>
          <w:p w:rsidR="00F003AA" w:rsidRDefault="00F003AA" w:rsidP="00CB01E6">
            <w:pPr>
              <w:pStyle w:val="Tabletext"/>
              <w:jc w:val="right"/>
            </w:pPr>
          </w:p>
        </w:tc>
        <w:tc>
          <w:tcPr>
            <w:tcW w:w="807" w:type="dxa"/>
            <w:tcBorders>
              <w:bottom w:val="single" w:sz="4" w:space="0" w:color="auto"/>
            </w:tcBorders>
            <w:vAlign w:val="bottom"/>
          </w:tcPr>
          <w:p w:rsidR="00F003AA" w:rsidRDefault="00F003AA" w:rsidP="00CB01E6">
            <w:pPr>
              <w:pStyle w:val="Tabletext"/>
              <w:jc w:val="right"/>
            </w:pPr>
          </w:p>
        </w:tc>
      </w:tr>
      <w:tr w:rsidR="00C95756" w:rsidRPr="00454EDF" w:rsidTr="009A6ABE">
        <w:tc>
          <w:tcPr>
            <w:tcW w:w="2889" w:type="dxa"/>
            <w:tcBorders>
              <w:top w:val="single" w:sz="4" w:space="0" w:color="auto"/>
            </w:tcBorders>
          </w:tcPr>
          <w:p w:rsidR="00C95756" w:rsidRPr="00454EDF" w:rsidRDefault="00C95756" w:rsidP="009A6ABE">
            <w:pPr>
              <w:pStyle w:val="Tabletext"/>
              <w:spacing w:before="60"/>
              <w:rPr>
                <w:i/>
              </w:rPr>
            </w:pPr>
            <w:r w:rsidRPr="00454EDF">
              <w:rPr>
                <w:i/>
              </w:rPr>
              <w:t xml:space="preserve">School leadership </w:t>
            </w:r>
            <w:r w:rsidR="00A94555" w:rsidRPr="00454EDF">
              <w:rPr>
                <w:i/>
              </w:rPr>
              <w:t>and</w:t>
            </w:r>
            <w:r w:rsidRPr="00454EDF">
              <w:rPr>
                <w:i/>
              </w:rPr>
              <w:t xml:space="preserve"> teacher quality</w:t>
            </w:r>
          </w:p>
        </w:tc>
        <w:tc>
          <w:tcPr>
            <w:tcW w:w="2889" w:type="dxa"/>
            <w:tcBorders>
              <w:top w:val="single" w:sz="4" w:space="0" w:color="auto"/>
            </w:tcBorders>
          </w:tcPr>
          <w:p w:rsidR="00C95756" w:rsidRPr="00454EDF" w:rsidRDefault="00C95756" w:rsidP="009A6ABE">
            <w:pPr>
              <w:pStyle w:val="Tabletext"/>
              <w:spacing w:before="60"/>
            </w:pPr>
          </w:p>
        </w:tc>
        <w:tc>
          <w:tcPr>
            <w:tcW w:w="806" w:type="dxa"/>
            <w:tcBorders>
              <w:top w:val="single" w:sz="4" w:space="0" w:color="auto"/>
            </w:tcBorders>
            <w:vAlign w:val="bottom"/>
          </w:tcPr>
          <w:p w:rsidR="00C95756" w:rsidRPr="00454EDF" w:rsidRDefault="00C95756" w:rsidP="009A6ABE">
            <w:pPr>
              <w:pStyle w:val="Tabletext"/>
              <w:spacing w:before="60"/>
              <w:jc w:val="right"/>
              <w:rPr>
                <w:szCs w:val="22"/>
              </w:rPr>
            </w:pPr>
          </w:p>
        </w:tc>
        <w:tc>
          <w:tcPr>
            <w:tcW w:w="807" w:type="dxa"/>
            <w:tcBorders>
              <w:top w:val="single" w:sz="4" w:space="0" w:color="auto"/>
            </w:tcBorders>
            <w:vAlign w:val="bottom"/>
          </w:tcPr>
          <w:p w:rsidR="00C95756" w:rsidRPr="00454EDF" w:rsidRDefault="00C95756" w:rsidP="009A6ABE">
            <w:pPr>
              <w:pStyle w:val="Tabletext"/>
              <w:spacing w:before="60"/>
              <w:jc w:val="right"/>
              <w:rPr>
                <w:szCs w:val="22"/>
              </w:rPr>
            </w:pPr>
          </w:p>
        </w:tc>
        <w:tc>
          <w:tcPr>
            <w:tcW w:w="806" w:type="dxa"/>
            <w:tcBorders>
              <w:top w:val="single" w:sz="4" w:space="0" w:color="auto"/>
            </w:tcBorders>
            <w:vAlign w:val="bottom"/>
          </w:tcPr>
          <w:p w:rsidR="00C95756" w:rsidRPr="00454EDF" w:rsidRDefault="00C95756" w:rsidP="009A6ABE">
            <w:pPr>
              <w:pStyle w:val="Tabletext"/>
              <w:spacing w:before="60"/>
              <w:jc w:val="right"/>
              <w:rPr>
                <w:szCs w:val="22"/>
              </w:rPr>
            </w:pPr>
          </w:p>
        </w:tc>
        <w:tc>
          <w:tcPr>
            <w:tcW w:w="807" w:type="dxa"/>
            <w:tcBorders>
              <w:top w:val="single" w:sz="4" w:space="0" w:color="auto"/>
            </w:tcBorders>
            <w:vAlign w:val="bottom"/>
          </w:tcPr>
          <w:p w:rsidR="00C95756" w:rsidRPr="00454EDF" w:rsidRDefault="00C95756" w:rsidP="009A6ABE">
            <w:pPr>
              <w:pStyle w:val="Tabletext"/>
              <w:spacing w:before="60"/>
              <w:jc w:val="right"/>
              <w:rPr>
                <w:szCs w:val="22"/>
              </w:rPr>
            </w:pPr>
          </w:p>
        </w:tc>
      </w:tr>
      <w:tr w:rsidR="00C95756" w:rsidRPr="00C50336" w:rsidTr="00F06A3B">
        <w:tc>
          <w:tcPr>
            <w:tcW w:w="2889" w:type="dxa"/>
          </w:tcPr>
          <w:p w:rsidR="00C95756" w:rsidRPr="00C50336" w:rsidRDefault="00C95756" w:rsidP="00CB01E6">
            <w:pPr>
              <w:pStyle w:val="Tabletext"/>
              <w:ind w:left="284"/>
            </w:pPr>
            <w:r w:rsidRPr="00C50336">
              <w:t>School leadership</w:t>
            </w:r>
          </w:p>
        </w:tc>
        <w:tc>
          <w:tcPr>
            <w:tcW w:w="2889" w:type="dxa"/>
          </w:tcPr>
          <w:p w:rsidR="00C95756" w:rsidRPr="00C50336" w:rsidRDefault="00C95756" w:rsidP="00CB01E6">
            <w:pPr>
              <w:pStyle w:val="Tabletext"/>
            </w:pPr>
            <w:r w:rsidRPr="00C50336">
              <w:t>Continuous (std)</w:t>
            </w:r>
          </w:p>
        </w:tc>
        <w:tc>
          <w:tcPr>
            <w:tcW w:w="806" w:type="dxa"/>
            <w:vAlign w:val="bottom"/>
          </w:tcPr>
          <w:p w:rsidR="00C95756" w:rsidRDefault="00C95756" w:rsidP="00CB01E6">
            <w:pPr>
              <w:pStyle w:val="Tabletext"/>
              <w:jc w:val="right"/>
            </w:pPr>
            <w:r>
              <w:t>-0.007</w:t>
            </w:r>
          </w:p>
        </w:tc>
        <w:tc>
          <w:tcPr>
            <w:tcW w:w="807" w:type="dxa"/>
            <w:vAlign w:val="bottom"/>
          </w:tcPr>
          <w:p w:rsidR="00C95756" w:rsidRDefault="00C95756" w:rsidP="00CB01E6">
            <w:pPr>
              <w:pStyle w:val="Tabletext"/>
              <w:jc w:val="right"/>
            </w:pPr>
            <w:r>
              <w:t>0.010</w:t>
            </w:r>
          </w:p>
        </w:tc>
        <w:tc>
          <w:tcPr>
            <w:tcW w:w="806" w:type="dxa"/>
            <w:vAlign w:val="bottom"/>
          </w:tcPr>
          <w:p w:rsidR="00C95756" w:rsidRDefault="00C95756" w:rsidP="00CB01E6">
            <w:pPr>
              <w:pStyle w:val="Tabletext"/>
              <w:jc w:val="right"/>
            </w:pPr>
            <w:r>
              <w:t>-0.71</w:t>
            </w:r>
          </w:p>
        </w:tc>
        <w:tc>
          <w:tcPr>
            <w:tcW w:w="807" w:type="dxa"/>
            <w:vAlign w:val="bottom"/>
          </w:tcPr>
          <w:p w:rsidR="00C95756" w:rsidRDefault="00C95756" w:rsidP="00CB01E6">
            <w:pPr>
              <w:pStyle w:val="Tabletext"/>
              <w:jc w:val="right"/>
            </w:pPr>
            <w:r>
              <w:t>0.480</w:t>
            </w:r>
          </w:p>
        </w:tc>
      </w:tr>
      <w:tr w:rsidR="00C95756" w:rsidRPr="00C50336" w:rsidTr="00F06A3B">
        <w:tc>
          <w:tcPr>
            <w:tcW w:w="2889" w:type="dxa"/>
            <w:shd w:val="clear" w:color="auto" w:fill="BFBFBF" w:themeFill="background1" w:themeFillShade="BF"/>
          </w:tcPr>
          <w:p w:rsidR="00C95756" w:rsidRPr="00C50336" w:rsidRDefault="00C95756" w:rsidP="00CB01E6">
            <w:pPr>
              <w:pStyle w:val="Tabletext"/>
              <w:ind w:left="284"/>
            </w:pPr>
            <w:r w:rsidRPr="00C50336">
              <w:t>Teacher quality</w:t>
            </w:r>
          </w:p>
        </w:tc>
        <w:tc>
          <w:tcPr>
            <w:tcW w:w="2889" w:type="dxa"/>
            <w:shd w:val="clear" w:color="auto" w:fill="BFBFBF" w:themeFill="background1" w:themeFillShade="BF"/>
          </w:tcPr>
          <w:p w:rsidR="00C95756" w:rsidRPr="00C50336" w:rsidRDefault="00C95756" w:rsidP="00CB01E6">
            <w:pPr>
              <w:pStyle w:val="Tabletext"/>
            </w:pPr>
            <w:r w:rsidRPr="00C50336">
              <w:t>Continuous (std)</w:t>
            </w:r>
          </w:p>
        </w:tc>
        <w:tc>
          <w:tcPr>
            <w:tcW w:w="806" w:type="dxa"/>
            <w:shd w:val="clear" w:color="auto" w:fill="BFBFBF" w:themeFill="background1" w:themeFillShade="BF"/>
            <w:vAlign w:val="bottom"/>
          </w:tcPr>
          <w:p w:rsidR="00C95756" w:rsidRDefault="00C95756" w:rsidP="00CB01E6">
            <w:pPr>
              <w:pStyle w:val="Tabletext"/>
              <w:jc w:val="right"/>
            </w:pPr>
            <w:r>
              <w:t>0.048</w:t>
            </w:r>
          </w:p>
        </w:tc>
        <w:tc>
          <w:tcPr>
            <w:tcW w:w="807" w:type="dxa"/>
            <w:shd w:val="clear" w:color="auto" w:fill="BFBFBF" w:themeFill="background1" w:themeFillShade="BF"/>
            <w:vAlign w:val="bottom"/>
          </w:tcPr>
          <w:p w:rsidR="00C95756" w:rsidRDefault="00C95756" w:rsidP="00CB01E6">
            <w:pPr>
              <w:pStyle w:val="Tabletext"/>
              <w:jc w:val="right"/>
            </w:pPr>
            <w:r>
              <w:t>0.013</w:t>
            </w:r>
          </w:p>
        </w:tc>
        <w:tc>
          <w:tcPr>
            <w:tcW w:w="806" w:type="dxa"/>
            <w:shd w:val="clear" w:color="auto" w:fill="BFBFBF" w:themeFill="background1" w:themeFillShade="BF"/>
            <w:vAlign w:val="bottom"/>
          </w:tcPr>
          <w:p w:rsidR="00C95756" w:rsidRDefault="00C95756" w:rsidP="00CB01E6">
            <w:pPr>
              <w:pStyle w:val="Tabletext"/>
              <w:jc w:val="right"/>
            </w:pPr>
            <w:r>
              <w:t>3.81</w:t>
            </w:r>
          </w:p>
        </w:tc>
        <w:tc>
          <w:tcPr>
            <w:tcW w:w="807" w:type="dxa"/>
            <w:shd w:val="clear" w:color="auto" w:fill="BFBFBF" w:themeFill="background1" w:themeFillShade="BF"/>
            <w:vAlign w:val="bottom"/>
          </w:tcPr>
          <w:p w:rsidR="00C95756" w:rsidRDefault="00C95756" w:rsidP="00CB01E6">
            <w:pPr>
              <w:pStyle w:val="Tabletext"/>
              <w:jc w:val="right"/>
            </w:pPr>
            <w:r>
              <w:t>&lt;0.000</w:t>
            </w:r>
          </w:p>
        </w:tc>
      </w:tr>
      <w:tr w:rsidR="00C95756" w:rsidRPr="00C50336" w:rsidTr="009A6ABE">
        <w:tc>
          <w:tcPr>
            <w:tcW w:w="2889" w:type="dxa"/>
            <w:tcBorders>
              <w:bottom w:val="single" w:sz="4" w:space="0" w:color="auto"/>
            </w:tcBorders>
          </w:tcPr>
          <w:p w:rsidR="00C95756" w:rsidRPr="00C50336" w:rsidRDefault="00C95756" w:rsidP="00CB01E6">
            <w:pPr>
              <w:pStyle w:val="Tabletext"/>
              <w:ind w:left="284"/>
            </w:pPr>
            <w:r w:rsidRPr="00C50336">
              <w:t>Teacher participation in school decisions</w:t>
            </w:r>
          </w:p>
        </w:tc>
        <w:tc>
          <w:tcPr>
            <w:tcW w:w="2889" w:type="dxa"/>
            <w:tcBorders>
              <w:bottom w:val="single" w:sz="4" w:space="0" w:color="auto"/>
            </w:tcBorders>
          </w:tcPr>
          <w:p w:rsidR="00C95756" w:rsidRPr="00C50336" w:rsidRDefault="00C95756" w:rsidP="00CB01E6">
            <w:pPr>
              <w:pStyle w:val="Tabletext"/>
            </w:pPr>
            <w:r w:rsidRPr="00C50336">
              <w:t>Continuous (std)</w:t>
            </w:r>
          </w:p>
        </w:tc>
        <w:tc>
          <w:tcPr>
            <w:tcW w:w="806" w:type="dxa"/>
            <w:tcBorders>
              <w:bottom w:val="single" w:sz="4" w:space="0" w:color="auto"/>
            </w:tcBorders>
            <w:vAlign w:val="bottom"/>
          </w:tcPr>
          <w:p w:rsidR="00C95756" w:rsidRDefault="00C95756" w:rsidP="00CB01E6">
            <w:pPr>
              <w:pStyle w:val="Tabletext"/>
              <w:jc w:val="right"/>
            </w:pPr>
            <w:r>
              <w:t>0.000</w:t>
            </w:r>
          </w:p>
        </w:tc>
        <w:tc>
          <w:tcPr>
            <w:tcW w:w="807" w:type="dxa"/>
            <w:tcBorders>
              <w:bottom w:val="single" w:sz="4" w:space="0" w:color="auto"/>
            </w:tcBorders>
            <w:vAlign w:val="bottom"/>
          </w:tcPr>
          <w:p w:rsidR="00C95756" w:rsidRDefault="00C95756" w:rsidP="00CB01E6">
            <w:pPr>
              <w:pStyle w:val="Tabletext"/>
              <w:jc w:val="right"/>
            </w:pPr>
            <w:r>
              <w:t>0.010</w:t>
            </w:r>
          </w:p>
        </w:tc>
        <w:tc>
          <w:tcPr>
            <w:tcW w:w="806" w:type="dxa"/>
            <w:tcBorders>
              <w:bottom w:val="single" w:sz="4" w:space="0" w:color="auto"/>
            </w:tcBorders>
            <w:vAlign w:val="bottom"/>
          </w:tcPr>
          <w:p w:rsidR="00C95756" w:rsidRDefault="00C95756" w:rsidP="00CB01E6">
            <w:pPr>
              <w:pStyle w:val="Tabletext"/>
              <w:jc w:val="right"/>
            </w:pPr>
            <w:r>
              <w:t>-0.03</w:t>
            </w:r>
          </w:p>
        </w:tc>
        <w:tc>
          <w:tcPr>
            <w:tcW w:w="807" w:type="dxa"/>
            <w:tcBorders>
              <w:bottom w:val="single" w:sz="4" w:space="0" w:color="auto"/>
            </w:tcBorders>
            <w:vAlign w:val="bottom"/>
          </w:tcPr>
          <w:p w:rsidR="00C95756" w:rsidRDefault="00C95756" w:rsidP="00CB01E6">
            <w:pPr>
              <w:pStyle w:val="Tabletext"/>
              <w:jc w:val="right"/>
            </w:pPr>
            <w:r>
              <w:t>0.979</w:t>
            </w:r>
          </w:p>
        </w:tc>
      </w:tr>
      <w:tr w:rsidR="00C95756" w:rsidRPr="00454EDF" w:rsidTr="009A6ABE">
        <w:tc>
          <w:tcPr>
            <w:tcW w:w="2889" w:type="dxa"/>
            <w:tcBorders>
              <w:top w:val="single" w:sz="4" w:space="0" w:color="auto"/>
            </w:tcBorders>
          </w:tcPr>
          <w:p w:rsidR="00C95756" w:rsidRPr="00454EDF" w:rsidRDefault="00C95756" w:rsidP="009A6ABE">
            <w:pPr>
              <w:pStyle w:val="Tabletext"/>
              <w:spacing w:before="60"/>
              <w:rPr>
                <w:i/>
              </w:rPr>
            </w:pPr>
            <w:r w:rsidRPr="00454EDF">
              <w:rPr>
                <w:i/>
              </w:rPr>
              <w:t>School climate</w:t>
            </w:r>
          </w:p>
        </w:tc>
        <w:tc>
          <w:tcPr>
            <w:tcW w:w="2889" w:type="dxa"/>
            <w:tcBorders>
              <w:top w:val="single" w:sz="4" w:space="0" w:color="auto"/>
            </w:tcBorders>
          </w:tcPr>
          <w:p w:rsidR="00C95756" w:rsidRPr="00454EDF" w:rsidRDefault="00C95756" w:rsidP="009A6ABE">
            <w:pPr>
              <w:pStyle w:val="Tabletext"/>
              <w:spacing w:before="60"/>
            </w:pPr>
          </w:p>
        </w:tc>
        <w:tc>
          <w:tcPr>
            <w:tcW w:w="806" w:type="dxa"/>
            <w:tcBorders>
              <w:top w:val="single" w:sz="4" w:space="0" w:color="auto"/>
            </w:tcBorders>
            <w:vAlign w:val="bottom"/>
          </w:tcPr>
          <w:p w:rsidR="00C95756" w:rsidRPr="00454EDF" w:rsidRDefault="00C95756" w:rsidP="009A6ABE">
            <w:pPr>
              <w:pStyle w:val="Tabletext"/>
              <w:spacing w:before="60"/>
              <w:jc w:val="right"/>
              <w:rPr>
                <w:szCs w:val="22"/>
              </w:rPr>
            </w:pPr>
          </w:p>
        </w:tc>
        <w:tc>
          <w:tcPr>
            <w:tcW w:w="807" w:type="dxa"/>
            <w:tcBorders>
              <w:top w:val="single" w:sz="4" w:space="0" w:color="auto"/>
            </w:tcBorders>
            <w:vAlign w:val="bottom"/>
          </w:tcPr>
          <w:p w:rsidR="00C95756" w:rsidRPr="00454EDF" w:rsidRDefault="00C95756" w:rsidP="009A6ABE">
            <w:pPr>
              <w:pStyle w:val="Tabletext"/>
              <w:spacing w:before="60"/>
              <w:jc w:val="right"/>
              <w:rPr>
                <w:szCs w:val="22"/>
              </w:rPr>
            </w:pPr>
          </w:p>
        </w:tc>
        <w:tc>
          <w:tcPr>
            <w:tcW w:w="806" w:type="dxa"/>
            <w:tcBorders>
              <w:top w:val="single" w:sz="4" w:space="0" w:color="auto"/>
            </w:tcBorders>
            <w:vAlign w:val="bottom"/>
          </w:tcPr>
          <w:p w:rsidR="00C95756" w:rsidRPr="00454EDF" w:rsidRDefault="00C95756" w:rsidP="009A6ABE">
            <w:pPr>
              <w:pStyle w:val="Tabletext"/>
              <w:spacing w:before="60"/>
              <w:jc w:val="right"/>
              <w:rPr>
                <w:szCs w:val="22"/>
              </w:rPr>
            </w:pPr>
          </w:p>
        </w:tc>
        <w:tc>
          <w:tcPr>
            <w:tcW w:w="807" w:type="dxa"/>
            <w:tcBorders>
              <w:top w:val="single" w:sz="4" w:space="0" w:color="auto"/>
            </w:tcBorders>
            <w:vAlign w:val="bottom"/>
          </w:tcPr>
          <w:p w:rsidR="00C95756" w:rsidRPr="00454EDF" w:rsidRDefault="00C95756" w:rsidP="009A6ABE">
            <w:pPr>
              <w:pStyle w:val="Tabletext"/>
              <w:spacing w:before="60"/>
              <w:jc w:val="right"/>
              <w:rPr>
                <w:szCs w:val="22"/>
              </w:rPr>
            </w:pPr>
          </w:p>
        </w:tc>
      </w:tr>
      <w:tr w:rsidR="00C95756" w:rsidRPr="00C50336" w:rsidTr="00CB01E6">
        <w:tc>
          <w:tcPr>
            <w:tcW w:w="2889" w:type="dxa"/>
          </w:tcPr>
          <w:p w:rsidR="00C95756" w:rsidRPr="00C50336" w:rsidRDefault="00C95756" w:rsidP="00CB01E6">
            <w:pPr>
              <w:pStyle w:val="Tabletext"/>
              <w:ind w:left="284"/>
            </w:pPr>
            <w:r w:rsidRPr="00C50336">
              <w:t>Disciplinary climate</w:t>
            </w:r>
          </w:p>
        </w:tc>
        <w:tc>
          <w:tcPr>
            <w:tcW w:w="2889" w:type="dxa"/>
          </w:tcPr>
          <w:p w:rsidR="00C95756" w:rsidRPr="00C50336" w:rsidRDefault="00C95756" w:rsidP="00CB01E6">
            <w:pPr>
              <w:pStyle w:val="Tabletext"/>
            </w:pPr>
            <w:r w:rsidRPr="00C50336">
              <w:t>Continuous (std)</w:t>
            </w:r>
          </w:p>
        </w:tc>
        <w:tc>
          <w:tcPr>
            <w:tcW w:w="806" w:type="dxa"/>
            <w:vAlign w:val="bottom"/>
          </w:tcPr>
          <w:p w:rsidR="00C95756" w:rsidRDefault="00C95756" w:rsidP="00CB01E6">
            <w:pPr>
              <w:pStyle w:val="Tabletext"/>
              <w:jc w:val="right"/>
            </w:pPr>
            <w:r>
              <w:t>0.019</w:t>
            </w:r>
          </w:p>
        </w:tc>
        <w:tc>
          <w:tcPr>
            <w:tcW w:w="807" w:type="dxa"/>
            <w:vAlign w:val="bottom"/>
          </w:tcPr>
          <w:p w:rsidR="00C95756" w:rsidRDefault="00C95756" w:rsidP="00CB01E6">
            <w:pPr>
              <w:pStyle w:val="Tabletext"/>
              <w:jc w:val="right"/>
            </w:pPr>
            <w:r>
              <w:t>0.015</w:t>
            </w:r>
          </w:p>
        </w:tc>
        <w:tc>
          <w:tcPr>
            <w:tcW w:w="806" w:type="dxa"/>
            <w:vAlign w:val="bottom"/>
          </w:tcPr>
          <w:p w:rsidR="00C95756" w:rsidRDefault="00C95756" w:rsidP="00CB01E6">
            <w:pPr>
              <w:pStyle w:val="Tabletext"/>
              <w:jc w:val="right"/>
            </w:pPr>
            <w:r>
              <w:t>1.28</w:t>
            </w:r>
          </w:p>
        </w:tc>
        <w:tc>
          <w:tcPr>
            <w:tcW w:w="807" w:type="dxa"/>
            <w:vAlign w:val="bottom"/>
          </w:tcPr>
          <w:p w:rsidR="00C95756" w:rsidRDefault="00C95756" w:rsidP="00CB01E6">
            <w:pPr>
              <w:pStyle w:val="Tabletext"/>
              <w:jc w:val="right"/>
            </w:pPr>
            <w:r>
              <w:t>0.201</w:t>
            </w:r>
          </w:p>
        </w:tc>
      </w:tr>
      <w:tr w:rsidR="00C95756" w:rsidRPr="00C50336" w:rsidTr="00CB01E6">
        <w:tc>
          <w:tcPr>
            <w:tcW w:w="2889" w:type="dxa"/>
          </w:tcPr>
          <w:p w:rsidR="00C95756" w:rsidRPr="00C50336" w:rsidRDefault="00C95756" w:rsidP="00CB01E6">
            <w:pPr>
              <w:pStyle w:val="Tabletext"/>
              <w:ind w:left="284"/>
            </w:pPr>
            <w:r w:rsidRPr="00C50336">
              <w:t>Negative impact of teacher behaviour on school climate</w:t>
            </w:r>
          </w:p>
        </w:tc>
        <w:tc>
          <w:tcPr>
            <w:tcW w:w="2889" w:type="dxa"/>
          </w:tcPr>
          <w:p w:rsidR="00C95756" w:rsidRPr="00C50336" w:rsidRDefault="00C95756" w:rsidP="00CB01E6">
            <w:pPr>
              <w:pStyle w:val="Tabletext"/>
            </w:pPr>
            <w:r w:rsidRPr="00C50336">
              <w:t>Continuous (std)</w:t>
            </w:r>
          </w:p>
        </w:tc>
        <w:tc>
          <w:tcPr>
            <w:tcW w:w="806" w:type="dxa"/>
            <w:vAlign w:val="bottom"/>
          </w:tcPr>
          <w:p w:rsidR="00C95756" w:rsidRDefault="00C95756" w:rsidP="00CB01E6">
            <w:pPr>
              <w:pStyle w:val="Tabletext"/>
              <w:jc w:val="right"/>
            </w:pPr>
            <w:r>
              <w:t>-0.024</w:t>
            </w:r>
          </w:p>
        </w:tc>
        <w:tc>
          <w:tcPr>
            <w:tcW w:w="807" w:type="dxa"/>
            <w:vAlign w:val="bottom"/>
          </w:tcPr>
          <w:p w:rsidR="00C95756" w:rsidRDefault="00C95756" w:rsidP="00CB01E6">
            <w:pPr>
              <w:pStyle w:val="Tabletext"/>
              <w:jc w:val="right"/>
            </w:pPr>
            <w:r>
              <w:t>0.015</w:t>
            </w:r>
          </w:p>
        </w:tc>
        <w:tc>
          <w:tcPr>
            <w:tcW w:w="806" w:type="dxa"/>
            <w:vAlign w:val="bottom"/>
          </w:tcPr>
          <w:p w:rsidR="00C95756" w:rsidRDefault="00C95756" w:rsidP="00CB01E6">
            <w:pPr>
              <w:pStyle w:val="Tabletext"/>
              <w:jc w:val="right"/>
            </w:pPr>
            <w:r>
              <w:t>-1.59</w:t>
            </w:r>
          </w:p>
        </w:tc>
        <w:tc>
          <w:tcPr>
            <w:tcW w:w="807" w:type="dxa"/>
            <w:vAlign w:val="bottom"/>
          </w:tcPr>
          <w:p w:rsidR="00C95756" w:rsidRDefault="00C95756" w:rsidP="00CB01E6">
            <w:pPr>
              <w:pStyle w:val="Tabletext"/>
              <w:jc w:val="right"/>
            </w:pPr>
            <w:r>
              <w:t>0.111</w:t>
            </w:r>
          </w:p>
        </w:tc>
      </w:tr>
      <w:tr w:rsidR="00C95756" w:rsidRPr="00C50336" w:rsidTr="00CB01E6">
        <w:tc>
          <w:tcPr>
            <w:tcW w:w="2889" w:type="dxa"/>
          </w:tcPr>
          <w:p w:rsidR="00C95756" w:rsidRPr="00C50336" w:rsidRDefault="00C95756" w:rsidP="00CB01E6">
            <w:pPr>
              <w:pStyle w:val="Tabletext"/>
              <w:ind w:left="284"/>
            </w:pPr>
            <w:r w:rsidRPr="00C50336">
              <w:t>Negative impact of student behaviour on school climate</w:t>
            </w:r>
          </w:p>
        </w:tc>
        <w:tc>
          <w:tcPr>
            <w:tcW w:w="2889" w:type="dxa"/>
          </w:tcPr>
          <w:p w:rsidR="00C95756" w:rsidRPr="00C50336" w:rsidRDefault="00C95756" w:rsidP="00CB01E6">
            <w:pPr>
              <w:pStyle w:val="Tabletext"/>
            </w:pPr>
            <w:r w:rsidRPr="00C50336">
              <w:t>Continuous (std)</w:t>
            </w:r>
          </w:p>
        </w:tc>
        <w:tc>
          <w:tcPr>
            <w:tcW w:w="806" w:type="dxa"/>
            <w:vAlign w:val="bottom"/>
          </w:tcPr>
          <w:p w:rsidR="00C95756" w:rsidRDefault="00C95756" w:rsidP="00CB01E6">
            <w:pPr>
              <w:pStyle w:val="Tabletext"/>
              <w:jc w:val="right"/>
            </w:pPr>
            <w:r>
              <w:t>0.013</w:t>
            </w:r>
          </w:p>
        </w:tc>
        <w:tc>
          <w:tcPr>
            <w:tcW w:w="807" w:type="dxa"/>
            <w:vAlign w:val="bottom"/>
          </w:tcPr>
          <w:p w:rsidR="00C95756" w:rsidRDefault="00C95756" w:rsidP="00CB01E6">
            <w:pPr>
              <w:pStyle w:val="Tabletext"/>
              <w:jc w:val="right"/>
            </w:pPr>
            <w:r>
              <w:t>0.018</w:t>
            </w:r>
          </w:p>
        </w:tc>
        <w:tc>
          <w:tcPr>
            <w:tcW w:w="806" w:type="dxa"/>
            <w:vAlign w:val="bottom"/>
          </w:tcPr>
          <w:p w:rsidR="00C95756" w:rsidRDefault="00C95756" w:rsidP="00CB01E6">
            <w:pPr>
              <w:pStyle w:val="Tabletext"/>
              <w:jc w:val="right"/>
            </w:pPr>
            <w:r>
              <w:t>0.75</w:t>
            </w:r>
          </w:p>
        </w:tc>
        <w:tc>
          <w:tcPr>
            <w:tcW w:w="807" w:type="dxa"/>
            <w:vAlign w:val="bottom"/>
          </w:tcPr>
          <w:p w:rsidR="00C95756" w:rsidRDefault="00C95756" w:rsidP="00CB01E6">
            <w:pPr>
              <w:pStyle w:val="Tabletext"/>
              <w:jc w:val="right"/>
            </w:pPr>
            <w:r>
              <w:t>0.451</w:t>
            </w:r>
          </w:p>
        </w:tc>
      </w:tr>
      <w:tr w:rsidR="00C95756" w:rsidRPr="00C50336" w:rsidTr="00CB01E6">
        <w:tc>
          <w:tcPr>
            <w:tcW w:w="2889" w:type="dxa"/>
            <w:tcBorders>
              <w:bottom w:val="single" w:sz="4" w:space="0" w:color="000000" w:themeColor="text1"/>
            </w:tcBorders>
          </w:tcPr>
          <w:p w:rsidR="00C95756" w:rsidRPr="00C50336" w:rsidRDefault="00C95756" w:rsidP="00CB01E6">
            <w:pPr>
              <w:pStyle w:val="Tabletext"/>
              <w:ind w:left="284"/>
            </w:pPr>
            <w:r w:rsidRPr="00C50336">
              <w:t>Level of extracurricular activities</w:t>
            </w:r>
          </w:p>
        </w:tc>
        <w:tc>
          <w:tcPr>
            <w:tcW w:w="2889" w:type="dxa"/>
            <w:tcBorders>
              <w:bottom w:val="single" w:sz="4" w:space="0" w:color="000000" w:themeColor="text1"/>
            </w:tcBorders>
          </w:tcPr>
          <w:p w:rsidR="00C95756" w:rsidRPr="00C50336" w:rsidRDefault="00C95756" w:rsidP="00CB01E6">
            <w:pPr>
              <w:pStyle w:val="Tabletext"/>
            </w:pPr>
            <w:r w:rsidRPr="00C50336">
              <w:t>Continuous (std)</w:t>
            </w:r>
          </w:p>
        </w:tc>
        <w:tc>
          <w:tcPr>
            <w:tcW w:w="806" w:type="dxa"/>
            <w:tcBorders>
              <w:bottom w:val="single" w:sz="4" w:space="0" w:color="000000" w:themeColor="text1"/>
            </w:tcBorders>
            <w:vAlign w:val="bottom"/>
          </w:tcPr>
          <w:p w:rsidR="00C95756" w:rsidRDefault="00C95756" w:rsidP="00CB01E6">
            <w:pPr>
              <w:pStyle w:val="Tabletext"/>
              <w:jc w:val="right"/>
            </w:pPr>
            <w:r>
              <w:t>0.003</w:t>
            </w:r>
          </w:p>
        </w:tc>
        <w:tc>
          <w:tcPr>
            <w:tcW w:w="807" w:type="dxa"/>
            <w:tcBorders>
              <w:bottom w:val="single" w:sz="4" w:space="0" w:color="000000" w:themeColor="text1"/>
            </w:tcBorders>
            <w:vAlign w:val="bottom"/>
          </w:tcPr>
          <w:p w:rsidR="00C95756" w:rsidRDefault="00C95756" w:rsidP="00CB01E6">
            <w:pPr>
              <w:pStyle w:val="Tabletext"/>
              <w:jc w:val="right"/>
            </w:pPr>
            <w:r>
              <w:t>0.011</w:t>
            </w:r>
          </w:p>
        </w:tc>
        <w:tc>
          <w:tcPr>
            <w:tcW w:w="806" w:type="dxa"/>
            <w:tcBorders>
              <w:bottom w:val="single" w:sz="4" w:space="0" w:color="000000" w:themeColor="text1"/>
            </w:tcBorders>
            <w:vAlign w:val="bottom"/>
          </w:tcPr>
          <w:p w:rsidR="00C95756" w:rsidRDefault="00C95756" w:rsidP="00CB01E6">
            <w:pPr>
              <w:pStyle w:val="Tabletext"/>
              <w:jc w:val="right"/>
            </w:pPr>
            <w:r>
              <w:t>0.27</w:t>
            </w:r>
          </w:p>
        </w:tc>
        <w:tc>
          <w:tcPr>
            <w:tcW w:w="807" w:type="dxa"/>
            <w:tcBorders>
              <w:bottom w:val="single" w:sz="4" w:space="0" w:color="000000" w:themeColor="text1"/>
            </w:tcBorders>
            <w:vAlign w:val="bottom"/>
          </w:tcPr>
          <w:p w:rsidR="00C95756" w:rsidRDefault="00C95756" w:rsidP="00CB01E6">
            <w:pPr>
              <w:pStyle w:val="Tabletext"/>
              <w:jc w:val="right"/>
            </w:pPr>
            <w:r>
              <w:t>0.783</w:t>
            </w:r>
          </w:p>
        </w:tc>
      </w:tr>
    </w:tbl>
    <w:p w:rsidR="00981D54" w:rsidRDefault="005501C1" w:rsidP="00D61DB1">
      <w:pPr>
        <w:pStyle w:val="Heading2"/>
      </w:pPr>
      <w:bookmarkStart w:id="72" w:name="_Toc391641804"/>
      <w:r>
        <w:lastRenderedPageBreak/>
        <w:t>A</w:t>
      </w:r>
      <w:r w:rsidR="00291627">
        <w:t>t-risk students</w:t>
      </w:r>
      <w:r>
        <w:t xml:space="preserve"> and engagement with school</w:t>
      </w:r>
      <w:bookmarkEnd w:id="72"/>
    </w:p>
    <w:p w:rsidR="00256B18" w:rsidRDefault="00081D64" w:rsidP="00D61DB1">
      <w:pPr>
        <w:pStyle w:val="Text"/>
      </w:pPr>
      <w:r>
        <w:t>T</w:t>
      </w:r>
      <w:r w:rsidR="00F06A3B">
        <w:t xml:space="preserve">he analysis of the complete sample </w:t>
      </w:r>
      <w:r>
        <w:t>i</w:t>
      </w:r>
      <w:r w:rsidR="00A543FB">
        <w:t>n the previous section showed</w:t>
      </w:r>
      <w:r>
        <w:t xml:space="preserve"> that </w:t>
      </w:r>
      <w:r w:rsidR="00A543FB">
        <w:t xml:space="preserve">few </w:t>
      </w:r>
      <w:r w:rsidR="00F06A3B">
        <w:t>school attributes have a</w:t>
      </w:r>
      <w:r w:rsidR="00A543FB">
        <w:t xml:space="preserve">n </w:t>
      </w:r>
      <w:r w:rsidR="00F06A3B">
        <w:t>impact on students’ engagement levels</w:t>
      </w:r>
      <w:r>
        <w:t xml:space="preserve"> at </w:t>
      </w:r>
      <w:r w:rsidR="003B04FD">
        <w:t>age 15 years</w:t>
      </w:r>
      <w:r w:rsidR="00F06A3B">
        <w:t xml:space="preserve">. </w:t>
      </w:r>
      <w:r>
        <w:t xml:space="preserve">However, </w:t>
      </w:r>
      <w:r w:rsidR="00A07DA3">
        <w:t xml:space="preserve">it is possible that </w:t>
      </w:r>
      <w:r>
        <w:t>school characteristics play a stron</w:t>
      </w:r>
      <w:r w:rsidR="00A07DA3">
        <w:t xml:space="preserve">ger role in the engagement of </w:t>
      </w:r>
      <w:r>
        <w:t>students who are at risk of early sch</w:t>
      </w:r>
      <w:r w:rsidR="00A07DA3">
        <w:t>ool leaving.</w:t>
      </w:r>
    </w:p>
    <w:p w:rsidR="00C6481D" w:rsidRDefault="00B20CCA" w:rsidP="000B34AE">
      <w:pPr>
        <w:pStyle w:val="Text"/>
      </w:pPr>
      <w:r>
        <w:t>In the</w:t>
      </w:r>
      <w:r w:rsidR="00924BB2">
        <w:t xml:space="preserve"> context of this study, being ‘at risk’ generally means having an increased chance of experiencing poor educational outcomes. At-risk youth </w:t>
      </w:r>
      <w:r w:rsidR="00C6481D">
        <w:t xml:space="preserve">can be grouped into three broad categories (Anlezark </w:t>
      </w:r>
      <w:r w:rsidR="000B34AE">
        <w:t>2011)</w:t>
      </w:r>
      <w:r w:rsidR="00C6481D">
        <w:t>:</w:t>
      </w:r>
    </w:p>
    <w:p w:rsidR="00C6481D" w:rsidRPr="00454EDF" w:rsidRDefault="00A76A57" w:rsidP="00454EDF">
      <w:pPr>
        <w:pStyle w:val="Dotpoint1"/>
      </w:pPr>
      <w:r w:rsidRPr="00454EDF">
        <w:t>young people who are not</w:t>
      </w:r>
      <w:r w:rsidR="00A543FB" w:rsidRPr="00454EDF">
        <w:t xml:space="preserve"> </w:t>
      </w:r>
      <w:r w:rsidR="00924BB2" w:rsidRPr="00454EDF">
        <w:t>in full-time education,</w:t>
      </w:r>
      <w:r w:rsidR="00C6481D" w:rsidRPr="00454EDF">
        <w:t xml:space="preserve"> full-time employment,</w:t>
      </w:r>
      <w:r w:rsidR="00924BB2" w:rsidRPr="00454EDF">
        <w:t xml:space="preserve"> or a full-time equivalent combination thereof</w:t>
      </w:r>
    </w:p>
    <w:p w:rsidR="00C6481D" w:rsidRPr="00454EDF" w:rsidRDefault="00C6481D" w:rsidP="00454EDF">
      <w:pPr>
        <w:pStyle w:val="Dotpoint1"/>
      </w:pPr>
      <w:r w:rsidRPr="00454EDF">
        <w:t xml:space="preserve">unemployed youth, </w:t>
      </w:r>
      <w:r w:rsidR="00A94555" w:rsidRPr="00454EDF">
        <w:t>that is,</w:t>
      </w:r>
      <w:r w:rsidRPr="00454EDF">
        <w:t xml:space="preserve"> </w:t>
      </w:r>
      <w:r w:rsidR="00A76A57" w:rsidRPr="00454EDF">
        <w:t xml:space="preserve">young people who are actively looking for work, who are not employed and </w:t>
      </w:r>
      <w:r w:rsidRPr="00454EDF">
        <w:t xml:space="preserve">who </w:t>
      </w:r>
      <w:r w:rsidR="00A94555" w:rsidRPr="00454EDF">
        <w:t>are available to start work</w:t>
      </w:r>
    </w:p>
    <w:p w:rsidR="00850ECD" w:rsidRPr="00454EDF" w:rsidRDefault="00A76A57" w:rsidP="00454EDF">
      <w:pPr>
        <w:pStyle w:val="Dotpoint1"/>
      </w:pPr>
      <w:r w:rsidRPr="00454EDF">
        <w:t>young people who do not complete their senior secondary ed</w:t>
      </w:r>
      <w:r w:rsidR="00850ECD" w:rsidRPr="00454EDF">
        <w:t>ucation.</w:t>
      </w:r>
    </w:p>
    <w:p w:rsidR="00F36224" w:rsidRDefault="00A76A57" w:rsidP="00A94555">
      <w:pPr>
        <w:pStyle w:val="Text"/>
      </w:pPr>
      <w:r>
        <w:t xml:space="preserve">A </w:t>
      </w:r>
      <w:r w:rsidR="00850ECD">
        <w:t xml:space="preserve">range of </w:t>
      </w:r>
      <w:r>
        <w:t xml:space="preserve">factors </w:t>
      </w:r>
      <w:r w:rsidR="00850ECD">
        <w:t xml:space="preserve">exist </w:t>
      </w:r>
      <w:r>
        <w:t xml:space="preserve">that increase the likelihood </w:t>
      </w:r>
      <w:r w:rsidR="00850ECD">
        <w:t>of being at</w:t>
      </w:r>
      <w:r w:rsidR="00B20CCA">
        <w:t xml:space="preserve"> </w:t>
      </w:r>
      <w:r w:rsidR="00850ECD">
        <w:t>risk. These factors include Indigeneity, being born in Australia, living</w:t>
      </w:r>
      <w:r w:rsidR="008E613A">
        <w:t xml:space="preserve"> outside metropolitan areas, </w:t>
      </w:r>
      <w:r w:rsidR="00850ECD">
        <w:t>having low academic achievement</w:t>
      </w:r>
      <w:r w:rsidR="008E613A">
        <w:t xml:space="preserve">, </w:t>
      </w:r>
      <w:r w:rsidR="00850ECD">
        <w:t>suffering from socioeconomic disadvantage</w:t>
      </w:r>
      <w:r w:rsidR="008E613A">
        <w:t xml:space="preserve">, </w:t>
      </w:r>
      <w:r w:rsidR="00850ECD">
        <w:t xml:space="preserve">living in a </w:t>
      </w:r>
      <w:r w:rsidR="00A94555">
        <w:t>non-nuclear family</w:t>
      </w:r>
      <w:r w:rsidR="008E613A">
        <w:t xml:space="preserve"> </w:t>
      </w:r>
      <w:r w:rsidR="00850ECD">
        <w:t>and having parents with lower educational qualifications.</w:t>
      </w:r>
      <w:r w:rsidR="008E613A">
        <w:t xml:space="preserve"> </w:t>
      </w:r>
      <w:r w:rsidR="00850ECD">
        <w:t>Undoubtedly, some young people</w:t>
      </w:r>
      <w:r w:rsidR="008E613A">
        <w:t xml:space="preserve"> </w:t>
      </w:r>
      <w:r w:rsidR="00850ECD">
        <w:t xml:space="preserve">show remarkable resilience in the face of multiple risk factors and are rewarded with extraordinary educational and/or occupational success. More often, however, </w:t>
      </w:r>
      <w:r w:rsidR="00870D30">
        <w:t>risk factors are accompanied by a set of risk behaviours</w:t>
      </w:r>
      <w:r w:rsidR="00606303">
        <w:t>,</w:t>
      </w:r>
      <w:r w:rsidR="00870D30">
        <w:t xml:space="preserve"> </w:t>
      </w:r>
      <w:r w:rsidR="007E5399">
        <w:t>which in the school context</w:t>
      </w:r>
      <w:r w:rsidR="00606303">
        <w:t xml:space="preserve"> create </w:t>
      </w:r>
      <w:r w:rsidR="00850ECD">
        <w:t xml:space="preserve">severe </w:t>
      </w:r>
      <w:r w:rsidR="00606303">
        <w:t>impediment</w:t>
      </w:r>
      <w:r w:rsidR="00850ECD">
        <w:t>s</w:t>
      </w:r>
      <w:r w:rsidR="00606303">
        <w:t xml:space="preserve"> to learning</w:t>
      </w:r>
      <w:r w:rsidR="00850ECD">
        <w:t xml:space="preserve">. Among </w:t>
      </w:r>
      <w:r w:rsidR="00870D30">
        <w:t xml:space="preserve">such </w:t>
      </w:r>
      <w:r w:rsidR="00850ECD">
        <w:t>impediments are</w:t>
      </w:r>
      <w:r w:rsidR="0005042A">
        <w:t xml:space="preserve"> </w:t>
      </w:r>
      <w:r w:rsidR="00870D30">
        <w:t>poor student behaviour</w:t>
      </w:r>
      <w:r w:rsidR="00A15386">
        <w:t xml:space="preserve"> and</w:t>
      </w:r>
      <w:r w:rsidR="00A94555">
        <w:t xml:space="preserve"> student−</w:t>
      </w:r>
      <w:r w:rsidR="00870D30">
        <w:t>teacher relationship</w:t>
      </w:r>
      <w:r w:rsidR="00A15386">
        <w:t>s</w:t>
      </w:r>
      <w:r w:rsidR="00870D30">
        <w:t xml:space="preserve">, </w:t>
      </w:r>
      <w:r w:rsidR="00E52C57">
        <w:t>non-participation in</w:t>
      </w:r>
      <w:r w:rsidR="00A15386">
        <w:t xml:space="preserve"> extracurricular activities</w:t>
      </w:r>
      <w:r w:rsidR="00850ECD">
        <w:t xml:space="preserve"> and, ultimately, </w:t>
      </w:r>
      <w:r w:rsidR="00463D90">
        <w:t>a general</w:t>
      </w:r>
      <w:r w:rsidR="0005042A">
        <w:t xml:space="preserve"> dislike of school</w:t>
      </w:r>
      <w:r w:rsidR="007E5399">
        <w:t>,</w:t>
      </w:r>
      <w:r w:rsidR="0005042A">
        <w:t xml:space="preserve"> along with </w:t>
      </w:r>
      <w:r w:rsidR="00A15386">
        <w:t>the</w:t>
      </w:r>
      <w:r w:rsidR="0005042A">
        <w:t xml:space="preserve"> intention to drop ou</w:t>
      </w:r>
      <w:r w:rsidR="00F36224">
        <w:t>t.</w:t>
      </w:r>
    </w:p>
    <w:p w:rsidR="00606303" w:rsidRDefault="00F36224" w:rsidP="00E52C57">
      <w:pPr>
        <w:pStyle w:val="Text"/>
      </w:pPr>
      <w:r>
        <w:t>To examine the rel</w:t>
      </w:r>
      <w:r w:rsidR="00482459">
        <w:t>ationship between</w:t>
      </w:r>
      <w:r>
        <w:t xml:space="preserve"> school </w:t>
      </w:r>
      <w:r w:rsidR="00482459">
        <w:t xml:space="preserve">characteristics </w:t>
      </w:r>
      <w:r>
        <w:t xml:space="preserve">and </w:t>
      </w:r>
      <w:r w:rsidR="00470843">
        <w:t>the engagement level</w:t>
      </w:r>
      <w:r>
        <w:t>s</w:t>
      </w:r>
      <w:r w:rsidR="00470843">
        <w:t xml:space="preserve"> of </w:t>
      </w:r>
      <w:r>
        <w:t xml:space="preserve">at-risk </w:t>
      </w:r>
      <w:r w:rsidR="00470843">
        <w:t>student</w:t>
      </w:r>
      <w:r>
        <w:t xml:space="preserve">s it is necessary to first </w:t>
      </w:r>
      <w:r w:rsidR="00482459">
        <w:t>identify those who fall into the at-risk category</w:t>
      </w:r>
      <w:r w:rsidR="006A245F">
        <w:t xml:space="preserve">. </w:t>
      </w:r>
      <w:r>
        <w:t>One approach is the indirect classification of at-risk status via socio-demographic background variables (see Anlezark 2011). The present study takes a more direct approach by considering students’ intentions to complete Year 12</w:t>
      </w:r>
      <w:r w:rsidR="003C4F53">
        <w:t>.</w:t>
      </w:r>
      <w:r w:rsidR="00A3738B">
        <w:t xml:space="preserve"> In </w:t>
      </w:r>
      <w:r w:rsidR="003C4F53">
        <w:t>LSAY Y09</w:t>
      </w:r>
      <w:r w:rsidR="005D4552">
        <w:t xml:space="preserve">, </w:t>
      </w:r>
      <w:r w:rsidR="00482459">
        <w:t xml:space="preserve">659 </w:t>
      </w:r>
      <w:r w:rsidR="00E02291">
        <w:t>(4.62%)</w:t>
      </w:r>
      <w:r w:rsidR="00A3738B">
        <w:t xml:space="preserve"> </w:t>
      </w:r>
      <w:r w:rsidR="00482459">
        <w:t xml:space="preserve">students aged 15 </w:t>
      </w:r>
      <w:r w:rsidR="00A94555">
        <w:t xml:space="preserve">years </w:t>
      </w:r>
      <w:r w:rsidR="00A3738B">
        <w:t>stated</w:t>
      </w:r>
      <w:r w:rsidR="005D4552">
        <w:t xml:space="preserve"> that they </w:t>
      </w:r>
      <w:r w:rsidR="00A3738B">
        <w:t>had no intention of completing Y</w:t>
      </w:r>
      <w:r w:rsidR="005D4552">
        <w:t>ear 12</w:t>
      </w:r>
      <w:r w:rsidR="00A3738B">
        <w:t xml:space="preserve">, and </w:t>
      </w:r>
      <w:r w:rsidR="00A94555">
        <w:t>1</w:t>
      </w:r>
      <w:r w:rsidR="00E02291">
        <w:t xml:space="preserve">129 (7.92%) students </w:t>
      </w:r>
      <w:r w:rsidR="003C4F53">
        <w:t>indicated</w:t>
      </w:r>
      <w:r w:rsidR="00A3738B">
        <w:t xml:space="preserve"> that they were unsure of </w:t>
      </w:r>
      <w:r w:rsidR="007E5399">
        <w:t>whether they would complete</w:t>
      </w:r>
      <w:r w:rsidR="00A3738B">
        <w:t>.</w:t>
      </w:r>
      <w:r w:rsidR="0051163E">
        <w:t xml:space="preserve"> These two groups were combined to form a sub-sample of </w:t>
      </w:r>
      <w:r w:rsidR="00A94555">
        <w:t>1</w:t>
      </w:r>
      <w:r w:rsidR="00F163B8">
        <w:t xml:space="preserve">788 </w:t>
      </w:r>
      <w:r w:rsidR="0051163E">
        <w:t>at-risk students</w:t>
      </w:r>
      <w:r w:rsidR="003C4F53">
        <w:t xml:space="preserve"> </w:t>
      </w:r>
      <w:r w:rsidR="00F163B8">
        <w:t>for multi-level regression analysis</w:t>
      </w:r>
      <w:r w:rsidR="00A94555">
        <w:t>.</w:t>
      </w:r>
      <w:r w:rsidR="00E02291">
        <w:rPr>
          <w:rStyle w:val="FootnoteReference"/>
        </w:rPr>
        <w:footnoteReference w:id="3"/>
      </w:r>
      <w:r w:rsidR="00E52C57">
        <w:t xml:space="preserve"> Combining </w:t>
      </w:r>
      <w:r w:rsidR="003054AD">
        <w:t>the two groups</w:t>
      </w:r>
      <w:r w:rsidR="00E52C57" w:rsidRPr="00E52C57">
        <w:t xml:space="preserve"> was based on the rationale that lacking a clear intent to complete Year 12 is</w:t>
      </w:r>
      <w:r w:rsidR="00E52C57">
        <w:t xml:space="preserve"> </w:t>
      </w:r>
      <w:r w:rsidR="00E52C57" w:rsidRPr="00E52C57">
        <w:t>qualitatively different from planning to complete.</w:t>
      </w:r>
    </w:p>
    <w:p w:rsidR="00F163B8" w:rsidRDefault="00D713BB" w:rsidP="000B34AE">
      <w:pPr>
        <w:pStyle w:val="Text"/>
      </w:pPr>
      <w:r>
        <w:t>The previous analysis of the complete student sample showed that school attributes accounted for only 4.3</w:t>
      </w:r>
      <w:r w:rsidR="003B04FD">
        <w:t>%</w:t>
      </w:r>
      <w:r>
        <w:t xml:space="preserve"> and 7.5</w:t>
      </w:r>
      <w:r w:rsidR="003B04FD">
        <w:t>%</w:t>
      </w:r>
      <w:r>
        <w:t xml:space="preserve"> of the variation in emo</w:t>
      </w:r>
      <w:r w:rsidR="007E5399">
        <w:t>tional and cognitive engagement</w:t>
      </w:r>
      <w:r>
        <w:t xml:space="preserve"> respectively (see </w:t>
      </w:r>
      <w:r w:rsidR="00BD30AB">
        <w:t xml:space="preserve">previous </w:t>
      </w:r>
      <w:r>
        <w:t xml:space="preserve">figure </w:t>
      </w:r>
      <w:r w:rsidR="009B2181">
        <w:t>1</w:t>
      </w:r>
      <w:r w:rsidR="00AD1003">
        <w:t xml:space="preserve">). Results from the null model in figure </w:t>
      </w:r>
      <w:r w:rsidR="003D1400">
        <w:t>2</w:t>
      </w:r>
      <w:r w:rsidR="00AD1003">
        <w:t xml:space="preserve"> reveal that </w:t>
      </w:r>
      <w:r>
        <w:t>school factors play an even smaller role for the particular sub-group</w:t>
      </w:r>
      <w:r w:rsidR="00AD1003">
        <w:t xml:space="preserve"> of at-risk students</w:t>
      </w:r>
      <w:r>
        <w:t>.</w:t>
      </w:r>
    </w:p>
    <w:p w:rsidR="00454EDF" w:rsidRDefault="00454EDF">
      <w:pPr>
        <w:spacing w:before="0" w:line="240" w:lineRule="auto"/>
        <w:rPr>
          <w:rFonts w:ascii="Tahoma" w:hAnsi="Tahoma"/>
          <w:b/>
          <w:sz w:val="17"/>
        </w:rPr>
      </w:pPr>
      <w:bookmarkStart w:id="73" w:name="_Toc391628948"/>
      <w:r>
        <w:br w:type="page"/>
      </w:r>
    </w:p>
    <w:p w:rsidR="00F163B8" w:rsidRDefault="00D713BB" w:rsidP="00D713BB">
      <w:pPr>
        <w:pStyle w:val="Figuretitle"/>
      </w:pPr>
      <w:r>
        <w:lastRenderedPageBreak/>
        <w:t xml:space="preserve">Figure </w:t>
      </w:r>
      <w:r w:rsidR="003D1400">
        <w:t>2</w:t>
      </w:r>
      <w:r>
        <w:tab/>
      </w:r>
      <w:r w:rsidRPr="00D713BB">
        <w:t>Per</w:t>
      </w:r>
      <w:r w:rsidR="00A94555">
        <w:t xml:space="preserve"> </w:t>
      </w:r>
      <w:r w:rsidRPr="00D713BB">
        <w:t>cent variation accounted for by student versus school-level characteristics</w:t>
      </w:r>
      <w:r>
        <w:t xml:space="preserve"> for at-risk students only</w:t>
      </w:r>
      <w:bookmarkEnd w:id="73"/>
    </w:p>
    <w:p w:rsidR="00454EDF" w:rsidRDefault="000C1B9D" w:rsidP="003054AD">
      <w:pPr>
        <w:pStyle w:val="Text"/>
      </w:pPr>
      <w:r>
        <w:rPr>
          <w:noProof/>
          <w:lang w:eastAsia="en-AU"/>
        </w:rPr>
        <w:drawing>
          <wp:anchor distT="0" distB="0" distL="114300" distR="114300" simplePos="0" relativeHeight="251683840" behindDoc="0" locked="0" layoutInCell="1" allowOverlap="1" wp14:anchorId="63B23DFA" wp14:editId="480088CB">
            <wp:simplePos x="0" y="0"/>
            <wp:positionH relativeFrom="column">
              <wp:posOffset>-46990</wp:posOffset>
            </wp:positionH>
            <wp:positionV relativeFrom="paragraph">
              <wp:posOffset>78740</wp:posOffset>
            </wp:positionV>
            <wp:extent cx="3920490" cy="2623820"/>
            <wp:effectExtent l="0" t="0" r="3810" b="508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454EDF" w:rsidRDefault="00454EDF" w:rsidP="003054AD">
      <w:pPr>
        <w:pStyle w:val="Text"/>
      </w:pPr>
    </w:p>
    <w:p w:rsidR="00454EDF" w:rsidRDefault="00454EDF" w:rsidP="003054AD">
      <w:pPr>
        <w:pStyle w:val="Text"/>
      </w:pPr>
    </w:p>
    <w:p w:rsidR="00454EDF" w:rsidRDefault="00454EDF" w:rsidP="003054AD">
      <w:pPr>
        <w:pStyle w:val="Text"/>
      </w:pPr>
    </w:p>
    <w:p w:rsidR="00454EDF" w:rsidRDefault="00454EDF" w:rsidP="003054AD">
      <w:pPr>
        <w:pStyle w:val="Text"/>
      </w:pPr>
    </w:p>
    <w:p w:rsidR="00454EDF" w:rsidRDefault="00454EDF" w:rsidP="003054AD">
      <w:pPr>
        <w:pStyle w:val="Text"/>
      </w:pPr>
    </w:p>
    <w:p w:rsidR="00454EDF" w:rsidRDefault="00454EDF" w:rsidP="003054AD">
      <w:pPr>
        <w:pStyle w:val="Text"/>
      </w:pPr>
    </w:p>
    <w:p w:rsidR="00454EDF" w:rsidRDefault="00454EDF" w:rsidP="003054AD">
      <w:pPr>
        <w:pStyle w:val="Text"/>
      </w:pPr>
    </w:p>
    <w:p w:rsidR="00454EDF" w:rsidRDefault="00454EDF" w:rsidP="003054AD">
      <w:pPr>
        <w:pStyle w:val="Text"/>
      </w:pPr>
    </w:p>
    <w:p w:rsidR="009A6ABE" w:rsidRDefault="009A6ABE" w:rsidP="003054AD">
      <w:pPr>
        <w:pStyle w:val="Text"/>
      </w:pPr>
    </w:p>
    <w:p w:rsidR="00A543CA" w:rsidRDefault="00A543CA" w:rsidP="009A6ABE">
      <w:pPr>
        <w:pStyle w:val="Text"/>
        <w:spacing w:before="0"/>
        <w:ind w:right="0"/>
      </w:pPr>
      <w:r>
        <w:t>At-risk students who planned not to complete Year 12 have low levels of cogniti</w:t>
      </w:r>
      <w:r w:rsidR="00A94555">
        <w:t>ve and emotional engagement as a</w:t>
      </w:r>
      <w:r>
        <w:t xml:space="preserve"> result of low academic achievement and </w:t>
      </w:r>
      <w:r w:rsidR="007E5399">
        <w:t xml:space="preserve">a </w:t>
      </w:r>
      <w:r>
        <w:t xml:space="preserve">low self-concept of ability. Moreover, males show significantly lower levels of cognitive engagement compared </w:t>
      </w:r>
      <w:r w:rsidR="00A94555">
        <w:t>with</w:t>
      </w:r>
      <w:r>
        <w:t xml:space="preserve"> their female counterparts, whereas being foreign-born increases the level of cognitive engagement among at-risk students.</w:t>
      </w:r>
      <w:r w:rsidRPr="004F3F2C">
        <w:t xml:space="preserve"> </w:t>
      </w:r>
      <w:r w:rsidR="00B56DD3">
        <w:t>For brevity, t</w:t>
      </w:r>
      <w:r w:rsidRPr="004F3F2C">
        <w:t xml:space="preserve">ables </w:t>
      </w:r>
      <w:r w:rsidR="00092038">
        <w:t>1</w:t>
      </w:r>
      <w:r w:rsidR="000D64B4">
        <w:t>3</w:t>
      </w:r>
      <w:r>
        <w:t xml:space="preserve"> and </w:t>
      </w:r>
      <w:r w:rsidR="00092038">
        <w:t>1</w:t>
      </w:r>
      <w:r w:rsidR="000D64B4">
        <w:t>4</w:t>
      </w:r>
      <w:r w:rsidR="00B56DD3">
        <w:t xml:space="preserve"> list </w:t>
      </w:r>
      <w:r w:rsidR="0048168F">
        <w:t xml:space="preserve">results only for </w:t>
      </w:r>
      <w:r w:rsidR="00B56DD3">
        <w:t xml:space="preserve">the statistically significant predictors </w:t>
      </w:r>
      <w:r w:rsidR="0048168F">
        <w:t xml:space="preserve">of the </w:t>
      </w:r>
      <w:r>
        <w:t xml:space="preserve">at-risk </w:t>
      </w:r>
      <w:r w:rsidRPr="004F3F2C">
        <w:t>sample for student-level emo</w:t>
      </w:r>
      <w:r w:rsidR="007E5399">
        <w:t>tional and cognitive engagement</w:t>
      </w:r>
      <w:r w:rsidR="00B20CCA">
        <w:t>,</w:t>
      </w:r>
      <w:r w:rsidRPr="004F3F2C">
        <w:t xml:space="preserve"> respectively.</w:t>
      </w:r>
      <w:r w:rsidR="0048168F">
        <w:t xml:space="preserve"> Complete student-level results are provided in appendix D.</w:t>
      </w:r>
    </w:p>
    <w:p w:rsidR="00255CA6" w:rsidRPr="004F3F2C" w:rsidRDefault="00255CA6" w:rsidP="00A94555">
      <w:pPr>
        <w:pStyle w:val="Text"/>
      </w:pPr>
      <w:r w:rsidRPr="00255CA6">
        <w:t xml:space="preserve">Tables 15 and 16 list the school-level results for the at-risk sample by engagement type. Again, only the results for statistically significant predictors are shown here. </w:t>
      </w:r>
      <w:r w:rsidR="00B20CCA">
        <w:t>The c</w:t>
      </w:r>
      <w:r w:rsidRPr="00255CA6">
        <w:t>omplete results for school-level predictors are provided in appendix E.</w:t>
      </w:r>
    </w:p>
    <w:p w:rsidR="00A543CA" w:rsidRDefault="00A543CA" w:rsidP="00A543CA">
      <w:pPr>
        <w:pStyle w:val="tabletitle"/>
      </w:pPr>
      <w:bookmarkStart w:id="74" w:name="_Toc391628932"/>
      <w:r>
        <w:t xml:space="preserve">Table </w:t>
      </w:r>
      <w:r w:rsidR="00092038">
        <w:t>1</w:t>
      </w:r>
      <w:r w:rsidR="000D64B4">
        <w:t>3</w:t>
      </w:r>
      <w:r w:rsidR="00A62B87">
        <w:tab/>
        <w:t xml:space="preserve">Statistically significant </w:t>
      </w:r>
      <w:r>
        <w:t xml:space="preserve">student-level </w:t>
      </w:r>
      <w:r w:rsidR="00A62B87">
        <w:t xml:space="preserve">predictors of </w:t>
      </w:r>
      <w:r>
        <w:t>emotional engagement (at-risk sample</w:t>
      </w:r>
      <w:r w:rsidR="00A94555">
        <w:t>, n = 1</w:t>
      </w:r>
      <w:r w:rsidR="003054AD">
        <w:t>788</w:t>
      </w:r>
      <w:r>
        <w:t>)</w:t>
      </w:r>
      <w:bookmarkEnd w:id="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2889"/>
        <w:gridCol w:w="806"/>
        <w:gridCol w:w="807"/>
        <w:gridCol w:w="806"/>
        <w:gridCol w:w="807"/>
      </w:tblGrid>
      <w:tr w:rsidR="00A543CA" w:rsidRPr="00C50336" w:rsidTr="00901181">
        <w:tc>
          <w:tcPr>
            <w:tcW w:w="2889" w:type="dxa"/>
            <w:tcBorders>
              <w:top w:val="single" w:sz="4" w:space="0" w:color="000000" w:themeColor="text1"/>
              <w:bottom w:val="single" w:sz="4" w:space="0" w:color="000000" w:themeColor="text1"/>
            </w:tcBorders>
          </w:tcPr>
          <w:p w:rsidR="00A543CA" w:rsidRPr="00C50336" w:rsidRDefault="00A543CA" w:rsidP="00454EDF">
            <w:pPr>
              <w:pStyle w:val="Tablehead1"/>
              <w:rPr>
                <w:bCs/>
              </w:rPr>
            </w:pPr>
            <w:r w:rsidRPr="00C50336">
              <w:rPr>
                <w:bCs/>
              </w:rPr>
              <w:t>Predictor</w:t>
            </w:r>
          </w:p>
        </w:tc>
        <w:tc>
          <w:tcPr>
            <w:tcW w:w="2889" w:type="dxa"/>
            <w:tcBorders>
              <w:top w:val="single" w:sz="4" w:space="0" w:color="000000" w:themeColor="text1"/>
              <w:bottom w:val="single" w:sz="4" w:space="0" w:color="000000" w:themeColor="text1"/>
            </w:tcBorders>
          </w:tcPr>
          <w:p w:rsidR="00A543CA" w:rsidRPr="00C50336" w:rsidRDefault="00A543CA" w:rsidP="00454EDF">
            <w:pPr>
              <w:pStyle w:val="Tablehead1"/>
              <w:rPr>
                <w:bCs/>
              </w:rPr>
            </w:pPr>
            <w:r w:rsidRPr="00C50336">
              <w:rPr>
                <w:bCs/>
              </w:rPr>
              <w:t>Categories</w:t>
            </w:r>
          </w:p>
        </w:tc>
        <w:tc>
          <w:tcPr>
            <w:tcW w:w="806" w:type="dxa"/>
            <w:tcBorders>
              <w:top w:val="single" w:sz="4" w:space="0" w:color="000000" w:themeColor="text1"/>
              <w:bottom w:val="single" w:sz="4" w:space="0" w:color="000000" w:themeColor="text1"/>
            </w:tcBorders>
          </w:tcPr>
          <w:p w:rsidR="00A543CA" w:rsidRPr="00C50336" w:rsidRDefault="00A543CA" w:rsidP="00454EDF">
            <w:pPr>
              <w:pStyle w:val="Tablehead1"/>
              <w:jc w:val="right"/>
              <w:rPr>
                <w:bCs/>
              </w:rPr>
            </w:pPr>
            <w:r w:rsidRPr="00C50336">
              <w:rPr>
                <w:bCs/>
              </w:rPr>
              <w:t>Coeff.</w:t>
            </w:r>
          </w:p>
        </w:tc>
        <w:tc>
          <w:tcPr>
            <w:tcW w:w="807" w:type="dxa"/>
            <w:tcBorders>
              <w:top w:val="single" w:sz="4" w:space="0" w:color="000000" w:themeColor="text1"/>
              <w:bottom w:val="single" w:sz="4" w:space="0" w:color="000000" w:themeColor="text1"/>
            </w:tcBorders>
          </w:tcPr>
          <w:p w:rsidR="00A543CA" w:rsidRPr="00C50336" w:rsidRDefault="00A543CA" w:rsidP="00454EDF">
            <w:pPr>
              <w:pStyle w:val="Tablehead1"/>
              <w:jc w:val="right"/>
              <w:rPr>
                <w:bCs/>
              </w:rPr>
            </w:pPr>
            <w:r w:rsidRPr="00C50336">
              <w:rPr>
                <w:bCs/>
              </w:rPr>
              <w:t>SE</w:t>
            </w:r>
          </w:p>
        </w:tc>
        <w:tc>
          <w:tcPr>
            <w:tcW w:w="806" w:type="dxa"/>
            <w:tcBorders>
              <w:top w:val="single" w:sz="4" w:space="0" w:color="000000" w:themeColor="text1"/>
              <w:bottom w:val="single" w:sz="4" w:space="0" w:color="000000" w:themeColor="text1"/>
            </w:tcBorders>
          </w:tcPr>
          <w:p w:rsidR="00A543CA" w:rsidRPr="00C50336" w:rsidRDefault="00A543CA" w:rsidP="00454EDF">
            <w:pPr>
              <w:pStyle w:val="Tablehead1"/>
              <w:jc w:val="right"/>
              <w:rPr>
                <w:bCs/>
              </w:rPr>
            </w:pPr>
            <w:r w:rsidRPr="00C50336">
              <w:rPr>
                <w:bCs/>
              </w:rPr>
              <w:t>t</w:t>
            </w:r>
          </w:p>
        </w:tc>
        <w:tc>
          <w:tcPr>
            <w:tcW w:w="807" w:type="dxa"/>
            <w:tcBorders>
              <w:top w:val="single" w:sz="4" w:space="0" w:color="000000" w:themeColor="text1"/>
              <w:bottom w:val="single" w:sz="4" w:space="0" w:color="000000" w:themeColor="text1"/>
            </w:tcBorders>
          </w:tcPr>
          <w:p w:rsidR="00A543CA" w:rsidRPr="00C50336" w:rsidRDefault="00A543CA" w:rsidP="00454EDF">
            <w:pPr>
              <w:pStyle w:val="Tablehead1"/>
              <w:jc w:val="right"/>
              <w:rPr>
                <w:bCs/>
              </w:rPr>
            </w:pPr>
            <w:r w:rsidRPr="00C50336">
              <w:rPr>
                <w:bCs/>
              </w:rPr>
              <w:t>p</w:t>
            </w:r>
          </w:p>
        </w:tc>
      </w:tr>
      <w:tr w:rsidR="00A543CA" w:rsidRPr="006A7F72" w:rsidTr="00901181">
        <w:tc>
          <w:tcPr>
            <w:tcW w:w="2889" w:type="dxa"/>
            <w:tcBorders>
              <w:top w:val="single" w:sz="4" w:space="0" w:color="000000" w:themeColor="text1"/>
            </w:tcBorders>
          </w:tcPr>
          <w:p w:rsidR="00A543CA" w:rsidRPr="00454EDF" w:rsidRDefault="00A543CA" w:rsidP="00B20CCA">
            <w:pPr>
              <w:pStyle w:val="Tabletext"/>
              <w:rPr>
                <w:i/>
              </w:rPr>
            </w:pPr>
            <w:r w:rsidRPr="00454EDF">
              <w:rPr>
                <w:i/>
              </w:rPr>
              <w:t>Academic</w:t>
            </w:r>
          </w:p>
        </w:tc>
        <w:tc>
          <w:tcPr>
            <w:tcW w:w="2889" w:type="dxa"/>
            <w:tcBorders>
              <w:top w:val="single" w:sz="4" w:space="0" w:color="000000" w:themeColor="text1"/>
            </w:tcBorders>
          </w:tcPr>
          <w:p w:rsidR="00A543CA" w:rsidRPr="006A7F72" w:rsidRDefault="00A543CA" w:rsidP="00901181">
            <w:pPr>
              <w:pStyle w:val="Tabletext"/>
            </w:pPr>
          </w:p>
        </w:tc>
        <w:tc>
          <w:tcPr>
            <w:tcW w:w="806" w:type="dxa"/>
            <w:tcBorders>
              <w:top w:val="single" w:sz="4" w:space="0" w:color="000000" w:themeColor="text1"/>
            </w:tcBorders>
          </w:tcPr>
          <w:p w:rsidR="00A543CA" w:rsidRPr="006A7F72" w:rsidRDefault="00A543CA" w:rsidP="00901181">
            <w:pPr>
              <w:pStyle w:val="Tabletext"/>
              <w:jc w:val="right"/>
            </w:pPr>
          </w:p>
        </w:tc>
        <w:tc>
          <w:tcPr>
            <w:tcW w:w="807" w:type="dxa"/>
            <w:tcBorders>
              <w:top w:val="single" w:sz="4" w:space="0" w:color="000000" w:themeColor="text1"/>
            </w:tcBorders>
          </w:tcPr>
          <w:p w:rsidR="00A543CA" w:rsidRPr="006A7F72" w:rsidRDefault="00A543CA" w:rsidP="00901181">
            <w:pPr>
              <w:pStyle w:val="Tabletext"/>
              <w:jc w:val="right"/>
            </w:pPr>
          </w:p>
        </w:tc>
        <w:tc>
          <w:tcPr>
            <w:tcW w:w="806" w:type="dxa"/>
            <w:tcBorders>
              <w:top w:val="single" w:sz="4" w:space="0" w:color="000000" w:themeColor="text1"/>
            </w:tcBorders>
          </w:tcPr>
          <w:p w:rsidR="00A543CA" w:rsidRPr="006A7F72" w:rsidRDefault="00A543CA" w:rsidP="00901181">
            <w:pPr>
              <w:pStyle w:val="Tabletext"/>
              <w:jc w:val="right"/>
            </w:pPr>
          </w:p>
        </w:tc>
        <w:tc>
          <w:tcPr>
            <w:tcW w:w="807" w:type="dxa"/>
            <w:tcBorders>
              <w:top w:val="single" w:sz="4" w:space="0" w:color="000000" w:themeColor="text1"/>
            </w:tcBorders>
          </w:tcPr>
          <w:p w:rsidR="00A543CA" w:rsidRPr="006A7F72" w:rsidRDefault="00A543CA" w:rsidP="00901181">
            <w:pPr>
              <w:pStyle w:val="Tabletext"/>
              <w:jc w:val="right"/>
            </w:pPr>
          </w:p>
        </w:tc>
      </w:tr>
      <w:tr w:rsidR="00A543CA" w:rsidRPr="006A7F72" w:rsidTr="00222591">
        <w:tc>
          <w:tcPr>
            <w:tcW w:w="2889" w:type="dxa"/>
            <w:shd w:val="clear" w:color="auto" w:fill="auto"/>
          </w:tcPr>
          <w:p w:rsidR="00A543CA" w:rsidRPr="006A7F72" w:rsidRDefault="00A543CA" w:rsidP="00901181">
            <w:pPr>
              <w:pStyle w:val="Tabletext"/>
              <w:ind w:left="284"/>
            </w:pPr>
            <w:r w:rsidRPr="006A7F72">
              <w:t>Academic achievement</w:t>
            </w:r>
          </w:p>
        </w:tc>
        <w:tc>
          <w:tcPr>
            <w:tcW w:w="2889" w:type="dxa"/>
            <w:shd w:val="clear" w:color="auto" w:fill="auto"/>
          </w:tcPr>
          <w:p w:rsidR="00A543CA" w:rsidRPr="006A7F72" w:rsidRDefault="00A543CA" w:rsidP="00901181">
            <w:pPr>
              <w:pStyle w:val="Tabletext"/>
            </w:pPr>
            <w:r w:rsidRPr="006A7F72">
              <w:t>Continuous (std)</w:t>
            </w:r>
          </w:p>
        </w:tc>
        <w:tc>
          <w:tcPr>
            <w:tcW w:w="806" w:type="dxa"/>
            <w:shd w:val="clear" w:color="auto" w:fill="auto"/>
            <w:vAlign w:val="bottom"/>
          </w:tcPr>
          <w:p w:rsidR="00A543CA" w:rsidRDefault="00A543CA" w:rsidP="00901181">
            <w:pPr>
              <w:pStyle w:val="Tabletext"/>
              <w:jc w:val="right"/>
            </w:pPr>
            <w:r>
              <w:t>-0.002</w:t>
            </w:r>
          </w:p>
        </w:tc>
        <w:tc>
          <w:tcPr>
            <w:tcW w:w="807" w:type="dxa"/>
            <w:shd w:val="clear" w:color="auto" w:fill="auto"/>
            <w:vAlign w:val="bottom"/>
          </w:tcPr>
          <w:p w:rsidR="00A543CA" w:rsidRDefault="00A543CA" w:rsidP="00901181">
            <w:pPr>
              <w:pStyle w:val="Tabletext"/>
              <w:jc w:val="right"/>
            </w:pPr>
            <w:r>
              <w:t>0.000</w:t>
            </w:r>
          </w:p>
        </w:tc>
        <w:tc>
          <w:tcPr>
            <w:tcW w:w="806" w:type="dxa"/>
            <w:shd w:val="clear" w:color="auto" w:fill="auto"/>
            <w:vAlign w:val="bottom"/>
          </w:tcPr>
          <w:p w:rsidR="00A543CA" w:rsidRDefault="00A543CA" w:rsidP="00901181">
            <w:pPr>
              <w:pStyle w:val="Tabletext"/>
              <w:jc w:val="right"/>
            </w:pPr>
            <w:r>
              <w:t>-4.82</w:t>
            </w:r>
          </w:p>
        </w:tc>
        <w:tc>
          <w:tcPr>
            <w:tcW w:w="807" w:type="dxa"/>
            <w:shd w:val="clear" w:color="auto" w:fill="auto"/>
            <w:vAlign w:val="bottom"/>
          </w:tcPr>
          <w:p w:rsidR="00A543CA" w:rsidRDefault="00A543CA" w:rsidP="00901181">
            <w:pPr>
              <w:pStyle w:val="Tabletext"/>
              <w:jc w:val="right"/>
            </w:pPr>
            <w:r>
              <w:t>&lt;0.000</w:t>
            </w:r>
          </w:p>
        </w:tc>
      </w:tr>
      <w:tr w:rsidR="00A543CA" w:rsidRPr="006A7F72" w:rsidTr="00222591">
        <w:tc>
          <w:tcPr>
            <w:tcW w:w="2889" w:type="dxa"/>
            <w:shd w:val="clear" w:color="auto" w:fill="auto"/>
          </w:tcPr>
          <w:p w:rsidR="00A543CA" w:rsidRPr="006A7F72" w:rsidRDefault="00A543CA" w:rsidP="00901181">
            <w:pPr>
              <w:pStyle w:val="Tabletext"/>
              <w:ind w:left="284"/>
            </w:pPr>
            <w:r w:rsidRPr="006A7F72">
              <w:t>Self-concept of ability</w:t>
            </w:r>
          </w:p>
        </w:tc>
        <w:tc>
          <w:tcPr>
            <w:tcW w:w="2889" w:type="dxa"/>
            <w:shd w:val="clear" w:color="auto" w:fill="auto"/>
          </w:tcPr>
          <w:p w:rsidR="00A543CA" w:rsidRPr="006A7F72" w:rsidRDefault="00A543CA" w:rsidP="00901181">
            <w:pPr>
              <w:pStyle w:val="Tabletext"/>
            </w:pPr>
            <w:r w:rsidRPr="006A7F72">
              <w:t>Average</w:t>
            </w:r>
          </w:p>
        </w:tc>
        <w:tc>
          <w:tcPr>
            <w:tcW w:w="806" w:type="dxa"/>
            <w:shd w:val="clear" w:color="auto" w:fill="auto"/>
            <w:vAlign w:val="bottom"/>
          </w:tcPr>
          <w:p w:rsidR="00A543CA" w:rsidRDefault="00A543CA" w:rsidP="00901181">
            <w:pPr>
              <w:pStyle w:val="Tabletext"/>
              <w:jc w:val="right"/>
            </w:pPr>
            <w:r>
              <w:t>-0.377</w:t>
            </w:r>
          </w:p>
        </w:tc>
        <w:tc>
          <w:tcPr>
            <w:tcW w:w="807" w:type="dxa"/>
            <w:shd w:val="clear" w:color="auto" w:fill="auto"/>
            <w:vAlign w:val="bottom"/>
          </w:tcPr>
          <w:p w:rsidR="00A543CA" w:rsidRDefault="00A543CA" w:rsidP="00901181">
            <w:pPr>
              <w:pStyle w:val="Tabletext"/>
              <w:jc w:val="right"/>
            </w:pPr>
            <w:r>
              <w:t>0.058</w:t>
            </w:r>
          </w:p>
        </w:tc>
        <w:tc>
          <w:tcPr>
            <w:tcW w:w="806" w:type="dxa"/>
            <w:shd w:val="clear" w:color="auto" w:fill="auto"/>
            <w:vAlign w:val="bottom"/>
          </w:tcPr>
          <w:p w:rsidR="00A543CA" w:rsidRDefault="00A543CA" w:rsidP="00901181">
            <w:pPr>
              <w:pStyle w:val="Tabletext"/>
              <w:jc w:val="right"/>
            </w:pPr>
            <w:r>
              <w:t>-6.55</w:t>
            </w:r>
          </w:p>
        </w:tc>
        <w:tc>
          <w:tcPr>
            <w:tcW w:w="807" w:type="dxa"/>
            <w:shd w:val="clear" w:color="auto" w:fill="auto"/>
            <w:vAlign w:val="bottom"/>
          </w:tcPr>
          <w:p w:rsidR="00A543CA" w:rsidRDefault="00A543CA" w:rsidP="00901181">
            <w:pPr>
              <w:pStyle w:val="Tabletext"/>
              <w:jc w:val="right"/>
            </w:pPr>
            <w:r>
              <w:t>&lt;0.000</w:t>
            </w:r>
          </w:p>
        </w:tc>
      </w:tr>
      <w:tr w:rsidR="00A543CA" w:rsidRPr="006A7F72" w:rsidTr="00222591">
        <w:tc>
          <w:tcPr>
            <w:tcW w:w="2889" w:type="dxa"/>
            <w:shd w:val="clear" w:color="auto" w:fill="auto"/>
          </w:tcPr>
          <w:p w:rsidR="00A543CA" w:rsidRPr="006A7F72" w:rsidRDefault="00A543CA" w:rsidP="00901181">
            <w:pPr>
              <w:pStyle w:val="Tabletext"/>
            </w:pPr>
          </w:p>
        </w:tc>
        <w:tc>
          <w:tcPr>
            <w:tcW w:w="2889" w:type="dxa"/>
            <w:shd w:val="clear" w:color="auto" w:fill="auto"/>
          </w:tcPr>
          <w:p w:rsidR="00A543CA" w:rsidRPr="006A7F72" w:rsidRDefault="00A543CA" w:rsidP="00901181">
            <w:pPr>
              <w:pStyle w:val="Tabletext"/>
            </w:pPr>
            <w:r w:rsidRPr="006A7F72">
              <w:t>Poor</w:t>
            </w:r>
          </w:p>
        </w:tc>
        <w:tc>
          <w:tcPr>
            <w:tcW w:w="806" w:type="dxa"/>
            <w:shd w:val="clear" w:color="auto" w:fill="auto"/>
            <w:vAlign w:val="bottom"/>
          </w:tcPr>
          <w:p w:rsidR="00A543CA" w:rsidRDefault="00A543CA" w:rsidP="00901181">
            <w:pPr>
              <w:pStyle w:val="Tabletext"/>
              <w:jc w:val="right"/>
            </w:pPr>
            <w:r>
              <w:t>-0.938</w:t>
            </w:r>
          </w:p>
        </w:tc>
        <w:tc>
          <w:tcPr>
            <w:tcW w:w="807" w:type="dxa"/>
            <w:shd w:val="clear" w:color="auto" w:fill="auto"/>
            <w:vAlign w:val="bottom"/>
          </w:tcPr>
          <w:p w:rsidR="00A543CA" w:rsidRDefault="00A543CA" w:rsidP="00901181">
            <w:pPr>
              <w:pStyle w:val="Tabletext"/>
              <w:jc w:val="right"/>
            </w:pPr>
            <w:r>
              <w:t>0.080</w:t>
            </w:r>
          </w:p>
        </w:tc>
        <w:tc>
          <w:tcPr>
            <w:tcW w:w="806" w:type="dxa"/>
            <w:shd w:val="clear" w:color="auto" w:fill="auto"/>
            <w:vAlign w:val="bottom"/>
          </w:tcPr>
          <w:p w:rsidR="00A543CA" w:rsidRDefault="00A543CA" w:rsidP="00901181">
            <w:pPr>
              <w:pStyle w:val="Tabletext"/>
              <w:jc w:val="right"/>
            </w:pPr>
            <w:r>
              <w:t>-11.70</w:t>
            </w:r>
          </w:p>
        </w:tc>
        <w:tc>
          <w:tcPr>
            <w:tcW w:w="807" w:type="dxa"/>
            <w:shd w:val="clear" w:color="auto" w:fill="auto"/>
            <w:vAlign w:val="bottom"/>
          </w:tcPr>
          <w:p w:rsidR="00A543CA" w:rsidRDefault="00A543CA" w:rsidP="00901181">
            <w:pPr>
              <w:pStyle w:val="Tabletext"/>
              <w:jc w:val="right"/>
            </w:pPr>
            <w:r>
              <w:t>&lt;0.000</w:t>
            </w:r>
          </w:p>
        </w:tc>
      </w:tr>
      <w:tr w:rsidR="00A543CA" w:rsidRPr="006A7F72" w:rsidTr="00222591">
        <w:tc>
          <w:tcPr>
            <w:tcW w:w="2889" w:type="dxa"/>
            <w:tcBorders>
              <w:bottom w:val="single" w:sz="4" w:space="0" w:color="auto"/>
            </w:tcBorders>
            <w:shd w:val="clear" w:color="auto" w:fill="auto"/>
          </w:tcPr>
          <w:p w:rsidR="00A543CA" w:rsidRPr="006A7F72" w:rsidRDefault="00A543CA" w:rsidP="00901181">
            <w:pPr>
              <w:pStyle w:val="Tabletext"/>
            </w:pPr>
          </w:p>
        </w:tc>
        <w:tc>
          <w:tcPr>
            <w:tcW w:w="2889" w:type="dxa"/>
            <w:tcBorders>
              <w:bottom w:val="single" w:sz="4" w:space="0" w:color="auto"/>
            </w:tcBorders>
            <w:shd w:val="clear" w:color="auto" w:fill="auto"/>
          </w:tcPr>
          <w:p w:rsidR="00A543CA" w:rsidRPr="006A7F72" w:rsidRDefault="00A543CA" w:rsidP="00901181">
            <w:pPr>
              <w:pStyle w:val="Tabletext"/>
            </w:pPr>
            <w:r>
              <w:t>Positive (reference category)</w:t>
            </w:r>
          </w:p>
        </w:tc>
        <w:tc>
          <w:tcPr>
            <w:tcW w:w="806" w:type="dxa"/>
            <w:tcBorders>
              <w:bottom w:val="single" w:sz="4" w:space="0" w:color="auto"/>
            </w:tcBorders>
            <w:shd w:val="clear" w:color="auto" w:fill="auto"/>
            <w:vAlign w:val="bottom"/>
          </w:tcPr>
          <w:p w:rsidR="00A543CA" w:rsidRDefault="00A543CA" w:rsidP="00901181">
            <w:pPr>
              <w:pStyle w:val="Tabletext"/>
              <w:jc w:val="right"/>
            </w:pPr>
          </w:p>
        </w:tc>
        <w:tc>
          <w:tcPr>
            <w:tcW w:w="807" w:type="dxa"/>
            <w:tcBorders>
              <w:bottom w:val="single" w:sz="4" w:space="0" w:color="auto"/>
            </w:tcBorders>
            <w:shd w:val="clear" w:color="auto" w:fill="auto"/>
            <w:vAlign w:val="bottom"/>
          </w:tcPr>
          <w:p w:rsidR="00A543CA" w:rsidRDefault="00A543CA" w:rsidP="00901181">
            <w:pPr>
              <w:pStyle w:val="Tabletext"/>
              <w:jc w:val="right"/>
            </w:pPr>
          </w:p>
        </w:tc>
        <w:tc>
          <w:tcPr>
            <w:tcW w:w="806" w:type="dxa"/>
            <w:tcBorders>
              <w:bottom w:val="single" w:sz="4" w:space="0" w:color="auto"/>
            </w:tcBorders>
            <w:shd w:val="clear" w:color="auto" w:fill="auto"/>
            <w:vAlign w:val="bottom"/>
          </w:tcPr>
          <w:p w:rsidR="00A543CA" w:rsidRDefault="00A543CA" w:rsidP="00901181">
            <w:pPr>
              <w:pStyle w:val="Tabletext"/>
              <w:jc w:val="right"/>
            </w:pPr>
          </w:p>
        </w:tc>
        <w:tc>
          <w:tcPr>
            <w:tcW w:w="807" w:type="dxa"/>
            <w:tcBorders>
              <w:bottom w:val="single" w:sz="4" w:space="0" w:color="auto"/>
            </w:tcBorders>
            <w:shd w:val="clear" w:color="auto" w:fill="auto"/>
            <w:vAlign w:val="bottom"/>
          </w:tcPr>
          <w:p w:rsidR="00A543CA" w:rsidRDefault="00A543CA" w:rsidP="00901181">
            <w:pPr>
              <w:pStyle w:val="Tabletext"/>
              <w:jc w:val="right"/>
            </w:pPr>
          </w:p>
        </w:tc>
      </w:tr>
    </w:tbl>
    <w:p w:rsidR="00454EDF" w:rsidRDefault="00454EDF" w:rsidP="00A543CA">
      <w:pPr>
        <w:pStyle w:val="tabletitle"/>
      </w:pPr>
      <w:bookmarkStart w:id="75" w:name="_Toc391628933"/>
    </w:p>
    <w:p w:rsidR="00454EDF" w:rsidRDefault="00454EDF" w:rsidP="00454EDF">
      <w:pPr>
        <w:pStyle w:val="Text"/>
        <w:rPr>
          <w:rFonts w:ascii="Tahoma" w:hAnsi="Tahoma"/>
          <w:sz w:val="17"/>
        </w:rPr>
      </w:pPr>
      <w:r>
        <w:br w:type="page"/>
      </w:r>
    </w:p>
    <w:p w:rsidR="00A543CA" w:rsidRDefault="00A543CA" w:rsidP="00A543CA">
      <w:pPr>
        <w:pStyle w:val="tabletitle"/>
      </w:pPr>
      <w:r>
        <w:lastRenderedPageBreak/>
        <w:t xml:space="preserve">Table </w:t>
      </w:r>
      <w:r w:rsidR="00092038">
        <w:t>1</w:t>
      </w:r>
      <w:r w:rsidR="000D64B4">
        <w:t>4</w:t>
      </w:r>
      <w:r>
        <w:tab/>
      </w:r>
      <w:r w:rsidR="00A62B87">
        <w:t xml:space="preserve">Statistically significant </w:t>
      </w:r>
      <w:r>
        <w:t xml:space="preserve">student-level </w:t>
      </w:r>
      <w:r w:rsidR="00A62B87">
        <w:t xml:space="preserve">predictors of </w:t>
      </w:r>
      <w:r>
        <w:t>cognitive engagement (at-risk sample</w:t>
      </w:r>
      <w:r w:rsidR="008148A1">
        <w:t xml:space="preserve">, </w:t>
      </w:r>
      <w:r w:rsidR="00255CA6">
        <w:br/>
      </w:r>
      <w:r w:rsidR="008148A1">
        <w:t>n</w:t>
      </w:r>
      <w:r w:rsidR="00A94555">
        <w:t xml:space="preserve"> </w:t>
      </w:r>
      <w:r w:rsidR="008148A1">
        <w:t xml:space="preserve">= </w:t>
      </w:r>
      <w:r w:rsidR="00A94555">
        <w:t>1</w:t>
      </w:r>
      <w:r w:rsidR="006243F7">
        <w:t>788</w:t>
      </w:r>
      <w:r>
        <w:t>)</w:t>
      </w:r>
      <w:bookmarkEnd w:id="7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2889"/>
        <w:gridCol w:w="806"/>
        <w:gridCol w:w="807"/>
        <w:gridCol w:w="806"/>
        <w:gridCol w:w="807"/>
      </w:tblGrid>
      <w:tr w:rsidR="00A543CA" w:rsidRPr="00C50336" w:rsidTr="00901181">
        <w:tc>
          <w:tcPr>
            <w:tcW w:w="2889" w:type="dxa"/>
            <w:tcBorders>
              <w:top w:val="single" w:sz="4" w:space="0" w:color="000000" w:themeColor="text1"/>
              <w:bottom w:val="single" w:sz="4" w:space="0" w:color="000000" w:themeColor="text1"/>
            </w:tcBorders>
          </w:tcPr>
          <w:p w:rsidR="00A543CA" w:rsidRPr="00C50336" w:rsidRDefault="00A543CA" w:rsidP="00454EDF">
            <w:pPr>
              <w:pStyle w:val="Tablehead1"/>
              <w:rPr>
                <w:bCs/>
              </w:rPr>
            </w:pPr>
            <w:r w:rsidRPr="00C50336">
              <w:rPr>
                <w:bCs/>
              </w:rPr>
              <w:t>Predictor</w:t>
            </w:r>
          </w:p>
        </w:tc>
        <w:tc>
          <w:tcPr>
            <w:tcW w:w="2889" w:type="dxa"/>
            <w:tcBorders>
              <w:top w:val="single" w:sz="4" w:space="0" w:color="000000" w:themeColor="text1"/>
              <w:bottom w:val="single" w:sz="4" w:space="0" w:color="000000" w:themeColor="text1"/>
            </w:tcBorders>
          </w:tcPr>
          <w:p w:rsidR="00A543CA" w:rsidRPr="00C50336" w:rsidRDefault="00A543CA" w:rsidP="00454EDF">
            <w:pPr>
              <w:pStyle w:val="Tablehead1"/>
              <w:rPr>
                <w:bCs/>
              </w:rPr>
            </w:pPr>
            <w:r w:rsidRPr="00C50336">
              <w:rPr>
                <w:bCs/>
              </w:rPr>
              <w:t>Categories</w:t>
            </w:r>
          </w:p>
        </w:tc>
        <w:tc>
          <w:tcPr>
            <w:tcW w:w="806" w:type="dxa"/>
            <w:tcBorders>
              <w:top w:val="single" w:sz="4" w:space="0" w:color="000000" w:themeColor="text1"/>
              <w:bottom w:val="single" w:sz="4" w:space="0" w:color="000000" w:themeColor="text1"/>
            </w:tcBorders>
          </w:tcPr>
          <w:p w:rsidR="00A543CA" w:rsidRPr="00C50336" w:rsidRDefault="00A543CA" w:rsidP="00454EDF">
            <w:pPr>
              <w:pStyle w:val="Tablehead1"/>
              <w:jc w:val="right"/>
              <w:rPr>
                <w:bCs/>
              </w:rPr>
            </w:pPr>
            <w:r w:rsidRPr="00C50336">
              <w:rPr>
                <w:bCs/>
              </w:rPr>
              <w:t>Coeff.</w:t>
            </w:r>
          </w:p>
        </w:tc>
        <w:tc>
          <w:tcPr>
            <w:tcW w:w="807" w:type="dxa"/>
            <w:tcBorders>
              <w:top w:val="single" w:sz="4" w:space="0" w:color="000000" w:themeColor="text1"/>
              <w:bottom w:val="single" w:sz="4" w:space="0" w:color="000000" w:themeColor="text1"/>
            </w:tcBorders>
          </w:tcPr>
          <w:p w:rsidR="00A543CA" w:rsidRPr="00C50336" w:rsidRDefault="00A543CA" w:rsidP="00454EDF">
            <w:pPr>
              <w:pStyle w:val="Tablehead1"/>
              <w:jc w:val="right"/>
              <w:rPr>
                <w:bCs/>
              </w:rPr>
            </w:pPr>
            <w:r w:rsidRPr="00C50336">
              <w:rPr>
                <w:bCs/>
              </w:rPr>
              <w:t>SE</w:t>
            </w:r>
          </w:p>
        </w:tc>
        <w:tc>
          <w:tcPr>
            <w:tcW w:w="806" w:type="dxa"/>
            <w:tcBorders>
              <w:top w:val="single" w:sz="4" w:space="0" w:color="000000" w:themeColor="text1"/>
              <w:bottom w:val="single" w:sz="4" w:space="0" w:color="000000" w:themeColor="text1"/>
            </w:tcBorders>
          </w:tcPr>
          <w:p w:rsidR="00A543CA" w:rsidRPr="00C50336" w:rsidRDefault="00A543CA" w:rsidP="00454EDF">
            <w:pPr>
              <w:pStyle w:val="Tablehead1"/>
              <w:jc w:val="right"/>
              <w:rPr>
                <w:bCs/>
              </w:rPr>
            </w:pPr>
            <w:r w:rsidRPr="00C50336">
              <w:rPr>
                <w:bCs/>
              </w:rPr>
              <w:t>t</w:t>
            </w:r>
          </w:p>
        </w:tc>
        <w:tc>
          <w:tcPr>
            <w:tcW w:w="807" w:type="dxa"/>
            <w:tcBorders>
              <w:top w:val="single" w:sz="4" w:space="0" w:color="000000" w:themeColor="text1"/>
              <w:bottom w:val="single" w:sz="4" w:space="0" w:color="000000" w:themeColor="text1"/>
            </w:tcBorders>
          </w:tcPr>
          <w:p w:rsidR="00A543CA" w:rsidRPr="00C50336" w:rsidRDefault="00A543CA" w:rsidP="00454EDF">
            <w:pPr>
              <w:pStyle w:val="Tablehead1"/>
              <w:jc w:val="right"/>
              <w:rPr>
                <w:bCs/>
              </w:rPr>
            </w:pPr>
            <w:r w:rsidRPr="00C50336">
              <w:rPr>
                <w:bCs/>
              </w:rPr>
              <w:t>p</w:t>
            </w:r>
          </w:p>
        </w:tc>
      </w:tr>
      <w:tr w:rsidR="00A543CA" w:rsidRPr="006A7F72" w:rsidTr="00901181">
        <w:tc>
          <w:tcPr>
            <w:tcW w:w="2889" w:type="dxa"/>
            <w:tcBorders>
              <w:top w:val="single" w:sz="4" w:space="0" w:color="000000" w:themeColor="text1"/>
            </w:tcBorders>
          </w:tcPr>
          <w:p w:rsidR="00A543CA" w:rsidRPr="00454EDF" w:rsidRDefault="00A543CA" w:rsidP="00901181">
            <w:pPr>
              <w:pStyle w:val="Tabletext"/>
              <w:rPr>
                <w:i/>
              </w:rPr>
            </w:pPr>
            <w:r w:rsidRPr="00454EDF">
              <w:rPr>
                <w:i/>
              </w:rPr>
              <w:t>Demographics</w:t>
            </w:r>
          </w:p>
        </w:tc>
        <w:tc>
          <w:tcPr>
            <w:tcW w:w="2889" w:type="dxa"/>
            <w:tcBorders>
              <w:top w:val="single" w:sz="4" w:space="0" w:color="000000" w:themeColor="text1"/>
            </w:tcBorders>
          </w:tcPr>
          <w:p w:rsidR="00A543CA" w:rsidRPr="006A7F72" w:rsidRDefault="00A543CA" w:rsidP="00901181">
            <w:pPr>
              <w:pStyle w:val="Tabletext"/>
            </w:pPr>
          </w:p>
        </w:tc>
        <w:tc>
          <w:tcPr>
            <w:tcW w:w="806" w:type="dxa"/>
            <w:tcBorders>
              <w:top w:val="single" w:sz="4" w:space="0" w:color="000000" w:themeColor="text1"/>
            </w:tcBorders>
          </w:tcPr>
          <w:p w:rsidR="00A543CA" w:rsidRPr="006A7F72" w:rsidRDefault="00A543CA" w:rsidP="00901181">
            <w:pPr>
              <w:pStyle w:val="Tabletext"/>
              <w:jc w:val="right"/>
            </w:pPr>
          </w:p>
        </w:tc>
        <w:tc>
          <w:tcPr>
            <w:tcW w:w="807" w:type="dxa"/>
            <w:tcBorders>
              <w:top w:val="single" w:sz="4" w:space="0" w:color="000000" w:themeColor="text1"/>
            </w:tcBorders>
          </w:tcPr>
          <w:p w:rsidR="00A543CA" w:rsidRPr="006A7F72" w:rsidRDefault="00A543CA" w:rsidP="00901181">
            <w:pPr>
              <w:pStyle w:val="Tabletext"/>
              <w:jc w:val="right"/>
            </w:pPr>
          </w:p>
        </w:tc>
        <w:tc>
          <w:tcPr>
            <w:tcW w:w="806" w:type="dxa"/>
            <w:tcBorders>
              <w:top w:val="single" w:sz="4" w:space="0" w:color="000000" w:themeColor="text1"/>
            </w:tcBorders>
          </w:tcPr>
          <w:p w:rsidR="00A543CA" w:rsidRPr="006A7F72" w:rsidRDefault="00A543CA" w:rsidP="00901181">
            <w:pPr>
              <w:pStyle w:val="Tabletext"/>
              <w:jc w:val="right"/>
            </w:pPr>
          </w:p>
        </w:tc>
        <w:tc>
          <w:tcPr>
            <w:tcW w:w="807" w:type="dxa"/>
            <w:tcBorders>
              <w:top w:val="single" w:sz="4" w:space="0" w:color="000000" w:themeColor="text1"/>
            </w:tcBorders>
          </w:tcPr>
          <w:p w:rsidR="00A543CA" w:rsidRPr="006A7F72" w:rsidRDefault="00A543CA" w:rsidP="00901181">
            <w:pPr>
              <w:pStyle w:val="Tabletext"/>
              <w:jc w:val="right"/>
            </w:pPr>
          </w:p>
        </w:tc>
      </w:tr>
      <w:tr w:rsidR="00A543CA" w:rsidRPr="006A7F72" w:rsidTr="00222591">
        <w:tc>
          <w:tcPr>
            <w:tcW w:w="2889" w:type="dxa"/>
            <w:shd w:val="clear" w:color="auto" w:fill="auto"/>
          </w:tcPr>
          <w:p w:rsidR="00A543CA" w:rsidRPr="006A7F72" w:rsidRDefault="00A543CA" w:rsidP="00901181">
            <w:pPr>
              <w:pStyle w:val="Tabletext"/>
              <w:ind w:left="284"/>
            </w:pPr>
            <w:r w:rsidRPr="006A7F72">
              <w:t>Gender</w:t>
            </w:r>
          </w:p>
        </w:tc>
        <w:tc>
          <w:tcPr>
            <w:tcW w:w="2889" w:type="dxa"/>
            <w:shd w:val="clear" w:color="auto" w:fill="auto"/>
          </w:tcPr>
          <w:p w:rsidR="00A543CA" w:rsidRPr="006A7F72" w:rsidRDefault="00A543CA" w:rsidP="00901181">
            <w:pPr>
              <w:pStyle w:val="Tabletext"/>
            </w:pPr>
            <w:r w:rsidRPr="006A7F72">
              <w:t>Male</w:t>
            </w:r>
          </w:p>
        </w:tc>
        <w:tc>
          <w:tcPr>
            <w:tcW w:w="806" w:type="dxa"/>
            <w:shd w:val="clear" w:color="auto" w:fill="auto"/>
            <w:vAlign w:val="bottom"/>
          </w:tcPr>
          <w:p w:rsidR="00A543CA" w:rsidRDefault="00A543CA" w:rsidP="00901181">
            <w:pPr>
              <w:pStyle w:val="Tabletext"/>
              <w:jc w:val="right"/>
            </w:pPr>
            <w:r>
              <w:t>-0.262</w:t>
            </w:r>
          </w:p>
        </w:tc>
        <w:tc>
          <w:tcPr>
            <w:tcW w:w="807" w:type="dxa"/>
            <w:shd w:val="clear" w:color="auto" w:fill="auto"/>
            <w:vAlign w:val="bottom"/>
          </w:tcPr>
          <w:p w:rsidR="00A543CA" w:rsidRDefault="00A543CA" w:rsidP="00901181">
            <w:pPr>
              <w:pStyle w:val="Tabletext"/>
              <w:jc w:val="right"/>
            </w:pPr>
            <w:r>
              <w:t>0.050</w:t>
            </w:r>
          </w:p>
        </w:tc>
        <w:tc>
          <w:tcPr>
            <w:tcW w:w="806" w:type="dxa"/>
            <w:shd w:val="clear" w:color="auto" w:fill="auto"/>
            <w:vAlign w:val="bottom"/>
          </w:tcPr>
          <w:p w:rsidR="00A543CA" w:rsidRDefault="00A543CA" w:rsidP="00901181">
            <w:pPr>
              <w:pStyle w:val="Tabletext"/>
              <w:jc w:val="right"/>
            </w:pPr>
            <w:r>
              <w:t>-5.20</w:t>
            </w:r>
          </w:p>
        </w:tc>
        <w:tc>
          <w:tcPr>
            <w:tcW w:w="807" w:type="dxa"/>
            <w:shd w:val="clear" w:color="auto" w:fill="auto"/>
            <w:vAlign w:val="bottom"/>
          </w:tcPr>
          <w:p w:rsidR="00A543CA" w:rsidRDefault="00A543CA" w:rsidP="00901181">
            <w:pPr>
              <w:pStyle w:val="Tabletext"/>
              <w:jc w:val="right"/>
            </w:pPr>
            <w:r>
              <w:t>&lt;0.000</w:t>
            </w:r>
          </w:p>
        </w:tc>
      </w:tr>
      <w:tr w:rsidR="00A543CA" w:rsidRPr="006A7F72" w:rsidTr="00222591">
        <w:tc>
          <w:tcPr>
            <w:tcW w:w="2889" w:type="dxa"/>
            <w:shd w:val="clear" w:color="auto" w:fill="auto"/>
          </w:tcPr>
          <w:p w:rsidR="00A543CA" w:rsidRPr="006A7F72" w:rsidRDefault="00A543CA" w:rsidP="00901181">
            <w:pPr>
              <w:pStyle w:val="Tabletext"/>
              <w:ind w:left="284"/>
            </w:pPr>
          </w:p>
        </w:tc>
        <w:tc>
          <w:tcPr>
            <w:tcW w:w="2889" w:type="dxa"/>
            <w:shd w:val="clear" w:color="auto" w:fill="auto"/>
          </w:tcPr>
          <w:p w:rsidR="00A543CA" w:rsidRPr="006A7F72" w:rsidRDefault="00A543CA" w:rsidP="00901181">
            <w:pPr>
              <w:pStyle w:val="Tabletext"/>
            </w:pPr>
            <w:r>
              <w:t>Female (reference category)</w:t>
            </w:r>
          </w:p>
        </w:tc>
        <w:tc>
          <w:tcPr>
            <w:tcW w:w="806" w:type="dxa"/>
            <w:shd w:val="clear" w:color="auto" w:fill="auto"/>
            <w:vAlign w:val="bottom"/>
          </w:tcPr>
          <w:p w:rsidR="00A543CA" w:rsidRDefault="00A543CA" w:rsidP="00901181">
            <w:pPr>
              <w:pStyle w:val="Tabletext"/>
              <w:jc w:val="right"/>
            </w:pPr>
          </w:p>
        </w:tc>
        <w:tc>
          <w:tcPr>
            <w:tcW w:w="807" w:type="dxa"/>
            <w:shd w:val="clear" w:color="auto" w:fill="auto"/>
            <w:vAlign w:val="bottom"/>
          </w:tcPr>
          <w:p w:rsidR="00A543CA" w:rsidRDefault="00A543CA" w:rsidP="00901181">
            <w:pPr>
              <w:pStyle w:val="Tabletext"/>
              <w:jc w:val="right"/>
            </w:pPr>
          </w:p>
        </w:tc>
        <w:tc>
          <w:tcPr>
            <w:tcW w:w="806" w:type="dxa"/>
            <w:shd w:val="clear" w:color="auto" w:fill="auto"/>
            <w:vAlign w:val="bottom"/>
          </w:tcPr>
          <w:p w:rsidR="00A543CA" w:rsidRDefault="00A543CA" w:rsidP="00901181">
            <w:pPr>
              <w:pStyle w:val="Tabletext"/>
              <w:jc w:val="right"/>
            </w:pPr>
          </w:p>
        </w:tc>
        <w:tc>
          <w:tcPr>
            <w:tcW w:w="807" w:type="dxa"/>
            <w:shd w:val="clear" w:color="auto" w:fill="auto"/>
            <w:vAlign w:val="bottom"/>
          </w:tcPr>
          <w:p w:rsidR="00A543CA" w:rsidRDefault="00A543CA" w:rsidP="00901181">
            <w:pPr>
              <w:pStyle w:val="Tabletext"/>
              <w:jc w:val="right"/>
            </w:pPr>
          </w:p>
        </w:tc>
      </w:tr>
      <w:tr w:rsidR="00A543CA" w:rsidRPr="006A7F72" w:rsidTr="00222591">
        <w:tc>
          <w:tcPr>
            <w:tcW w:w="2889" w:type="dxa"/>
            <w:shd w:val="clear" w:color="auto" w:fill="auto"/>
          </w:tcPr>
          <w:p w:rsidR="00A543CA" w:rsidRPr="006A7F72" w:rsidRDefault="00A543CA" w:rsidP="00901181">
            <w:pPr>
              <w:pStyle w:val="Tabletext"/>
              <w:ind w:left="284"/>
            </w:pPr>
            <w:r w:rsidRPr="006A7F72">
              <w:t>Immigration background</w:t>
            </w:r>
          </w:p>
        </w:tc>
        <w:tc>
          <w:tcPr>
            <w:tcW w:w="2889" w:type="dxa"/>
            <w:shd w:val="clear" w:color="auto" w:fill="auto"/>
          </w:tcPr>
          <w:p w:rsidR="00A543CA" w:rsidRPr="006A7F72" w:rsidRDefault="00A543CA" w:rsidP="00901181">
            <w:pPr>
              <w:pStyle w:val="Tabletext"/>
            </w:pPr>
            <w:r w:rsidRPr="006A7F72">
              <w:t>Second-generation</w:t>
            </w:r>
          </w:p>
        </w:tc>
        <w:tc>
          <w:tcPr>
            <w:tcW w:w="806" w:type="dxa"/>
            <w:shd w:val="clear" w:color="auto" w:fill="auto"/>
            <w:vAlign w:val="bottom"/>
          </w:tcPr>
          <w:p w:rsidR="00A543CA" w:rsidRDefault="00A543CA" w:rsidP="00901181">
            <w:pPr>
              <w:pStyle w:val="Tabletext"/>
              <w:jc w:val="right"/>
            </w:pPr>
            <w:r>
              <w:t>0.060</w:t>
            </w:r>
          </w:p>
        </w:tc>
        <w:tc>
          <w:tcPr>
            <w:tcW w:w="807" w:type="dxa"/>
            <w:shd w:val="clear" w:color="auto" w:fill="auto"/>
            <w:vAlign w:val="bottom"/>
          </w:tcPr>
          <w:p w:rsidR="00A543CA" w:rsidRDefault="00A543CA" w:rsidP="00901181">
            <w:pPr>
              <w:pStyle w:val="Tabletext"/>
              <w:jc w:val="right"/>
            </w:pPr>
            <w:r>
              <w:t>0.114</w:t>
            </w:r>
          </w:p>
        </w:tc>
        <w:tc>
          <w:tcPr>
            <w:tcW w:w="806" w:type="dxa"/>
            <w:shd w:val="clear" w:color="auto" w:fill="auto"/>
            <w:vAlign w:val="bottom"/>
          </w:tcPr>
          <w:p w:rsidR="00A543CA" w:rsidRDefault="00A543CA" w:rsidP="00901181">
            <w:pPr>
              <w:pStyle w:val="Tabletext"/>
              <w:jc w:val="right"/>
            </w:pPr>
            <w:r>
              <w:t>0.53</w:t>
            </w:r>
          </w:p>
        </w:tc>
        <w:tc>
          <w:tcPr>
            <w:tcW w:w="807" w:type="dxa"/>
            <w:shd w:val="clear" w:color="auto" w:fill="auto"/>
            <w:vAlign w:val="bottom"/>
          </w:tcPr>
          <w:p w:rsidR="00A543CA" w:rsidRDefault="00A543CA" w:rsidP="00901181">
            <w:pPr>
              <w:pStyle w:val="Tabletext"/>
              <w:jc w:val="right"/>
            </w:pPr>
            <w:r>
              <w:t>0.599</w:t>
            </w:r>
          </w:p>
        </w:tc>
      </w:tr>
      <w:tr w:rsidR="00A543CA" w:rsidRPr="006A7F72" w:rsidTr="00222591">
        <w:tc>
          <w:tcPr>
            <w:tcW w:w="2889" w:type="dxa"/>
            <w:shd w:val="clear" w:color="auto" w:fill="auto"/>
          </w:tcPr>
          <w:p w:rsidR="00A543CA" w:rsidRPr="006A7F72" w:rsidRDefault="00A543CA" w:rsidP="00901181">
            <w:pPr>
              <w:pStyle w:val="Tabletext"/>
              <w:ind w:left="284"/>
            </w:pPr>
          </w:p>
        </w:tc>
        <w:tc>
          <w:tcPr>
            <w:tcW w:w="2889" w:type="dxa"/>
            <w:shd w:val="clear" w:color="auto" w:fill="auto"/>
          </w:tcPr>
          <w:p w:rsidR="00A543CA" w:rsidRPr="006A7F72" w:rsidRDefault="00A543CA" w:rsidP="00901181">
            <w:pPr>
              <w:pStyle w:val="Tabletext"/>
            </w:pPr>
            <w:r w:rsidRPr="006A7F72">
              <w:t>Foreign-born</w:t>
            </w:r>
          </w:p>
        </w:tc>
        <w:tc>
          <w:tcPr>
            <w:tcW w:w="806" w:type="dxa"/>
            <w:shd w:val="clear" w:color="auto" w:fill="auto"/>
            <w:vAlign w:val="bottom"/>
          </w:tcPr>
          <w:p w:rsidR="00A543CA" w:rsidRDefault="00A543CA" w:rsidP="00901181">
            <w:pPr>
              <w:pStyle w:val="Tabletext"/>
              <w:jc w:val="right"/>
            </w:pPr>
            <w:r>
              <w:t>0.251</w:t>
            </w:r>
          </w:p>
        </w:tc>
        <w:tc>
          <w:tcPr>
            <w:tcW w:w="807" w:type="dxa"/>
            <w:shd w:val="clear" w:color="auto" w:fill="auto"/>
            <w:vAlign w:val="bottom"/>
          </w:tcPr>
          <w:p w:rsidR="00A543CA" w:rsidRDefault="00A543CA" w:rsidP="00901181">
            <w:pPr>
              <w:pStyle w:val="Tabletext"/>
              <w:jc w:val="right"/>
            </w:pPr>
            <w:r>
              <w:t>0.120</w:t>
            </w:r>
          </w:p>
        </w:tc>
        <w:tc>
          <w:tcPr>
            <w:tcW w:w="806" w:type="dxa"/>
            <w:shd w:val="clear" w:color="auto" w:fill="auto"/>
            <w:vAlign w:val="bottom"/>
          </w:tcPr>
          <w:p w:rsidR="00A543CA" w:rsidRDefault="00A543CA" w:rsidP="00901181">
            <w:pPr>
              <w:pStyle w:val="Tabletext"/>
              <w:jc w:val="right"/>
            </w:pPr>
            <w:r>
              <w:t>2.09</w:t>
            </w:r>
          </w:p>
        </w:tc>
        <w:tc>
          <w:tcPr>
            <w:tcW w:w="807" w:type="dxa"/>
            <w:shd w:val="clear" w:color="auto" w:fill="auto"/>
            <w:vAlign w:val="bottom"/>
          </w:tcPr>
          <w:p w:rsidR="00A543CA" w:rsidRDefault="00A543CA" w:rsidP="00901181">
            <w:pPr>
              <w:pStyle w:val="Tabletext"/>
              <w:jc w:val="right"/>
            </w:pPr>
            <w:r>
              <w:t>0.037</w:t>
            </w:r>
          </w:p>
        </w:tc>
      </w:tr>
      <w:tr w:rsidR="00A543CA" w:rsidRPr="006A7F72" w:rsidTr="009A6ABE">
        <w:tc>
          <w:tcPr>
            <w:tcW w:w="2889" w:type="dxa"/>
            <w:tcBorders>
              <w:bottom w:val="single" w:sz="4" w:space="0" w:color="auto"/>
            </w:tcBorders>
            <w:shd w:val="clear" w:color="auto" w:fill="auto"/>
          </w:tcPr>
          <w:p w:rsidR="00A543CA" w:rsidRPr="006A7F72" w:rsidRDefault="00A543CA" w:rsidP="00901181">
            <w:pPr>
              <w:pStyle w:val="Tabletext"/>
              <w:ind w:left="284"/>
            </w:pPr>
          </w:p>
        </w:tc>
        <w:tc>
          <w:tcPr>
            <w:tcW w:w="2889" w:type="dxa"/>
            <w:tcBorders>
              <w:bottom w:val="single" w:sz="4" w:space="0" w:color="auto"/>
            </w:tcBorders>
            <w:shd w:val="clear" w:color="auto" w:fill="auto"/>
          </w:tcPr>
          <w:p w:rsidR="00A543CA" w:rsidRPr="006A7F72" w:rsidRDefault="00A543CA" w:rsidP="00901181">
            <w:pPr>
              <w:pStyle w:val="Tabletext"/>
            </w:pPr>
            <w:r>
              <w:t>Australian-born (reference category)</w:t>
            </w:r>
          </w:p>
        </w:tc>
        <w:tc>
          <w:tcPr>
            <w:tcW w:w="806" w:type="dxa"/>
            <w:tcBorders>
              <w:bottom w:val="single" w:sz="4" w:space="0" w:color="auto"/>
            </w:tcBorders>
            <w:shd w:val="clear" w:color="auto" w:fill="auto"/>
            <w:vAlign w:val="bottom"/>
          </w:tcPr>
          <w:p w:rsidR="00A543CA" w:rsidRDefault="00A543CA" w:rsidP="00901181">
            <w:pPr>
              <w:pStyle w:val="Tabletext"/>
              <w:jc w:val="right"/>
            </w:pPr>
          </w:p>
        </w:tc>
        <w:tc>
          <w:tcPr>
            <w:tcW w:w="807" w:type="dxa"/>
            <w:tcBorders>
              <w:bottom w:val="single" w:sz="4" w:space="0" w:color="auto"/>
            </w:tcBorders>
            <w:shd w:val="clear" w:color="auto" w:fill="auto"/>
            <w:vAlign w:val="bottom"/>
          </w:tcPr>
          <w:p w:rsidR="00A543CA" w:rsidRDefault="00A543CA" w:rsidP="00901181">
            <w:pPr>
              <w:pStyle w:val="Tabletext"/>
              <w:jc w:val="right"/>
            </w:pPr>
          </w:p>
        </w:tc>
        <w:tc>
          <w:tcPr>
            <w:tcW w:w="806" w:type="dxa"/>
            <w:tcBorders>
              <w:bottom w:val="single" w:sz="4" w:space="0" w:color="auto"/>
            </w:tcBorders>
            <w:shd w:val="clear" w:color="auto" w:fill="auto"/>
            <w:vAlign w:val="bottom"/>
          </w:tcPr>
          <w:p w:rsidR="00A543CA" w:rsidRDefault="00A543CA" w:rsidP="00901181">
            <w:pPr>
              <w:pStyle w:val="Tabletext"/>
              <w:jc w:val="right"/>
            </w:pPr>
          </w:p>
        </w:tc>
        <w:tc>
          <w:tcPr>
            <w:tcW w:w="807" w:type="dxa"/>
            <w:tcBorders>
              <w:bottom w:val="single" w:sz="4" w:space="0" w:color="auto"/>
            </w:tcBorders>
            <w:shd w:val="clear" w:color="auto" w:fill="auto"/>
            <w:vAlign w:val="bottom"/>
          </w:tcPr>
          <w:p w:rsidR="00A543CA" w:rsidRDefault="00A543CA" w:rsidP="00901181">
            <w:pPr>
              <w:pStyle w:val="Tabletext"/>
              <w:jc w:val="right"/>
            </w:pPr>
          </w:p>
        </w:tc>
      </w:tr>
      <w:tr w:rsidR="00A543CA" w:rsidRPr="006A7F72" w:rsidTr="009A6ABE">
        <w:tc>
          <w:tcPr>
            <w:tcW w:w="2889" w:type="dxa"/>
            <w:tcBorders>
              <w:top w:val="single" w:sz="4" w:space="0" w:color="auto"/>
            </w:tcBorders>
            <w:shd w:val="clear" w:color="auto" w:fill="auto"/>
          </w:tcPr>
          <w:p w:rsidR="00A543CA" w:rsidRPr="00454EDF" w:rsidRDefault="00A543CA" w:rsidP="00B20CCA">
            <w:pPr>
              <w:pStyle w:val="Tabletext"/>
              <w:spacing w:before="60"/>
              <w:rPr>
                <w:i/>
              </w:rPr>
            </w:pPr>
            <w:r w:rsidRPr="00454EDF">
              <w:rPr>
                <w:i/>
              </w:rPr>
              <w:t>Academic</w:t>
            </w:r>
          </w:p>
        </w:tc>
        <w:tc>
          <w:tcPr>
            <w:tcW w:w="2889" w:type="dxa"/>
            <w:tcBorders>
              <w:top w:val="single" w:sz="4" w:space="0" w:color="auto"/>
            </w:tcBorders>
            <w:shd w:val="clear" w:color="auto" w:fill="auto"/>
          </w:tcPr>
          <w:p w:rsidR="00A543CA" w:rsidRPr="006A7F72" w:rsidRDefault="00A543CA" w:rsidP="009A6ABE">
            <w:pPr>
              <w:pStyle w:val="Tabletext"/>
              <w:spacing w:before="60"/>
            </w:pPr>
          </w:p>
        </w:tc>
        <w:tc>
          <w:tcPr>
            <w:tcW w:w="806" w:type="dxa"/>
            <w:tcBorders>
              <w:top w:val="single" w:sz="4" w:space="0" w:color="auto"/>
            </w:tcBorders>
            <w:shd w:val="clear" w:color="auto" w:fill="auto"/>
          </w:tcPr>
          <w:p w:rsidR="00A543CA" w:rsidRPr="006A7F72" w:rsidRDefault="00A543CA" w:rsidP="009A6ABE">
            <w:pPr>
              <w:pStyle w:val="Tabletext"/>
              <w:spacing w:before="60"/>
              <w:jc w:val="right"/>
            </w:pPr>
          </w:p>
        </w:tc>
        <w:tc>
          <w:tcPr>
            <w:tcW w:w="807" w:type="dxa"/>
            <w:tcBorders>
              <w:top w:val="single" w:sz="4" w:space="0" w:color="auto"/>
            </w:tcBorders>
            <w:shd w:val="clear" w:color="auto" w:fill="auto"/>
          </w:tcPr>
          <w:p w:rsidR="00A543CA" w:rsidRPr="006A7F72" w:rsidRDefault="00A543CA" w:rsidP="009A6ABE">
            <w:pPr>
              <w:pStyle w:val="Tabletext"/>
              <w:spacing w:before="60"/>
              <w:jc w:val="right"/>
            </w:pPr>
          </w:p>
        </w:tc>
        <w:tc>
          <w:tcPr>
            <w:tcW w:w="806" w:type="dxa"/>
            <w:tcBorders>
              <w:top w:val="single" w:sz="4" w:space="0" w:color="auto"/>
            </w:tcBorders>
            <w:shd w:val="clear" w:color="auto" w:fill="auto"/>
          </w:tcPr>
          <w:p w:rsidR="00A543CA" w:rsidRPr="006A7F72" w:rsidRDefault="00A543CA" w:rsidP="009A6ABE">
            <w:pPr>
              <w:pStyle w:val="Tabletext"/>
              <w:spacing w:before="60"/>
              <w:jc w:val="right"/>
            </w:pPr>
          </w:p>
        </w:tc>
        <w:tc>
          <w:tcPr>
            <w:tcW w:w="807" w:type="dxa"/>
            <w:tcBorders>
              <w:top w:val="single" w:sz="4" w:space="0" w:color="auto"/>
            </w:tcBorders>
            <w:shd w:val="clear" w:color="auto" w:fill="auto"/>
          </w:tcPr>
          <w:p w:rsidR="00A543CA" w:rsidRPr="006A7F72" w:rsidRDefault="00A543CA" w:rsidP="009A6ABE">
            <w:pPr>
              <w:pStyle w:val="Tabletext"/>
              <w:spacing w:before="60"/>
              <w:jc w:val="right"/>
            </w:pPr>
          </w:p>
        </w:tc>
      </w:tr>
      <w:tr w:rsidR="00A543CA" w:rsidRPr="006A7F72" w:rsidTr="00222591">
        <w:tc>
          <w:tcPr>
            <w:tcW w:w="2889" w:type="dxa"/>
            <w:shd w:val="clear" w:color="auto" w:fill="auto"/>
          </w:tcPr>
          <w:p w:rsidR="00A543CA" w:rsidRPr="006A7F72" w:rsidRDefault="00A543CA" w:rsidP="00901181">
            <w:pPr>
              <w:pStyle w:val="Tabletext"/>
              <w:ind w:left="284"/>
            </w:pPr>
            <w:r w:rsidRPr="006A7F72">
              <w:t>Academic achievement</w:t>
            </w:r>
          </w:p>
        </w:tc>
        <w:tc>
          <w:tcPr>
            <w:tcW w:w="2889" w:type="dxa"/>
            <w:shd w:val="clear" w:color="auto" w:fill="auto"/>
          </w:tcPr>
          <w:p w:rsidR="00A543CA" w:rsidRPr="006A7F72" w:rsidRDefault="00A543CA" w:rsidP="00901181">
            <w:pPr>
              <w:pStyle w:val="Tabletext"/>
            </w:pPr>
            <w:r w:rsidRPr="006A7F72">
              <w:t>Continuous (std)</w:t>
            </w:r>
          </w:p>
        </w:tc>
        <w:tc>
          <w:tcPr>
            <w:tcW w:w="806" w:type="dxa"/>
            <w:shd w:val="clear" w:color="auto" w:fill="auto"/>
            <w:vAlign w:val="bottom"/>
          </w:tcPr>
          <w:p w:rsidR="00A543CA" w:rsidRDefault="00A543CA" w:rsidP="00901181">
            <w:pPr>
              <w:pStyle w:val="Tabletext"/>
              <w:jc w:val="right"/>
            </w:pPr>
            <w:r>
              <w:t>0.003</w:t>
            </w:r>
          </w:p>
        </w:tc>
        <w:tc>
          <w:tcPr>
            <w:tcW w:w="807" w:type="dxa"/>
            <w:shd w:val="clear" w:color="auto" w:fill="auto"/>
            <w:vAlign w:val="bottom"/>
          </w:tcPr>
          <w:p w:rsidR="00A543CA" w:rsidRDefault="00A543CA" w:rsidP="00901181">
            <w:pPr>
              <w:pStyle w:val="Tabletext"/>
              <w:jc w:val="right"/>
            </w:pPr>
            <w:r>
              <w:t>0.000</w:t>
            </w:r>
          </w:p>
        </w:tc>
        <w:tc>
          <w:tcPr>
            <w:tcW w:w="806" w:type="dxa"/>
            <w:shd w:val="clear" w:color="auto" w:fill="auto"/>
            <w:vAlign w:val="bottom"/>
          </w:tcPr>
          <w:p w:rsidR="00A543CA" w:rsidRDefault="00A543CA" w:rsidP="00901181">
            <w:pPr>
              <w:pStyle w:val="Tabletext"/>
              <w:jc w:val="right"/>
            </w:pPr>
            <w:r>
              <w:t>11.29</w:t>
            </w:r>
          </w:p>
        </w:tc>
        <w:tc>
          <w:tcPr>
            <w:tcW w:w="807" w:type="dxa"/>
            <w:shd w:val="clear" w:color="auto" w:fill="auto"/>
            <w:vAlign w:val="bottom"/>
          </w:tcPr>
          <w:p w:rsidR="00A543CA" w:rsidRDefault="00A543CA" w:rsidP="00901181">
            <w:pPr>
              <w:pStyle w:val="Tabletext"/>
              <w:jc w:val="right"/>
            </w:pPr>
            <w:r>
              <w:t>&lt;0.000</w:t>
            </w:r>
          </w:p>
        </w:tc>
      </w:tr>
      <w:tr w:rsidR="00A543CA" w:rsidRPr="006A7F72" w:rsidTr="00222591">
        <w:tc>
          <w:tcPr>
            <w:tcW w:w="2889" w:type="dxa"/>
            <w:shd w:val="clear" w:color="auto" w:fill="auto"/>
          </w:tcPr>
          <w:p w:rsidR="00A543CA" w:rsidRPr="006A7F72" w:rsidRDefault="00A543CA" w:rsidP="00901181">
            <w:pPr>
              <w:pStyle w:val="Tabletext"/>
              <w:ind w:left="284"/>
            </w:pPr>
            <w:r w:rsidRPr="006A7F72">
              <w:t>Self-concept of ability</w:t>
            </w:r>
          </w:p>
        </w:tc>
        <w:tc>
          <w:tcPr>
            <w:tcW w:w="2889" w:type="dxa"/>
            <w:shd w:val="clear" w:color="auto" w:fill="auto"/>
          </w:tcPr>
          <w:p w:rsidR="00A543CA" w:rsidRPr="006A7F72" w:rsidRDefault="00A543CA" w:rsidP="00901181">
            <w:pPr>
              <w:pStyle w:val="Tabletext"/>
            </w:pPr>
            <w:r w:rsidRPr="006A7F72">
              <w:t>Average</w:t>
            </w:r>
          </w:p>
        </w:tc>
        <w:tc>
          <w:tcPr>
            <w:tcW w:w="806" w:type="dxa"/>
            <w:shd w:val="clear" w:color="auto" w:fill="auto"/>
            <w:vAlign w:val="bottom"/>
          </w:tcPr>
          <w:p w:rsidR="00A543CA" w:rsidRDefault="00A543CA" w:rsidP="00901181">
            <w:pPr>
              <w:pStyle w:val="Tabletext"/>
              <w:jc w:val="right"/>
            </w:pPr>
            <w:r>
              <w:t>-0.112</w:t>
            </w:r>
          </w:p>
        </w:tc>
        <w:tc>
          <w:tcPr>
            <w:tcW w:w="807" w:type="dxa"/>
            <w:shd w:val="clear" w:color="auto" w:fill="auto"/>
            <w:vAlign w:val="bottom"/>
          </w:tcPr>
          <w:p w:rsidR="00A543CA" w:rsidRDefault="00A543CA" w:rsidP="00901181">
            <w:pPr>
              <w:pStyle w:val="Tabletext"/>
              <w:jc w:val="right"/>
            </w:pPr>
            <w:r>
              <w:t>0.057</w:t>
            </w:r>
          </w:p>
        </w:tc>
        <w:tc>
          <w:tcPr>
            <w:tcW w:w="806" w:type="dxa"/>
            <w:shd w:val="clear" w:color="auto" w:fill="auto"/>
            <w:vAlign w:val="bottom"/>
          </w:tcPr>
          <w:p w:rsidR="00A543CA" w:rsidRDefault="00A543CA" w:rsidP="00901181">
            <w:pPr>
              <w:pStyle w:val="Tabletext"/>
              <w:jc w:val="right"/>
            </w:pPr>
            <w:r>
              <w:t>-1.98</w:t>
            </w:r>
          </w:p>
        </w:tc>
        <w:tc>
          <w:tcPr>
            <w:tcW w:w="807" w:type="dxa"/>
            <w:shd w:val="clear" w:color="auto" w:fill="auto"/>
            <w:vAlign w:val="bottom"/>
          </w:tcPr>
          <w:p w:rsidR="00A543CA" w:rsidRDefault="00A543CA" w:rsidP="00901181">
            <w:pPr>
              <w:pStyle w:val="Tabletext"/>
              <w:jc w:val="right"/>
            </w:pPr>
            <w:r>
              <w:t>0.048</w:t>
            </w:r>
          </w:p>
        </w:tc>
      </w:tr>
      <w:tr w:rsidR="00A543CA" w:rsidRPr="006A7F72" w:rsidTr="00222591">
        <w:tc>
          <w:tcPr>
            <w:tcW w:w="2889" w:type="dxa"/>
            <w:shd w:val="clear" w:color="auto" w:fill="auto"/>
          </w:tcPr>
          <w:p w:rsidR="00A543CA" w:rsidRPr="006A7F72" w:rsidRDefault="00A543CA" w:rsidP="00901181">
            <w:pPr>
              <w:pStyle w:val="Tabletext"/>
            </w:pPr>
          </w:p>
        </w:tc>
        <w:tc>
          <w:tcPr>
            <w:tcW w:w="2889" w:type="dxa"/>
            <w:shd w:val="clear" w:color="auto" w:fill="auto"/>
          </w:tcPr>
          <w:p w:rsidR="00A543CA" w:rsidRPr="006A7F72" w:rsidRDefault="00A543CA" w:rsidP="00901181">
            <w:pPr>
              <w:pStyle w:val="Tabletext"/>
            </w:pPr>
            <w:r w:rsidRPr="006A7F72">
              <w:t>Poor</w:t>
            </w:r>
          </w:p>
        </w:tc>
        <w:tc>
          <w:tcPr>
            <w:tcW w:w="806" w:type="dxa"/>
            <w:shd w:val="clear" w:color="auto" w:fill="auto"/>
            <w:vAlign w:val="bottom"/>
          </w:tcPr>
          <w:p w:rsidR="00A543CA" w:rsidRDefault="00A543CA" w:rsidP="00901181">
            <w:pPr>
              <w:pStyle w:val="Tabletext"/>
              <w:jc w:val="right"/>
            </w:pPr>
            <w:r>
              <w:t>-0.310</w:t>
            </w:r>
          </w:p>
        </w:tc>
        <w:tc>
          <w:tcPr>
            <w:tcW w:w="807" w:type="dxa"/>
            <w:shd w:val="clear" w:color="auto" w:fill="auto"/>
            <w:vAlign w:val="bottom"/>
          </w:tcPr>
          <w:p w:rsidR="00A543CA" w:rsidRDefault="00A543CA" w:rsidP="00901181">
            <w:pPr>
              <w:pStyle w:val="Tabletext"/>
              <w:jc w:val="right"/>
            </w:pPr>
            <w:r>
              <w:t>0.078</w:t>
            </w:r>
          </w:p>
        </w:tc>
        <w:tc>
          <w:tcPr>
            <w:tcW w:w="806" w:type="dxa"/>
            <w:shd w:val="clear" w:color="auto" w:fill="auto"/>
            <w:vAlign w:val="bottom"/>
          </w:tcPr>
          <w:p w:rsidR="00A543CA" w:rsidRDefault="00A543CA" w:rsidP="00901181">
            <w:pPr>
              <w:pStyle w:val="Tabletext"/>
              <w:jc w:val="right"/>
            </w:pPr>
            <w:r>
              <w:t>-3.99</w:t>
            </w:r>
          </w:p>
        </w:tc>
        <w:tc>
          <w:tcPr>
            <w:tcW w:w="807" w:type="dxa"/>
            <w:shd w:val="clear" w:color="auto" w:fill="auto"/>
            <w:vAlign w:val="bottom"/>
          </w:tcPr>
          <w:p w:rsidR="00A543CA" w:rsidRDefault="00A543CA" w:rsidP="00901181">
            <w:pPr>
              <w:pStyle w:val="Tabletext"/>
              <w:jc w:val="right"/>
            </w:pPr>
            <w:r>
              <w:t>&lt;0.000</w:t>
            </w:r>
          </w:p>
        </w:tc>
      </w:tr>
      <w:tr w:rsidR="00A543CA" w:rsidRPr="006A7F72" w:rsidTr="00222591">
        <w:tc>
          <w:tcPr>
            <w:tcW w:w="2889" w:type="dxa"/>
            <w:tcBorders>
              <w:bottom w:val="single" w:sz="4" w:space="0" w:color="auto"/>
            </w:tcBorders>
            <w:shd w:val="clear" w:color="auto" w:fill="auto"/>
          </w:tcPr>
          <w:p w:rsidR="00A543CA" w:rsidRPr="006A7F72" w:rsidRDefault="00A543CA" w:rsidP="00901181">
            <w:pPr>
              <w:pStyle w:val="Tabletext"/>
            </w:pPr>
          </w:p>
        </w:tc>
        <w:tc>
          <w:tcPr>
            <w:tcW w:w="2889" w:type="dxa"/>
            <w:tcBorders>
              <w:bottom w:val="single" w:sz="4" w:space="0" w:color="auto"/>
            </w:tcBorders>
            <w:shd w:val="clear" w:color="auto" w:fill="auto"/>
          </w:tcPr>
          <w:p w:rsidR="00A543CA" w:rsidRPr="006A7F72" w:rsidRDefault="00A543CA" w:rsidP="00901181">
            <w:pPr>
              <w:pStyle w:val="Tabletext"/>
            </w:pPr>
            <w:r>
              <w:t>Positive (reference category)</w:t>
            </w:r>
          </w:p>
        </w:tc>
        <w:tc>
          <w:tcPr>
            <w:tcW w:w="806" w:type="dxa"/>
            <w:tcBorders>
              <w:bottom w:val="single" w:sz="4" w:space="0" w:color="auto"/>
            </w:tcBorders>
            <w:shd w:val="clear" w:color="auto" w:fill="auto"/>
            <w:vAlign w:val="bottom"/>
          </w:tcPr>
          <w:p w:rsidR="00A543CA" w:rsidRDefault="00A543CA" w:rsidP="00901181">
            <w:pPr>
              <w:pStyle w:val="Tabletext"/>
              <w:jc w:val="right"/>
            </w:pPr>
          </w:p>
        </w:tc>
        <w:tc>
          <w:tcPr>
            <w:tcW w:w="807" w:type="dxa"/>
            <w:tcBorders>
              <w:bottom w:val="single" w:sz="4" w:space="0" w:color="auto"/>
            </w:tcBorders>
            <w:shd w:val="clear" w:color="auto" w:fill="auto"/>
            <w:vAlign w:val="bottom"/>
          </w:tcPr>
          <w:p w:rsidR="00A543CA" w:rsidRDefault="00A543CA" w:rsidP="00901181">
            <w:pPr>
              <w:pStyle w:val="Tabletext"/>
              <w:jc w:val="right"/>
            </w:pPr>
          </w:p>
        </w:tc>
        <w:tc>
          <w:tcPr>
            <w:tcW w:w="806" w:type="dxa"/>
            <w:tcBorders>
              <w:bottom w:val="single" w:sz="4" w:space="0" w:color="auto"/>
            </w:tcBorders>
            <w:shd w:val="clear" w:color="auto" w:fill="auto"/>
            <w:vAlign w:val="bottom"/>
          </w:tcPr>
          <w:p w:rsidR="00A543CA" w:rsidRDefault="00A543CA" w:rsidP="00901181">
            <w:pPr>
              <w:pStyle w:val="Tabletext"/>
              <w:jc w:val="right"/>
            </w:pPr>
          </w:p>
        </w:tc>
        <w:tc>
          <w:tcPr>
            <w:tcW w:w="807" w:type="dxa"/>
            <w:tcBorders>
              <w:bottom w:val="single" w:sz="4" w:space="0" w:color="auto"/>
            </w:tcBorders>
            <w:shd w:val="clear" w:color="auto" w:fill="auto"/>
            <w:vAlign w:val="bottom"/>
          </w:tcPr>
          <w:p w:rsidR="00A543CA" w:rsidRDefault="00A543CA" w:rsidP="00901181">
            <w:pPr>
              <w:pStyle w:val="Tabletext"/>
              <w:jc w:val="right"/>
            </w:pPr>
          </w:p>
        </w:tc>
      </w:tr>
    </w:tbl>
    <w:p w:rsidR="00AD1003" w:rsidRDefault="00AD1003" w:rsidP="00AD1003">
      <w:pPr>
        <w:pStyle w:val="tabletitle"/>
      </w:pPr>
      <w:bookmarkStart w:id="76" w:name="_Toc391628934"/>
      <w:r>
        <w:t xml:space="preserve">Table </w:t>
      </w:r>
      <w:r w:rsidR="00EA0D90">
        <w:t>1</w:t>
      </w:r>
      <w:r w:rsidR="000D64B4">
        <w:t>5</w:t>
      </w:r>
      <w:r>
        <w:tab/>
      </w:r>
      <w:r w:rsidR="00BB29AC">
        <w:t>Statistically significant school-level predictors of</w:t>
      </w:r>
      <w:r>
        <w:t xml:space="preserve"> emotional engagement (at-risk sample</w:t>
      </w:r>
      <w:r w:rsidR="006243F7">
        <w:t xml:space="preserve">, </w:t>
      </w:r>
      <w:r w:rsidR="00255CA6">
        <w:br/>
      </w:r>
      <w:r w:rsidR="006243F7">
        <w:t xml:space="preserve">n = </w:t>
      </w:r>
      <w:r w:rsidR="00336B13">
        <w:t>319</w:t>
      </w:r>
      <w:r>
        <w:t>)</w:t>
      </w:r>
      <w:bookmarkEnd w:id="7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2889"/>
        <w:gridCol w:w="806"/>
        <w:gridCol w:w="807"/>
        <w:gridCol w:w="806"/>
        <w:gridCol w:w="807"/>
      </w:tblGrid>
      <w:tr w:rsidR="00AD1003" w:rsidRPr="00C50336" w:rsidTr="00AD1003">
        <w:tc>
          <w:tcPr>
            <w:tcW w:w="2889" w:type="dxa"/>
            <w:tcBorders>
              <w:top w:val="single" w:sz="4" w:space="0" w:color="000000" w:themeColor="text1"/>
              <w:bottom w:val="single" w:sz="4" w:space="0" w:color="000000" w:themeColor="text1"/>
            </w:tcBorders>
          </w:tcPr>
          <w:p w:rsidR="00AD1003" w:rsidRPr="00C50336" w:rsidRDefault="00AD1003" w:rsidP="00255CA6">
            <w:pPr>
              <w:pStyle w:val="Tablehead1"/>
              <w:rPr>
                <w:bCs/>
              </w:rPr>
            </w:pPr>
            <w:r w:rsidRPr="00C50336">
              <w:rPr>
                <w:bCs/>
              </w:rPr>
              <w:t>Predictor</w:t>
            </w:r>
          </w:p>
        </w:tc>
        <w:tc>
          <w:tcPr>
            <w:tcW w:w="2889" w:type="dxa"/>
            <w:tcBorders>
              <w:top w:val="single" w:sz="4" w:space="0" w:color="000000" w:themeColor="text1"/>
              <w:bottom w:val="single" w:sz="4" w:space="0" w:color="000000" w:themeColor="text1"/>
            </w:tcBorders>
          </w:tcPr>
          <w:p w:rsidR="00AD1003" w:rsidRPr="00C50336" w:rsidRDefault="00AD1003" w:rsidP="00255CA6">
            <w:pPr>
              <w:pStyle w:val="Tablehead1"/>
              <w:rPr>
                <w:bCs/>
              </w:rPr>
            </w:pPr>
            <w:r w:rsidRPr="00C50336">
              <w:rPr>
                <w:bCs/>
              </w:rPr>
              <w:t>Categories</w:t>
            </w:r>
          </w:p>
        </w:tc>
        <w:tc>
          <w:tcPr>
            <w:tcW w:w="806" w:type="dxa"/>
            <w:tcBorders>
              <w:top w:val="single" w:sz="4" w:space="0" w:color="000000" w:themeColor="text1"/>
              <w:bottom w:val="single" w:sz="4" w:space="0" w:color="000000" w:themeColor="text1"/>
            </w:tcBorders>
          </w:tcPr>
          <w:p w:rsidR="00AD1003" w:rsidRPr="00C50336" w:rsidRDefault="00AD1003" w:rsidP="00255CA6">
            <w:pPr>
              <w:pStyle w:val="Tablehead1"/>
              <w:jc w:val="right"/>
              <w:rPr>
                <w:bCs/>
              </w:rPr>
            </w:pPr>
            <w:r w:rsidRPr="00C50336">
              <w:rPr>
                <w:bCs/>
              </w:rPr>
              <w:t>Coeff.</w:t>
            </w:r>
          </w:p>
        </w:tc>
        <w:tc>
          <w:tcPr>
            <w:tcW w:w="807" w:type="dxa"/>
            <w:tcBorders>
              <w:top w:val="single" w:sz="4" w:space="0" w:color="000000" w:themeColor="text1"/>
              <w:bottom w:val="single" w:sz="4" w:space="0" w:color="000000" w:themeColor="text1"/>
            </w:tcBorders>
          </w:tcPr>
          <w:p w:rsidR="00AD1003" w:rsidRPr="00C50336" w:rsidRDefault="00AD1003" w:rsidP="00255CA6">
            <w:pPr>
              <w:pStyle w:val="Tablehead1"/>
              <w:jc w:val="right"/>
              <w:rPr>
                <w:bCs/>
              </w:rPr>
            </w:pPr>
            <w:r w:rsidRPr="00C50336">
              <w:rPr>
                <w:bCs/>
              </w:rPr>
              <w:t>SE</w:t>
            </w:r>
          </w:p>
        </w:tc>
        <w:tc>
          <w:tcPr>
            <w:tcW w:w="806" w:type="dxa"/>
            <w:tcBorders>
              <w:top w:val="single" w:sz="4" w:space="0" w:color="000000" w:themeColor="text1"/>
              <w:bottom w:val="single" w:sz="4" w:space="0" w:color="000000" w:themeColor="text1"/>
            </w:tcBorders>
          </w:tcPr>
          <w:p w:rsidR="00AD1003" w:rsidRPr="00C50336" w:rsidRDefault="00AD1003" w:rsidP="00255CA6">
            <w:pPr>
              <w:pStyle w:val="Tablehead1"/>
              <w:jc w:val="right"/>
              <w:rPr>
                <w:bCs/>
              </w:rPr>
            </w:pPr>
            <w:r w:rsidRPr="00C50336">
              <w:rPr>
                <w:bCs/>
              </w:rPr>
              <w:t>t</w:t>
            </w:r>
          </w:p>
        </w:tc>
        <w:tc>
          <w:tcPr>
            <w:tcW w:w="807" w:type="dxa"/>
            <w:tcBorders>
              <w:top w:val="single" w:sz="4" w:space="0" w:color="000000" w:themeColor="text1"/>
              <w:bottom w:val="single" w:sz="4" w:space="0" w:color="000000" w:themeColor="text1"/>
            </w:tcBorders>
          </w:tcPr>
          <w:p w:rsidR="00AD1003" w:rsidRPr="00C50336" w:rsidRDefault="00AD1003" w:rsidP="00255CA6">
            <w:pPr>
              <w:pStyle w:val="Tablehead1"/>
              <w:jc w:val="right"/>
              <w:rPr>
                <w:bCs/>
              </w:rPr>
            </w:pPr>
            <w:r w:rsidRPr="00C50336">
              <w:rPr>
                <w:bCs/>
              </w:rPr>
              <w:t>p</w:t>
            </w:r>
          </w:p>
        </w:tc>
      </w:tr>
      <w:tr w:rsidR="00AD1003" w:rsidRPr="00255CA6" w:rsidTr="00AD1003">
        <w:tc>
          <w:tcPr>
            <w:tcW w:w="2889" w:type="dxa"/>
            <w:tcBorders>
              <w:top w:val="single" w:sz="4" w:space="0" w:color="000000" w:themeColor="text1"/>
            </w:tcBorders>
          </w:tcPr>
          <w:p w:rsidR="00AD1003" w:rsidRPr="00255CA6" w:rsidRDefault="00A94555" w:rsidP="00AD1003">
            <w:pPr>
              <w:pStyle w:val="Tabletext"/>
              <w:rPr>
                <w:i/>
              </w:rPr>
            </w:pPr>
            <w:r w:rsidRPr="00255CA6">
              <w:rPr>
                <w:i/>
              </w:rPr>
              <w:t>Sector and d</w:t>
            </w:r>
            <w:r w:rsidR="00AD1003" w:rsidRPr="00255CA6">
              <w:rPr>
                <w:i/>
              </w:rPr>
              <w:t>emographics</w:t>
            </w:r>
          </w:p>
        </w:tc>
        <w:tc>
          <w:tcPr>
            <w:tcW w:w="2889" w:type="dxa"/>
            <w:tcBorders>
              <w:top w:val="single" w:sz="4" w:space="0" w:color="000000" w:themeColor="text1"/>
            </w:tcBorders>
          </w:tcPr>
          <w:p w:rsidR="00AD1003" w:rsidRPr="00255CA6" w:rsidRDefault="00AD1003" w:rsidP="00AD1003">
            <w:pPr>
              <w:pStyle w:val="Tabletext"/>
            </w:pPr>
          </w:p>
        </w:tc>
        <w:tc>
          <w:tcPr>
            <w:tcW w:w="806" w:type="dxa"/>
            <w:tcBorders>
              <w:top w:val="single" w:sz="4" w:space="0" w:color="000000" w:themeColor="text1"/>
            </w:tcBorders>
          </w:tcPr>
          <w:p w:rsidR="00AD1003" w:rsidRPr="00255CA6" w:rsidRDefault="00AD1003" w:rsidP="00AD1003">
            <w:pPr>
              <w:pStyle w:val="Tabletext"/>
              <w:jc w:val="right"/>
            </w:pPr>
          </w:p>
        </w:tc>
        <w:tc>
          <w:tcPr>
            <w:tcW w:w="807" w:type="dxa"/>
            <w:tcBorders>
              <w:top w:val="single" w:sz="4" w:space="0" w:color="000000" w:themeColor="text1"/>
            </w:tcBorders>
          </w:tcPr>
          <w:p w:rsidR="00AD1003" w:rsidRPr="00255CA6" w:rsidRDefault="00AD1003" w:rsidP="00AD1003">
            <w:pPr>
              <w:pStyle w:val="Tabletext"/>
              <w:jc w:val="right"/>
            </w:pPr>
          </w:p>
        </w:tc>
        <w:tc>
          <w:tcPr>
            <w:tcW w:w="806" w:type="dxa"/>
            <w:tcBorders>
              <w:top w:val="single" w:sz="4" w:space="0" w:color="000000" w:themeColor="text1"/>
            </w:tcBorders>
          </w:tcPr>
          <w:p w:rsidR="00AD1003" w:rsidRPr="00255CA6" w:rsidRDefault="00AD1003" w:rsidP="00AD1003">
            <w:pPr>
              <w:pStyle w:val="Tabletext"/>
              <w:jc w:val="right"/>
            </w:pPr>
          </w:p>
        </w:tc>
        <w:tc>
          <w:tcPr>
            <w:tcW w:w="807" w:type="dxa"/>
            <w:tcBorders>
              <w:top w:val="single" w:sz="4" w:space="0" w:color="000000" w:themeColor="text1"/>
            </w:tcBorders>
          </w:tcPr>
          <w:p w:rsidR="00AD1003" w:rsidRPr="00255CA6" w:rsidRDefault="00AD1003" w:rsidP="00AD1003">
            <w:pPr>
              <w:pStyle w:val="Tabletext"/>
              <w:jc w:val="right"/>
            </w:pPr>
          </w:p>
        </w:tc>
      </w:tr>
      <w:tr w:rsidR="00AD1003" w:rsidRPr="00C50336" w:rsidTr="009A6ABE">
        <w:tc>
          <w:tcPr>
            <w:tcW w:w="2889" w:type="dxa"/>
            <w:tcBorders>
              <w:bottom w:val="single" w:sz="4" w:space="0" w:color="auto"/>
            </w:tcBorders>
            <w:shd w:val="clear" w:color="auto" w:fill="auto"/>
          </w:tcPr>
          <w:p w:rsidR="00AD1003" w:rsidRPr="00C50336" w:rsidRDefault="00AD1003" w:rsidP="00AD1003">
            <w:pPr>
              <w:pStyle w:val="Tabletext"/>
              <w:ind w:left="284"/>
            </w:pPr>
            <w:r w:rsidRPr="00C50336">
              <w:t>Academic achievement</w:t>
            </w:r>
          </w:p>
        </w:tc>
        <w:tc>
          <w:tcPr>
            <w:tcW w:w="2889" w:type="dxa"/>
            <w:tcBorders>
              <w:bottom w:val="single" w:sz="4" w:space="0" w:color="auto"/>
            </w:tcBorders>
            <w:shd w:val="clear" w:color="auto" w:fill="auto"/>
          </w:tcPr>
          <w:p w:rsidR="00AD1003" w:rsidRPr="00C50336" w:rsidRDefault="00AD1003" w:rsidP="00AD1003">
            <w:pPr>
              <w:pStyle w:val="Tabletext"/>
            </w:pPr>
            <w:r w:rsidRPr="00C50336">
              <w:t>Continuous (std)</w:t>
            </w:r>
          </w:p>
        </w:tc>
        <w:tc>
          <w:tcPr>
            <w:tcW w:w="806" w:type="dxa"/>
            <w:tcBorders>
              <w:bottom w:val="single" w:sz="4" w:space="0" w:color="auto"/>
            </w:tcBorders>
            <w:shd w:val="clear" w:color="auto" w:fill="auto"/>
            <w:vAlign w:val="bottom"/>
          </w:tcPr>
          <w:p w:rsidR="00AD1003" w:rsidRDefault="00AD1003" w:rsidP="00AD1003">
            <w:pPr>
              <w:pStyle w:val="Tabletext"/>
              <w:jc w:val="right"/>
            </w:pPr>
            <w:r>
              <w:t>-0.097</w:t>
            </w:r>
          </w:p>
        </w:tc>
        <w:tc>
          <w:tcPr>
            <w:tcW w:w="807" w:type="dxa"/>
            <w:tcBorders>
              <w:bottom w:val="single" w:sz="4" w:space="0" w:color="auto"/>
            </w:tcBorders>
            <w:shd w:val="clear" w:color="auto" w:fill="auto"/>
            <w:vAlign w:val="bottom"/>
          </w:tcPr>
          <w:p w:rsidR="00AD1003" w:rsidRDefault="00AD1003" w:rsidP="00AD1003">
            <w:pPr>
              <w:pStyle w:val="Tabletext"/>
              <w:jc w:val="right"/>
            </w:pPr>
            <w:r>
              <w:t>0.049</w:t>
            </w:r>
          </w:p>
        </w:tc>
        <w:tc>
          <w:tcPr>
            <w:tcW w:w="806" w:type="dxa"/>
            <w:tcBorders>
              <w:bottom w:val="single" w:sz="4" w:space="0" w:color="auto"/>
            </w:tcBorders>
            <w:shd w:val="clear" w:color="auto" w:fill="auto"/>
            <w:vAlign w:val="bottom"/>
          </w:tcPr>
          <w:p w:rsidR="00AD1003" w:rsidRDefault="00AD1003" w:rsidP="00AD1003">
            <w:pPr>
              <w:pStyle w:val="Tabletext"/>
              <w:jc w:val="right"/>
            </w:pPr>
            <w:r>
              <w:t>-1.98</w:t>
            </w:r>
          </w:p>
        </w:tc>
        <w:tc>
          <w:tcPr>
            <w:tcW w:w="807" w:type="dxa"/>
            <w:tcBorders>
              <w:bottom w:val="single" w:sz="4" w:space="0" w:color="auto"/>
            </w:tcBorders>
            <w:shd w:val="clear" w:color="auto" w:fill="auto"/>
            <w:vAlign w:val="bottom"/>
          </w:tcPr>
          <w:p w:rsidR="00AD1003" w:rsidRDefault="00AD1003" w:rsidP="00AD1003">
            <w:pPr>
              <w:pStyle w:val="Tabletext"/>
              <w:jc w:val="right"/>
            </w:pPr>
            <w:r>
              <w:t>0.047</w:t>
            </w:r>
          </w:p>
        </w:tc>
      </w:tr>
      <w:tr w:rsidR="009A6ABE" w:rsidRPr="00255CA6" w:rsidTr="00032F66">
        <w:tc>
          <w:tcPr>
            <w:tcW w:w="9004" w:type="dxa"/>
            <w:gridSpan w:val="6"/>
            <w:tcBorders>
              <w:top w:val="single" w:sz="4" w:space="0" w:color="auto"/>
            </w:tcBorders>
            <w:shd w:val="clear" w:color="auto" w:fill="auto"/>
          </w:tcPr>
          <w:p w:rsidR="009A6ABE" w:rsidRPr="00255CA6" w:rsidRDefault="009A6ABE" w:rsidP="009A6ABE">
            <w:pPr>
              <w:pStyle w:val="Tabletext"/>
              <w:spacing w:before="60"/>
            </w:pPr>
            <w:r w:rsidRPr="00255CA6">
              <w:rPr>
                <w:i/>
              </w:rPr>
              <w:t>Competition and academic orientation</w:t>
            </w:r>
          </w:p>
        </w:tc>
      </w:tr>
      <w:tr w:rsidR="00F003AA" w:rsidRPr="007A1055" w:rsidTr="00032F66">
        <w:tc>
          <w:tcPr>
            <w:tcW w:w="2889" w:type="dxa"/>
            <w:shd w:val="clear" w:color="auto" w:fill="auto"/>
          </w:tcPr>
          <w:p w:rsidR="00F003AA" w:rsidRPr="007A1055" w:rsidRDefault="00F003AA" w:rsidP="00912598">
            <w:pPr>
              <w:pStyle w:val="Tabletext"/>
              <w:ind w:left="284"/>
            </w:pPr>
            <w:r w:rsidRPr="007A1055">
              <w:t>Academic school selectivity (based on students’ academic record and recommendations of feeder schools)</w:t>
            </w:r>
          </w:p>
        </w:tc>
        <w:tc>
          <w:tcPr>
            <w:tcW w:w="2889" w:type="dxa"/>
            <w:shd w:val="clear" w:color="auto" w:fill="auto"/>
          </w:tcPr>
          <w:p w:rsidR="00F003AA" w:rsidRPr="00C50336" w:rsidRDefault="00F003AA" w:rsidP="00F003AA">
            <w:pPr>
              <w:pStyle w:val="Tabletext"/>
            </w:pPr>
            <w:r>
              <w:t>Selection criteria sometimes considered</w:t>
            </w:r>
          </w:p>
        </w:tc>
        <w:tc>
          <w:tcPr>
            <w:tcW w:w="806" w:type="dxa"/>
            <w:shd w:val="clear" w:color="auto" w:fill="auto"/>
          </w:tcPr>
          <w:p w:rsidR="00F003AA" w:rsidRPr="007A1055" w:rsidRDefault="00F003AA" w:rsidP="00B602DB">
            <w:pPr>
              <w:pStyle w:val="Tabletext"/>
              <w:jc w:val="right"/>
            </w:pPr>
            <w:r w:rsidRPr="007A1055">
              <w:t>-0.127</w:t>
            </w:r>
          </w:p>
        </w:tc>
        <w:tc>
          <w:tcPr>
            <w:tcW w:w="807" w:type="dxa"/>
            <w:shd w:val="clear" w:color="auto" w:fill="auto"/>
          </w:tcPr>
          <w:p w:rsidR="00F003AA" w:rsidRPr="007A1055" w:rsidRDefault="00F003AA" w:rsidP="00B602DB">
            <w:pPr>
              <w:pStyle w:val="Tabletext"/>
              <w:jc w:val="right"/>
            </w:pPr>
            <w:r w:rsidRPr="007A1055">
              <w:t>0.064</w:t>
            </w:r>
          </w:p>
        </w:tc>
        <w:tc>
          <w:tcPr>
            <w:tcW w:w="806" w:type="dxa"/>
            <w:shd w:val="clear" w:color="auto" w:fill="auto"/>
          </w:tcPr>
          <w:p w:rsidR="00F003AA" w:rsidRPr="007A1055" w:rsidRDefault="00F003AA" w:rsidP="00B602DB">
            <w:pPr>
              <w:pStyle w:val="Tabletext"/>
              <w:jc w:val="right"/>
            </w:pPr>
            <w:r w:rsidRPr="007A1055">
              <w:t>-1.98</w:t>
            </w:r>
          </w:p>
        </w:tc>
        <w:tc>
          <w:tcPr>
            <w:tcW w:w="807" w:type="dxa"/>
            <w:shd w:val="clear" w:color="auto" w:fill="auto"/>
          </w:tcPr>
          <w:p w:rsidR="00F003AA" w:rsidRPr="007A1055" w:rsidRDefault="00F003AA" w:rsidP="00B602DB">
            <w:pPr>
              <w:pStyle w:val="Tabletext"/>
              <w:jc w:val="right"/>
            </w:pPr>
            <w:r w:rsidRPr="007A1055">
              <w:t>0.048</w:t>
            </w:r>
          </w:p>
        </w:tc>
      </w:tr>
      <w:tr w:rsidR="00032F66" w:rsidRPr="007A1055" w:rsidTr="00032F66">
        <w:tc>
          <w:tcPr>
            <w:tcW w:w="2889" w:type="dxa"/>
          </w:tcPr>
          <w:p w:rsidR="00032F66" w:rsidRPr="007A1055" w:rsidRDefault="00032F66" w:rsidP="0074091D">
            <w:pPr>
              <w:pStyle w:val="Tabletext"/>
              <w:ind w:left="284"/>
            </w:pPr>
          </w:p>
        </w:tc>
        <w:tc>
          <w:tcPr>
            <w:tcW w:w="2889" w:type="dxa"/>
          </w:tcPr>
          <w:p w:rsidR="00032F66" w:rsidRPr="00C50336" w:rsidRDefault="00032F66" w:rsidP="0074091D">
            <w:pPr>
              <w:pStyle w:val="Tabletext"/>
            </w:pPr>
            <w:r w:rsidRPr="00BA630C">
              <w:t xml:space="preserve">At least one </w:t>
            </w:r>
            <w:r>
              <w:t>selection criterion always</w:t>
            </w:r>
            <w:r w:rsidRPr="00BA630C">
              <w:t xml:space="preserve"> considered</w:t>
            </w:r>
          </w:p>
        </w:tc>
        <w:tc>
          <w:tcPr>
            <w:tcW w:w="806" w:type="dxa"/>
            <w:vAlign w:val="bottom"/>
          </w:tcPr>
          <w:p w:rsidR="00032F66" w:rsidRPr="007A1055" w:rsidRDefault="00032F66" w:rsidP="0074091D">
            <w:pPr>
              <w:pStyle w:val="Tabletext"/>
              <w:jc w:val="right"/>
            </w:pPr>
            <w:r w:rsidRPr="007A1055">
              <w:t>-0.133</w:t>
            </w:r>
          </w:p>
        </w:tc>
        <w:tc>
          <w:tcPr>
            <w:tcW w:w="807" w:type="dxa"/>
            <w:vAlign w:val="bottom"/>
          </w:tcPr>
          <w:p w:rsidR="00032F66" w:rsidRPr="007A1055" w:rsidRDefault="00032F66" w:rsidP="0074091D">
            <w:pPr>
              <w:pStyle w:val="Tabletext"/>
              <w:jc w:val="right"/>
            </w:pPr>
            <w:r w:rsidRPr="007A1055">
              <w:t>0.071</w:t>
            </w:r>
          </w:p>
        </w:tc>
        <w:tc>
          <w:tcPr>
            <w:tcW w:w="806" w:type="dxa"/>
            <w:vAlign w:val="bottom"/>
          </w:tcPr>
          <w:p w:rsidR="00032F66" w:rsidRPr="007A1055" w:rsidRDefault="00032F66" w:rsidP="0074091D">
            <w:pPr>
              <w:pStyle w:val="Tabletext"/>
              <w:jc w:val="right"/>
            </w:pPr>
            <w:r w:rsidRPr="007A1055">
              <w:t>-1.87</w:t>
            </w:r>
          </w:p>
        </w:tc>
        <w:tc>
          <w:tcPr>
            <w:tcW w:w="807" w:type="dxa"/>
            <w:vAlign w:val="bottom"/>
          </w:tcPr>
          <w:p w:rsidR="00032F66" w:rsidRPr="007A1055" w:rsidRDefault="00032F66" w:rsidP="0074091D">
            <w:pPr>
              <w:pStyle w:val="Tabletext"/>
              <w:jc w:val="right"/>
            </w:pPr>
            <w:r w:rsidRPr="007A1055">
              <w:t>0.062</w:t>
            </w:r>
          </w:p>
        </w:tc>
      </w:tr>
      <w:tr w:rsidR="00032F66" w:rsidRPr="00C50336" w:rsidTr="0074091D">
        <w:tc>
          <w:tcPr>
            <w:tcW w:w="2889" w:type="dxa"/>
          </w:tcPr>
          <w:p w:rsidR="00032F66" w:rsidRPr="007A1055" w:rsidRDefault="00032F66" w:rsidP="0074091D">
            <w:pPr>
              <w:pStyle w:val="Tabletext"/>
              <w:ind w:left="284"/>
            </w:pPr>
          </w:p>
        </w:tc>
        <w:tc>
          <w:tcPr>
            <w:tcW w:w="2889" w:type="dxa"/>
          </w:tcPr>
          <w:p w:rsidR="00032F66" w:rsidRPr="00BA630C" w:rsidRDefault="00032F66" w:rsidP="0074091D">
            <w:pPr>
              <w:pStyle w:val="Tabletext"/>
            </w:pPr>
            <w:r>
              <w:t>No selection criteria considered (reference category)</w:t>
            </w:r>
          </w:p>
        </w:tc>
        <w:tc>
          <w:tcPr>
            <w:tcW w:w="806" w:type="dxa"/>
            <w:vAlign w:val="bottom"/>
          </w:tcPr>
          <w:p w:rsidR="00032F66" w:rsidRPr="007A1055" w:rsidRDefault="00032F66" w:rsidP="0074091D">
            <w:pPr>
              <w:pStyle w:val="Tabletext"/>
              <w:jc w:val="right"/>
            </w:pPr>
          </w:p>
        </w:tc>
        <w:tc>
          <w:tcPr>
            <w:tcW w:w="807" w:type="dxa"/>
            <w:vAlign w:val="bottom"/>
          </w:tcPr>
          <w:p w:rsidR="00032F66" w:rsidRPr="007A1055" w:rsidRDefault="00032F66" w:rsidP="0074091D">
            <w:pPr>
              <w:pStyle w:val="Tabletext"/>
              <w:jc w:val="right"/>
            </w:pPr>
          </w:p>
        </w:tc>
        <w:tc>
          <w:tcPr>
            <w:tcW w:w="806" w:type="dxa"/>
            <w:vAlign w:val="bottom"/>
          </w:tcPr>
          <w:p w:rsidR="00032F66" w:rsidRPr="007A1055" w:rsidRDefault="00032F66" w:rsidP="0074091D">
            <w:pPr>
              <w:pStyle w:val="Tabletext"/>
              <w:jc w:val="right"/>
            </w:pPr>
          </w:p>
        </w:tc>
        <w:tc>
          <w:tcPr>
            <w:tcW w:w="807" w:type="dxa"/>
            <w:vAlign w:val="bottom"/>
          </w:tcPr>
          <w:p w:rsidR="00032F66" w:rsidRPr="007A1055" w:rsidRDefault="00032F66" w:rsidP="0074091D">
            <w:pPr>
              <w:pStyle w:val="Tabletext"/>
              <w:jc w:val="right"/>
            </w:pPr>
          </w:p>
        </w:tc>
      </w:tr>
      <w:tr w:rsidR="00AD1003" w:rsidRPr="00255CA6" w:rsidTr="009A6ABE">
        <w:tc>
          <w:tcPr>
            <w:tcW w:w="2889" w:type="dxa"/>
            <w:tcBorders>
              <w:top w:val="single" w:sz="4" w:space="0" w:color="auto"/>
            </w:tcBorders>
            <w:shd w:val="clear" w:color="auto" w:fill="auto"/>
          </w:tcPr>
          <w:p w:rsidR="00AD1003" w:rsidRPr="00255CA6" w:rsidRDefault="00AD1003" w:rsidP="00B20CCA">
            <w:pPr>
              <w:pStyle w:val="Tabletext"/>
              <w:spacing w:before="60"/>
              <w:rPr>
                <w:i/>
              </w:rPr>
            </w:pPr>
            <w:r w:rsidRPr="00255CA6">
              <w:rPr>
                <w:i/>
              </w:rPr>
              <w:t xml:space="preserve">School leadership </w:t>
            </w:r>
            <w:r w:rsidR="00B20CCA">
              <w:rPr>
                <w:i/>
              </w:rPr>
              <w:t>and</w:t>
            </w:r>
            <w:r w:rsidRPr="00255CA6">
              <w:rPr>
                <w:i/>
              </w:rPr>
              <w:t xml:space="preserve"> teacher quality</w:t>
            </w:r>
          </w:p>
        </w:tc>
        <w:tc>
          <w:tcPr>
            <w:tcW w:w="2889" w:type="dxa"/>
            <w:tcBorders>
              <w:top w:val="single" w:sz="4" w:space="0" w:color="auto"/>
            </w:tcBorders>
            <w:shd w:val="clear" w:color="auto" w:fill="auto"/>
          </w:tcPr>
          <w:p w:rsidR="00AD1003" w:rsidRPr="00255CA6" w:rsidRDefault="00AD1003" w:rsidP="009A6ABE">
            <w:pPr>
              <w:pStyle w:val="Tabletext"/>
              <w:spacing w:before="60"/>
            </w:pPr>
          </w:p>
        </w:tc>
        <w:tc>
          <w:tcPr>
            <w:tcW w:w="806" w:type="dxa"/>
            <w:tcBorders>
              <w:top w:val="single" w:sz="4" w:space="0" w:color="auto"/>
            </w:tcBorders>
            <w:shd w:val="clear" w:color="auto" w:fill="auto"/>
            <w:vAlign w:val="bottom"/>
          </w:tcPr>
          <w:p w:rsidR="00AD1003" w:rsidRPr="00255CA6" w:rsidRDefault="00AD1003" w:rsidP="009A6ABE">
            <w:pPr>
              <w:pStyle w:val="Tabletext"/>
              <w:spacing w:before="60"/>
              <w:jc w:val="right"/>
              <w:rPr>
                <w:szCs w:val="22"/>
              </w:rPr>
            </w:pPr>
          </w:p>
        </w:tc>
        <w:tc>
          <w:tcPr>
            <w:tcW w:w="807" w:type="dxa"/>
            <w:tcBorders>
              <w:top w:val="single" w:sz="4" w:space="0" w:color="auto"/>
            </w:tcBorders>
            <w:shd w:val="clear" w:color="auto" w:fill="auto"/>
            <w:vAlign w:val="bottom"/>
          </w:tcPr>
          <w:p w:rsidR="00AD1003" w:rsidRPr="00255CA6" w:rsidRDefault="00AD1003" w:rsidP="009A6ABE">
            <w:pPr>
              <w:pStyle w:val="Tabletext"/>
              <w:spacing w:before="60"/>
              <w:jc w:val="right"/>
              <w:rPr>
                <w:szCs w:val="22"/>
              </w:rPr>
            </w:pPr>
          </w:p>
        </w:tc>
        <w:tc>
          <w:tcPr>
            <w:tcW w:w="806" w:type="dxa"/>
            <w:tcBorders>
              <w:top w:val="single" w:sz="4" w:space="0" w:color="auto"/>
            </w:tcBorders>
            <w:shd w:val="clear" w:color="auto" w:fill="auto"/>
            <w:vAlign w:val="bottom"/>
          </w:tcPr>
          <w:p w:rsidR="00AD1003" w:rsidRPr="00255CA6" w:rsidRDefault="00AD1003" w:rsidP="009A6ABE">
            <w:pPr>
              <w:pStyle w:val="Tabletext"/>
              <w:spacing w:before="60"/>
              <w:jc w:val="right"/>
              <w:rPr>
                <w:szCs w:val="22"/>
              </w:rPr>
            </w:pPr>
          </w:p>
        </w:tc>
        <w:tc>
          <w:tcPr>
            <w:tcW w:w="807" w:type="dxa"/>
            <w:tcBorders>
              <w:top w:val="single" w:sz="4" w:space="0" w:color="auto"/>
            </w:tcBorders>
            <w:shd w:val="clear" w:color="auto" w:fill="auto"/>
            <w:vAlign w:val="bottom"/>
          </w:tcPr>
          <w:p w:rsidR="00AD1003" w:rsidRPr="00255CA6" w:rsidRDefault="00AD1003" w:rsidP="009A6ABE">
            <w:pPr>
              <w:pStyle w:val="Tabletext"/>
              <w:spacing w:before="60"/>
              <w:jc w:val="right"/>
              <w:rPr>
                <w:szCs w:val="22"/>
              </w:rPr>
            </w:pPr>
          </w:p>
        </w:tc>
      </w:tr>
      <w:tr w:rsidR="00AD1003" w:rsidRPr="00C50336" w:rsidTr="00222591">
        <w:tc>
          <w:tcPr>
            <w:tcW w:w="2889" w:type="dxa"/>
            <w:tcBorders>
              <w:bottom w:val="single" w:sz="4" w:space="0" w:color="000000" w:themeColor="text1"/>
            </w:tcBorders>
            <w:shd w:val="clear" w:color="auto" w:fill="auto"/>
          </w:tcPr>
          <w:p w:rsidR="00AD1003" w:rsidRPr="00C50336" w:rsidRDefault="00AD1003" w:rsidP="00AD1003">
            <w:pPr>
              <w:pStyle w:val="Tabletext"/>
              <w:ind w:left="284"/>
            </w:pPr>
            <w:r w:rsidRPr="00C50336">
              <w:t>Teacher participation in school decisions</w:t>
            </w:r>
          </w:p>
        </w:tc>
        <w:tc>
          <w:tcPr>
            <w:tcW w:w="2889" w:type="dxa"/>
            <w:tcBorders>
              <w:bottom w:val="single" w:sz="4" w:space="0" w:color="000000" w:themeColor="text1"/>
            </w:tcBorders>
            <w:shd w:val="clear" w:color="auto" w:fill="auto"/>
          </w:tcPr>
          <w:p w:rsidR="00AD1003" w:rsidRPr="00C50336" w:rsidRDefault="00AD1003" w:rsidP="00AD1003">
            <w:pPr>
              <w:pStyle w:val="Tabletext"/>
            </w:pPr>
            <w:r w:rsidRPr="00C50336">
              <w:t>Continuous (std)</w:t>
            </w:r>
          </w:p>
        </w:tc>
        <w:tc>
          <w:tcPr>
            <w:tcW w:w="806" w:type="dxa"/>
            <w:tcBorders>
              <w:bottom w:val="single" w:sz="4" w:space="0" w:color="000000" w:themeColor="text1"/>
            </w:tcBorders>
            <w:shd w:val="clear" w:color="auto" w:fill="auto"/>
            <w:vAlign w:val="bottom"/>
          </w:tcPr>
          <w:p w:rsidR="00AD1003" w:rsidRDefault="00AD1003" w:rsidP="00AD1003">
            <w:pPr>
              <w:pStyle w:val="Tabletext"/>
              <w:jc w:val="right"/>
            </w:pPr>
            <w:r>
              <w:t>0.051</w:t>
            </w:r>
          </w:p>
        </w:tc>
        <w:tc>
          <w:tcPr>
            <w:tcW w:w="807" w:type="dxa"/>
            <w:tcBorders>
              <w:bottom w:val="single" w:sz="4" w:space="0" w:color="000000" w:themeColor="text1"/>
            </w:tcBorders>
            <w:shd w:val="clear" w:color="auto" w:fill="auto"/>
            <w:vAlign w:val="bottom"/>
          </w:tcPr>
          <w:p w:rsidR="00AD1003" w:rsidRDefault="00AD1003" w:rsidP="00AD1003">
            <w:pPr>
              <w:pStyle w:val="Tabletext"/>
              <w:jc w:val="right"/>
            </w:pPr>
            <w:r>
              <w:t>0.026</w:t>
            </w:r>
          </w:p>
        </w:tc>
        <w:tc>
          <w:tcPr>
            <w:tcW w:w="806" w:type="dxa"/>
            <w:tcBorders>
              <w:bottom w:val="single" w:sz="4" w:space="0" w:color="000000" w:themeColor="text1"/>
            </w:tcBorders>
            <w:shd w:val="clear" w:color="auto" w:fill="auto"/>
            <w:vAlign w:val="bottom"/>
          </w:tcPr>
          <w:p w:rsidR="00AD1003" w:rsidRDefault="00AD1003" w:rsidP="00AD1003">
            <w:pPr>
              <w:pStyle w:val="Tabletext"/>
              <w:jc w:val="right"/>
            </w:pPr>
            <w:r>
              <w:t>1.97</w:t>
            </w:r>
          </w:p>
        </w:tc>
        <w:tc>
          <w:tcPr>
            <w:tcW w:w="807" w:type="dxa"/>
            <w:tcBorders>
              <w:bottom w:val="single" w:sz="4" w:space="0" w:color="000000" w:themeColor="text1"/>
            </w:tcBorders>
            <w:shd w:val="clear" w:color="auto" w:fill="auto"/>
            <w:vAlign w:val="bottom"/>
          </w:tcPr>
          <w:p w:rsidR="00AD1003" w:rsidRDefault="00AD1003" w:rsidP="00AD1003">
            <w:pPr>
              <w:pStyle w:val="Tabletext"/>
              <w:jc w:val="right"/>
            </w:pPr>
            <w:r>
              <w:t>0.049</w:t>
            </w:r>
          </w:p>
        </w:tc>
      </w:tr>
    </w:tbl>
    <w:p w:rsidR="00AD1003" w:rsidRDefault="00AD1003" w:rsidP="00AD1003">
      <w:pPr>
        <w:pStyle w:val="tabletitle"/>
      </w:pPr>
      <w:bookmarkStart w:id="77" w:name="_Toc391628935"/>
      <w:r>
        <w:t xml:space="preserve">Table </w:t>
      </w:r>
      <w:r w:rsidR="00EA0D90">
        <w:t>1</w:t>
      </w:r>
      <w:r w:rsidR="000D64B4">
        <w:t>6</w:t>
      </w:r>
      <w:r w:rsidR="00BB29AC">
        <w:tab/>
        <w:t xml:space="preserve">Statistically significant </w:t>
      </w:r>
      <w:r>
        <w:t xml:space="preserve">school-level </w:t>
      </w:r>
      <w:r w:rsidR="00BB29AC">
        <w:t xml:space="preserve">predictors of </w:t>
      </w:r>
      <w:r>
        <w:t>cognitive engagement (at-risk sample</w:t>
      </w:r>
      <w:r w:rsidR="00A76AD2">
        <w:t xml:space="preserve">, </w:t>
      </w:r>
      <w:r w:rsidR="00255CA6">
        <w:br/>
      </w:r>
      <w:r w:rsidR="00A76AD2">
        <w:t xml:space="preserve">n = </w:t>
      </w:r>
      <w:r w:rsidR="00336B13">
        <w:t>319</w:t>
      </w:r>
      <w:r>
        <w:t>)</w:t>
      </w:r>
      <w:bookmarkEnd w:id="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2889"/>
        <w:gridCol w:w="806"/>
        <w:gridCol w:w="807"/>
        <w:gridCol w:w="806"/>
        <w:gridCol w:w="807"/>
      </w:tblGrid>
      <w:tr w:rsidR="00AD1003" w:rsidRPr="00C50336" w:rsidTr="00AD1003">
        <w:tc>
          <w:tcPr>
            <w:tcW w:w="2889" w:type="dxa"/>
            <w:tcBorders>
              <w:top w:val="single" w:sz="4" w:space="0" w:color="000000" w:themeColor="text1"/>
              <w:bottom w:val="single" w:sz="4" w:space="0" w:color="000000" w:themeColor="text1"/>
            </w:tcBorders>
          </w:tcPr>
          <w:p w:rsidR="00AD1003" w:rsidRPr="00C50336" w:rsidRDefault="00AD1003" w:rsidP="00255CA6">
            <w:pPr>
              <w:pStyle w:val="Tablehead1"/>
              <w:rPr>
                <w:bCs/>
              </w:rPr>
            </w:pPr>
            <w:r w:rsidRPr="00C50336">
              <w:rPr>
                <w:bCs/>
              </w:rPr>
              <w:t>Predictor</w:t>
            </w:r>
          </w:p>
        </w:tc>
        <w:tc>
          <w:tcPr>
            <w:tcW w:w="2889" w:type="dxa"/>
            <w:tcBorders>
              <w:top w:val="single" w:sz="4" w:space="0" w:color="000000" w:themeColor="text1"/>
              <w:bottom w:val="single" w:sz="4" w:space="0" w:color="000000" w:themeColor="text1"/>
            </w:tcBorders>
          </w:tcPr>
          <w:p w:rsidR="00AD1003" w:rsidRPr="00C50336" w:rsidRDefault="00AD1003" w:rsidP="00255CA6">
            <w:pPr>
              <w:pStyle w:val="Tablehead1"/>
              <w:rPr>
                <w:bCs/>
              </w:rPr>
            </w:pPr>
            <w:r w:rsidRPr="00C50336">
              <w:rPr>
                <w:bCs/>
              </w:rPr>
              <w:t>Categories</w:t>
            </w:r>
          </w:p>
        </w:tc>
        <w:tc>
          <w:tcPr>
            <w:tcW w:w="806" w:type="dxa"/>
            <w:tcBorders>
              <w:top w:val="single" w:sz="4" w:space="0" w:color="000000" w:themeColor="text1"/>
              <w:bottom w:val="single" w:sz="4" w:space="0" w:color="000000" w:themeColor="text1"/>
            </w:tcBorders>
          </w:tcPr>
          <w:p w:rsidR="00AD1003" w:rsidRPr="00C50336" w:rsidRDefault="00AD1003" w:rsidP="00255CA6">
            <w:pPr>
              <w:pStyle w:val="Tablehead1"/>
              <w:jc w:val="right"/>
              <w:rPr>
                <w:bCs/>
              </w:rPr>
            </w:pPr>
            <w:r w:rsidRPr="00C50336">
              <w:rPr>
                <w:bCs/>
              </w:rPr>
              <w:t>Coeff.</w:t>
            </w:r>
          </w:p>
        </w:tc>
        <w:tc>
          <w:tcPr>
            <w:tcW w:w="807" w:type="dxa"/>
            <w:tcBorders>
              <w:top w:val="single" w:sz="4" w:space="0" w:color="000000" w:themeColor="text1"/>
              <w:bottom w:val="single" w:sz="4" w:space="0" w:color="000000" w:themeColor="text1"/>
            </w:tcBorders>
          </w:tcPr>
          <w:p w:rsidR="00AD1003" w:rsidRPr="00C50336" w:rsidRDefault="00AD1003" w:rsidP="00255CA6">
            <w:pPr>
              <w:pStyle w:val="Tablehead1"/>
              <w:jc w:val="right"/>
              <w:rPr>
                <w:bCs/>
              </w:rPr>
            </w:pPr>
            <w:r w:rsidRPr="00C50336">
              <w:rPr>
                <w:bCs/>
              </w:rPr>
              <w:t>SE</w:t>
            </w:r>
          </w:p>
        </w:tc>
        <w:tc>
          <w:tcPr>
            <w:tcW w:w="806" w:type="dxa"/>
            <w:tcBorders>
              <w:top w:val="single" w:sz="4" w:space="0" w:color="000000" w:themeColor="text1"/>
              <w:bottom w:val="single" w:sz="4" w:space="0" w:color="000000" w:themeColor="text1"/>
            </w:tcBorders>
          </w:tcPr>
          <w:p w:rsidR="00AD1003" w:rsidRPr="00C50336" w:rsidRDefault="00AD1003" w:rsidP="00255CA6">
            <w:pPr>
              <w:pStyle w:val="Tablehead1"/>
              <w:jc w:val="right"/>
              <w:rPr>
                <w:bCs/>
              </w:rPr>
            </w:pPr>
            <w:r w:rsidRPr="00C50336">
              <w:rPr>
                <w:bCs/>
              </w:rPr>
              <w:t>t</w:t>
            </w:r>
          </w:p>
        </w:tc>
        <w:tc>
          <w:tcPr>
            <w:tcW w:w="807" w:type="dxa"/>
            <w:tcBorders>
              <w:top w:val="single" w:sz="4" w:space="0" w:color="000000" w:themeColor="text1"/>
              <w:bottom w:val="single" w:sz="4" w:space="0" w:color="000000" w:themeColor="text1"/>
            </w:tcBorders>
          </w:tcPr>
          <w:p w:rsidR="00AD1003" w:rsidRPr="00C50336" w:rsidRDefault="00AD1003" w:rsidP="00255CA6">
            <w:pPr>
              <w:pStyle w:val="Tablehead1"/>
              <w:jc w:val="right"/>
              <w:rPr>
                <w:bCs/>
              </w:rPr>
            </w:pPr>
            <w:r w:rsidRPr="00C50336">
              <w:rPr>
                <w:bCs/>
              </w:rPr>
              <w:t>p</w:t>
            </w:r>
          </w:p>
        </w:tc>
      </w:tr>
      <w:tr w:rsidR="00AD1003" w:rsidRPr="00255CA6" w:rsidTr="00222591">
        <w:tc>
          <w:tcPr>
            <w:tcW w:w="2889" w:type="dxa"/>
            <w:tcBorders>
              <w:top w:val="single" w:sz="4" w:space="0" w:color="auto"/>
            </w:tcBorders>
            <w:shd w:val="clear" w:color="auto" w:fill="auto"/>
          </w:tcPr>
          <w:p w:rsidR="00AD1003" w:rsidRPr="00255CA6" w:rsidRDefault="00AD1003" w:rsidP="00B20CCA">
            <w:pPr>
              <w:pStyle w:val="Tabletext"/>
              <w:rPr>
                <w:i/>
              </w:rPr>
            </w:pPr>
            <w:r w:rsidRPr="00255CA6">
              <w:rPr>
                <w:i/>
              </w:rPr>
              <w:t xml:space="preserve">School leadership </w:t>
            </w:r>
            <w:r w:rsidR="00B20CCA">
              <w:rPr>
                <w:i/>
              </w:rPr>
              <w:t>and</w:t>
            </w:r>
            <w:r w:rsidRPr="00255CA6">
              <w:rPr>
                <w:i/>
              </w:rPr>
              <w:t xml:space="preserve"> teacher quality</w:t>
            </w:r>
          </w:p>
        </w:tc>
        <w:tc>
          <w:tcPr>
            <w:tcW w:w="2889" w:type="dxa"/>
            <w:tcBorders>
              <w:top w:val="single" w:sz="4" w:space="0" w:color="auto"/>
            </w:tcBorders>
            <w:shd w:val="clear" w:color="auto" w:fill="auto"/>
          </w:tcPr>
          <w:p w:rsidR="00AD1003" w:rsidRPr="00255CA6" w:rsidRDefault="00AD1003" w:rsidP="00AD1003">
            <w:pPr>
              <w:pStyle w:val="Tabletext"/>
            </w:pPr>
          </w:p>
        </w:tc>
        <w:tc>
          <w:tcPr>
            <w:tcW w:w="806" w:type="dxa"/>
            <w:tcBorders>
              <w:top w:val="single" w:sz="4" w:space="0" w:color="auto"/>
            </w:tcBorders>
            <w:shd w:val="clear" w:color="auto" w:fill="auto"/>
            <w:vAlign w:val="bottom"/>
          </w:tcPr>
          <w:p w:rsidR="00AD1003" w:rsidRPr="00255CA6" w:rsidRDefault="00AD1003" w:rsidP="00AD1003">
            <w:pPr>
              <w:pStyle w:val="Tabletext"/>
              <w:jc w:val="right"/>
              <w:rPr>
                <w:szCs w:val="22"/>
              </w:rPr>
            </w:pPr>
          </w:p>
        </w:tc>
        <w:tc>
          <w:tcPr>
            <w:tcW w:w="807" w:type="dxa"/>
            <w:tcBorders>
              <w:top w:val="single" w:sz="4" w:space="0" w:color="auto"/>
            </w:tcBorders>
            <w:shd w:val="clear" w:color="auto" w:fill="auto"/>
            <w:vAlign w:val="bottom"/>
          </w:tcPr>
          <w:p w:rsidR="00AD1003" w:rsidRPr="00255CA6" w:rsidRDefault="00AD1003" w:rsidP="00AD1003">
            <w:pPr>
              <w:pStyle w:val="Tabletext"/>
              <w:jc w:val="right"/>
              <w:rPr>
                <w:szCs w:val="22"/>
              </w:rPr>
            </w:pPr>
          </w:p>
        </w:tc>
        <w:tc>
          <w:tcPr>
            <w:tcW w:w="806" w:type="dxa"/>
            <w:tcBorders>
              <w:top w:val="single" w:sz="4" w:space="0" w:color="auto"/>
            </w:tcBorders>
            <w:shd w:val="clear" w:color="auto" w:fill="auto"/>
            <w:vAlign w:val="bottom"/>
          </w:tcPr>
          <w:p w:rsidR="00AD1003" w:rsidRPr="00255CA6" w:rsidRDefault="00AD1003" w:rsidP="00AD1003">
            <w:pPr>
              <w:pStyle w:val="Tabletext"/>
              <w:jc w:val="right"/>
              <w:rPr>
                <w:szCs w:val="22"/>
              </w:rPr>
            </w:pPr>
          </w:p>
        </w:tc>
        <w:tc>
          <w:tcPr>
            <w:tcW w:w="807" w:type="dxa"/>
            <w:tcBorders>
              <w:top w:val="single" w:sz="4" w:space="0" w:color="auto"/>
            </w:tcBorders>
            <w:shd w:val="clear" w:color="auto" w:fill="auto"/>
            <w:vAlign w:val="bottom"/>
          </w:tcPr>
          <w:p w:rsidR="00AD1003" w:rsidRPr="00255CA6" w:rsidRDefault="00AD1003" w:rsidP="00AD1003">
            <w:pPr>
              <w:pStyle w:val="Tabletext"/>
              <w:jc w:val="right"/>
              <w:rPr>
                <w:szCs w:val="22"/>
              </w:rPr>
            </w:pPr>
          </w:p>
        </w:tc>
      </w:tr>
      <w:tr w:rsidR="00AD1003" w:rsidRPr="00C50336" w:rsidTr="00222591">
        <w:tc>
          <w:tcPr>
            <w:tcW w:w="2889" w:type="dxa"/>
            <w:tcBorders>
              <w:bottom w:val="single" w:sz="4" w:space="0" w:color="auto"/>
            </w:tcBorders>
            <w:shd w:val="clear" w:color="auto" w:fill="auto"/>
          </w:tcPr>
          <w:p w:rsidR="00AD1003" w:rsidRPr="00C50336" w:rsidRDefault="00AD1003" w:rsidP="00AD1003">
            <w:pPr>
              <w:pStyle w:val="Tabletext"/>
              <w:ind w:left="284"/>
            </w:pPr>
            <w:r w:rsidRPr="00C50336">
              <w:t>Teacher quality</w:t>
            </w:r>
          </w:p>
        </w:tc>
        <w:tc>
          <w:tcPr>
            <w:tcW w:w="2889" w:type="dxa"/>
            <w:tcBorders>
              <w:bottom w:val="single" w:sz="4" w:space="0" w:color="auto"/>
            </w:tcBorders>
            <w:shd w:val="clear" w:color="auto" w:fill="auto"/>
          </w:tcPr>
          <w:p w:rsidR="00AD1003" w:rsidRPr="00C50336" w:rsidRDefault="00AD1003" w:rsidP="00AD1003">
            <w:pPr>
              <w:pStyle w:val="Tabletext"/>
            </w:pPr>
            <w:r w:rsidRPr="00C50336">
              <w:t>Continuous (std)</w:t>
            </w:r>
          </w:p>
        </w:tc>
        <w:tc>
          <w:tcPr>
            <w:tcW w:w="806" w:type="dxa"/>
            <w:tcBorders>
              <w:bottom w:val="single" w:sz="4" w:space="0" w:color="auto"/>
            </w:tcBorders>
            <w:shd w:val="clear" w:color="auto" w:fill="auto"/>
            <w:vAlign w:val="bottom"/>
          </w:tcPr>
          <w:p w:rsidR="00AD1003" w:rsidRDefault="00AD1003" w:rsidP="00AD1003">
            <w:pPr>
              <w:pStyle w:val="Tabletext"/>
              <w:jc w:val="right"/>
            </w:pPr>
            <w:r>
              <w:t>0.073</w:t>
            </w:r>
          </w:p>
        </w:tc>
        <w:tc>
          <w:tcPr>
            <w:tcW w:w="807" w:type="dxa"/>
            <w:tcBorders>
              <w:bottom w:val="single" w:sz="4" w:space="0" w:color="auto"/>
            </w:tcBorders>
            <w:shd w:val="clear" w:color="auto" w:fill="auto"/>
            <w:vAlign w:val="bottom"/>
          </w:tcPr>
          <w:p w:rsidR="00AD1003" w:rsidRDefault="00AD1003" w:rsidP="00AD1003">
            <w:pPr>
              <w:pStyle w:val="Tabletext"/>
              <w:jc w:val="right"/>
            </w:pPr>
            <w:r>
              <w:t>0.032</w:t>
            </w:r>
          </w:p>
        </w:tc>
        <w:tc>
          <w:tcPr>
            <w:tcW w:w="806" w:type="dxa"/>
            <w:tcBorders>
              <w:bottom w:val="single" w:sz="4" w:space="0" w:color="auto"/>
            </w:tcBorders>
            <w:shd w:val="clear" w:color="auto" w:fill="auto"/>
            <w:vAlign w:val="bottom"/>
          </w:tcPr>
          <w:p w:rsidR="00AD1003" w:rsidRDefault="00AD1003" w:rsidP="00AD1003">
            <w:pPr>
              <w:pStyle w:val="Tabletext"/>
              <w:jc w:val="right"/>
            </w:pPr>
            <w:r>
              <w:t>2.26</w:t>
            </w:r>
          </w:p>
        </w:tc>
        <w:tc>
          <w:tcPr>
            <w:tcW w:w="807" w:type="dxa"/>
            <w:tcBorders>
              <w:bottom w:val="single" w:sz="4" w:space="0" w:color="auto"/>
            </w:tcBorders>
            <w:shd w:val="clear" w:color="auto" w:fill="auto"/>
            <w:vAlign w:val="bottom"/>
          </w:tcPr>
          <w:p w:rsidR="00AD1003" w:rsidRDefault="00AD1003" w:rsidP="00AD1003">
            <w:pPr>
              <w:pStyle w:val="Tabletext"/>
              <w:jc w:val="right"/>
            </w:pPr>
            <w:r>
              <w:t>0.024</w:t>
            </w:r>
          </w:p>
        </w:tc>
      </w:tr>
    </w:tbl>
    <w:p w:rsidR="00C81A4D" w:rsidRDefault="00C81A4D" w:rsidP="00255CA6">
      <w:pPr>
        <w:pStyle w:val="Text"/>
        <w:spacing w:before="300"/>
        <w:ind w:right="0"/>
      </w:pPr>
      <w:r>
        <w:t xml:space="preserve">At-risk students who attend schools with high average academic performance </w:t>
      </w:r>
      <w:r w:rsidR="002620CF">
        <w:t xml:space="preserve">appear to </w:t>
      </w:r>
      <w:r>
        <w:t xml:space="preserve">have </w:t>
      </w:r>
      <w:r w:rsidR="002620CF">
        <w:t xml:space="preserve">a </w:t>
      </w:r>
      <w:r>
        <w:t>significant</w:t>
      </w:r>
      <w:r w:rsidR="008D61D7">
        <w:t>ly weaker emotional engagement with</w:t>
      </w:r>
      <w:r w:rsidR="002620CF">
        <w:t xml:space="preserve"> school. </w:t>
      </w:r>
      <w:r w:rsidR="00EA0D90">
        <w:t>Perhaps</w:t>
      </w:r>
      <w:r w:rsidR="002620CF">
        <w:t xml:space="preserve"> </w:t>
      </w:r>
      <w:r>
        <w:t>potential non-completers may feel isolated among a majority of academically high-achieving peers at their school.</w:t>
      </w:r>
      <w:r w:rsidR="00A655CB">
        <w:t xml:space="preserve"> </w:t>
      </w:r>
      <w:r w:rsidR="008B00D1">
        <w:t>Schools that sometimes select students based on their</w:t>
      </w:r>
      <w:r w:rsidR="007405DA">
        <w:t xml:space="preserve"> academic rec</w:t>
      </w:r>
      <w:r w:rsidR="0009332E">
        <w:t>ords</w:t>
      </w:r>
      <w:r w:rsidR="007405DA">
        <w:t xml:space="preserve"> and the recommendations of feeder schools</w:t>
      </w:r>
      <w:r w:rsidR="00A655CB">
        <w:t xml:space="preserve"> have a </w:t>
      </w:r>
      <w:r w:rsidR="00BB0699">
        <w:t>lower</w:t>
      </w:r>
      <w:r w:rsidR="00A94555">
        <w:t xml:space="preserve"> effect on at-</w:t>
      </w:r>
      <w:r w:rsidR="00A655CB">
        <w:t>risk</w:t>
      </w:r>
      <w:r w:rsidR="007405DA">
        <w:t xml:space="preserve"> students’ emotional engagement</w:t>
      </w:r>
      <w:r w:rsidR="00BB0699">
        <w:t xml:space="preserve"> compared </w:t>
      </w:r>
      <w:r w:rsidR="00A94555">
        <w:t>with</w:t>
      </w:r>
      <w:r w:rsidR="00BB0699">
        <w:t xml:space="preserve"> </w:t>
      </w:r>
      <w:r w:rsidR="0009332E">
        <w:t>non-selective schools</w:t>
      </w:r>
      <w:r w:rsidR="007405DA">
        <w:t xml:space="preserve">. </w:t>
      </w:r>
      <w:r w:rsidR="00A655CB">
        <w:t>It could be that non-selective schools have a greater concentration of students with low academic performance or</w:t>
      </w:r>
      <w:r w:rsidR="00A94555">
        <w:t xml:space="preserve"> low aspirations. Therefore, at-</w:t>
      </w:r>
      <w:r w:rsidR="00A655CB">
        <w:t>risk students attending such schools may develop a greater sense of belonging if their friends also have low educational aspirations.</w:t>
      </w:r>
    </w:p>
    <w:p w:rsidR="00C81A4D" w:rsidRDefault="00C81A4D" w:rsidP="000932A2">
      <w:pPr>
        <w:pStyle w:val="Text"/>
      </w:pPr>
      <w:r>
        <w:t xml:space="preserve">A positive effect on at-risk students’ emotional engagement was found for teachers’ participation in school governance. In the PISA schools survey, teacher participation refers to aspects such as establishing policies </w:t>
      </w:r>
      <w:r w:rsidR="000932A2">
        <w:t>relating to</w:t>
      </w:r>
      <w:r>
        <w:t xml:space="preserve"> student assessment and disciplinary procedures, selecting students for admission to the school,</w:t>
      </w:r>
      <w:r w:rsidR="00A94555">
        <w:t xml:space="preserve"> influencing the choice of text</w:t>
      </w:r>
      <w:r>
        <w:t>books, shaping the curriculum</w:t>
      </w:r>
      <w:r w:rsidR="00A94555">
        <w:t xml:space="preserve"> </w:t>
      </w:r>
      <w:r>
        <w:t xml:space="preserve">and deciding </w:t>
      </w:r>
      <w:r>
        <w:lastRenderedPageBreak/>
        <w:t>which courses are offered. The impact of perceived teacher quality, as measured via teachers’ use of structuring and scaffolding strategies in the classroom, further improved at-risk students’ cognitive engagement with school.</w:t>
      </w:r>
    </w:p>
    <w:p w:rsidR="00FE4195" w:rsidRDefault="00C81A4D" w:rsidP="00A94555">
      <w:pPr>
        <w:pStyle w:val="Text"/>
        <w:rPr>
          <w:rFonts w:ascii="Tahoma" w:hAnsi="Tahoma" w:cs="Tahoma"/>
          <w:sz w:val="28"/>
        </w:rPr>
      </w:pPr>
      <w:r>
        <w:t xml:space="preserve">Overall, </w:t>
      </w:r>
      <w:r w:rsidR="002620CF">
        <w:t>the separate analysis of at-risk students yields sobering results.</w:t>
      </w:r>
      <w:r w:rsidR="00EA0D90">
        <w:t xml:space="preserve"> The overall amount of variance attributable to school factors is marginal.</w:t>
      </w:r>
      <w:r w:rsidR="002620CF">
        <w:t xml:space="preserve"> Even though a few school characteristics emerge as statistically significant, </w:t>
      </w:r>
      <w:r w:rsidR="00E658FE">
        <w:t>the</w:t>
      </w:r>
      <w:r w:rsidR="00215B9C">
        <w:t>ir</w:t>
      </w:r>
      <w:r w:rsidR="00E658FE">
        <w:t xml:space="preserve"> actual effects </w:t>
      </w:r>
      <w:r w:rsidR="00215B9C">
        <w:t xml:space="preserve">are </w:t>
      </w:r>
      <w:r w:rsidR="00E658FE">
        <w:t xml:space="preserve">again very small when compared </w:t>
      </w:r>
      <w:r w:rsidR="00A94555">
        <w:t>with</w:t>
      </w:r>
      <w:r w:rsidR="00E658FE">
        <w:t xml:space="preserve"> the impact of statistically significant student-leve</w:t>
      </w:r>
      <w:r w:rsidR="00F50DA3">
        <w:t>l predictors</w:t>
      </w:r>
      <w:r w:rsidR="00EA0D90">
        <w:t>.</w:t>
      </w:r>
      <w:r w:rsidR="00FE4195">
        <w:br w:type="page"/>
      </w:r>
    </w:p>
    <w:p w:rsidR="00C93C9F" w:rsidRDefault="00BD30AB" w:rsidP="00B93AFF">
      <w:pPr>
        <w:pStyle w:val="Heading1"/>
      </w:pPr>
      <w:bookmarkStart w:id="78" w:name="_Toc391641805"/>
      <w:r>
        <w:lastRenderedPageBreak/>
        <w:t>Discussion and c</w:t>
      </w:r>
      <w:r w:rsidR="002A7D32">
        <w:t>onclusion</w:t>
      </w:r>
      <w:bookmarkEnd w:id="78"/>
    </w:p>
    <w:p w:rsidR="00D96FC5" w:rsidRDefault="00B45882" w:rsidP="00A94555">
      <w:pPr>
        <w:pStyle w:val="Text"/>
      </w:pPr>
      <w:r>
        <w:t xml:space="preserve">The </w:t>
      </w:r>
      <w:r w:rsidR="00BF3820">
        <w:t>link</w:t>
      </w:r>
      <w:r w:rsidR="00A01D6C">
        <w:t xml:space="preserve"> between</w:t>
      </w:r>
      <w:r>
        <w:t xml:space="preserve"> student engagement </w:t>
      </w:r>
      <w:r w:rsidR="00A01D6C">
        <w:t xml:space="preserve">and young people’s </w:t>
      </w:r>
      <w:r>
        <w:t>educational and occupational outco</w:t>
      </w:r>
      <w:r w:rsidR="00C642BC">
        <w:t>mes is well established (Abbott-Chapman et al. 2013; Archambault et al. 2009; Marks et al. 2000</w:t>
      </w:r>
      <w:r>
        <w:t xml:space="preserve">). </w:t>
      </w:r>
      <w:r w:rsidR="00BF3820">
        <w:t>The association between engagement and outcomes is</w:t>
      </w:r>
      <w:r w:rsidR="00D96FC5">
        <w:t xml:space="preserve"> also present in the LSAY sample</w:t>
      </w:r>
      <w:r w:rsidR="00A94555">
        <w:t>.</w:t>
      </w:r>
      <w:r w:rsidR="00B3747B">
        <w:rPr>
          <w:rStyle w:val="FootnoteReference"/>
        </w:rPr>
        <w:footnoteReference w:id="4"/>
      </w:r>
      <w:r w:rsidR="00D96FC5">
        <w:t xml:space="preserve"> </w:t>
      </w:r>
      <w:r w:rsidR="00BF3820">
        <w:t xml:space="preserve">Table 17 shows </w:t>
      </w:r>
      <w:r w:rsidR="004F4E28">
        <w:t>that LSAY respondents who were highly engaged with school in Y</w:t>
      </w:r>
      <w:r w:rsidR="0063535A" w:rsidRPr="0063535A">
        <w:t>ear 9 fared considerably</w:t>
      </w:r>
      <w:r w:rsidR="004F4E28">
        <w:t xml:space="preserve"> better at age 25 </w:t>
      </w:r>
      <w:r w:rsidR="00A94555">
        <w:t xml:space="preserve">years </w:t>
      </w:r>
      <w:r w:rsidR="004057E8">
        <w:t xml:space="preserve">when </w:t>
      </w:r>
      <w:r w:rsidR="004F4E28">
        <w:t xml:space="preserve">compared </w:t>
      </w:r>
      <w:r w:rsidR="00A94555">
        <w:t>with</w:t>
      </w:r>
      <w:r w:rsidR="004F4E28">
        <w:t xml:space="preserve"> their</w:t>
      </w:r>
      <w:r w:rsidR="0063535A" w:rsidRPr="0063535A">
        <w:t xml:space="preserve"> disengaged </w:t>
      </w:r>
      <w:r w:rsidR="004F4E28">
        <w:t xml:space="preserve">counterparts </w:t>
      </w:r>
      <w:r w:rsidR="0063535A" w:rsidRPr="0063535A">
        <w:t xml:space="preserve">in terms of Year 12 completion, labour force status, occupational status and general life </w:t>
      </w:r>
      <w:r w:rsidR="004057E8">
        <w:t>satisfaction</w:t>
      </w:r>
      <w:r w:rsidR="000932A2">
        <w:t>. (N</w:t>
      </w:r>
      <w:r w:rsidR="004057E8">
        <w:t>ote that table 17</w:t>
      </w:r>
      <w:r w:rsidR="0063535A" w:rsidRPr="0063535A">
        <w:t xml:space="preserve"> shows the presence of an </w:t>
      </w:r>
      <w:r w:rsidR="0063535A" w:rsidRPr="0063535A">
        <w:rPr>
          <w:i/>
        </w:rPr>
        <w:t>association</w:t>
      </w:r>
      <w:r w:rsidR="0063535A" w:rsidRPr="0063535A">
        <w:t>, not necessarily a causal relationship</w:t>
      </w:r>
      <w:r w:rsidR="000932A2">
        <w:t>.)</w:t>
      </w:r>
      <w:r w:rsidR="004057E8">
        <w:t xml:space="preserve"> </w:t>
      </w:r>
      <w:r w:rsidR="00C00DBF" w:rsidRPr="0063535A">
        <w:t>Furthermore, t</w:t>
      </w:r>
      <w:r w:rsidR="00B3747B" w:rsidRPr="0063535A">
        <w:t>able 18</w:t>
      </w:r>
      <w:r w:rsidR="00C00DBF" w:rsidRPr="0063535A">
        <w:t xml:space="preserve"> demonstrates clear gender differences</w:t>
      </w:r>
      <w:r w:rsidR="004057E8">
        <w:t xml:space="preserve"> among highly disengaged students</w:t>
      </w:r>
      <w:r w:rsidR="00C00DBF" w:rsidRPr="0063535A">
        <w:t>.</w:t>
      </w:r>
      <w:r w:rsidR="00C00DBF" w:rsidRPr="0025130C">
        <w:t xml:space="preserve"> Disengaged females exhibit higher rates of Year 12 completion and general life satisfaction compared with their male counterparts, who </w:t>
      </w:r>
      <w:r w:rsidR="0025130C" w:rsidRPr="0025130C">
        <w:t xml:space="preserve">show higher rates of </w:t>
      </w:r>
      <w:r w:rsidR="000A5C78" w:rsidRPr="0025130C">
        <w:t>full-time</w:t>
      </w:r>
      <w:r w:rsidR="0025130C" w:rsidRPr="0025130C">
        <w:t xml:space="preserve"> work by age 25</w:t>
      </w:r>
      <w:r w:rsidR="00A94555">
        <w:t xml:space="preserve"> years</w:t>
      </w:r>
      <w:r w:rsidR="0025130C" w:rsidRPr="0025130C">
        <w:t>.</w:t>
      </w:r>
    </w:p>
    <w:p w:rsidR="00BF3820" w:rsidRPr="00BF3820" w:rsidRDefault="00BF3820" w:rsidP="00BF3820">
      <w:pPr>
        <w:pStyle w:val="tabletitle"/>
      </w:pPr>
      <w:bookmarkStart w:id="79" w:name="_Toc382401521"/>
      <w:bookmarkStart w:id="80" w:name="_Toc391628936"/>
      <w:r w:rsidRPr="00BF3820">
        <w:t>Table 17</w:t>
      </w:r>
      <w:r w:rsidRPr="00BF3820">
        <w:tab/>
        <w:t xml:space="preserve">Longer-term outcomes at age 25 </w:t>
      </w:r>
      <w:r w:rsidR="00B20CCA">
        <w:t xml:space="preserve">years </w:t>
      </w:r>
      <w:r w:rsidRPr="00BF3820">
        <w:t>by emo</w:t>
      </w:r>
      <w:r w:rsidR="006647CA">
        <w:t>tional engagement in school in Y</w:t>
      </w:r>
      <w:r w:rsidRPr="00BF3820">
        <w:t>ear 9</w:t>
      </w:r>
      <w:bookmarkEnd w:id="79"/>
      <w:bookmarkEnd w:id="8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1"/>
        <w:gridCol w:w="3002"/>
      </w:tblGrid>
      <w:tr w:rsidR="00BF3820" w:rsidRPr="00BF3820" w:rsidTr="00BF3820">
        <w:tc>
          <w:tcPr>
            <w:tcW w:w="3001" w:type="dxa"/>
            <w:tcBorders>
              <w:top w:val="single" w:sz="4" w:space="0" w:color="auto"/>
              <w:bottom w:val="single" w:sz="4" w:space="0" w:color="auto"/>
            </w:tcBorders>
          </w:tcPr>
          <w:p w:rsidR="00BF3820" w:rsidRPr="00BF3820" w:rsidRDefault="00BF3820" w:rsidP="00BF3820">
            <w:pPr>
              <w:pStyle w:val="Tablehead1"/>
            </w:pPr>
            <w:r w:rsidRPr="00BF3820">
              <w:t>Long-term outcomes</w:t>
            </w:r>
          </w:p>
        </w:tc>
        <w:tc>
          <w:tcPr>
            <w:tcW w:w="3001" w:type="dxa"/>
            <w:tcBorders>
              <w:top w:val="single" w:sz="4" w:space="0" w:color="auto"/>
              <w:bottom w:val="single" w:sz="4" w:space="0" w:color="auto"/>
            </w:tcBorders>
          </w:tcPr>
          <w:p w:rsidR="00BF3820" w:rsidRPr="00BF3820" w:rsidRDefault="00BF3820" w:rsidP="00BF3820">
            <w:pPr>
              <w:pStyle w:val="Tablehead1"/>
              <w:jc w:val="right"/>
            </w:pPr>
            <w:r w:rsidRPr="00BF3820">
              <w:t>Disengaged students</w:t>
            </w:r>
            <w:r w:rsidR="00866B3C" w:rsidRPr="00866B3C">
              <w:rPr>
                <w:vertAlign w:val="superscript"/>
              </w:rPr>
              <w:t>1</w:t>
            </w:r>
          </w:p>
        </w:tc>
        <w:tc>
          <w:tcPr>
            <w:tcW w:w="3002" w:type="dxa"/>
            <w:tcBorders>
              <w:top w:val="single" w:sz="4" w:space="0" w:color="auto"/>
              <w:bottom w:val="single" w:sz="4" w:space="0" w:color="auto"/>
            </w:tcBorders>
          </w:tcPr>
          <w:p w:rsidR="00BF3820" w:rsidRPr="00BF3820" w:rsidRDefault="00BF3820" w:rsidP="00BF3820">
            <w:pPr>
              <w:pStyle w:val="Tablehead1"/>
              <w:jc w:val="right"/>
            </w:pPr>
            <w:r w:rsidRPr="00BF3820">
              <w:t>Highly engaged students</w:t>
            </w:r>
            <w:r w:rsidR="00866B3C" w:rsidRPr="00866B3C">
              <w:rPr>
                <w:vertAlign w:val="superscript"/>
              </w:rPr>
              <w:t>2</w:t>
            </w:r>
          </w:p>
        </w:tc>
      </w:tr>
      <w:tr w:rsidR="00BF3820" w:rsidRPr="00BF3820" w:rsidTr="00BF3820">
        <w:tc>
          <w:tcPr>
            <w:tcW w:w="3001" w:type="dxa"/>
            <w:tcBorders>
              <w:top w:val="single" w:sz="4" w:space="0" w:color="auto"/>
            </w:tcBorders>
          </w:tcPr>
          <w:p w:rsidR="00BF3820" w:rsidRPr="00BF3820" w:rsidRDefault="00BF3820" w:rsidP="00BF3820">
            <w:pPr>
              <w:pStyle w:val="Tabletext"/>
            </w:pPr>
            <w:r w:rsidRPr="00BF3820">
              <w:t>Year 12 completion</w:t>
            </w:r>
          </w:p>
        </w:tc>
        <w:tc>
          <w:tcPr>
            <w:tcW w:w="3001" w:type="dxa"/>
            <w:tcBorders>
              <w:top w:val="single" w:sz="4" w:space="0" w:color="auto"/>
            </w:tcBorders>
          </w:tcPr>
          <w:p w:rsidR="00BF3820" w:rsidRPr="00BF3820" w:rsidRDefault="00BF3820" w:rsidP="00BF3820">
            <w:pPr>
              <w:pStyle w:val="Tabletext"/>
              <w:jc w:val="right"/>
            </w:pPr>
            <w:r w:rsidRPr="00BF3820">
              <w:t>70.6</w:t>
            </w:r>
          </w:p>
        </w:tc>
        <w:tc>
          <w:tcPr>
            <w:tcW w:w="3002" w:type="dxa"/>
            <w:tcBorders>
              <w:top w:val="single" w:sz="4" w:space="0" w:color="auto"/>
            </w:tcBorders>
          </w:tcPr>
          <w:p w:rsidR="00BF3820" w:rsidRPr="00BF3820" w:rsidRDefault="00BF3820" w:rsidP="00BF3820">
            <w:pPr>
              <w:pStyle w:val="Tabletext"/>
              <w:jc w:val="right"/>
            </w:pPr>
            <w:r w:rsidRPr="00BF3820">
              <w:t>90.5</w:t>
            </w:r>
          </w:p>
        </w:tc>
      </w:tr>
      <w:tr w:rsidR="00BF3820" w:rsidRPr="00BF3820" w:rsidTr="00BF3820">
        <w:tc>
          <w:tcPr>
            <w:tcW w:w="3001" w:type="dxa"/>
          </w:tcPr>
          <w:p w:rsidR="00BF3820" w:rsidRPr="00BF3820" w:rsidRDefault="00866B3C" w:rsidP="00BF3820">
            <w:pPr>
              <w:pStyle w:val="Tabletext"/>
            </w:pPr>
            <w:r>
              <w:t>Working hours</w:t>
            </w:r>
            <w:r w:rsidRPr="00866B3C">
              <w:rPr>
                <w:vertAlign w:val="superscript"/>
              </w:rPr>
              <w:t>3</w:t>
            </w:r>
          </w:p>
        </w:tc>
        <w:tc>
          <w:tcPr>
            <w:tcW w:w="3001" w:type="dxa"/>
          </w:tcPr>
          <w:p w:rsidR="00BF3820" w:rsidRPr="00BF3820" w:rsidRDefault="00BF3820" w:rsidP="00BF3820">
            <w:pPr>
              <w:pStyle w:val="Tabletext"/>
              <w:jc w:val="right"/>
            </w:pPr>
          </w:p>
        </w:tc>
        <w:tc>
          <w:tcPr>
            <w:tcW w:w="3002" w:type="dxa"/>
          </w:tcPr>
          <w:p w:rsidR="00BF3820" w:rsidRPr="00BF3820" w:rsidRDefault="00BF3820" w:rsidP="00BF3820">
            <w:pPr>
              <w:pStyle w:val="Tabletext"/>
              <w:jc w:val="right"/>
            </w:pPr>
          </w:p>
        </w:tc>
      </w:tr>
      <w:tr w:rsidR="00BF3820" w:rsidRPr="00BF3820" w:rsidTr="00BF3820">
        <w:tc>
          <w:tcPr>
            <w:tcW w:w="3001" w:type="dxa"/>
          </w:tcPr>
          <w:p w:rsidR="00BF3820" w:rsidRPr="00BF3820" w:rsidRDefault="00BF3820" w:rsidP="00BF3820">
            <w:pPr>
              <w:pStyle w:val="Tabletext"/>
              <w:ind w:left="283"/>
            </w:pPr>
            <w:r w:rsidRPr="00BF3820">
              <w:t>Full-time</w:t>
            </w:r>
          </w:p>
        </w:tc>
        <w:tc>
          <w:tcPr>
            <w:tcW w:w="3001" w:type="dxa"/>
          </w:tcPr>
          <w:p w:rsidR="00BF3820" w:rsidRPr="00BF3820" w:rsidRDefault="00BF3820" w:rsidP="00BF3820">
            <w:pPr>
              <w:pStyle w:val="Tabletext"/>
              <w:jc w:val="right"/>
            </w:pPr>
            <w:r w:rsidRPr="00BF3820">
              <w:t>68.5</w:t>
            </w:r>
          </w:p>
        </w:tc>
        <w:tc>
          <w:tcPr>
            <w:tcW w:w="3002" w:type="dxa"/>
          </w:tcPr>
          <w:p w:rsidR="00BF3820" w:rsidRPr="00BF3820" w:rsidRDefault="00BF3820" w:rsidP="00BF3820">
            <w:pPr>
              <w:pStyle w:val="Tabletext"/>
              <w:jc w:val="right"/>
            </w:pPr>
            <w:r w:rsidRPr="00BF3820">
              <w:t>74.2</w:t>
            </w:r>
          </w:p>
        </w:tc>
      </w:tr>
      <w:tr w:rsidR="00BF3820" w:rsidRPr="00BF3820" w:rsidTr="00BF3820">
        <w:tc>
          <w:tcPr>
            <w:tcW w:w="3001" w:type="dxa"/>
          </w:tcPr>
          <w:p w:rsidR="00BF3820" w:rsidRPr="00BF3820" w:rsidRDefault="00BF3820" w:rsidP="00BF3820">
            <w:pPr>
              <w:pStyle w:val="Tabletext"/>
              <w:ind w:left="283"/>
            </w:pPr>
            <w:r w:rsidRPr="00BF3820">
              <w:t>Part-time</w:t>
            </w:r>
          </w:p>
        </w:tc>
        <w:tc>
          <w:tcPr>
            <w:tcW w:w="3001" w:type="dxa"/>
          </w:tcPr>
          <w:p w:rsidR="00BF3820" w:rsidRPr="00BF3820" w:rsidRDefault="00BF3820" w:rsidP="00BF3820">
            <w:pPr>
              <w:pStyle w:val="Tabletext"/>
              <w:jc w:val="right"/>
            </w:pPr>
            <w:r w:rsidRPr="00BF3820">
              <w:t>17.3</w:t>
            </w:r>
          </w:p>
        </w:tc>
        <w:tc>
          <w:tcPr>
            <w:tcW w:w="3002" w:type="dxa"/>
          </w:tcPr>
          <w:p w:rsidR="00BF3820" w:rsidRPr="00BF3820" w:rsidRDefault="00BF3820" w:rsidP="00BF3820">
            <w:pPr>
              <w:pStyle w:val="Tabletext"/>
              <w:jc w:val="right"/>
            </w:pPr>
            <w:r w:rsidRPr="00BF3820">
              <w:t>14.8</w:t>
            </w:r>
          </w:p>
        </w:tc>
      </w:tr>
      <w:tr w:rsidR="00BF3820" w:rsidRPr="00BF3820" w:rsidTr="00BF3820">
        <w:tc>
          <w:tcPr>
            <w:tcW w:w="3001" w:type="dxa"/>
          </w:tcPr>
          <w:p w:rsidR="00BF3820" w:rsidRPr="00BF3820" w:rsidRDefault="00BF3820" w:rsidP="00BF3820">
            <w:pPr>
              <w:pStyle w:val="Tabletext"/>
              <w:ind w:left="283"/>
            </w:pPr>
            <w:r w:rsidRPr="00BF3820">
              <w:t>Not working (unemployed or not in the labour force)</w:t>
            </w:r>
          </w:p>
        </w:tc>
        <w:tc>
          <w:tcPr>
            <w:tcW w:w="3001" w:type="dxa"/>
          </w:tcPr>
          <w:p w:rsidR="00BF3820" w:rsidRPr="00BF3820" w:rsidRDefault="00BF3820" w:rsidP="00BF3820">
            <w:pPr>
              <w:pStyle w:val="Tabletext"/>
              <w:jc w:val="right"/>
            </w:pPr>
            <w:r w:rsidRPr="00BF3820">
              <w:t>13.8</w:t>
            </w:r>
          </w:p>
        </w:tc>
        <w:tc>
          <w:tcPr>
            <w:tcW w:w="3002" w:type="dxa"/>
          </w:tcPr>
          <w:p w:rsidR="00BF3820" w:rsidRPr="00BF3820" w:rsidRDefault="00BF3820" w:rsidP="00BF3820">
            <w:pPr>
              <w:pStyle w:val="Tabletext"/>
              <w:jc w:val="right"/>
            </w:pPr>
            <w:r w:rsidRPr="00BF3820">
              <w:t>9.7</w:t>
            </w:r>
          </w:p>
        </w:tc>
      </w:tr>
      <w:tr w:rsidR="00BF3820" w:rsidRPr="00BF3820" w:rsidTr="00BF3820">
        <w:tc>
          <w:tcPr>
            <w:tcW w:w="3001" w:type="dxa"/>
          </w:tcPr>
          <w:p w:rsidR="00BF3820" w:rsidRPr="00BF3820" w:rsidRDefault="00BF3820" w:rsidP="00BF3820">
            <w:pPr>
              <w:pStyle w:val="Tabletext"/>
            </w:pPr>
            <w:r w:rsidRPr="00BF3820">
              <w:t>High-prestige occupation</w:t>
            </w:r>
            <w:r w:rsidR="00866B3C" w:rsidRPr="00866B3C">
              <w:rPr>
                <w:vertAlign w:val="superscript"/>
              </w:rPr>
              <w:t>4</w:t>
            </w:r>
          </w:p>
        </w:tc>
        <w:tc>
          <w:tcPr>
            <w:tcW w:w="3001" w:type="dxa"/>
          </w:tcPr>
          <w:p w:rsidR="00BF3820" w:rsidRPr="00BF3820" w:rsidRDefault="00BF3820" w:rsidP="00BF3820">
            <w:pPr>
              <w:pStyle w:val="Tabletext"/>
              <w:jc w:val="right"/>
            </w:pPr>
            <w:r w:rsidRPr="00BF3820">
              <w:t>16.2</w:t>
            </w:r>
          </w:p>
        </w:tc>
        <w:tc>
          <w:tcPr>
            <w:tcW w:w="3002" w:type="dxa"/>
          </w:tcPr>
          <w:p w:rsidR="00BF3820" w:rsidRPr="00BF3820" w:rsidRDefault="00BF3820" w:rsidP="00BF3820">
            <w:pPr>
              <w:pStyle w:val="Tabletext"/>
              <w:jc w:val="right"/>
            </w:pPr>
            <w:r w:rsidRPr="00BF3820">
              <w:t>33.8</w:t>
            </w:r>
          </w:p>
        </w:tc>
      </w:tr>
      <w:tr w:rsidR="00BF3820" w:rsidRPr="00BF3820" w:rsidTr="00BF3820">
        <w:tc>
          <w:tcPr>
            <w:tcW w:w="3001" w:type="dxa"/>
            <w:tcBorders>
              <w:bottom w:val="single" w:sz="4" w:space="0" w:color="auto"/>
            </w:tcBorders>
          </w:tcPr>
          <w:p w:rsidR="00BF3820" w:rsidRPr="00BF3820" w:rsidRDefault="00BF3820" w:rsidP="00BF3820">
            <w:pPr>
              <w:pStyle w:val="Tabletext"/>
            </w:pPr>
            <w:r w:rsidRPr="00BF3820">
              <w:t>Life satisfaction</w:t>
            </w:r>
            <w:r w:rsidR="00866B3C" w:rsidRPr="00866B3C">
              <w:rPr>
                <w:vertAlign w:val="superscript"/>
              </w:rPr>
              <w:t>5</w:t>
            </w:r>
          </w:p>
        </w:tc>
        <w:tc>
          <w:tcPr>
            <w:tcW w:w="3001" w:type="dxa"/>
            <w:tcBorders>
              <w:bottom w:val="single" w:sz="4" w:space="0" w:color="auto"/>
            </w:tcBorders>
          </w:tcPr>
          <w:p w:rsidR="00BF3820" w:rsidRPr="00BF3820" w:rsidRDefault="00BF3820" w:rsidP="00BF3820">
            <w:pPr>
              <w:pStyle w:val="Tabletext"/>
              <w:jc w:val="right"/>
            </w:pPr>
            <w:r w:rsidRPr="00BF3820">
              <w:t>40.6</w:t>
            </w:r>
          </w:p>
        </w:tc>
        <w:tc>
          <w:tcPr>
            <w:tcW w:w="3002" w:type="dxa"/>
            <w:tcBorders>
              <w:bottom w:val="single" w:sz="4" w:space="0" w:color="auto"/>
            </w:tcBorders>
          </w:tcPr>
          <w:p w:rsidR="00BF3820" w:rsidRPr="00BF3820" w:rsidRDefault="00BF3820" w:rsidP="00BF3820">
            <w:pPr>
              <w:pStyle w:val="Tabletext"/>
              <w:jc w:val="right"/>
            </w:pPr>
            <w:r w:rsidRPr="00BF3820">
              <w:t>55.1</w:t>
            </w:r>
          </w:p>
        </w:tc>
      </w:tr>
    </w:tbl>
    <w:p w:rsidR="00866B3C" w:rsidRDefault="00866B3C" w:rsidP="00902F95">
      <w:pPr>
        <w:pStyle w:val="Source"/>
        <w:tabs>
          <w:tab w:val="left" w:pos="709"/>
        </w:tabs>
      </w:pPr>
      <w:r>
        <w:t xml:space="preserve">Note: </w:t>
      </w:r>
      <w:r>
        <w:tab/>
      </w:r>
      <w:r w:rsidRPr="00A94555">
        <w:t>1</w:t>
      </w:r>
      <w:r w:rsidR="00A94555">
        <w:t xml:space="preserve"> </w:t>
      </w:r>
      <w:r w:rsidR="00902F95">
        <w:tab/>
      </w:r>
      <w:r>
        <w:t>Disengaged students were those whose scores fell into the lowest quartile of the emotional engagement distribution.</w:t>
      </w:r>
    </w:p>
    <w:p w:rsidR="00866B3C" w:rsidRDefault="00866B3C" w:rsidP="00902F95">
      <w:pPr>
        <w:pStyle w:val="Source"/>
        <w:tabs>
          <w:tab w:val="left" w:pos="709"/>
        </w:tabs>
      </w:pPr>
      <w:r>
        <w:tab/>
      </w:r>
      <w:r w:rsidRPr="00A94555">
        <w:t>2</w:t>
      </w:r>
      <w:r>
        <w:t xml:space="preserve"> </w:t>
      </w:r>
      <w:r w:rsidR="00902F95">
        <w:tab/>
      </w:r>
      <w:r>
        <w:t>Highly engaged students were those from the top quartile of the emotional engagement distribution.</w:t>
      </w:r>
    </w:p>
    <w:p w:rsidR="00BF3820" w:rsidRDefault="00866B3C" w:rsidP="00902F95">
      <w:pPr>
        <w:pStyle w:val="Source"/>
        <w:tabs>
          <w:tab w:val="left" w:pos="709"/>
        </w:tabs>
        <w:ind w:firstLine="0"/>
      </w:pPr>
      <w:r w:rsidRPr="00A94555">
        <w:t>3</w:t>
      </w:r>
      <w:r w:rsidR="00902F95">
        <w:tab/>
      </w:r>
      <w:r w:rsidR="00BF3820" w:rsidRPr="00A94555">
        <w:t xml:space="preserve"> </w:t>
      </w:r>
      <w:r w:rsidR="00BF3820" w:rsidRPr="00BF3820">
        <w:t>Percentages do not sum to 100 due to missing working hours.</w:t>
      </w:r>
    </w:p>
    <w:p w:rsidR="00866B3C" w:rsidRDefault="00866B3C" w:rsidP="00902F95">
      <w:pPr>
        <w:pStyle w:val="Source"/>
        <w:tabs>
          <w:tab w:val="left" w:pos="709"/>
        </w:tabs>
        <w:ind w:firstLine="0"/>
      </w:pPr>
      <w:r w:rsidRPr="00A94555">
        <w:t>4</w:t>
      </w:r>
      <w:r w:rsidR="00902F95">
        <w:tab/>
      </w:r>
      <w:r>
        <w:rPr>
          <w:vertAlign w:val="superscript"/>
        </w:rPr>
        <w:t xml:space="preserve"> </w:t>
      </w:r>
      <w:r>
        <w:t>High-prestige occupations denote those from the top quartile of the AUSEI06 range.</w:t>
      </w:r>
    </w:p>
    <w:p w:rsidR="00C818F8" w:rsidRPr="00C818F8" w:rsidRDefault="00C818F8" w:rsidP="00902F95">
      <w:pPr>
        <w:pStyle w:val="Source"/>
        <w:tabs>
          <w:tab w:val="left" w:pos="709"/>
        </w:tabs>
        <w:ind w:left="709" w:hanging="142"/>
      </w:pPr>
      <w:r w:rsidRPr="00A94555">
        <w:t>5</w:t>
      </w:r>
      <w:r>
        <w:t xml:space="preserve"> </w:t>
      </w:r>
      <w:r w:rsidR="00902F95">
        <w:tab/>
      </w:r>
      <w:r>
        <w:t xml:space="preserve">Students who were more satisfied with life at age 25 </w:t>
      </w:r>
      <w:r w:rsidR="00A94555">
        <w:t xml:space="preserve">years </w:t>
      </w:r>
      <w:r>
        <w:t>are those whose life satisfaction scores were above the average.</w:t>
      </w:r>
    </w:p>
    <w:p w:rsidR="00BF3820" w:rsidRDefault="00902F95" w:rsidP="00BF3820">
      <w:pPr>
        <w:pStyle w:val="Source"/>
      </w:pPr>
      <w:r>
        <w:t>Source:</w:t>
      </w:r>
      <w:r>
        <w:tab/>
      </w:r>
      <w:r w:rsidR="00866B3C">
        <w:t>LSAY Y98 cohort, weighted data.</w:t>
      </w:r>
    </w:p>
    <w:p w:rsidR="00C818F8" w:rsidRDefault="00C818F8" w:rsidP="00C818F8">
      <w:pPr>
        <w:pStyle w:val="Text"/>
      </w:pPr>
      <w:r>
        <w:br w:type="page"/>
      </w:r>
    </w:p>
    <w:p w:rsidR="00B3747B" w:rsidRPr="0063535A" w:rsidRDefault="00B3747B" w:rsidP="00B3747B">
      <w:pPr>
        <w:pStyle w:val="tabletitle"/>
      </w:pPr>
      <w:bookmarkStart w:id="81" w:name="_Toc382401522"/>
      <w:bookmarkStart w:id="82" w:name="_Toc391628937"/>
      <w:r w:rsidRPr="0063535A">
        <w:lastRenderedPageBreak/>
        <w:t>Table 1</w:t>
      </w:r>
      <w:r w:rsidR="0063535A">
        <w:t>8</w:t>
      </w:r>
      <w:r w:rsidRPr="0063535A">
        <w:tab/>
        <w:t xml:space="preserve">Longer-term outcomes at age 25 </w:t>
      </w:r>
      <w:r w:rsidR="00B20CCA">
        <w:t xml:space="preserve">years </w:t>
      </w:r>
      <w:r w:rsidRPr="0063535A">
        <w:t>of disengaged students</w:t>
      </w:r>
      <w:r w:rsidR="00C818F8" w:rsidRPr="00C818F8">
        <w:rPr>
          <w:vertAlign w:val="superscript"/>
        </w:rPr>
        <w:t>1</w:t>
      </w:r>
      <w:r w:rsidRPr="0063535A">
        <w:t xml:space="preserve"> by gender</w:t>
      </w:r>
      <w:bookmarkEnd w:id="81"/>
      <w:bookmarkEnd w:id="8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1"/>
        <w:gridCol w:w="3002"/>
      </w:tblGrid>
      <w:tr w:rsidR="00B3747B" w:rsidRPr="0063535A" w:rsidTr="000A5C78">
        <w:tc>
          <w:tcPr>
            <w:tcW w:w="3001" w:type="dxa"/>
            <w:tcBorders>
              <w:top w:val="single" w:sz="4" w:space="0" w:color="auto"/>
              <w:bottom w:val="single" w:sz="4" w:space="0" w:color="auto"/>
            </w:tcBorders>
          </w:tcPr>
          <w:p w:rsidR="00B3747B" w:rsidRPr="0063535A" w:rsidRDefault="00B3747B" w:rsidP="000A5C78">
            <w:pPr>
              <w:pStyle w:val="Tablehead1"/>
            </w:pPr>
            <w:r w:rsidRPr="0063535A">
              <w:t>Long-term outcomes</w:t>
            </w:r>
          </w:p>
        </w:tc>
        <w:tc>
          <w:tcPr>
            <w:tcW w:w="3001" w:type="dxa"/>
            <w:tcBorders>
              <w:top w:val="single" w:sz="4" w:space="0" w:color="auto"/>
              <w:bottom w:val="single" w:sz="4" w:space="0" w:color="auto"/>
            </w:tcBorders>
          </w:tcPr>
          <w:p w:rsidR="00B3747B" w:rsidRPr="00866B3C" w:rsidRDefault="00B3747B" w:rsidP="000A5C78">
            <w:pPr>
              <w:pStyle w:val="Tablehead1"/>
              <w:jc w:val="right"/>
            </w:pPr>
            <w:r w:rsidRPr="0063535A">
              <w:t>Disengaged males</w:t>
            </w:r>
          </w:p>
        </w:tc>
        <w:tc>
          <w:tcPr>
            <w:tcW w:w="3002" w:type="dxa"/>
            <w:tcBorders>
              <w:top w:val="single" w:sz="4" w:space="0" w:color="auto"/>
              <w:bottom w:val="single" w:sz="4" w:space="0" w:color="auto"/>
            </w:tcBorders>
          </w:tcPr>
          <w:p w:rsidR="00B3747B" w:rsidRPr="0063535A" w:rsidRDefault="00B3747B" w:rsidP="000A5C78">
            <w:pPr>
              <w:pStyle w:val="Tablehead1"/>
              <w:jc w:val="right"/>
            </w:pPr>
            <w:r w:rsidRPr="0063535A">
              <w:t>Disengaged females</w:t>
            </w:r>
          </w:p>
        </w:tc>
      </w:tr>
      <w:tr w:rsidR="00B3747B" w:rsidRPr="0063535A" w:rsidTr="000A5C78">
        <w:tc>
          <w:tcPr>
            <w:tcW w:w="3001" w:type="dxa"/>
            <w:tcBorders>
              <w:top w:val="single" w:sz="4" w:space="0" w:color="auto"/>
            </w:tcBorders>
          </w:tcPr>
          <w:p w:rsidR="00B3747B" w:rsidRPr="0063535A" w:rsidRDefault="00B3747B" w:rsidP="000A5C78">
            <w:pPr>
              <w:pStyle w:val="Tabletext"/>
            </w:pPr>
            <w:r w:rsidRPr="0063535A">
              <w:t>Year 12 completion</w:t>
            </w:r>
          </w:p>
        </w:tc>
        <w:tc>
          <w:tcPr>
            <w:tcW w:w="3001" w:type="dxa"/>
            <w:tcBorders>
              <w:top w:val="single" w:sz="4" w:space="0" w:color="auto"/>
            </w:tcBorders>
          </w:tcPr>
          <w:p w:rsidR="00B3747B" w:rsidRPr="0063535A" w:rsidRDefault="00B3747B" w:rsidP="000A5C78">
            <w:pPr>
              <w:pStyle w:val="Tabletext"/>
              <w:jc w:val="right"/>
            </w:pPr>
            <w:r w:rsidRPr="0063535A">
              <w:t>66.4</w:t>
            </w:r>
          </w:p>
        </w:tc>
        <w:tc>
          <w:tcPr>
            <w:tcW w:w="3002" w:type="dxa"/>
            <w:tcBorders>
              <w:top w:val="single" w:sz="4" w:space="0" w:color="auto"/>
            </w:tcBorders>
          </w:tcPr>
          <w:p w:rsidR="00B3747B" w:rsidRPr="0063535A" w:rsidRDefault="00B3747B" w:rsidP="000A5C78">
            <w:pPr>
              <w:pStyle w:val="Tabletext"/>
              <w:jc w:val="right"/>
            </w:pPr>
            <w:r w:rsidRPr="0063535A">
              <w:t>76.8</w:t>
            </w:r>
          </w:p>
        </w:tc>
      </w:tr>
      <w:tr w:rsidR="00B3747B" w:rsidRPr="0063535A" w:rsidTr="000A5C78">
        <w:tc>
          <w:tcPr>
            <w:tcW w:w="3001" w:type="dxa"/>
          </w:tcPr>
          <w:p w:rsidR="00B3747B" w:rsidRPr="0063535A" w:rsidRDefault="00C818F8" w:rsidP="000A5C78">
            <w:pPr>
              <w:pStyle w:val="Tabletext"/>
            </w:pPr>
            <w:r>
              <w:t>Working hours</w:t>
            </w:r>
            <w:r w:rsidRPr="00C818F8">
              <w:rPr>
                <w:vertAlign w:val="superscript"/>
              </w:rPr>
              <w:t>2</w:t>
            </w:r>
          </w:p>
        </w:tc>
        <w:tc>
          <w:tcPr>
            <w:tcW w:w="3001" w:type="dxa"/>
          </w:tcPr>
          <w:p w:rsidR="00B3747B" w:rsidRPr="0063535A" w:rsidRDefault="00B3747B" w:rsidP="000A5C78">
            <w:pPr>
              <w:pStyle w:val="Tabletext"/>
              <w:jc w:val="right"/>
            </w:pPr>
          </w:p>
        </w:tc>
        <w:tc>
          <w:tcPr>
            <w:tcW w:w="3002" w:type="dxa"/>
          </w:tcPr>
          <w:p w:rsidR="00B3747B" w:rsidRPr="0063535A" w:rsidRDefault="00B3747B" w:rsidP="000A5C78">
            <w:pPr>
              <w:pStyle w:val="Tabletext"/>
              <w:jc w:val="right"/>
            </w:pPr>
          </w:p>
        </w:tc>
      </w:tr>
      <w:tr w:rsidR="00B3747B" w:rsidRPr="0063535A" w:rsidTr="000A5C78">
        <w:tc>
          <w:tcPr>
            <w:tcW w:w="3001" w:type="dxa"/>
          </w:tcPr>
          <w:p w:rsidR="00B3747B" w:rsidRPr="0063535A" w:rsidRDefault="00B3747B" w:rsidP="000A5C78">
            <w:pPr>
              <w:pStyle w:val="Tabletext"/>
              <w:ind w:left="283"/>
            </w:pPr>
            <w:r w:rsidRPr="0063535A">
              <w:t>Full-time</w:t>
            </w:r>
          </w:p>
        </w:tc>
        <w:tc>
          <w:tcPr>
            <w:tcW w:w="3001" w:type="dxa"/>
          </w:tcPr>
          <w:p w:rsidR="00B3747B" w:rsidRPr="0063535A" w:rsidRDefault="00B3747B" w:rsidP="000A5C78">
            <w:pPr>
              <w:pStyle w:val="Tabletext"/>
              <w:jc w:val="right"/>
            </w:pPr>
            <w:r w:rsidRPr="0063535A">
              <w:t>74.0</w:t>
            </w:r>
          </w:p>
        </w:tc>
        <w:tc>
          <w:tcPr>
            <w:tcW w:w="3002" w:type="dxa"/>
          </w:tcPr>
          <w:p w:rsidR="00B3747B" w:rsidRPr="0063535A" w:rsidRDefault="00B3747B" w:rsidP="000A5C78">
            <w:pPr>
              <w:pStyle w:val="Tabletext"/>
              <w:jc w:val="right"/>
            </w:pPr>
            <w:r w:rsidRPr="0063535A">
              <w:t>60.4</w:t>
            </w:r>
          </w:p>
        </w:tc>
      </w:tr>
      <w:tr w:rsidR="00B3747B" w:rsidRPr="0063535A" w:rsidTr="000A5C78">
        <w:tc>
          <w:tcPr>
            <w:tcW w:w="3001" w:type="dxa"/>
          </w:tcPr>
          <w:p w:rsidR="00B3747B" w:rsidRPr="0063535A" w:rsidRDefault="00B3747B" w:rsidP="000A5C78">
            <w:pPr>
              <w:pStyle w:val="Tabletext"/>
              <w:ind w:left="283"/>
            </w:pPr>
            <w:r w:rsidRPr="0063535A">
              <w:t>Part-time</w:t>
            </w:r>
          </w:p>
        </w:tc>
        <w:tc>
          <w:tcPr>
            <w:tcW w:w="3001" w:type="dxa"/>
          </w:tcPr>
          <w:p w:rsidR="00B3747B" w:rsidRPr="0063535A" w:rsidRDefault="00B3747B" w:rsidP="000A5C78">
            <w:pPr>
              <w:pStyle w:val="Tabletext"/>
              <w:jc w:val="right"/>
            </w:pPr>
            <w:r w:rsidRPr="0063535A">
              <w:t>14.8</w:t>
            </w:r>
          </w:p>
        </w:tc>
        <w:tc>
          <w:tcPr>
            <w:tcW w:w="3002" w:type="dxa"/>
          </w:tcPr>
          <w:p w:rsidR="00B3747B" w:rsidRPr="0063535A" w:rsidRDefault="00B3747B" w:rsidP="000A5C78">
            <w:pPr>
              <w:pStyle w:val="Tabletext"/>
              <w:jc w:val="right"/>
            </w:pPr>
            <w:r w:rsidRPr="0063535A">
              <w:t>21.1</w:t>
            </w:r>
          </w:p>
        </w:tc>
      </w:tr>
      <w:tr w:rsidR="00B3747B" w:rsidRPr="0063535A" w:rsidTr="000A5C78">
        <w:tc>
          <w:tcPr>
            <w:tcW w:w="3001" w:type="dxa"/>
          </w:tcPr>
          <w:p w:rsidR="00B3747B" w:rsidRPr="0063535A" w:rsidRDefault="00B3747B" w:rsidP="000A5C78">
            <w:pPr>
              <w:pStyle w:val="Tabletext"/>
              <w:ind w:left="283"/>
            </w:pPr>
            <w:r w:rsidRPr="0063535A">
              <w:t>Not working (unemployed or not in the labour force)</w:t>
            </w:r>
          </w:p>
        </w:tc>
        <w:tc>
          <w:tcPr>
            <w:tcW w:w="3001" w:type="dxa"/>
          </w:tcPr>
          <w:p w:rsidR="00B3747B" w:rsidRPr="0063535A" w:rsidRDefault="00B3747B" w:rsidP="000A5C78">
            <w:pPr>
              <w:pStyle w:val="Tabletext"/>
              <w:jc w:val="right"/>
            </w:pPr>
            <w:r w:rsidRPr="0063535A">
              <w:t>11.0</w:t>
            </w:r>
          </w:p>
        </w:tc>
        <w:tc>
          <w:tcPr>
            <w:tcW w:w="3002" w:type="dxa"/>
          </w:tcPr>
          <w:p w:rsidR="00B3747B" w:rsidRPr="0063535A" w:rsidRDefault="00B3747B" w:rsidP="000A5C78">
            <w:pPr>
              <w:pStyle w:val="Tabletext"/>
              <w:jc w:val="right"/>
            </w:pPr>
            <w:r w:rsidRPr="0063535A">
              <w:t>17.8</w:t>
            </w:r>
          </w:p>
        </w:tc>
      </w:tr>
      <w:tr w:rsidR="00B3747B" w:rsidRPr="0063535A" w:rsidTr="000A5C78">
        <w:tc>
          <w:tcPr>
            <w:tcW w:w="3001" w:type="dxa"/>
          </w:tcPr>
          <w:p w:rsidR="00B3747B" w:rsidRPr="0063535A" w:rsidRDefault="00B3747B" w:rsidP="000A5C78">
            <w:pPr>
              <w:pStyle w:val="Tabletext"/>
            </w:pPr>
            <w:r w:rsidRPr="0063535A">
              <w:t>High-prestige occupation</w:t>
            </w:r>
            <w:r w:rsidR="00C818F8" w:rsidRPr="00C818F8">
              <w:rPr>
                <w:vertAlign w:val="superscript"/>
              </w:rPr>
              <w:t>3</w:t>
            </w:r>
          </w:p>
        </w:tc>
        <w:tc>
          <w:tcPr>
            <w:tcW w:w="3001" w:type="dxa"/>
          </w:tcPr>
          <w:p w:rsidR="00B3747B" w:rsidRPr="0063535A" w:rsidRDefault="00B3747B" w:rsidP="000A5C78">
            <w:pPr>
              <w:pStyle w:val="Tabletext"/>
              <w:jc w:val="right"/>
            </w:pPr>
            <w:r w:rsidRPr="0063535A">
              <w:t>12.1</w:t>
            </w:r>
          </w:p>
        </w:tc>
        <w:tc>
          <w:tcPr>
            <w:tcW w:w="3002" w:type="dxa"/>
          </w:tcPr>
          <w:p w:rsidR="00B3747B" w:rsidRPr="0063535A" w:rsidRDefault="00B3747B" w:rsidP="000A5C78">
            <w:pPr>
              <w:pStyle w:val="Tabletext"/>
              <w:jc w:val="right"/>
            </w:pPr>
            <w:r w:rsidRPr="0063535A">
              <w:t>22.1</w:t>
            </w:r>
          </w:p>
        </w:tc>
      </w:tr>
      <w:tr w:rsidR="00B3747B" w:rsidRPr="0063535A" w:rsidTr="000A5C78">
        <w:tc>
          <w:tcPr>
            <w:tcW w:w="3001" w:type="dxa"/>
            <w:tcBorders>
              <w:bottom w:val="single" w:sz="4" w:space="0" w:color="auto"/>
            </w:tcBorders>
          </w:tcPr>
          <w:p w:rsidR="00B3747B" w:rsidRPr="0063535A" w:rsidRDefault="00B3747B" w:rsidP="000A5C78">
            <w:pPr>
              <w:pStyle w:val="Tabletext"/>
            </w:pPr>
            <w:r w:rsidRPr="0063535A">
              <w:t>Life satisfaction</w:t>
            </w:r>
            <w:r w:rsidR="00C818F8" w:rsidRPr="00C818F8">
              <w:rPr>
                <w:vertAlign w:val="superscript"/>
              </w:rPr>
              <w:t>4</w:t>
            </w:r>
          </w:p>
        </w:tc>
        <w:tc>
          <w:tcPr>
            <w:tcW w:w="3001" w:type="dxa"/>
            <w:tcBorders>
              <w:bottom w:val="single" w:sz="4" w:space="0" w:color="auto"/>
            </w:tcBorders>
          </w:tcPr>
          <w:p w:rsidR="00B3747B" w:rsidRPr="0063535A" w:rsidRDefault="00B3747B" w:rsidP="000A5C78">
            <w:pPr>
              <w:pStyle w:val="Tabletext"/>
              <w:jc w:val="right"/>
            </w:pPr>
            <w:r w:rsidRPr="0063535A">
              <w:t>39.6</w:t>
            </w:r>
          </w:p>
        </w:tc>
        <w:tc>
          <w:tcPr>
            <w:tcW w:w="3002" w:type="dxa"/>
            <w:tcBorders>
              <w:bottom w:val="single" w:sz="4" w:space="0" w:color="auto"/>
            </w:tcBorders>
          </w:tcPr>
          <w:p w:rsidR="00B3747B" w:rsidRPr="0063535A" w:rsidRDefault="00B3747B" w:rsidP="000A5C78">
            <w:pPr>
              <w:pStyle w:val="Tabletext"/>
              <w:jc w:val="right"/>
            </w:pPr>
            <w:r w:rsidRPr="0063535A">
              <w:t>42.0</w:t>
            </w:r>
          </w:p>
        </w:tc>
      </w:tr>
    </w:tbl>
    <w:p w:rsidR="00C818F8" w:rsidRDefault="00B3747B" w:rsidP="00C818F8">
      <w:pPr>
        <w:pStyle w:val="Source"/>
      </w:pPr>
      <w:r w:rsidRPr="0063535A">
        <w:t xml:space="preserve">Note: </w:t>
      </w:r>
      <w:r w:rsidRPr="0063535A">
        <w:tab/>
      </w:r>
      <w:r w:rsidR="00C818F8" w:rsidRPr="0015107E">
        <w:t>1</w:t>
      </w:r>
      <w:r w:rsidR="00C818F8">
        <w:t xml:space="preserve"> Disengaged students were those whose scores fell into the lowest quartile of the emotional engagement distribution.</w:t>
      </w:r>
    </w:p>
    <w:p w:rsidR="00C818F8" w:rsidRDefault="00C818F8" w:rsidP="00C818F8">
      <w:pPr>
        <w:pStyle w:val="Source"/>
        <w:ind w:firstLine="0"/>
      </w:pPr>
      <w:r w:rsidRPr="0015107E">
        <w:t>2</w:t>
      </w:r>
      <w:r w:rsidRPr="00BF3820">
        <w:t xml:space="preserve"> Percentages do not sum to 100 due to missing working hours.</w:t>
      </w:r>
    </w:p>
    <w:p w:rsidR="00C818F8" w:rsidRDefault="00C818F8" w:rsidP="00C818F8">
      <w:pPr>
        <w:pStyle w:val="Source"/>
        <w:ind w:firstLine="0"/>
      </w:pPr>
      <w:r w:rsidRPr="0015107E">
        <w:t>3</w:t>
      </w:r>
      <w:r>
        <w:rPr>
          <w:vertAlign w:val="superscript"/>
        </w:rPr>
        <w:t xml:space="preserve"> </w:t>
      </w:r>
      <w:r>
        <w:t>High-prestige occupations denote those from the top quartile of the AUSEI06 range.</w:t>
      </w:r>
    </w:p>
    <w:p w:rsidR="00B3747B" w:rsidRPr="0063535A" w:rsidRDefault="00C818F8" w:rsidP="00C818F8">
      <w:pPr>
        <w:pStyle w:val="Source"/>
        <w:ind w:firstLine="0"/>
      </w:pPr>
      <w:r w:rsidRPr="0015107E">
        <w:t xml:space="preserve">4 </w:t>
      </w:r>
      <w:r>
        <w:t>Students who were more satisfied with life at age 25 are those whose life satisfaction scores were above the average.</w:t>
      </w:r>
    </w:p>
    <w:p w:rsidR="00B3747B" w:rsidRDefault="00B3747B" w:rsidP="00B3747B">
      <w:pPr>
        <w:pStyle w:val="Source"/>
      </w:pPr>
      <w:r w:rsidRPr="0063535A">
        <w:t>Source:</w:t>
      </w:r>
      <w:r w:rsidR="00902F95">
        <w:tab/>
      </w:r>
      <w:r w:rsidRPr="0063535A">
        <w:t>LSAY Y98 cohort</w:t>
      </w:r>
      <w:r w:rsidR="00C818F8">
        <w:t>, weighted data</w:t>
      </w:r>
      <w:r w:rsidRPr="0063535A">
        <w:t>.</w:t>
      </w:r>
    </w:p>
    <w:p w:rsidR="00FE75B4" w:rsidRDefault="001A6EE2" w:rsidP="00255CA6">
      <w:pPr>
        <w:pStyle w:val="Text"/>
        <w:spacing w:before="300"/>
        <w:ind w:right="0"/>
      </w:pPr>
      <w:r>
        <w:t xml:space="preserve">Against this backdrop, the key policy question is whether student engagement can be increased by the way in which </w:t>
      </w:r>
      <w:r w:rsidR="00781F13">
        <w:t>schools are set up and run</w:t>
      </w:r>
      <w:r>
        <w:t xml:space="preserve">. This study used relevant LSAY </w:t>
      </w:r>
      <w:r w:rsidR="00F854F7">
        <w:t xml:space="preserve">data </w:t>
      </w:r>
      <w:r>
        <w:t xml:space="preserve">to answer this question for </w:t>
      </w:r>
      <w:r w:rsidR="00F854F7">
        <w:t xml:space="preserve">high school </w:t>
      </w:r>
      <w:r w:rsidR="00FE75B4">
        <w:t xml:space="preserve">students in </w:t>
      </w:r>
      <w:r w:rsidR="00F854F7">
        <w:t>Australia</w:t>
      </w:r>
      <w:r w:rsidR="00FE75B4">
        <w:t>.</w:t>
      </w:r>
    </w:p>
    <w:p w:rsidR="00233F06" w:rsidRDefault="000932A2" w:rsidP="0015107E">
      <w:pPr>
        <w:pStyle w:val="Text"/>
      </w:pPr>
      <w:r>
        <w:t>The r</w:t>
      </w:r>
      <w:r w:rsidR="00FE75B4">
        <w:t xml:space="preserve">esults indicate </w:t>
      </w:r>
      <w:r w:rsidR="000A00C2">
        <w:t>that school</w:t>
      </w:r>
      <w:r w:rsidR="00C642BC">
        <w:t xml:space="preserve"> </w:t>
      </w:r>
      <w:r w:rsidR="00AE0B71">
        <w:t xml:space="preserve">characteristics contribute </w:t>
      </w:r>
      <w:r w:rsidR="006B1290">
        <w:t xml:space="preserve">very </w:t>
      </w:r>
      <w:r w:rsidR="00AE0B71">
        <w:t xml:space="preserve">little to the variation in </w:t>
      </w:r>
      <w:r w:rsidR="006415EB">
        <w:t>student engagement</w:t>
      </w:r>
      <w:r w:rsidR="00F854F7">
        <w:t xml:space="preserve"> </w:t>
      </w:r>
      <w:r w:rsidR="001723CB">
        <w:t xml:space="preserve">at </w:t>
      </w:r>
      <w:r w:rsidR="003B04FD">
        <w:t>age 15 years</w:t>
      </w:r>
      <w:r w:rsidR="00AE0B71">
        <w:t xml:space="preserve">. </w:t>
      </w:r>
      <w:r w:rsidR="002103E1">
        <w:t xml:space="preserve">Instead, </w:t>
      </w:r>
      <w:r w:rsidR="00FC6FA2">
        <w:t xml:space="preserve">students’ </w:t>
      </w:r>
      <w:r w:rsidR="002103E1">
        <w:t>emotional an</w:t>
      </w:r>
      <w:r w:rsidR="00FC6FA2">
        <w:t>d cognitive engagement is</w:t>
      </w:r>
      <w:r w:rsidR="002103E1">
        <w:t xml:space="preserve"> overwhelmingly driven by individual back</w:t>
      </w:r>
      <w:r w:rsidR="00F854F7">
        <w:t>ground factors. S</w:t>
      </w:r>
      <w:r w:rsidR="002103E1">
        <w:t>tudents with the intentio</w:t>
      </w:r>
      <w:r w:rsidR="00FC6FA2">
        <w:t>n to complete Year 12 and</w:t>
      </w:r>
      <w:r w:rsidR="002103E1">
        <w:t xml:space="preserve"> </w:t>
      </w:r>
      <w:r w:rsidR="00FC6FA2">
        <w:t>those who are</w:t>
      </w:r>
      <w:r w:rsidR="002103E1">
        <w:t xml:space="preserve"> foreign-born are more emotionally and cognitively engaged at </w:t>
      </w:r>
      <w:r w:rsidR="003B04FD">
        <w:t>age 15 years</w:t>
      </w:r>
      <w:r w:rsidR="005506AD">
        <w:t>, while students with low self-concept of ability have low levels of cognitive and emotional engagement</w:t>
      </w:r>
      <w:r w:rsidR="002103E1">
        <w:t xml:space="preserve">. Other </w:t>
      </w:r>
      <w:r w:rsidR="00FC6FA2">
        <w:t xml:space="preserve">influential </w:t>
      </w:r>
      <w:r w:rsidR="002103E1">
        <w:t xml:space="preserve">individual factors </w:t>
      </w:r>
      <w:r w:rsidR="00FC6FA2">
        <w:t>include</w:t>
      </w:r>
      <w:r w:rsidR="002103E1">
        <w:t xml:space="preserve"> </w:t>
      </w:r>
      <w:r w:rsidR="00FC6FA2">
        <w:t xml:space="preserve">academic achievement, socioeconomic status, </w:t>
      </w:r>
      <w:r w:rsidR="002103E1">
        <w:t>Indigenous status, speaking a lang</w:t>
      </w:r>
      <w:r w:rsidR="00FC6FA2">
        <w:t>uage other than English at home, t</w:t>
      </w:r>
      <w:r w:rsidR="00F854F7">
        <w:t>he number of work hours outside school</w:t>
      </w:r>
      <w:r w:rsidR="00FC6FA2">
        <w:t xml:space="preserve"> and</w:t>
      </w:r>
      <w:r w:rsidR="002103E1">
        <w:t xml:space="preserve"> family structure. </w:t>
      </w:r>
      <w:r w:rsidR="00F854F7">
        <w:t>M</w:t>
      </w:r>
      <w:r w:rsidR="002103E1">
        <w:t>ale student</w:t>
      </w:r>
      <w:r w:rsidR="00F854F7">
        <w:t>s are distinctly</w:t>
      </w:r>
      <w:r w:rsidR="002103E1">
        <w:t xml:space="preserve"> less cognitively engaged than </w:t>
      </w:r>
      <w:r w:rsidR="00F854F7">
        <w:t>female</w:t>
      </w:r>
      <w:r w:rsidR="00B55B65">
        <w:t>s</w:t>
      </w:r>
      <w:r w:rsidR="00233F06">
        <w:t>.</w:t>
      </w:r>
    </w:p>
    <w:p w:rsidR="00CE2300" w:rsidRDefault="00233F06" w:rsidP="0015107E">
      <w:pPr>
        <w:pStyle w:val="Text"/>
      </w:pPr>
      <w:r>
        <w:t xml:space="preserve">With respect to schools, </w:t>
      </w:r>
      <w:r w:rsidR="00F854F7">
        <w:t xml:space="preserve">some characteristics </w:t>
      </w:r>
      <w:r>
        <w:t xml:space="preserve">positively influence the engagement levels of </w:t>
      </w:r>
      <w:r w:rsidR="00120EA3">
        <w:t>15-year-olds</w:t>
      </w:r>
      <w:r>
        <w:t xml:space="preserve"> over and above their individual background characteristics</w:t>
      </w:r>
      <w:r w:rsidR="00F854F7">
        <w:t>. Such characteristics</w:t>
      </w:r>
      <w:r>
        <w:t xml:space="preserve"> </w:t>
      </w:r>
      <w:r w:rsidR="00C642BC">
        <w:t>include non-metr</w:t>
      </w:r>
      <w:r>
        <w:t>opolitan school location, high</w:t>
      </w:r>
      <w:r w:rsidR="003016C7">
        <w:t>ly</w:t>
      </w:r>
      <w:r w:rsidR="00C642BC">
        <w:t xml:space="preserve"> perceived t</w:t>
      </w:r>
      <w:r w:rsidR="0015107E">
        <w:t>eacher quality</w:t>
      </w:r>
      <w:r w:rsidR="00C642BC">
        <w:t xml:space="preserve"> </w:t>
      </w:r>
      <w:r>
        <w:t>and high</w:t>
      </w:r>
      <w:r w:rsidR="00BB7761">
        <w:t xml:space="preserve"> </w:t>
      </w:r>
      <w:r w:rsidR="00F854F7">
        <w:t xml:space="preserve">average </w:t>
      </w:r>
      <w:r w:rsidR="00BB7761">
        <w:t>academic performan</w:t>
      </w:r>
      <w:r w:rsidR="00F854F7">
        <w:t>ce of the student body. Yet it is important to note that</w:t>
      </w:r>
      <w:r w:rsidR="0015107E">
        <w:t>,</w:t>
      </w:r>
      <w:r w:rsidR="00BB7761">
        <w:t xml:space="preserve"> </w:t>
      </w:r>
      <w:r w:rsidR="006415EB">
        <w:t xml:space="preserve">while these attributes are statistically significant, </w:t>
      </w:r>
      <w:r w:rsidR="00BB7761">
        <w:t>the size of the</w:t>
      </w:r>
      <w:r w:rsidR="00F854F7">
        <w:t>ir effect</w:t>
      </w:r>
      <w:r w:rsidR="00BB7761">
        <w:t xml:space="preserve"> is small</w:t>
      </w:r>
      <w:r w:rsidR="00CE2300">
        <w:t xml:space="preserve">. </w:t>
      </w:r>
      <w:r>
        <w:t xml:space="preserve">And </w:t>
      </w:r>
      <w:r w:rsidRPr="00233F06">
        <w:t xml:space="preserve">for </w:t>
      </w:r>
      <w:r w:rsidR="00F854F7">
        <w:t xml:space="preserve">the engagement of </w:t>
      </w:r>
      <w:r w:rsidRPr="00233F06">
        <w:t>students who are at risk of early school leaving</w:t>
      </w:r>
      <w:r w:rsidR="000932A2">
        <w:t>,</w:t>
      </w:r>
      <w:r w:rsidRPr="00233F06">
        <w:t xml:space="preserve"> </w:t>
      </w:r>
      <w:r w:rsidR="00F854F7">
        <w:t xml:space="preserve">the impact of </w:t>
      </w:r>
      <w:r>
        <w:t>school characteristics is</w:t>
      </w:r>
      <w:r w:rsidR="00480EFE">
        <w:t xml:space="preserve"> even smaller. While</w:t>
      </w:r>
      <w:r w:rsidR="00BB7761">
        <w:t xml:space="preserve"> factors </w:t>
      </w:r>
      <w:r w:rsidR="00B20CCA">
        <w:t xml:space="preserve">associated with </w:t>
      </w:r>
      <w:r w:rsidR="00BB7761">
        <w:t>a school’s academic orientation</w:t>
      </w:r>
      <w:r w:rsidR="00480EFE">
        <w:t xml:space="preserve"> and teacher attributes emerge as</w:t>
      </w:r>
      <w:r w:rsidR="005E4594">
        <w:t xml:space="preserve"> statistically significant</w:t>
      </w:r>
      <w:r w:rsidR="00536D5B">
        <w:t xml:space="preserve"> for at-risk students</w:t>
      </w:r>
      <w:r w:rsidR="005E4594">
        <w:t xml:space="preserve">, the </w:t>
      </w:r>
      <w:r w:rsidR="00F854F7">
        <w:t>effect is so small that it is</w:t>
      </w:r>
      <w:r w:rsidR="00536D5B">
        <w:t xml:space="preserve"> not </w:t>
      </w:r>
      <w:r w:rsidR="00BB7761">
        <w:t>practically meaningful.</w:t>
      </w:r>
      <w:r w:rsidR="00F854F7" w:rsidRPr="00F854F7">
        <w:t xml:space="preserve"> </w:t>
      </w:r>
      <w:r w:rsidR="00F854F7">
        <w:t xml:space="preserve">Overall, </w:t>
      </w:r>
      <w:r w:rsidR="00B20CCA">
        <w:t xml:space="preserve">the </w:t>
      </w:r>
      <w:r w:rsidR="00F854F7">
        <w:t xml:space="preserve">results paint a sobering picture about the ability of school attributes to raise the engagement levels of </w:t>
      </w:r>
      <w:r w:rsidR="00120EA3">
        <w:t>15-year-olds</w:t>
      </w:r>
      <w:r w:rsidR="00F854F7">
        <w:t xml:space="preserve">. It seems that by this age the die </w:t>
      </w:r>
      <w:r w:rsidR="0015107E">
        <w:t>has been</w:t>
      </w:r>
      <w:r w:rsidR="00F854F7">
        <w:t xml:space="preserve"> cast.</w:t>
      </w:r>
    </w:p>
    <w:p w:rsidR="00E06AB6" w:rsidRDefault="00F854F7" w:rsidP="00C93C9F">
      <w:pPr>
        <w:pStyle w:val="Text"/>
      </w:pPr>
      <w:r>
        <w:t xml:space="preserve">To end on </w:t>
      </w:r>
      <w:r w:rsidR="00535A02">
        <w:t xml:space="preserve">a positive note, evidence from a recent study suggests that students’ emotional engagement steadily declines between Years 7 and 12 (Lamote et al. 2013). This indicates that engagement with school is dynamic, with engagement being stronger at younger ages. It </w:t>
      </w:r>
      <w:r>
        <w:t>is therefore</w:t>
      </w:r>
      <w:r w:rsidR="00535A02">
        <w:t xml:space="preserve"> possible that any meaningful effect of school characteristics on student engagement occurs during the earlier years of schooling</w:t>
      </w:r>
      <w:r w:rsidR="005B68AB">
        <w:t>.</w:t>
      </w:r>
    </w:p>
    <w:p w:rsidR="00291627" w:rsidRDefault="00291627">
      <w:pPr>
        <w:spacing w:before="0" w:line="240" w:lineRule="auto"/>
        <w:rPr>
          <w:rFonts w:ascii="Tahoma" w:hAnsi="Tahoma" w:cs="Tahoma"/>
          <w:color w:val="000000"/>
          <w:kern w:val="28"/>
          <w:sz w:val="56"/>
          <w:szCs w:val="56"/>
        </w:rPr>
      </w:pPr>
      <w:r>
        <w:br w:type="page"/>
      </w:r>
    </w:p>
    <w:p w:rsidR="00A50895" w:rsidRDefault="00A50895" w:rsidP="00A50895">
      <w:pPr>
        <w:pStyle w:val="Heading1"/>
      </w:pPr>
      <w:bookmarkStart w:id="83" w:name="_Toc391641806"/>
      <w:r>
        <w:lastRenderedPageBreak/>
        <w:t>References</w:t>
      </w:r>
      <w:bookmarkEnd w:id="45"/>
      <w:bookmarkEnd w:id="46"/>
      <w:bookmarkEnd w:id="47"/>
      <w:bookmarkEnd w:id="83"/>
    </w:p>
    <w:p w:rsidR="005B3C08" w:rsidRDefault="005B3C08" w:rsidP="005B3C08">
      <w:pPr>
        <w:pStyle w:val="References"/>
        <w:rPr>
          <w:rStyle w:val="maintitle"/>
        </w:rPr>
      </w:pPr>
      <w:r w:rsidRPr="009B08AC">
        <w:t xml:space="preserve">Abbott-Chapman, J, Martin, K, Ollington, N, Venn, A, Dwyer, T &amp; Gall, S 2013, </w:t>
      </w:r>
      <w:r w:rsidR="00D5113A">
        <w:t>‘</w:t>
      </w:r>
      <w:r w:rsidRPr="009B08AC">
        <w:rPr>
          <w:rStyle w:val="maintitle"/>
        </w:rPr>
        <w:t>The longitudinal association of childhood school engagement with adult educational and occupational achievement: findings from an Australian national study</w:t>
      </w:r>
      <w:r w:rsidR="00D5113A">
        <w:rPr>
          <w:rStyle w:val="maintitle"/>
        </w:rPr>
        <w:t>’</w:t>
      </w:r>
      <w:r w:rsidRPr="009B08AC">
        <w:rPr>
          <w:rStyle w:val="maintitle"/>
        </w:rPr>
        <w:t xml:space="preserve">, </w:t>
      </w:r>
      <w:r w:rsidRPr="009B08AC">
        <w:rPr>
          <w:rStyle w:val="maintitle"/>
          <w:i/>
        </w:rPr>
        <w:t>British Educational Research Journal</w:t>
      </w:r>
      <w:r w:rsidRPr="009B08AC">
        <w:rPr>
          <w:rStyle w:val="maintitle"/>
        </w:rPr>
        <w:t xml:space="preserve">, </w:t>
      </w:r>
      <w:r w:rsidR="00F41F04">
        <w:rPr>
          <w:rStyle w:val="maintitle"/>
        </w:rPr>
        <w:t>&lt;</w:t>
      </w:r>
      <w:r w:rsidR="00F41F04" w:rsidRPr="00F41F04">
        <w:t>http://dx.doi.org/10.1002/berj.3031&gt;</w:t>
      </w:r>
      <w:r w:rsidRPr="00F41F04">
        <w:rPr>
          <w:rStyle w:val="maintitle"/>
        </w:rPr>
        <w:t>.</w:t>
      </w:r>
    </w:p>
    <w:p w:rsidR="005B3C08" w:rsidRPr="009B08AC" w:rsidRDefault="005B3C08" w:rsidP="005B3C08">
      <w:pPr>
        <w:pStyle w:val="References"/>
      </w:pPr>
      <w:r w:rsidRPr="009B08AC">
        <w:t xml:space="preserve">Ablard, KE &amp; Lipschultz, RE 1998, </w:t>
      </w:r>
      <w:r w:rsidR="00D5113A">
        <w:t>‘</w:t>
      </w:r>
      <w:r w:rsidRPr="009B08AC">
        <w:t>Self-regulated learni</w:t>
      </w:r>
      <w:r w:rsidR="00D5113A">
        <w:t>ng in high-achieving students: r</w:t>
      </w:r>
      <w:r w:rsidRPr="009B08AC">
        <w:t>elations to advanced reasoning, achievement goals, and gender</w:t>
      </w:r>
      <w:r w:rsidR="00D5113A">
        <w:t>’</w:t>
      </w:r>
      <w:r w:rsidRPr="009B08AC">
        <w:t xml:space="preserve">, </w:t>
      </w:r>
      <w:r w:rsidRPr="00D5113A">
        <w:rPr>
          <w:i/>
          <w:iCs/>
        </w:rPr>
        <w:t>Journal of Educational Psychology</w:t>
      </w:r>
      <w:r w:rsidRPr="009B08AC">
        <w:t xml:space="preserve">, </w:t>
      </w:r>
      <w:r w:rsidR="00D5113A">
        <w:t>vol.90, no.</w:t>
      </w:r>
      <w:r w:rsidRPr="009B08AC">
        <w:t xml:space="preserve">1, </w:t>
      </w:r>
      <w:r w:rsidR="00D5113A">
        <w:t>pp.94−</w:t>
      </w:r>
      <w:r w:rsidRPr="009B08AC">
        <w:t>101.</w:t>
      </w:r>
    </w:p>
    <w:p w:rsidR="005B3C08" w:rsidRPr="00E7100D" w:rsidRDefault="005B3C08" w:rsidP="00D5113A">
      <w:pPr>
        <w:pStyle w:val="References"/>
      </w:pPr>
      <w:r w:rsidRPr="00E7100D">
        <w:t>Ajzen, I 1985, From intentions to actions:</w:t>
      </w:r>
      <w:r w:rsidR="00D5113A">
        <w:t xml:space="preserve"> a theory of planned behavior, in J Kuhl &amp; J Beckmann (eds</w:t>
      </w:r>
      <w:r w:rsidRPr="00E7100D">
        <w:t xml:space="preserve">), </w:t>
      </w:r>
      <w:r w:rsidRPr="00E7100D">
        <w:rPr>
          <w:i/>
        </w:rPr>
        <w:t>Action-control: from cognition to behavior</w:t>
      </w:r>
      <w:r w:rsidR="00D5113A">
        <w:t>, Springer,</w:t>
      </w:r>
      <w:r w:rsidR="00D5113A" w:rsidRPr="00D5113A">
        <w:t xml:space="preserve"> </w:t>
      </w:r>
      <w:r w:rsidR="00D5113A" w:rsidRPr="00E7100D">
        <w:t>Heidelberg</w:t>
      </w:r>
      <w:r w:rsidR="00D5113A">
        <w:t>,</w:t>
      </w:r>
      <w:r w:rsidR="00D5113A" w:rsidRPr="00E7100D">
        <w:t xml:space="preserve"> </w:t>
      </w:r>
      <w:r w:rsidR="00D5113A">
        <w:t>pp.</w:t>
      </w:r>
      <w:r w:rsidR="001C6A00">
        <w:t>11−39.</w:t>
      </w:r>
    </w:p>
    <w:p w:rsidR="005B3C08" w:rsidRPr="00E7100D" w:rsidRDefault="005B3C08" w:rsidP="001C6A00">
      <w:pPr>
        <w:pStyle w:val="References"/>
      </w:pPr>
      <w:r w:rsidRPr="00E7100D">
        <w:t xml:space="preserve">Anlezark, A 2011, </w:t>
      </w:r>
      <w:r w:rsidRPr="00E7100D">
        <w:rPr>
          <w:i/>
        </w:rPr>
        <w:t>At risk youth: a transitory state?</w:t>
      </w:r>
      <w:r w:rsidRPr="00E7100D">
        <w:t xml:space="preserve"> NCVER</w:t>
      </w:r>
      <w:r w:rsidR="001C6A00">
        <w:t>,</w:t>
      </w:r>
      <w:r w:rsidR="001C6A00" w:rsidRPr="001C6A00">
        <w:t xml:space="preserve"> </w:t>
      </w:r>
      <w:r w:rsidR="001C6A00" w:rsidRPr="00E7100D">
        <w:t>Adelaide</w:t>
      </w:r>
      <w:r w:rsidRPr="00E7100D">
        <w:t>.</w:t>
      </w:r>
    </w:p>
    <w:p w:rsidR="005B3C08" w:rsidRDefault="005B3C08" w:rsidP="001C6A00">
      <w:pPr>
        <w:pStyle w:val="References"/>
      </w:pPr>
      <w:r w:rsidRPr="00E7100D">
        <w:t xml:space="preserve">Anlezark, A &amp; Lim, P 2011, </w:t>
      </w:r>
      <w:r w:rsidRPr="00E7100D">
        <w:rPr>
          <w:i/>
        </w:rPr>
        <w:t>Does combining school and work affect school and post-school outcomes?</w:t>
      </w:r>
      <w:r w:rsidRPr="00E7100D">
        <w:t xml:space="preserve"> </w:t>
      </w:r>
      <w:r w:rsidR="001C6A00" w:rsidRPr="00E7100D">
        <w:t>NCVER</w:t>
      </w:r>
      <w:r w:rsidR="001C6A00">
        <w:t>,</w:t>
      </w:r>
      <w:r w:rsidR="001C6A00" w:rsidRPr="001C6A00">
        <w:t xml:space="preserve"> </w:t>
      </w:r>
      <w:r w:rsidR="001C6A00" w:rsidRPr="00E7100D">
        <w:t>Adelaide.</w:t>
      </w:r>
    </w:p>
    <w:p w:rsidR="0015107E" w:rsidRPr="00E7100D" w:rsidRDefault="0015107E" w:rsidP="0015107E">
      <w:pPr>
        <w:pStyle w:val="References"/>
      </w:pPr>
      <w:r>
        <w:rPr>
          <w:rStyle w:val="maintitle"/>
        </w:rPr>
        <w:t xml:space="preserve">Appleton, J, Christenson, S &amp; Furlong, M 2008, </w:t>
      </w:r>
      <w:r w:rsidR="001C6A00">
        <w:rPr>
          <w:rStyle w:val="maintitle"/>
        </w:rPr>
        <w:t>‘</w:t>
      </w:r>
      <w:r>
        <w:rPr>
          <w:rStyle w:val="maintitle"/>
        </w:rPr>
        <w:t>Student engagement with school: critical conceptual and methodological issues of the construct</w:t>
      </w:r>
      <w:r w:rsidR="001C6A00">
        <w:rPr>
          <w:rStyle w:val="maintitle"/>
        </w:rPr>
        <w:t>’</w:t>
      </w:r>
      <w:r>
        <w:rPr>
          <w:rStyle w:val="maintitle"/>
        </w:rPr>
        <w:t xml:space="preserve">, </w:t>
      </w:r>
      <w:r>
        <w:rPr>
          <w:rStyle w:val="maintitle"/>
          <w:i/>
        </w:rPr>
        <w:t>Psychology in the Schools</w:t>
      </w:r>
      <w:r>
        <w:rPr>
          <w:rStyle w:val="maintitle"/>
        </w:rPr>
        <w:t xml:space="preserve">, </w:t>
      </w:r>
      <w:r w:rsidR="001C6A00">
        <w:rPr>
          <w:rStyle w:val="maintitle"/>
        </w:rPr>
        <w:t>vol.45, no.5</w:t>
      </w:r>
      <w:r>
        <w:rPr>
          <w:rStyle w:val="maintitle"/>
        </w:rPr>
        <w:t xml:space="preserve">, </w:t>
      </w:r>
      <w:r w:rsidR="001C6A00">
        <w:rPr>
          <w:rStyle w:val="maintitle"/>
        </w:rPr>
        <w:t>pp.369−</w:t>
      </w:r>
      <w:r>
        <w:rPr>
          <w:rStyle w:val="maintitle"/>
        </w:rPr>
        <w:t>86.</w:t>
      </w:r>
    </w:p>
    <w:p w:rsidR="005B3C08" w:rsidRPr="00E7100D" w:rsidRDefault="005B3C08" w:rsidP="005B3C08">
      <w:pPr>
        <w:pStyle w:val="References"/>
      </w:pPr>
      <w:r w:rsidRPr="00E7100D">
        <w:t xml:space="preserve">Archambault, I, Janosz, M, Fallu, J &amp; Pagani, L 2009, </w:t>
      </w:r>
      <w:r w:rsidR="001C6A00">
        <w:t>‘</w:t>
      </w:r>
      <w:r w:rsidRPr="00E7100D">
        <w:t>Student engagement and its relationship with early high school dropout</w:t>
      </w:r>
      <w:r w:rsidR="001C6A00">
        <w:t>’</w:t>
      </w:r>
      <w:r w:rsidRPr="00E7100D">
        <w:t xml:space="preserve">, </w:t>
      </w:r>
      <w:r w:rsidRPr="00E7100D">
        <w:rPr>
          <w:i/>
        </w:rPr>
        <w:t>Journal of Adolescence</w:t>
      </w:r>
      <w:r w:rsidRPr="00E7100D">
        <w:t xml:space="preserve">, </w:t>
      </w:r>
      <w:r w:rsidR="001C6A00">
        <w:t>vol.</w:t>
      </w:r>
      <w:r w:rsidRPr="00E7100D">
        <w:t xml:space="preserve">32, </w:t>
      </w:r>
      <w:r w:rsidR="001C6A00">
        <w:t>pp.651−</w:t>
      </w:r>
      <w:r w:rsidRPr="00E7100D">
        <w:t>70.</w:t>
      </w:r>
    </w:p>
    <w:p w:rsidR="005B3C08" w:rsidRPr="00620A28" w:rsidRDefault="005B3C08" w:rsidP="005B3C08">
      <w:pPr>
        <w:pStyle w:val="References"/>
      </w:pPr>
      <w:r>
        <w:t xml:space="preserve">Connell, JP, Spencer, MB &amp; Aber, JL 1994, </w:t>
      </w:r>
      <w:r w:rsidR="001C6A00">
        <w:t>‘</w:t>
      </w:r>
      <w:r>
        <w:t>Educational risk and resilie</w:t>
      </w:r>
      <w:r w:rsidR="001C6A00">
        <w:t>nce in African-American youth: c</w:t>
      </w:r>
      <w:r>
        <w:t>ontext, self, action, and outcomes in school</w:t>
      </w:r>
      <w:r w:rsidR="001C6A00">
        <w:t>’</w:t>
      </w:r>
      <w:r>
        <w:t xml:space="preserve">, </w:t>
      </w:r>
      <w:r>
        <w:rPr>
          <w:i/>
        </w:rPr>
        <w:t>Child Development</w:t>
      </w:r>
      <w:r>
        <w:t xml:space="preserve">, </w:t>
      </w:r>
      <w:r w:rsidR="001C6A00">
        <w:t>vol.</w:t>
      </w:r>
      <w:r>
        <w:t xml:space="preserve">65, </w:t>
      </w:r>
      <w:r w:rsidR="001C6A00">
        <w:t>pp.493−</w:t>
      </w:r>
      <w:r>
        <w:t>506.</w:t>
      </w:r>
    </w:p>
    <w:p w:rsidR="005B3C08" w:rsidRDefault="005B3C08" w:rsidP="001C6A00">
      <w:pPr>
        <w:pStyle w:val="References"/>
      </w:pPr>
      <w:r w:rsidRPr="00E7100D">
        <w:t xml:space="preserve">Enders, CK 2010, </w:t>
      </w:r>
      <w:r w:rsidRPr="00E7100D">
        <w:rPr>
          <w:i/>
        </w:rPr>
        <w:t>Applied missing data analysis</w:t>
      </w:r>
      <w:r w:rsidR="001C6A00">
        <w:t>, Guilford,</w:t>
      </w:r>
      <w:r w:rsidR="001C6A00" w:rsidRPr="001C6A00">
        <w:t xml:space="preserve"> </w:t>
      </w:r>
      <w:r w:rsidR="001C6A00" w:rsidRPr="00E7100D">
        <w:t>New York</w:t>
      </w:r>
      <w:r w:rsidR="001C6A00">
        <w:t>.</w:t>
      </w:r>
    </w:p>
    <w:p w:rsidR="005B3C08" w:rsidRPr="008337AF" w:rsidRDefault="005B3C08" w:rsidP="005B3C08">
      <w:pPr>
        <w:pStyle w:val="References"/>
      </w:pPr>
      <w:r>
        <w:t xml:space="preserve">Finn, JD 1989, </w:t>
      </w:r>
      <w:r w:rsidR="001C6A00">
        <w:t>‘</w:t>
      </w:r>
      <w:r>
        <w:t>Withdrawing from school</w:t>
      </w:r>
      <w:r w:rsidR="001C6A00">
        <w:t>’</w:t>
      </w:r>
      <w:r>
        <w:t xml:space="preserve">, </w:t>
      </w:r>
      <w:r>
        <w:rPr>
          <w:i/>
        </w:rPr>
        <w:t xml:space="preserve">Review of Educational Research, </w:t>
      </w:r>
      <w:r w:rsidR="001C6A00">
        <w:rPr>
          <w:iCs/>
        </w:rPr>
        <w:t>vol.</w:t>
      </w:r>
      <w:r>
        <w:t xml:space="preserve">59, </w:t>
      </w:r>
      <w:r w:rsidR="001C6A00">
        <w:t>pp.117−</w:t>
      </w:r>
      <w:r>
        <w:t>42.</w:t>
      </w:r>
    </w:p>
    <w:p w:rsidR="005B3C08" w:rsidRPr="00172E57" w:rsidRDefault="005B3C08" w:rsidP="005B3C08">
      <w:pPr>
        <w:pStyle w:val="References"/>
      </w:pPr>
      <w:r>
        <w:t xml:space="preserve">Finn, JD &amp; Voelkl, KE 1993, </w:t>
      </w:r>
      <w:r w:rsidR="001C6A00">
        <w:t>‘</w:t>
      </w:r>
      <w:r>
        <w:t>School characteristics related to school engagement</w:t>
      </w:r>
      <w:r w:rsidR="001C6A00">
        <w:t>’</w:t>
      </w:r>
      <w:r>
        <w:t xml:space="preserve">, </w:t>
      </w:r>
      <w:r>
        <w:rPr>
          <w:i/>
        </w:rPr>
        <w:t xml:space="preserve">Journal of Negro Education, </w:t>
      </w:r>
      <w:r w:rsidR="001C6A00">
        <w:rPr>
          <w:iCs/>
        </w:rPr>
        <w:t>vol.</w:t>
      </w:r>
      <w:r>
        <w:t xml:space="preserve">62, </w:t>
      </w:r>
      <w:r w:rsidR="001C6A00">
        <w:t>pp.249−</w:t>
      </w:r>
      <w:r>
        <w:t>68.</w:t>
      </w:r>
    </w:p>
    <w:p w:rsidR="005B3C08" w:rsidRPr="00E7100D" w:rsidRDefault="005B3C08" w:rsidP="005B3C08">
      <w:pPr>
        <w:pStyle w:val="References"/>
      </w:pPr>
      <w:r w:rsidRPr="00E7100D">
        <w:t xml:space="preserve">Fredricks, JA, Blumenfeld, PC &amp; Paris, AH 2004, </w:t>
      </w:r>
      <w:r w:rsidR="001C6A00">
        <w:t>‘</w:t>
      </w:r>
      <w:r w:rsidRPr="00E7100D">
        <w:t>School engagement: potential of the concept, state of evidence</w:t>
      </w:r>
      <w:r w:rsidR="001C6A00">
        <w:t>’</w:t>
      </w:r>
      <w:r w:rsidRPr="00E7100D">
        <w:t>, Re</w:t>
      </w:r>
      <w:r w:rsidRPr="001C6A00">
        <w:rPr>
          <w:i/>
          <w:iCs/>
        </w:rPr>
        <w:t>view of Educational Research</w:t>
      </w:r>
      <w:r w:rsidRPr="00E7100D">
        <w:t xml:space="preserve">, </w:t>
      </w:r>
      <w:r w:rsidR="001C6A00">
        <w:t>vol.</w:t>
      </w:r>
      <w:r w:rsidRPr="00E7100D">
        <w:t xml:space="preserve">74, </w:t>
      </w:r>
      <w:r w:rsidR="001C6A00">
        <w:t>pp.59−</w:t>
      </w:r>
      <w:r w:rsidRPr="00E7100D">
        <w:t>109.</w:t>
      </w:r>
    </w:p>
    <w:p w:rsidR="005B3C08" w:rsidRPr="00E7100D" w:rsidRDefault="005B3C08" w:rsidP="001C6A00">
      <w:pPr>
        <w:pStyle w:val="References"/>
      </w:pPr>
      <w:r w:rsidRPr="00E7100D">
        <w:t xml:space="preserve">Fullarton, S 2002, </w:t>
      </w:r>
      <w:r w:rsidRPr="00E7100D">
        <w:rPr>
          <w:i/>
        </w:rPr>
        <w:t>Student engagement with school: individual and school-level influences</w:t>
      </w:r>
      <w:r w:rsidR="001C6A00">
        <w:t>, Australian Council for Educational Research, Melbourne</w:t>
      </w:r>
      <w:r w:rsidRPr="00E7100D">
        <w:t>.</w:t>
      </w:r>
    </w:p>
    <w:p w:rsidR="005B3C08" w:rsidRPr="00E7100D" w:rsidRDefault="005B3C08" w:rsidP="005B3C08">
      <w:pPr>
        <w:pStyle w:val="References"/>
      </w:pPr>
      <w:r w:rsidRPr="00E7100D">
        <w:t xml:space="preserve">Gemici, S, Bednarz, A &amp; Lim, P 2012, </w:t>
      </w:r>
      <w:r w:rsidR="000932A2">
        <w:t>‘</w:t>
      </w:r>
      <w:r w:rsidRPr="00E7100D">
        <w:t>A primer for handling missing values in the analysis of education and training data</w:t>
      </w:r>
      <w:r w:rsidR="000932A2">
        <w:t>’</w:t>
      </w:r>
      <w:r w:rsidRPr="00E7100D">
        <w:t xml:space="preserve">, </w:t>
      </w:r>
      <w:r w:rsidRPr="00E7100D">
        <w:rPr>
          <w:i/>
        </w:rPr>
        <w:t>International Journal of Training Research</w:t>
      </w:r>
      <w:r w:rsidRPr="00E7100D">
        <w:t xml:space="preserve">, </w:t>
      </w:r>
      <w:r w:rsidR="001C6A00">
        <w:t>vol.</w:t>
      </w:r>
      <w:r w:rsidRPr="00E7100D">
        <w:t xml:space="preserve">10, </w:t>
      </w:r>
      <w:r w:rsidR="001C6A00">
        <w:t>pp.233−</w:t>
      </w:r>
      <w:r w:rsidRPr="00E7100D">
        <w:t>50.</w:t>
      </w:r>
    </w:p>
    <w:p w:rsidR="005B3C08" w:rsidRPr="00E7100D" w:rsidRDefault="005B3C08" w:rsidP="001C6A00">
      <w:pPr>
        <w:pStyle w:val="References"/>
      </w:pPr>
      <w:r w:rsidRPr="00E7100D">
        <w:t xml:space="preserve">Goldstein, H 2011, </w:t>
      </w:r>
      <w:r w:rsidRPr="00E7100D">
        <w:rPr>
          <w:i/>
        </w:rPr>
        <w:t>REALCOM-IMPUTE: multiple imputation using MLwin</w:t>
      </w:r>
      <w:r w:rsidR="001C6A00">
        <w:t>, viewed 26 June 2014, &lt;</w:t>
      </w:r>
      <w:hyperlink r:id="rId20" w:history="1">
        <w:r w:rsidRPr="00E7100D">
          <w:rPr>
            <w:rStyle w:val="Hyperlink"/>
            <w:sz w:val="18"/>
          </w:rPr>
          <w:t>http://www.bristol.ac.uk/cmm/software/realcom/imputation.pdf</w:t>
        </w:r>
      </w:hyperlink>
      <w:r w:rsidR="001C6A00">
        <w:t>&gt;.</w:t>
      </w:r>
    </w:p>
    <w:p w:rsidR="00A93AD5" w:rsidRDefault="00A93AD5" w:rsidP="001C6A00">
      <w:pPr>
        <w:pStyle w:val="References"/>
      </w:pPr>
      <w:r>
        <w:t>Hartman, H</w:t>
      </w:r>
      <w:r w:rsidR="001C6A00">
        <w:t xml:space="preserve"> </w:t>
      </w:r>
      <w:r w:rsidRPr="00A93AD5">
        <w:t>2002</w:t>
      </w:r>
      <w:r>
        <w:t xml:space="preserve">, </w:t>
      </w:r>
      <w:r w:rsidR="001C6A00">
        <w:t>‘</w:t>
      </w:r>
      <w:r>
        <w:t>Scaffolding and cooperative l</w:t>
      </w:r>
      <w:r w:rsidR="001C6A00">
        <w:t>earning’ in</w:t>
      </w:r>
      <w:r w:rsidRPr="00A93AD5">
        <w:t xml:space="preserve"> </w:t>
      </w:r>
      <w:r w:rsidRPr="00A93AD5">
        <w:rPr>
          <w:i/>
          <w:iCs/>
        </w:rPr>
        <w:t xml:space="preserve">Human </w:t>
      </w:r>
      <w:r w:rsidR="000932A2" w:rsidRPr="00A93AD5">
        <w:rPr>
          <w:i/>
          <w:iCs/>
        </w:rPr>
        <w:t>learning and instruction</w:t>
      </w:r>
      <w:r w:rsidR="001C6A00">
        <w:rPr>
          <w:i/>
          <w:iCs/>
        </w:rPr>
        <w:t xml:space="preserve">, </w:t>
      </w:r>
      <w:r w:rsidRPr="00A93AD5">
        <w:t>City College of City Univ</w:t>
      </w:r>
      <w:r w:rsidR="001C6A00">
        <w:t>ersity of New York,</w:t>
      </w:r>
      <w:r w:rsidR="001C6A00" w:rsidRPr="001C6A00">
        <w:t xml:space="preserve"> </w:t>
      </w:r>
      <w:r w:rsidR="001C6A00" w:rsidRPr="00A93AD5">
        <w:t>pp.</w:t>
      </w:r>
      <w:r w:rsidR="001C6A00">
        <w:t>23−</w:t>
      </w:r>
      <w:r w:rsidR="001C6A00" w:rsidRPr="00A93AD5">
        <w:t>69</w:t>
      </w:r>
      <w:r w:rsidR="001C6A00">
        <w:t>.</w:t>
      </w:r>
    </w:p>
    <w:p w:rsidR="005B3C08" w:rsidRDefault="005B3C08" w:rsidP="005B3C08">
      <w:pPr>
        <w:pStyle w:val="References"/>
      </w:pPr>
      <w:r w:rsidRPr="00E7100D">
        <w:t xml:space="preserve">Henderson, CR 1975, </w:t>
      </w:r>
      <w:r w:rsidR="001C6A00">
        <w:t>‘</w:t>
      </w:r>
      <w:r w:rsidRPr="00E7100D">
        <w:t xml:space="preserve">Best </w:t>
      </w:r>
      <w:r w:rsidR="001C6A00" w:rsidRPr="00E7100D">
        <w:t xml:space="preserve">linear unbiased estimation and prediction </w:t>
      </w:r>
      <w:r w:rsidRPr="00E7100D">
        <w:t>under a selection model</w:t>
      </w:r>
      <w:r w:rsidR="001C6A00">
        <w:t>’</w:t>
      </w:r>
      <w:r w:rsidRPr="00E7100D">
        <w:t xml:space="preserve">, </w:t>
      </w:r>
      <w:r w:rsidRPr="00E7100D">
        <w:rPr>
          <w:i/>
        </w:rPr>
        <w:t>Biometrics</w:t>
      </w:r>
      <w:r w:rsidRPr="00E7100D">
        <w:t xml:space="preserve">, </w:t>
      </w:r>
      <w:r w:rsidR="001C6A00">
        <w:t>vol.</w:t>
      </w:r>
      <w:r w:rsidRPr="00E7100D">
        <w:t xml:space="preserve">31, </w:t>
      </w:r>
      <w:r w:rsidR="001C6A00">
        <w:t>pp.423−</w:t>
      </w:r>
      <w:r w:rsidRPr="00E7100D">
        <w:t>47.</w:t>
      </w:r>
    </w:p>
    <w:p w:rsidR="004C2429" w:rsidRPr="00E7100D" w:rsidRDefault="004C2429" w:rsidP="004C2429">
      <w:pPr>
        <w:pStyle w:val="References"/>
      </w:pPr>
      <w:r w:rsidRPr="00E7100D">
        <w:t xml:space="preserve">Hox, JJ 2010, </w:t>
      </w:r>
      <w:r w:rsidRPr="00E7100D">
        <w:rPr>
          <w:i/>
        </w:rPr>
        <w:t>Multilevel analysis: techniques and applications</w:t>
      </w:r>
      <w:r w:rsidRPr="00E7100D">
        <w:t>, Routledge</w:t>
      </w:r>
      <w:r>
        <w:t>,</w:t>
      </w:r>
      <w:r w:rsidRPr="00E7100D">
        <w:t xml:space="preserve"> </w:t>
      </w:r>
      <w:r>
        <w:t>New York</w:t>
      </w:r>
      <w:r w:rsidRPr="00E7100D">
        <w:t>.</w:t>
      </w:r>
    </w:p>
    <w:p w:rsidR="005B3C08" w:rsidRDefault="005B3C08" w:rsidP="005B3C08">
      <w:pPr>
        <w:pStyle w:val="References"/>
      </w:pPr>
      <w:r>
        <w:t xml:space="preserve">Kindermann, TA 1993, </w:t>
      </w:r>
      <w:r w:rsidR="004C2429">
        <w:t>‘</w:t>
      </w:r>
      <w:r>
        <w:t>Natural peer groups as contex</w:t>
      </w:r>
      <w:r w:rsidR="004C2429">
        <w:t>ts for individual development: t</w:t>
      </w:r>
      <w:r>
        <w:t>he case of children’s motivation in school</w:t>
      </w:r>
      <w:r w:rsidR="004C2429">
        <w:t>’</w:t>
      </w:r>
      <w:r>
        <w:t xml:space="preserve">, </w:t>
      </w:r>
      <w:r>
        <w:rPr>
          <w:i/>
        </w:rPr>
        <w:t xml:space="preserve">Development Psychology, </w:t>
      </w:r>
      <w:r w:rsidR="004C2429">
        <w:rPr>
          <w:iCs/>
        </w:rPr>
        <w:t>vol.</w:t>
      </w:r>
      <w:r>
        <w:t xml:space="preserve">29, </w:t>
      </w:r>
      <w:r w:rsidR="004C2429">
        <w:t>pp.970−</w:t>
      </w:r>
      <w:r>
        <w:t>77.</w:t>
      </w:r>
    </w:p>
    <w:p w:rsidR="005B3C08" w:rsidRPr="00775C04" w:rsidRDefault="005B3C08" w:rsidP="005B3C08">
      <w:pPr>
        <w:pStyle w:val="References"/>
        <w:rPr>
          <w:u w:val="single"/>
        </w:rPr>
      </w:pPr>
      <w:r>
        <w:t xml:space="preserve">Lamote, C, Speybroeck, S, Van Den Noortgate, W &amp; Van Damme, J 2013, </w:t>
      </w:r>
      <w:r w:rsidR="004C2429">
        <w:t>‘</w:t>
      </w:r>
      <w:r>
        <w:t>Different pathways towards dropout: the role of engagement in early school leaving</w:t>
      </w:r>
      <w:r w:rsidR="004C2429">
        <w:t>’</w:t>
      </w:r>
      <w:r>
        <w:t xml:space="preserve">, </w:t>
      </w:r>
      <w:r>
        <w:rPr>
          <w:i/>
        </w:rPr>
        <w:t>Oxford Review of Education</w:t>
      </w:r>
      <w:r>
        <w:t xml:space="preserve">, </w:t>
      </w:r>
      <w:r w:rsidR="004C2429">
        <w:t>vol.39, no.6</w:t>
      </w:r>
      <w:r>
        <w:t xml:space="preserve">, </w:t>
      </w:r>
      <w:r w:rsidR="004C2429">
        <w:t>pp.739−</w:t>
      </w:r>
      <w:r>
        <w:t>60.</w:t>
      </w:r>
    </w:p>
    <w:p w:rsidR="005B3C08" w:rsidRDefault="005B3C08" w:rsidP="004C2429">
      <w:pPr>
        <w:pStyle w:val="References"/>
      </w:pPr>
      <w:r w:rsidRPr="00E7100D">
        <w:t xml:space="preserve">Lim, P 2011, </w:t>
      </w:r>
      <w:r w:rsidRPr="00E7100D">
        <w:rPr>
          <w:i/>
        </w:rPr>
        <w:t>Weighting the LSAY Program of International Student Assessment cohorts</w:t>
      </w:r>
      <w:r w:rsidRPr="00E7100D">
        <w:t xml:space="preserve">, </w:t>
      </w:r>
      <w:r w:rsidR="004C2429" w:rsidRPr="00E7100D">
        <w:t>NCVER</w:t>
      </w:r>
      <w:r w:rsidR="004C2429">
        <w:t>,</w:t>
      </w:r>
      <w:r w:rsidR="004C2429" w:rsidRPr="00E7100D">
        <w:t xml:space="preserve"> </w:t>
      </w:r>
      <w:r w:rsidR="004C2429">
        <w:t>Adelaide.</w:t>
      </w:r>
    </w:p>
    <w:p w:rsidR="005B3C08" w:rsidRPr="00E7100D" w:rsidRDefault="005B3C08" w:rsidP="004C2429">
      <w:pPr>
        <w:pStyle w:val="References"/>
      </w:pPr>
      <w:r w:rsidRPr="00E7100D">
        <w:t xml:space="preserve">Marks, G 1998, </w:t>
      </w:r>
      <w:r w:rsidRPr="00CC389A">
        <w:rPr>
          <w:i/>
        </w:rPr>
        <w:t>Attitudes to school life: their influences and their effects on achievement and leaving school</w:t>
      </w:r>
      <w:r w:rsidR="004C2429">
        <w:t>, Australian Council for Educational Research, Melbourne</w:t>
      </w:r>
      <w:r w:rsidRPr="00E7100D">
        <w:t>.</w:t>
      </w:r>
    </w:p>
    <w:p w:rsidR="005B3C08" w:rsidRPr="00E7100D" w:rsidRDefault="005B3C08" w:rsidP="004C2429">
      <w:pPr>
        <w:pStyle w:val="References"/>
      </w:pPr>
      <w:r w:rsidRPr="00E7100D">
        <w:t xml:space="preserve">Marks, G, Fleming, N, Long, M &amp; McMillan, J 2000, </w:t>
      </w:r>
      <w:r w:rsidRPr="00E7100D">
        <w:rPr>
          <w:i/>
        </w:rPr>
        <w:t>Patterns of participation in year 12 and higher education in Australia: trends and issues</w:t>
      </w:r>
      <w:r w:rsidRPr="00E7100D">
        <w:t xml:space="preserve">, </w:t>
      </w:r>
      <w:r w:rsidR="004C2429">
        <w:t>Australian Council for Educational Research, Melbourne</w:t>
      </w:r>
      <w:r w:rsidR="004C2429" w:rsidRPr="00E7100D">
        <w:t>.</w:t>
      </w:r>
    </w:p>
    <w:p w:rsidR="005B3C08" w:rsidRPr="00E7100D" w:rsidRDefault="005B3C08" w:rsidP="004C2429">
      <w:pPr>
        <w:pStyle w:val="References"/>
      </w:pPr>
      <w:r w:rsidRPr="00E7100D">
        <w:t xml:space="preserve">Muthén, LK &amp; Muthén, BO 2011, </w:t>
      </w:r>
      <w:r w:rsidRPr="00E7100D">
        <w:rPr>
          <w:i/>
        </w:rPr>
        <w:t>Mplus user guide</w:t>
      </w:r>
      <w:r w:rsidRPr="00E7100D">
        <w:t>,</w:t>
      </w:r>
      <w:r w:rsidR="004C2429">
        <w:t xml:space="preserve"> </w:t>
      </w:r>
      <w:r w:rsidRPr="00E7100D">
        <w:t>Muthén &amp; Muthén</w:t>
      </w:r>
      <w:r w:rsidR="004C2429">
        <w:t>,</w:t>
      </w:r>
      <w:r w:rsidR="004C2429" w:rsidRPr="004C2429">
        <w:t xml:space="preserve"> </w:t>
      </w:r>
      <w:r w:rsidR="004C2429" w:rsidRPr="00E7100D">
        <w:t>Los Angeles</w:t>
      </w:r>
      <w:r w:rsidRPr="00E7100D">
        <w:t>.</w:t>
      </w:r>
    </w:p>
    <w:p w:rsidR="005B3C08" w:rsidRDefault="005B3C08" w:rsidP="004C2429">
      <w:pPr>
        <w:pStyle w:val="References"/>
      </w:pPr>
      <w:r w:rsidRPr="00E7100D">
        <w:t xml:space="preserve">NCVER </w:t>
      </w:r>
      <w:r w:rsidR="004C2429">
        <w:t xml:space="preserve">(National Centre for Vocational Education Research) </w:t>
      </w:r>
      <w:r w:rsidRPr="00E7100D">
        <w:t xml:space="preserve">2009, </w:t>
      </w:r>
      <w:r w:rsidRPr="00E7100D">
        <w:rPr>
          <w:i/>
        </w:rPr>
        <w:t>Longitudinal Surveys of Australian Youth 1998 cohort: user guide</w:t>
      </w:r>
      <w:r w:rsidRPr="00E7100D">
        <w:t xml:space="preserve">, </w:t>
      </w:r>
      <w:r w:rsidR="004C2429">
        <w:t xml:space="preserve">NCVER, </w:t>
      </w:r>
      <w:r w:rsidRPr="00E7100D">
        <w:t>Adelaide</w:t>
      </w:r>
      <w:r w:rsidR="004C2429">
        <w:t>.</w:t>
      </w:r>
    </w:p>
    <w:p w:rsidR="005B3C08" w:rsidRPr="00E7100D" w:rsidRDefault="005B3C08" w:rsidP="005B3C08">
      <w:pPr>
        <w:pStyle w:val="References"/>
      </w:pPr>
      <w:r w:rsidRPr="00E7100D">
        <w:t xml:space="preserve">OECD </w:t>
      </w:r>
      <w:r w:rsidR="0015107E">
        <w:t xml:space="preserve">(Organisation for Economic Co-operation and Development) </w:t>
      </w:r>
      <w:r w:rsidRPr="00E7100D">
        <w:t xml:space="preserve">2012, </w:t>
      </w:r>
      <w:r w:rsidRPr="00E7100D">
        <w:rPr>
          <w:i/>
        </w:rPr>
        <w:t>PISA 2009 technical report</w:t>
      </w:r>
      <w:r w:rsidRPr="00E7100D">
        <w:t xml:space="preserve">, </w:t>
      </w:r>
      <w:r w:rsidR="004C2429">
        <w:t>OECD, Paris</w:t>
      </w:r>
      <w:r w:rsidRPr="00E7100D">
        <w:t>.</w:t>
      </w:r>
    </w:p>
    <w:p w:rsidR="00982D13" w:rsidRDefault="00982D13" w:rsidP="005B3C08">
      <w:pPr>
        <w:pStyle w:val="References"/>
      </w:pPr>
      <w:r>
        <w:t xml:space="preserve">Reiser, BJ 2004, </w:t>
      </w:r>
      <w:r w:rsidR="004C2429">
        <w:t>‘</w:t>
      </w:r>
      <w:r>
        <w:t>Scaffolding complex learning: the mechanisms of structuring and problematizing student work</w:t>
      </w:r>
      <w:r w:rsidR="004C2429">
        <w:t>’</w:t>
      </w:r>
      <w:r>
        <w:t xml:space="preserve">, </w:t>
      </w:r>
      <w:r w:rsidRPr="00982D13">
        <w:rPr>
          <w:i/>
        </w:rPr>
        <w:t>Journal of the Learning Sciences</w:t>
      </w:r>
      <w:r>
        <w:t xml:space="preserve">, </w:t>
      </w:r>
      <w:r w:rsidR="004C2429">
        <w:t>vol.</w:t>
      </w:r>
      <w:r>
        <w:t xml:space="preserve">13, </w:t>
      </w:r>
      <w:r w:rsidR="004C2429">
        <w:t>pp.273−</w:t>
      </w:r>
      <w:r>
        <w:t>304.</w:t>
      </w:r>
    </w:p>
    <w:p w:rsidR="005B3C08" w:rsidRDefault="005B3C08" w:rsidP="004C2429">
      <w:pPr>
        <w:pStyle w:val="References"/>
      </w:pPr>
      <w:r w:rsidRPr="00E7100D">
        <w:t xml:space="preserve">Rubin, DB 1987, </w:t>
      </w:r>
      <w:r w:rsidRPr="00E7100D">
        <w:rPr>
          <w:i/>
        </w:rPr>
        <w:t>Multiple imputation for nonresponse in surveys</w:t>
      </w:r>
      <w:r w:rsidRPr="00E7100D">
        <w:t>,</w:t>
      </w:r>
      <w:r w:rsidR="004C2429">
        <w:t xml:space="preserve"> Wiley, </w:t>
      </w:r>
      <w:r w:rsidR="004C2429" w:rsidRPr="00E7100D">
        <w:t>New York</w:t>
      </w:r>
      <w:r w:rsidRPr="00E7100D">
        <w:t>.</w:t>
      </w:r>
    </w:p>
    <w:p w:rsidR="005B3C08" w:rsidRDefault="005B3C08" w:rsidP="005B3C08">
      <w:pPr>
        <w:pStyle w:val="References"/>
      </w:pPr>
      <w:r>
        <w:t>Skinner, EA &amp; Belmont, MJ 1993</w:t>
      </w:r>
      <w:r w:rsidR="004C2429">
        <w:t>, ‘Motivation in the classroom: r</w:t>
      </w:r>
      <w:r>
        <w:t>eciprocal effect of teacher behaviour and student engagement across the school year</w:t>
      </w:r>
      <w:r w:rsidR="004C2429">
        <w:t>’</w:t>
      </w:r>
      <w:r>
        <w:t xml:space="preserve">, </w:t>
      </w:r>
      <w:r>
        <w:rPr>
          <w:i/>
        </w:rPr>
        <w:t xml:space="preserve">Journal of Educational Psychology, </w:t>
      </w:r>
      <w:r w:rsidR="004C2429">
        <w:rPr>
          <w:iCs/>
        </w:rPr>
        <w:t>vol.</w:t>
      </w:r>
      <w:r>
        <w:t xml:space="preserve">85, </w:t>
      </w:r>
      <w:r w:rsidR="004C2429">
        <w:t>pp.571−</w:t>
      </w:r>
      <w:r>
        <w:t>81.</w:t>
      </w:r>
    </w:p>
    <w:p w:rsidR="005B3C08" w:rsidRDefault="005B3C08" w:rsidP="005B3C08">
      <w:pPr>
        <w:pStyle w:val="References"/>
      </w:pPr>
      <w:r>
        <w:lastRenderedPageBreak/>
        <w:t xml:space="preserve">Skinner, EA, Wellborn, JG &amp; Connell, JP 1990, </w:t>
      </w:r>
      <w:r w:rsidR="004C2429">
        <w:t>‘</w:t>
      </w:r>
      <w:r>
        <w:t>What it takes to do well in s</w:t>
      </w:r>
      <w:r w:rsidR="004C2429">
        <w:t>chool and whether I’ve got it: t</w:t>
      </w:r>
      <w:r>
        <w:t>he role of perceived control in children’s engagement and school achievement</w:t>
      </w:r>
      <w:r w:rsidR="004C2429">
        <w:t>’</w:t>
      </w:r>
      <w:r>
        <w:t xml:space="preserve">, </w:t>
      </w:r>
      <w:r>
        <w:rPr>
          <w:i/>
        </w:rPr>
        <w:t>Journal of Educational Psychology</w:t>
      </w:r>
      <w:r>
        <w:t xml:space="preserve">, </w:t>
      </w:r>
      <w:r w:rsidR="004C2429">
        <w:t>vol.</w:t>
      </w:r>
      <w:r>
        <w:t xml:space="preserve">82, </w:t>
      </w:r>
      <w:r w:rsidR="004C2429">
        <w:t>pp.22−</w:t>
      </w:r>
      <w:r>
        <w:t>32.</w:t>
      </w:r>
    </w:p>
    <w:p w:rsidR="005B3C08" w:rsidRPr="00E7100D" w:rsidRDefault="005B3C08" w:rsidP="004C2429">
      <w:pPr>
        <w:pStyle w:val="References"/>
      </w:pPr>
      <w:r w:rsidRPr="00E7100D">
        <w:t xml:space="preserve">Twisk, JWR 2006, </w:t>
      </w:r>
      <w:r w:rsidRPr="00E7100D">
        <w:rPr>
          <w:i/>
        </w:rPr>
        <w:t>Applied multilevel analysis</w:t>
      </w:r>
      <w:r w:rsidRPr="00E7100D">
        <w:t>, Cambridge University Press</w:t>
      </w:r>
      <w:r w:rsidR="004C2429">
        <w:t>,</w:t>
      </w:r>
      <w:r w:rsidR="004C2429" w:rsidRPr="004C2429">
        <w:t xml:space="preserve"> </w:t>
      </w:r>
      <w:r w:rsidR="004C2429">
        <w:t>Cambridge</w:t>
      </w:r>
      <w:r w:rsidRPr="00E7100D">
        <w:t>.</w:t>
      </w:r>
    </w:p>
    <w:p w:rsidR="005B3C08" w:rsidRPr="00E7100D" w:rsidRDefault="005B3C08" w:rsidP="005B3C08">
      <w:pPr>
        <w:pStyle w:val="References"/>
      </w:pPr>
      <w:r w:rsidRPr="00E7100D">
        <w:t xml:space="preserve">Voelkl, KE 1997, </w:t>
      </w:r>
      <w:r w:rsidR="004C2429">
        <w:t>‘</w:t>
      </w:r>
      <w:r w:rsidRPr="00E7100D">
        <w:t>Identification with school</w:t>
      </w:r>
      <w:r w:rsidR="004C2429">
        <w:t>’</w:t>
      </w:r>
      <w:r w:rsidRPr="00E7100D">
        <w:t xml:space="preserve">, </w:t>
      </w:r>
      <w:r w:rsidRPr="00E7100D">
        <w:rPr>
          <w:i/>
        </w:rPr>
        <w:t>American Journal of Education</w:t>
      </w:r>
      <w:r w:rsidRPr="00E7100D">
        <w:t xml:space="preserve">, </w:t>
      </w:r>
      <w:r w:rsidR="004C2429">
        <w:t>vol.</w:t>
      </w:r>
      <w:r w:rsidRPr="00E7100D">
        <w:t xml:space="preserve">105, </w:t>
      </w:r>
      <w:r w:rsidR="004C2429">
        <w:t>pp.294−</w:t>
      </w:r>
      <w:r w:rsidRPr="00E7100D">
        <w:t>318.</w:t>
      </w:r>
    </w:p>
    <w:p w:rsidR="00244C33" w:rsidRDefault="005B3C08" w:rsidP="004C2429">
      <w:pPr>
        <w:pStyle w:val="References"/>
      </w:pPr>
      <w:r w:rsidRPr="00E7100D">
        <w:t xml:space="preserve">Willms, JD 2003, </w:t>
      </w:r>
      <w:r w:rsidRPr="00E7100D">
        <w:rPr>
          <w:i/>
        </w:rPr>
        <w:t>Student engagement at school: a sense of belonging and participation</w:t>
      </w:r>
      <w:r w:rsidRPr="00E7100D">
        <w:t>,</w:t>
      </w:r>
      <w:r w:rsidR="004C2429">
        <w:t xml:space="preserve"> </w:t>
      </w:r>
      <w:r w:rsidRPr="00E7100D">
        <w:t>OECD</w:t>
      </w:r>
      <w:r w:rsidR="004C2429">
        <w:t>,</w:t>
      </w:r>
      <w:r w:rsidR="004C2429" w:rsidRPr="004C2429">
        <w:t xml:space="preserve"> </w:t>
      </w:r>
      <w:r w:rsidR="004C2429" w:rsidRPr="00E7100D">
        <w:t>Paris</w:t>
      </w:r>
      <w:r w:rsidRPr="00E7100D">
        <w:t>.</w:t>
      </w:r>
    </w:p>
    <w:p w:rsidR="00440829" w:rsidRDefault="00A50895">
      <w:pPr>
        <w:spacing w:before="0" w:line="240" w:lineRule="auto"/>
      </w:pPr>
      <w:r>
        <w:br w:type="page"/>
      </w:r>
    </w:p>
    <w:p w:rsidR="00440829" w:rsidRDefault="00440829" w:rsidP="00440829">
      <w:pPr>
        <w:pStyle w:val="Heading1"/>
      </w:pPr>
      <w:bookmarkStart w:id="84" w:name="_Toc391641807"/>
      <w:r>
        <w:lastRenderedPageBreak/>
        <w:t xml:space="preserve">Appendix </w:t>
      </w:r>
      <w:r w:rsidR="00244C33">
        <w:t>A</w:t>
      </w:r>
      <w:r>
        <w:t>: Derivation of emotional engagement scores</w:t>
      </w:r>
      <w:bookmarkEnd w:id="84"/>
    </w:p>
    <w:p w:rsidR="00440829" w:rsidRDefault="00440829" w:rsidP="00440829">
      <w:pPr>
        <w:pStyle w:val="Text"/>
      </w:pPr>
      <w:r>
        <w:t xml:space="preserve">The emotional engagement outcome measure was created through exploratory and confirmatory factor analysis using Mplus (Muthén </w:t>
      </w:r>
      <w:r w:rsidRPr="00234C6B">
        <w:t xml:space="preserve">&amp; </w:t>
      </w:r>
      <w:r>
        <w:t xml:space="preserve">Muthén 2011) software. Table </w:t>
      </w:r>
      <w:r w:rsidR="00244C33">
        <w:t>A</w:t>
      </w:r>
      <w:r w:rsidR="007B1DA0">
        <w:t>1</w:t>
      </w:r>
      <w:r>
        <w:t xml:space="preserve"> l</w:t>
      </w:r>
      <w:r w:rsidR="0015107E">
        <w:t>ists the 12 items from the PISA−</w:t>
      </w:r>
      <w:r>
        <w:t>LSAY 2009 questionnaire</w:t>
      </w:r>
      <w:r w:rsidR="003C4A3A">
        <w:t xml:space="preserve"> that</w:t>
      </w:r>
      <w:r>
        <w:t xml:space="preserve"> were used to create emotional engagement scores for each individual student. Eigenvalues (table </w:t>
      </w:r>
      <w:r w:rsidR="00244C33">
        <w:t>A</w:t>
      </w:r>
      <w:r w:rsidR="007B1DA0">
        <w:t>2)</w:t>
      </w:r>
      <w:r>
        <w:t xml:space="preserve"> show that results from exploratory factor analysis formally resulted in a one-factor solution for the emotional engagement construct (RMSEA CI- = 0.056, CI+ = 0.061; CFI = 0.989). </w:t>
      </w:r>
      <w:r w:rsidR="000056FF">
        <w:t xml:space="preserve">Figure A1 shows the scree plot from factor analysis. </w:t>
      </w:r>
      <w:r>
        <w:t xml:space="preserve">The </w:t>
      </w:r>
      <w:r w:rsidR="00084093">
        <w:t>covariance</w:t>
      </w:r>
      <w:r>
        <w:t xml:space="preserve"> matrix is presented in table </w:t>
      </w:r>
      <w:r w:rsidR="00244C33">
        <w:t>A</w:t>
      </w:r>
      <w:r w:rsidR="007B1DA0">
        <w:t>3</w:t>
      </w:r>
      <w:r>
        <w:t>.</w:t>
      </w:r>
    </w:p>
    <w:p w:rsidR="00440829" w:rsidRDefault="00440829" w:rsidP="00440829">
      <w:pPr>
        <w:pStyle w:val="tabletitle"/>
      </w:pPr>
      <w:bookmarkStart w:id="85" w:name="_Toc391628938"/>
      <w:r>
        <w:t xml:space="preserve">Table </w:t>
      </w:r>
      <w:r w:rsidR="00244C33">
        <w:t>A</w:t>
      </w:r>
      <w:r w:rsidR="007B1DA0">
        <w:t>1</w:t>
      </w:r>
      <w:r>
        <w:tab/>
        <w:t>Items used for creating the emotional engagement construct</w:t>
      </w:r>
      <w:bookmarkEnd w:id="8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559"/>
      </w:tblGrid>
      <w:tr w:rsidR="00440829" w:rsidRPr="004C193B" w:rsidTr="00255CA6">
        <w:tc>
          <w:tcPr>
            <w:tcW w:w="5637" w:type="dxa"/>
            <w:tcBorders>
              <w:top w:val="single" w:sz="4" w:space="0" w:color="000000" w:themeColor="text1"/>
              <w:bottom w:val="single" w:sz="4" w:space="0" w:color="000000" w:themeColor="text1"/>
            </w:tcBorders>
          </w:tcPr>
          <w:p w:rsidR="00440829" w:rsidRPr="004C193B" w:rsidRDefault="00440829" w:rsidP="00255CA6">
            <w:pPr>
              <w:pStyle w:val="Tablehead1"/>
              <w:rPr>
                <w:bCs/>
              </w:rPr>
            </w:pPr>
            <w:r w:rsidRPr="004C193B">
              <w:rPr>
                <w:bCs/>
              </w:rPr>
              <w:t>Item description</w:t>
            </w:r>
          </w:p>
        </w:tc>
        <w:tc>
          <w:tcPr>
            <w:tcW w:w="1559" w:type="dxa"/>
            <w:tcBorders>
              <w:top w:val="single" w:sz="4" w:space="0" w:color="000000" w:themeColor="text1"/>
              <w:bottom w:val="single" w:sz="4" w:space="0" w:color="000000" w:themeColor="text1"/>
            </w:tcBorders>
          </w:tcPr>
          <w:p w:rsidR="00440829" w:rsidRPr="004C193B" w:rsidRDefault="00440829" w:rsidP="00255CA6">
            <w:pPr>
              <w:pStyle w:val="Tablehead1"/>
              <w:jc w:val="right"/>
              <w:rPr>
                <w:bCs/>
              </w:rPr>
            </w:pPr>
            <w:r>
              <w:rPr>
                <w:bCs/>
              </w:rPr>
              <w:t>Original i</w:t>
            </w:r>
            <w:r w:rsidRPr="004C193B">
              <w:rPr>
                <w:bCs/>
              </w:rPr>
              <w:t>tem name</w:t>
            </w:r>
          </w:p>
        </w:tc>
      </w:tr>
      <w:tr w:rsidR="00440829" w:rsidTr="00255CA6">
        <w:tc>
          <w:tcPr>
            <w:tcW w:w="5637" w:type="dxa"/>
            <w:tcBorders>
              <w:top w:val="single" w:sz="4" w:space="0" w:color="000000" w:themeColor="text1"/>
            </w:tcBorders>
            <w:vAlign w:val="bottom"/>
          </w:tcPr>
          <w:p w:rsidR="00440829" w:rsidRPr="004C193B" w:rsidRDefault="00440829" w:rsidP="00440829">
            <w:pPr>
              <w:pStyle w:val="Tabletext"/>
            </w:pPr>
            <w:r>
              <w:t>My school is a place where I feel happy</w:t>
            </w:r>
          </w:p>
        </w:tc>
        <w:tc>
          <w:tcPr>
            <w:tcW w:w="1559" w:type="dxa"/>
            <w:tcBorders>
              <w:top w:val="single" w:sz="4" w:space="0" w:color="000000" w:themeColor="text1"/>
            </w:tcBorders>
            <w:vAlign w:val="bottom"/>
          </w:tcPr>
          <w:p w:rsidR="00440829" w:rsidRPr="004C193B" w:rsidRDefault="00440829" w:rsidP="00255CA6">
            <w:pPr>
              <w:pStyle w:val="Tabletext"/>
              <w:jc w:val="right"/>
            </w:pPr>
            <w:r w:rsidRPr="004C193B">
              <w:t>ST63N05</w:t>
            </w:r>
          </w:p>
        </w:tc>
      </w:tr>
      <w:tr w:rsidR="00440829" w:rsidTr="00255CA6">
        <w:tc>
          <w:tcPr>
            <w:tcW w:w="5637" w:type="dxa"/>
            <w:vAlign w:val="bottom"/>
          </w:tcPr>
          <w:p w:rsidR="00440829" w:rsidRPr="004C193B" w:rsidRDefault="00440829" w:rsidP="00440829">
            <w:pPr>
              <w:pStyle w:val="Tabletext"/>
            </w:pPr>
            <w:r>
              <w:t>My school is a place where I like learning</w:t>
            </w:r>
          </w:p>
        </w:tc>
        <w:tc>
          <w:tcPr>
            <w:tcW w:w="1559" w:type="dxa"/>
            <w:vAlign w:val="bottom"/>
          </w:tcPr>
          <w:p w:rsidR="00440829" w:rsidRPr="004C193B" w:rsidRDefault="00440829" w:rsidP="00255CA6">
            <w:pPr>
              <w:pStyle w:val="Tabletext"/>
              <w:jc w:val="right"/>
            </w:pPr>
            <w:r w:rsidRPr="004C193B">
              <w:t>ST63N08</w:t>
            </w:r>
          </w:p>
        </w:tc>
      </w:tr>
      <w:tr w:rsidR="00440829" w:rsidTr="00255CA6">
        <w:tc>
          <w:tcPr>
            <w:tcW w:w="5637" w:type="dxa"/>
            <w:vAlign w:val="bottom"/>
          </w:tcPr>
          <w:p w:rsidR="00440829" w:rsidRPr="004C193B" w:rsidRDefault="00440829" w:rsidP="00440829">
            <w:pPr>
              <w:pStyle w:val="Tabletext"/>
            </w:pPr>
            <w:r>
              <w:t>My school is a place where I get enjoyment from being there</w:t>
            </w:r>
          </w:p>
        </w:tc>
        <w:tc>
          <w:tcPr>
            <w:tcW w:w="1559" w:type="dxa"/>
            <w:vAlign w:val="bottom"/>
          </w:tcPr>
          <w:p w:rsidR="00440829" w:rsidRPr="004C193B" w:rsidRDefault="00440829" w:rsidP="00255CA6">
            <w:pPr>
              <w:pStyle w:val="Tabletext"/>
              <w:jc w:val="right"/>
            </w:pPr>
            <w:r w:rsidRPr="004C193B">
              <w:t>ST63N09</w:t>
            </w:r>
          </w:p>
        </w:tc>
      </w:tr>
      <w:tr w:rsidR="00440829" w:rsidTr="00255CA6">
        <w:tc>
          <w:tcPr>
            <w:tcW w:w="5637" w:type="dxa"/>
            <w:vAlign w:val="bottom"/>
          </w:tcPr>
          <w:p w:rsidR="00440829" w:rsidRPr="004C193B" w:rsidRDefault="00440829" w:rsidP="00440829">
            <w:pPr>
              <w:pStyle w:val="Tabletext"/>
            </w:pPr>
            <w:r>
              <w:t>My school is a place where I really like to go each day</w:t>
            </w:r>
          </w:p>
        </w:tc>
        <w:tc>
          <w:tcPr>
            <w:tcW w:w="1559" w:type="dxa"/>
            <w:vAlign w:val="bottom"/>
          </w:tcPr>
          <w:p w:rsidR="00440829" w:rsidRPr="004C193B" w:rsidRDefault="00440829" w:rsidP="00255CA6">
            <w:pPr>
              <w:pStyle w:val="Tabletext"/>
              <w:jc w:val="right"/>
            </w:pPr>
            <w:r w:rsidRPr="004C193B">
              <w:t>ST63N17</w:t>
            </w:r>
          </w:p>
        </w:tc>
      </w:tr>
      <w:tr w:rsidR="00440829" w:rsidTr="00255CA6">
        <w:tc>
          <w:tcPr>
            <w:tcW w:w="5637" w:type="dxa"/>
            <w:vAlign w:val="bottom"/>
          </w:tcPr>
          <w:p w:rsidR="00440829" w:rsidRPr="004C193B" w:rsidRDefault="00440829" w:rsidP="00440829">
            <w:pPr>
              <w:pStyle w:val="Tabletext"/>
            </w:pPr>
            <w:r>
              <w:t>My school is a place where I find that learning is a lot of fun</w:t>
            </w:r>
          </w:p>
        </w:tc>
        <w:tc>
          <w:tcPr>
            <w:tcW w:w="1559" w:type="dxa"/>
            <w:vAlign w:val="bottom"/>
          </w:tcPr>
          <w:p w:rsidR="00440829" w:rsidRPr="004C193B" w:rsidRDefault="00440829" w:rsidP="00255CA6">
            <w:pPr>
              <w:pStyle w:val="Tabletext"/>
              <w:jc w:val="right"/>
            </w:pPr>
            <w:r w:rsidRPr="004C193B">
              <w:t>ST63N24</w:t>
            </w:r>
          </w:p>
        </w:tc>
      </w:tr>
      <w:tr w:rsidR="00440829" w:rsidTr="00255CA6">
        <w:tc>
          <w:tcPr>
            <w:tcW w:w="5637" w:type="dxa"/>
            <w:vAlign w:val="bottom"/>
          </w:tcPr>
          <w:p w:rsidR="00440829" w:rsidRPr="004C193B" w:rsidRDefault="00440829" w:rsidP="00440829">
            <w:pPr>
              <w:pStyle w:val="Tabletext"/>
            </w:pPr>
            <w:r>
              <w:t>My school is a place where I feel safe and secure</w:t>
            </w:r>
          </w:p>
        </w:tc>
        <w:tc>
          <w:tcPr>
            <w:tcW w:w="1559" w:type="dxa"/>
            <w:vAlign w:val="bottom"/>
          </w:tcPr>
          <w:p w:rsidR="00440829" w:rsidRPr="004C193B" w:rsidRDefault="00440829" w:rsidP="00255CA6">
            <w:pPr>
              <w:pStyle w:val="Tabletext"/>
              <w:jc w:val="right"/>
            </w:pPr>
            <w:r w:rsidRPr="004C193B">
              <w:t>ST63N28</w:t>
            </w:r>
          </w:p>
        </w:tc>
      </w:tr>
      <w:tr w:rsidR="00440829" w:rsidTr="00255CA6">
        <w:tc>
          <w:tcPr>
            <w:tcW w:w="5637" w:type="dxa"/>
            <w:vAlign w:val="bottom"/>
          </w:tcPr>
          <w:p w:rsidR="00440829" w:rsidRPr="004C193B" w:rsidRDefault="00440829" w:rsidP="00440829">
            <w:pPr>
              <w:pStyle w:val="Tabletext"/>
            </w:pPr>
            <w:r>
              <w:t>My school is a place where the work we do is interesting</w:t>
            </w:r>
          </w:p>
        </w:tc>
        <w:tc>
          <w:tcPr>
            <w:tcW w:w="1559" w:type="dxa"/>
            <w:vAlign w:val="bottom"/>
          </w:tcPr>
          <w:p w:rsidR="00440829" w:rsidRPr="004C193B" w:rsidRDefault="00440829" w:rsidP="00255CA6">
            <w:pPr>
              <w:pStyle w:val="Tabletext"/>
              <w:jc w:val="right"/>
            </w:pPr>
            <w:r w:rsidRPr="004C193B">
              <w:t>ST63N01</w:t>
            </w:r>
          </w:p>
        </w:tc>
      </w:tr>
      <w:tr w:rsidR="00440829" w:rsidTr="00255CA6">
        <w:tc>
          <w:tcPr>
            <w:tcW w:w="5637" w:type="dxa"/>
            <w:vAlign w:val="bottom"/>
          </w:tcPr>
          <w:p w:rsidR="00440829" w:rsidRPr="004C193B" w:rsidRDefault="00440829" w:rsidP="00440829">
            <w:pPr>
              <w:pStyle w:val="Tabletext"/>
            </w:pPr>
            <w:r>
              <w:t>My school is a place where I like to ask questions in class</w:t>
            </w:r>
          </w:p>
        </w:tc>
        <w:tc>
          <w:tcPr>
            <w:tcW w:w="1559" w:type="dxa"/>
            <w:vAlign w:val="bottom"/>
          </w:tcPr>
          <w:p w:rsidR="00440829" w:rsidRPr="004C193B" w:rsidRDefault="00440829" w:rsidP="00255CA6">
            <w:pPr>
              <w:pStyle w:val="Tabletext"/>
              <w:jc w:val="right"/>
            </w:pPr>
            <w:r w:rsidRPr="004C193B">
              <w:t>ST63N11</w:t>
            </w:r>
          </w:p>
        </w:tc>
      </w:tr>
      <w:tr w:rsidR="00440829" w:rsidTr="00255CA6">
        <w:tc>
          <w:tcPr>
            <w:tcW w:w="5637" w:type="dxa"/>
            <w:vAlign w:val="bottom"/>
          </w:tcPr>
          <w:p w:rsidR="00440829" w:rsidRPr="004C193B" w:rsidRDefault="00440829" w:rsidP="00440829">
            <w:pPr>
              <w:pStyle w:val="Tabletext"/>
            </w:pPr>
            <w:r>
              <w:t>My school is a place where I like to do extra work</w:t>
            </w:r>
          </w:p>
        </w:tc>
        <w:tc>
          <w:tcPr>
            <w:tcW w:w="1559" w:type="dxa"/>
            <w:vAlign w:val="bottom"/>
          </w:tcPr>
          <w:p w:rsidR="00440829" w:rsidRPr="004C193B" w:rsidRDefault="00440829" w:rsidP="00255CA6">
            <w:pPr>
              <w:pStyle w:val="Tabletext"/>
              <w:jc w:val="right"/>
            </w:pPr>
            <w:r w:rsidRPr="004C193B">
              <w:t>ST63N15</w:t>
            </w:r>
          </w:p>
        </w:tc>
      </w:tr>
      <w:tr w:rsidR="00440829" w:rsidTr="00255CA6">
        <w:tc>
          <w:tcPr>
            <w:tcW w:w="5637" w:type="dxa"/>
            <w:vAlign w:val="bottom"/>
          </w:tcPr>
          <w:p w:rsidR="00440829" w:rsidRPr="004C193B" w:rsidRDefault="00440829" w:rsidP="00440829">
            <w:pPr>
              <w:pStyle w:val="Tabletext"/>
            </w:pPr>
            <w:r>
              <w:t>My school is a place where I enjoy what I do in class</w:t>
            </w:r>
          </w:p>
        </w:tc>
        <w:tc>
          <w:tcPr>
            <w:tcW w:w="1559" w:type="dxa"/>
            <w:vAlign w:val="bottom"/>
          </w:tcPr>
          <w:p w:rsidR="00440829" w:rsidRPr="004C193B" w:rsidRDefault="00440829" w:rsidP="00255CA6">
            <w:pPr>
              <w:pStyle w:val="Tabletext"/>
              <w:jc w:val="right"/>
            </w:pPr>
            <w:r w:rsidRPr="004C193B">
              <w:t>ST63N18</w:t>
            </w:r>
          </w:p>
        </w:tc>
      </w:tr>
      <w:tr w:rsidR="00440829" w:rsidTr="00255CA6">
        <w:tc>
          <w:tcPr>
            <w:tcW w:w="5637" w:type="dxa"/>
            <w:vAlign w:val="bottom"/>
          </w:tcPr>
          <w:p w:rsidR="00440829" w:rsidRPr="004C193B" w:rsidRDefault="00440829" w:rsidP="00440829">
            <w:pPr>
              <w:pStyle w:val="Tabletext"/>
            </w:pPr>
            <w:r>
              <w:t>My school is a place where I always try to do my best</w:t>
            </w:r>
          </w:p>
        </w:tc>
        <w:tc>
          <w:tcPr>
            <w:tcW w:w="1559" w:type="dxa"/>
            <w:vAlign w:val="bottom"/>
          </w:tcPr>
          <w:p w:rsidR="00440829" w:rsidRPr="004C193B" w:rsidRDefault="00440829" w:rsidP="00255CA6">
            <w:pPr>
              <w:pStyle w:val="Tabletext"/>
              <w:jc w:val="right"/>
            </w:pPr>
            <w:r w:rsidRPr="004C193B">
              <w:t>ST63N19</w:t>
            </w:r>
          </w:p>
        </w:tc>
      </w:tr>
      <w:tr w:rsidR="00440829" w:rsidTr="00255CA6">
        <w:tc>
          <w:tcPr>
            <w:tcW w:w="5637" w:type="dxa"/>
            <w:tcBorders>
              <w:bottom w:val="single" w:sz="4" w:space="0" w:color="auto"/>
            </w:tcBorders>
            <w:vAlign w:val="bottom"/>
          </w:tcPr>
          <w:p w:rsidR="00440829" w:rsidRPr="004C193B" w:rsidRDefault="00440829" w:rsidP="00440829">
            <w:pPr>
              <w:pStyle w:val="Tabletext"/>
            </w:pPr>
            <w:r>
              <w:t>My school is a place where I get excited about the work that we do</w:t>
            </w:r>
          </w:p>
        </w:tc>
        <w:tc>
          <w:tcPr>
            <w:tcW w:w="1559" w:type="dxa"/>
            <w:tcBorders>
              <w:bottom w:val="single" w:sz="4" w:space="0" w:color="auto"/>
            </w:tcBorders>
            <w:vAlign w:val="bottom"/>
          </w:tcPr>
          <w:p w:rsidR="00440829" w:rsidRPr="004C193B" w:rsidRDefault="00440829" w:rsidP="00255CA6">
            <w:pPr>
              <w:pStyle w:val="Tabletext"/>
              <w:jc w:val="right"/>
            </w:pPr>
            <w:r w:rsidRPr="004C193B">
              <w:t>ST63N23</w:t>
            </w:r>
          </w:p>
        </w:tc>
      </w:tr>
    </w:tbl>
    <w:p w:rsidR="00440829" w:rsidRDefault="00440829" w:rsidP="00440829">
      <w:pPr>
        <w:pStyle w:val="tabletitle"/>
      </w:pPr>
      <w:bookmarkStart w:id="86" w:name="_Toc391628939"/>
      <w:r>
        <w:t xml:space="preserve">Table </w:t>
      </w:r>
      <w:r w:rsidR="00244C33">
        <w:t>A</w:t>
      </w:r>
      <w:r w:rsidR="007B1DA0">
        <w:t>2</w:t>
      </w:r>
      <w:r>
        <w:tab/>
        <w:t>Eigenvalues for emotional engagement construct</w:t>
      </w:r>
      <w:bookmarkEnd w:id="8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9"/>
      </w:tblGrid>
      <w:tr w:rsidR="00440829" w:rsidRPr="00175405" w:rsidTr="00255CA6">
        <w:tc>
          <w:tcPr>
            <w:tcW w:w="1526" w:type="dxa"/>
            <w:tcBorders>
              <w:top w:val="single" w:sz="4" w:space="0" w:color="000000" w:themeColor="text1"/>
              <w:bottom w:val="single" w:sz="4" w:space="0" w:color="000000" w:themeColor="text1"/>
            </w:tcBorders>
          </w:tcPr>
          <w:p w:rsidR="00440829" w:rsidRPr="00175405" w:rsidRDefault="00440829" w:rsidP="00255CA6">
            <w:pPr>
              <w:pStyle w:val="Tablehead1"/>
              <w:rPr>
                <w:bCs/>
              </w:rPr>
            </w:pPr>
            <w:r w:rsidRPr="00175405">
              <w:rPr>
                <w:bCs/>
              </w:rPr>
              <w:t>Item number</w:t>
            </w:r>
          </w:p>
        </w:tc>
        <w:tc>
          <w:tcPr>
            <w:tcW w:w="1559" w:type="dxa"/>
            <w:tcBorders>
              <w:top w:val="single" w:sz="4" w:space="0" w:color="000000" w:themeColor="text1"/>
              <w:bottom w:val="single" w:sz="4" w:space="0" w:color="000000" w:themeColor="text1"/>
            </w:tcBorders>
          </w:tcPr>
          <w:p w:rsidR="00440829" w:rsidRPr="00175405" w:rsidRDefault="00440829" w:rsidP="00255CA6">
            <w:pPr>
              <w:pStyle w:val="Tablehead1"/>
              <w:jc w:val="right"/>
              <w:rPr>
                <w:bCs/>
              </w:rPr>
            </w:pPr>
            <w:r w:rsidRPr="00175405">
              <w:rPr>
                <w:bCs/>
              </w:rPr>
              <w:t>Eigenvalue</w:t>
            </w:r>
          </w:p>
        </w:tc>
      </w:tr>
      <w:tr w:rsidR="00440829" w:rsidTr="00255CA6">
        <w:tc>
          <w:tcPr>
            <w:tcW w:w="1526" w:type="dxa"/>
            <w:tcBorders>
              <w:top w:val="single" w:sz="4" w:space="0" w:color="000000" w:themeColor="text1"/>
            </w:tcBorders>
          </w:tcPr>
          <w:p w:rsidR="00440829" w:rsidRDefault="00440829" w:rsidP="00255CA6">
            <w:pPr>
              <w:pStyle w:val="Tabletext"/>
            </w:pPr>
            <w:r>
              <w:t>1</w:t>
            </w:r>
          </w:p>
        </w:tc>
        <w:tc>
          <w:tcPr>
            <w:tcW w:w="1559" w:type="dxa"/>
            <w:tcBorders>
              <w:top w:val="single" w:sz="4" w:space="0" w:color="000000" w:themeColor="text1"/>
            </w:tcBorders>
          </w:tcPr>
          <w:p w:rsidR="00440829" w:rsidRDefault="00440829" w:rsidP="00255CA6">
            <w:pPr>
              <w:pStyle w:val="Tabletext"/>
              <w:jc w:val="right"/>
            </w:pPr>
            <w:r>
              <w:t>7.17</w:t>
            </w:r>
          </w:p>
        </w:tc>
      </w:tr>
      <w:tr w:rsidR="00440829" w:rsidTr="00255CA6">
        <w:tc>
          <w:tcPr>
            <w:tcW w:w="1526" w:type="dxa"/>
          </w:tcPr>
          <w:p w:rsidR="00440829" w:rsidRDefault="00440829" w:rsidP="00255CA6">
            <w:pPr>
              <w:pStyle w:val="Tabletext"/>
            </w:pPr>
            <w:r>
              <w:t>2</w:t>
            </w:r>
          </w:p>
        </w:tc>
        <w:tc>
          <w:tcPr>
            <w:tcW w:w="1559" w:type="dxa"/>
          </w:tcPr>
          <w:p w:rsidR="00440829" w:rsidRDefault="00440829" w:rsidP="00255CA6">
            <w:pPr>
              <w:pStyle w:val="Tabletext"/>
              <w:jc w:val="right"/>
            </w:pPr>
            <w:r>
              <w:t>0.92</w:t>
            </w:r>
          </w:p>
        </w:tc>
      </w:tr>
      <w:tr w:rsidR="00440829" w:rsidTr="00255CA6">
        <w:tc>
          <w:tcPr>
            <w:tcW w:w="1526" w:type="dxa"/>
          </w:tcPr>
          <w:p w:rsidR="00440829" w:rsidRDefault="00440829" w:rsidP="00255CA6">
            <w:pPr>
              <w:pStyle w:val="Tabletext"/>
            </w:pPr>
            <w:r>
              <w:t>3</w:t>
            </w:r>
          </w:p>
        </w:tc>
        <w:tc>
          <w:tcPr>
            <w:tcW w:w="1559" w:type="dxa"/>
          </w:tcPr>
          <w:p w:rsidR="00440829" w:rsidRDefault="00440829" w:rsidP="00255CA6">
            <w:pPr>
              <w:pStyle w:val="Tabletext"/>
              <w:jc w:val="right"/>
            </w:pPr>
            <w:r>
              <w:t>0.70</w:t>
            </w:r>
          </w:p>
        </w:tc>
      </w:tr>
      <w:tr w:rsidR="00440829" w:rsidTr="00255CA6">
        <w:tc>
          <w:tcPr>
            <w:tcW w:w="1526" w:type="dxa"/>
          </w:tcPr>
          <w:p w:rsidR="00440829" w:rsidRDefault="00440829" w:rsidP="00255CA6">
            <w:pPr>
              <w:pStyle w:val="Tabletext"/>
            </w:pPr>
            <w:r>
              <w:t>4</w:t>
            </w:r>
          </w:p>
        </w:tc>
        <w:tc>
          <w:tcPr>
            <w:tcW w:w="1559" w:type="dxa"/>
          </w:tcPr>
          <w:p w:rsidR="00440829" w:rsidRDefault="00440829" w:rsidP="00255CA6">
            <w:pPr>
              <w:pStyle w:val="Tabletext"/>
              <w:jc w:val="right"/>
            </w:pPr>
            <w:r>
              <w:t>0.65</w:t>
            </w:r>
          </w:p>
        </w:tc>
      </w:tr>
      <w:tr w:rsidR="00440829" w:rsidTr="00255CA6">
        <w:tc>
          <w:tcPr>
            <w:tcW w:w="1526" w:type="dxa"/>
          </w:tcPr>
          <w:p w:rsidR="00440829" w:rsidRDefault="00440829" w:rsidP="00255CA6">
            <w:pPr>
              <w:pStyle w:val="Tabletext"/>
            </w:pPr>
            <w:r>
              <w:t>5</w:t>
            </w:r>
          </w:p>
        </w:tc>
        <w:tc>
          <w:tcPr>
            <w:tcW w:w="1559" w:type="dxa"/>
          </w:tcPr>
          <w:p w:rsidR="00440829" w:rsidRDefault="00440829" w:rsidP="00255CA6">
            <w:pPr>
              <w:pStyle w:val="Tabletext"/>
              <w:jc w:val="right"/>
            </w:pPr>
            <w:r>
              <w:t>0.50</w:t>
            </w:r>
          </w:p>
        </w:tc>
      </w:tr>
      <w:tr w:rsidR="00440829" w:rsidTr="00255CA6">
        <w:tc>
          <w:tcPr>
            <w:tcW w:w="1526" w:type="dxa"/>
          </w:tcPr>
          <w:p w:rsidR="00440829" w:rsidRDefault="00440829" w:rsidP="00255CA6">
            <w:pPr>
              <w:pStyle w:val="Tabletext"/>
            </w:pPr>
            <w:r>
              <w:t>6</w:t>
            </w:r>
          </w:p>
        </w:tc>
        <w:tc>
          <w:tcPr>
            <w:tcW w:w="1559" w:type="dxa"/>
          </w:tcPr>
          <w:p w:rsidR="00440829" w:rsidRDefault="00440829" w:rsidP="00255CA6">
            <w:pPr>
              <w:pStyle w:val="Tabletext"/>
              <w:jc w:val="right"/>
            </w:pPr>
            <w:r>
              <w:t>0.45</w:t>
            </w:r>
          </w:p>
        </w:tc>
      </w:tr>
      <w:tr w:rsidR="00440829" w:rsidTr="00255CA6">
        <w:tc>
          <w:tcPr>
            <w:tcW w:w="1526" w:type="dxa"/>
          </w:tcPr>
          <w:p w:rsidR="00440829" w:rsidRDefault="00440829" w:rsidP="00255CA6">
            <w:pPr>
              <w:pStyle w:val="Tabletext"/>
            </w:pPr>
            <w:r>
              <w:t>7</w:t>
            </w:r>
          </w:p>
        </w:tc>
        <w:tc>
          <w:tcPr>
            <w:tcW w:w="1559" w:type="dxa"/>
          </w:tcPr>
          <w:p w:rsidR="00440829" w:rsidRDefault="00440829" w:rsidP="00255CA6">
            <w:pPr>
              <w:pStyle w:val="Tabletext"/>
              <w:jc w:val="right"/>
            </w:pPr>
            <w:r>
              <w:t>0.38</w:t>
            </w:r>
          </w:p>
        </w:tc>
      </w:tr>
      <w:tr w:rsidR="00440829" w:rsidTr="00255CA6">
        <w:tc>
          <w:tcPr>
            <w:tcW w:w="1526" w:type="dxa"/>
          </w:tcPr>
          <w:p w:rsidR="00440829" w:rsidRDefault="00440829" w:rsidP="00255CA6">
            <w:pPr>
              <w:pStyle w:val="Tabletext"/>
            </w:pPr>
            <w:r>
              <w:t>8</w:t>
            </w:r>
          </w:p>
        </w:tc>
        <w:tc>
          <w:tcPr>
            <w:tcW w:w="1559" w:type="dxa"/>
          </w:tcPr>
          <w:p w:rsidR="00440829" w:rsidRDefault="00440829" w:rsidP="00255CA6">
            <w:pPr>
              <w:pStyle w:val="Tabletext"/>
              <w:jc w:val="right"/>
            </w:pPr>
            <w:r>
              <w:t>0.34</w:t>
            </w:r>
          </w:p>
        </w:tc>
      </w:tr>
      <w:tr w:rsidR="00440829" w:rsidTr="00255CA6">
        <w:tc>
          <w:tcPr>
            <w:tcW w:w="1526" w:type="dxa"/>
          </w:tcPr>
          <w:p w:rsidR="00440829" w:rsidRDefault="00440829" w:rsidP="00255CA6">
            <w:pPr>
              <w:pStyle w:val="Tabletext"/>
            </w:pPr>
            <w:r>
              <w:t>9</w:t>
            </w:r>
          </w:p>
        </w:tc>
        <w:tc>
          <w:tcPr>
            <w:tcW w:w="1559" w:type="dxa"/>
          </w:tcPr>
          <w:p w:rsidR="00440829" w:rsidRDefault="00440829" w:rsidP="00255CA6">
            <w:pPr>
              <w:pStyle w:val="Tabletext"/>
              <w:jc w:val="right"/>
            </w:pPr>
            <w:r>
              <w:t>0.29</w:t>
            </w:r>
          </w:p>
        </w:tc>
      </w:tr>
      <w:tr w:rsidR="00440829" w:rsidTr="00255CA6">
        <w:tc>
          <w:tcPr>
            <w:tcW w:w="1526" w:type="dxa"/>
          </w:tcPr>
          <w:p w:rsidR="00440829" w:rsidRDefault="00440829" w:rsidP="00255CA6">
            <w:pPr>
              <w:pStyle w:val="Tabletext"/>
            </w:pPr>
            <w:r>
              <w:t>10</w:t>
            </w:r>
          </w:p>
        </w:tc>
        <w:tc>
          <w:tcPr>
            <w:tcW w:w="1559" w:type="dxa"/>
          </w:tcPr>
          <w:p w:rsidR="00440829" w:rsidRDefault="00440829" w:rsidP="00255CA6">
            <w:pPr>
              <w:pStyle w:val="Tabletext"/>
              <w:jc w:val="right"/>
            </w:pPr>
            <w:r>
              <w:t>0.23</w:t>
            </w:r>
          </w:p>
        </w:tc>
      </w:tr>
      <w:tr w:rsidR="00440829" w:rsidTr="00255CA6">
        <w:tc>
          <w:tcPr>
            <w:tcW w:w="1526" w:type="dxa"/>
          </w:tcPr>
          <w:p w:rsidR="00440829" w:rsidRDefault="00440829" w:rsidP="00255CA6">
            <w:pPr>
              <w:pStyle w:val="Tabletext"/>
            </w:pPr>
            <w:r>
              <w:t>11</w:t>
            </w:r>
          </w:p>
        </w:tc>
        <w:tc>
          <w:tcPr>
            <w:tcW w:w="1559" w:type="dxa"/>
          </w:tcPr>
          <w:p w:rsidR="00440829" w:rsidRDefault="00440829" w:rsidP="00255CA6">
            <w:pPr>
              <w:pStyle w:val="Tabletext"/>
              <w:jc w:val="right"/>
            </w:pPr>
            <w:r>
              <w:t>0.21</w:t>
            </w:r>
          </w:p>
        </w:tc>
      </w:tr>
      <w:tr w:rsidR="00440829" w:rsidTr="00255CA6">
        <w:tc>
          <w:tcPr>
            <w:tcW w:w="1526" w:type="dxa"/>
            <w:tcBorders>
              <w:bottom w:val="single" w:sz="4" w:space="0" w:color="auto"/>
            </w:tcBorders>
          </w:tcPr>
          <w:p w:rsidR="00440829" w:rsidRDefault="00440829" w:rsidP="00255CA6">
            <w:pPr>
              <w:pStyle w:val="Tabletext"/>
            </w:pPr>
            <w:r>
              <w:t>12</w:t>
            </w:r>
          </w:p>
        </w:tc>
        <w:tc>
          <w:tcPr>
            <w:tcW w:w="1559" w:type="dxa"/>
            <w:tcBorders>
              <w:bottom w:val="single" w:sz="4" w:space="0" w:color="auto"/>
            </w:tcBorders>
          </w:tcPr>
          <w:p w:rsidR="00440829" w:rsidRDefault="00440829" w:rsidP="00255CA6">
            <w:pPr>
              <w:pStyle w:val="Tabletext"/>
              <w:jc w:val="right"/>
            </w:pPr>
            <w:r>
              <w:t>0.16</w:t>
            </w:r>
          </w:p>
        </w:tc>
      </w:tr>
    </w:tbl>
    <w:p w:rsidR="00440829" w:rsidRPr="001F303A" w:rsidRDefault="00440829" w:rsidP="00440829">
      <w:pPr>
        <w:spacing w:before="0" w:line="240" w:lineRule="auto"/>
        <w:rPr>
          <w:rFonts w:ascii="Tahoma" w:hAnsi="Tahoma"/>
          <w:b/>
          <w:sz w:val="17"/>
        </w:rPr>
      </w:pPr>
    </w:p>
    <w:p w:rsidR="00440829" w:rsidRDefault="000056FF" w:rsidP="008A344C">
      <w:pPr>
        <w:spacing w:before="0" w:line="240" w:lineRule="auto"/>
      </w:pPr>
      <w:r>
        <w:br w:type="page"/>
      </w:r>
    </w:p>
    <w:p w:rsidR="000056FF" w:rsidRDefault="000056FF" w:rsidP="008A344C">
      <w:pPr>
        <w:pStyle w:val="Figuretitle"/>
      </w:pPr>
      <w:bookmarkStart w:id="87" w:name="_Toc391628949"/>
      <w:r>
        <w:lastRenderedPageBreak/>
        <w:t>Figure A1</w:t>
      </w:r>
      <w:r>
        <w:tab/>
        <w:t>Scree plot for emotional engagement measure</w:t>
      </w:r>
      <w:bookmarkEnd w:id="87"/>
    </w:p>
    <w:p w:rsidR="000056FF" w:rsidRDefault="00255CA6" w:rsidP="00440829">
      <w:pPr>
        <w:pStyle w:val="Text"/>
      </w:pPr>
      <w:r>
        <w:rPr>
          <w:noProof/>
          <w:lang w:eastAsia="en-AU"/>
        </w:rPr>
        <w:drawing>
          <wp:anchor distT="0" distB="0" distL="114300" distR="114300" simplePos="0" relativeHeight="251675648" behindDoc="0" locked="0" layoutInCell="1" allowOverlap="1" wp14:anchorId="75C7FFC8" wp14:editId="14AC9F88">
            <wp:simplePos x="0" y="0"/>
            <wp:positionH relativeFrom="column">
              <wp:posOffset>-156845</wp:posOffset>
            </wp:positionH>
            <wp:positionV relativeFrom="paragraph">
              <wp:posOffset>73025</wp:posOffset>
            </wp:positionV>
            <wp:extent cx="5584190" cy="30867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584190" cy="3086735"/>
                    </a:xfrm>
                    <a:prstGeom prst="rect">
                      <a:avLst/>
                    </a:prstGeom>
                    <a:noFill/>
                    <a:ln w="9525">
                      <a:noFill/>
                      <a:miter lim="800000"/>
                      <a:headEnd/>
                      <a:tailEnd/>
                    </a:ln>
                  </pic:spPr>
                </pic:pic>
              </a:graphicData>
            </a:graphic>
          </wp:anchor>
        </w:drawing>
      </w:r>
    </w:p>
    <w:p w:rsidR="00440829" w:rsidRDefault="00440829" w:rsidP="00440829">
      <w:pPr>
        <w:pStyle w:val="Text"/>
        <w:sectPr w:rsidR="00440829" w:rsidSect="00F60BA5">
          <w:headerReference w:type="even" r:id="rId22"/>
          <w:headerReference w:type="default" r:id="rId23"/>
          <w:footerReference w:type="even" r:id="rId24"/>
          <w:footerReference w:type="default" r:id="rId25"/>
          <w:headerReference w:type="first" r:id="rId26"/>
          <w:pgSz w:w="11907" w:h="16840" w:code="9"/>
          <w:pgMar w:top="1276" w:right="1701" w:bottom="1276" w:left="1418" w:header="709" w:footer="556" w:gutter="0"/>
          <w:cols w:space="708"/>
          <w:docGrid w:linePitch="360"/>
        </w:sectPr>
      </w:pPr>
    </w:p>
    <w:p w:rsidR="00440829" w:rsidRDefault="00440829" w:rsidP="00440829">
      <w:pPr>
        <w:pStyle w:val="tabletitle"/>
      </w:pPr>
      <w:bookmarkStart w:id="88" w:name="_Toc391628940"/>
      <w:r>
        <w:lastRenderedPageBreak/>
        <w:t xml:space="preserve">Table </w:t>
      </w:r>
      <w:r w:rsidR="00244C33">
        <w:t>A</w:t>
      </w:r>
      <w:r w:rsidR="007B1DA0">
        <w:t>3</w:t>
      </w:r>
      <w:r>
        <w:tab/>
      </w:r>
      <w:r w:rsidR="00084093">
        <w:t>Covariance</w:t>
      </w:r>
      <w:r>
        <w:t xml:space="preserve"> matrix for emotional engagement measure</w:t>
      </w:r>
      <w:bookmarkEnd w:id="8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1114"/>
        <w:gridCol w:w="1116"/>
        <w:gridCol w:w="1115"/>
        <w:gridCol w:w="1177"/>
        <w:gridCol w:w="1120"/>
        <w:gridCol w:w="1113"/>
        <w:gridCol w:w="1111"/>
        <w:gridCol w:w="1105"/>
        <w:gridCol w:w="1113"/>
        <w:gridCol w:w="1119"/>
        <w:gridCol w:w="1115"/>
        <w:gridCol w:w="1096"/>
      </w:tblGrid>
      <w:tr w:rsidR="00440829" w:rsidRPr="00084093" w:rsidTr="00440829">
        <w:tc>
          <w:tcPr>
            <w:tcW w:w="1115" w:type="dxa"/>
            <w:tcBorders>
              <w:top w:val="single" w:sz="4" w:space="0" w:color="000000" w:themeColor="text1"/>
              <w:bottom w:val="single" w:sz="4" w:space="0" w:color="000000" w:themeColor="text1"/>
              <w:right w:val="single" w:sz="4" w:space="0" w:color="000000" w:themeColor="text1"/>
            </w:tcBorders>
          </w:tcPr>
          <w:p w:rsidR="00440829" w:rsidRPr="00084093" w:rsidRDefault="00440829" w:rsidP="00084093">
            <w:pPr>
              <w:pStyle w:val="Tablehead1"/>
              <w:jc w:val="center"/>
              <w:rPr>
                <w:bCs/>
              </w:rPr>
            </w:pPr>
          </w:p>
        </w:tc>
        <w:tc>
          <w:tcPr>
            <w:tcW w:w="1115" w:type="dxa"/>
            <w:tcBorders>
              <w:top w:val="single" w:sz="4" w:space="0" w:color="000000" w:themeColor="text1"/>
              <w:left w:val="single" w:sz="4" w:space="0" w:color="000000" w:themeColor="text1"/>
              <w:bottom w:val="single" w:sz="4" w:space="0" w:color="000000" w:themeColor="text1"/>
            </w:tcBorders>
          </w:tcPr>
          <w:p w:rsidR="00440829" w:rsidRPr="00084093" w:rsidRDefault="00440829" w:rsidP="00255CA6">
            <w:pPr>
              <w:pStyle w:val="Tablehead1"/>
              <w:jc w:val="right"/>
              <w:rPr>
                <w:bCs/>
              </w:rPr>
            </w:pPr>
            <w:r w:rsidRPr="00084093">
              <w:rPr>
                <w:bCs/>
              </w:rPr>
              <w:t>ST63N05</w:t>
            </w:r>
          </w:p>
        </w:tc>
        <w:tc>
          <w:tcPr>
            <w:tcW w:w="1115" w:type="dxa"/>
            <w:tcBorders>
              <w:top w:val="single" w:sz="4" w:space="0" w:color="000000" w:themeColor="text1"/>
              <w:bottom w:val="single" w:sz="4" w:space="0" w:color="000000" w:themeColor="text1"/>
            </w:tcBorders>
          </w:tcPr>
          <w:p w:rsidR="00440829" w:rsidRPr="00084093" w:rsidRDefault="00440829" w:rsidP="00255CA6">
            <w:pPr>
              <w:pStyle w:val="Tablehead1"/>
              <w:jc w:val="right"/>
              <w:rPr>
                <w:bCs/>
              </w:rPr>
            </w:pPr>
            <w:r w:rsidRPr="00084093">
              <w:rPr>
                <w:bCs/>
              </w:rPr>
              <w:t>ST63N08</w:t>
            </w:r>
          </w:p>
        </w:tc>
        <w:tc>
          <w:tcPr>
            <w:tcW w:w="1115" w:type="dxa"/>
            <w:tcBorders>
              <w:top w:val="single" w:sz="4" w:space="0" w:color="000000" w:themeColor="text1"/>
              <w:bottom w:val="single" w:sz="4" w:space="0" w:color="000000" w:themeColor="text1"/>
            </w:tcBorders>
          </w:tcPr>
          <w:p w:rsidR="00440829" w:rsidRPr="00084093" w:rsidRDefault="00440829" w:rsidP="00255CA6">
            <w:pPr>
              <w:pStyle w:val="Tablehead1"/>
              <w:jc w:val="right"/>
              <w:rPr>
                <w:bCs/>
              </w:rPr>
            </w:pPr>
            <w:r w:rsidRPr="00084093">
              <w:rPr>
                <w:bCs/>
              </w:rPr>
              <w:t>ST63N09</w:t>
            </w:r>
          </w:p>
        </w:tc>
        <w:tc>
          <w:tcPr>
            <w:tcW w:w="1116" w:type="dxa"/>
            <w:tcBorders>
              <w:top w:val="single" w:sz="4" w:space="0" w:color="000000" w:themeColor="text1"/>
              <w:bottom w:val="single" w:sz="4" w:space="0" w:color="000000" w:themeColor="text1"/>
            </w:tcBorders>
          </w:tcPr>
          <w:p w:rsidR="00440829" w:rsidRPr="00084093" w:rsidRDefault="00440829" w:rsidP="00255CA6">
            <w:pPr>
              <w:pStyle w:val="Tablehead1"/>
              <w:jc w:val="right"/>
              <w:rPr>
                <w:bCs/>
              </w:rPr>
            </w:pPr>
            <w:r w:rsidRPr="00084093">
              <w:rPr>
                <w:bCs/>
              </w:rPr>
              <w:t>ST63N17</w:t>
            </w:r>
          </w:p>
        </w:tc>
        <w:tc>
          <w:tcPr>
            <w:tcW w:w="1116" w:type="dxa"/>
            <w:tcBorders>
              <w:top w:val="single" w:sz="4" w:space="0" w:color="000000" w:themeColor="text1"/>
              <w:bottom w:val="single" w:sz="4" w:space="0" w:color="000000" w:themeColor="text1"/>
            </w:tcBorders>
          </w:tcPr>
          <w:p w:rsidR="00440829" w:rsidRPr="00084093" w:rsidRDefault="00440829" w:rsidP="00255CA6">
            <w:pPr>
              <w:pStyle w:val="Tablehead1"/>
              <w:jc w:val="right"/>
              <w:rPr>
                <w:bCs/>
              </w:rPr>
            </w:pPr>
            <w:r w:rsidRPr="00084093">
              <w:rPr>
                <w:bCs/>
              </w:rPr>
              <w:t>ST63N24</w:t>
            </w:r>
          </w:p>
        </w:tc>
        <w:tc>
          <w:tcPr>
            <w:tcW w:w="1116" w:type="dxa"/>
            <w:tcBorders>
              <w:top w:val="single" w:sz="4" w:space="0" w:color="000000" w:themeColor="text1"/>
              <w:bottom w:val="single" w:sz="4" w:space="0" w:color="000000" w:themeColor="text1"/>
            </w:tcBorders>
          </w:tcPr>
          <w:p w:rsidR="00440829" w:rsidRPr="00084093" w:rsidRDefault="00440829" w:rsidP="00255CA6">
            <w:pPr>
              <w:pStyle w:val="Tablehead1"/>
              <w:jc w:val="right"/>
              <w:rPr>
                <w:bCs/>
              </w:rPr>
            </w:pPr>
            <w:r w:rsidRPr="00084093">
              <w:rPr>
                <w:bCs/>
              </w:rPr>
              <w:t>ST63N28</w:t>
            </w:r>
          </w:p>
        </w:tc>
        <w:tc>
          <w:tcPr>
            <w:tcW w:w="1116" w:type="dxa"/>
            <w:tcBorders>
              <w:top w:val="single" w:sz="4" w:space="0" w:color="000000" w:themeColor="text1"/>
              <w:bottom w:val="single" w:sz="4" w:space="0" w:color="000000" w:themeColor="text1"/>
            </w:tcBorders>
          </w:tcPr>
          <w:p w:rsidR="00440829" w:rsidRPr="00084093" w:rsidRDefault="00440829" w:rsidP="00255CA6">
            <w:pPr>
              <w:pStyle w:val="Tablehead1"/>
              <w:jc w:val="right"/>
              <w:rPr>
                <w:bCs/>
              </w:rPr>
            </w:pPr>
            <w:r w:rsidRPr="00084093">
              <w:rPr>
                <w:bCs/>
              </w:rPr>
              <w:t>ST63N01</w:t>
            </w:r>
          </w:p>
        </w:tc>
        <w:tc>
          <w:tcPr>
            <w:tcW w:w="1116" w:type="dxa"/>
            <w:tcBorders>
              <w:top w:val="single" w:sz="4" w:space="0" w:color="000000" w:themeColor="text1"/>
              <w:bottom w:val="single" w:sz="4" w:space="0" w:color="000000" w:themeColor="text1"/>
            </w:tcBorders>
          </w:tcPr>
          <w:p w:rsidR="00440829" w:rsidRPr="00084093" w:rsidRDefault="00440829" w:rsidP="00255CA6">
            <w:pPr>
              <w:pStyle w:val="Tablehead1"/>
              <w:jc w:val="right"/>
              <w:rPr>
                <w:bCs/>
              </w:rPr>
            </w:pPr>
            <w:r w:rsidRPr="00084093">
              <w:rPr>
                <w:bCs/>
              </w:rPr>
              <w:t>ST63N11</w:t>
            </w:r>
          </w:p>
        </w:tc>
        <w:tc>
          <w:tcPr>
            <w:tcW w:w="1116" w:type="dxa"/>
            <w:tcBorders>
              <w:top w:val="single" w:sz="4" w:space="0" w:color="000000" w:themeColor="text1"/>
              <w:bottom w:val="single" w:sz="4" w:space="0" w:color="000000" w:themeColor="text1"/>
            </w:tcBorders>
          </w:tcPr>
          <w:p w:rsidR="00440829" w:rsidRPr="00084093" w:rsidRDefault="00440829" w:rsidP="00255CA6">
            <w:pPr>
              <w:pStyle w:val="Tablehead1"/>
              <w:jc w:val="right"/>
              <w:rPr>
                <w:bCs/>
              </w:rPr>
            </w:pPr>
            <w:r w:rsidRPr="00084093">
              <w:rPr>
                <w:bCs/>
              </w:rPr>
              <w:t>ST63N15</w:t>
            </w:r>
          </w:p>
        </w:tc>
        <w:tc>
          <w:tcPr>
            <w:tcW w:w="1116" w:type="dxa"/>
            <w:tcBorders>
              <w:top w:val="single" w:sz="4" w:space="0" w:color="000000" w:themeColor="text1"/>
              <w:bottom w:val="single" w:sz="4" w:space="0" w:color="000000" w:themeColor="text1"/>
            </w:tcBorders>
          </w:tcPr>
          <w:p w:rsidR="00440829" w:rsidRPr="00084093" w:rsidRDefault="00440829" w:rsidP="00255CA6">
            <w:pPr>
              <w:pStyle w:val="Tablehead1"/>
              <w:jc w:val="right"/>
              <w:rPr>
                <w:bCs/>
              </w:rPr>
            </w:pPr>
            <w:r w:rsidRPr="00084093">
              <w:rPr>
                <w:bCs/>
              </w:rPr>
              <w:t>ST63N18</w:t>
            </w:r>
          </w:p>
        </w:tc>
        <w:tc>
          <w:tcPr>
            <w:tcW w:w="1116" w:type="dxa"/>
            <w:tcBorders>
              <w:top w:val="single" w:sz="4" w:space="0" w:color="000000" w:themeColor="text1"/>
              <w:bottom w:val="single" w:sz="4" w:space="0" w:color="000000" w:themeColor="text1"/>
            </w:tcBorders>
          </w:tcPr>
          <w:p w:rsidR="00440829" w:rsidRPr="00084093" w:rsidRDefault="00440829" w:rsidP="00255CA6">
            <w:pPr>
              <w:pStyle w:val="Tablehead1"/>
              <w:jc w:val="right"/>
              <w:rPr>
                <w:bCs/>
              </w:rPr>
            </w:pPr>
            <w:r w:rsidRPr="00084093">
              <w:rPr>
                <w:bCs/>
              </w:rPr>
              <w:t>ST63N19</w:t>
            </w:r>
          </w:p>
        </w:tc>
        <w:tc>
          <w:tcPr>
            <w:tcW w:w="1116" w:type="dxa"/>
            <w:tcBorders>
              <w:top w:val="single" w:sz="4" w:space="0" w:color="000000" w:themeColor="text1"/>
              <w:bottom w:val="single" w:sz="4" w:space="0" w:color="000000" w:themeColor="text1"/>
            </w:tcBorders>
          </w:tcPr>
          <w:p w:rsidR="00440829" w:rsidRPr="00084093" w:rsidRDefault="00440829" w:rsidP="00255CA6">
            <w:pPr>
              <w:pStyle w:val="Tablehead1"/>
              <w:jc w:val="right"/>
              <w:rPr>
                <w:bCs/>
              </w:rPr>
            </w:pPr>
            <w:r w:rsidRPr="00084093">
              <w:rPr>
                <w:bCs/>
              </w:rPr>
              <w:t>ST63N23</w:t>
            </w:r>
          </w:p>
        </w:tc>
      </w:tr>
      <w:tr w:rsidR="00440829" w:rsidRPr="00084093" w:rsidTr="00440829">
        <w:tc>
          <w:tcPr>
            <w:tcW w:w="1115" w:type="dxa"/>
            <w:tcBorders>
              <w:top w:val="single" w:sz="4" w:space="0" w:color="000000" w:themeColor="text1"/>
              <w:right w:val="single" w:sz="4" w:space="0" w:color="000000" w:themeColor="text1"/>
            </w:tcBorders>
          </w:tcPr>
          <w:p w:rsidR="00440829" w:rsidRPr="00084093" w:rsidRDefault="00440829" w:rsidP="00084093">
            <w:pPr>
              <w:pStyle w:val="Tabletext"/>
              <w:rPr>
                <w:b/>
              </w:rPr>
            </w:pPr>
            <w:r w:rsidRPr="00084093">
              <w:rPr>
                <w:b/>
              </w:rPr>
              <w:t>ST63N05</w:t>
            </w:r>
          </w:p>
        </w:tc>
        <w:tc>
          <w:tcPr>
            <w:tcW w:w="1115" w:type="dxa"/>
            <w:tcBorders>
              <w:top w:val="single" w:sz="4" w:space="0" w:color="000000" w:themeColor="text1"/>
              <w:left w:val="single" w:sz="4" w:space="0" w:color="000000" w:themeColor="text1"/>
            </w:tcBorders>
          </w:tcPr>
          <w:p w:rsidR="00440829" w:rsidRPr="00084093" w:rsidRDefault="00440829" w:rsidP="00084093">
            <w:pPr>
              <w:pStyle w:val="Tabletext"/>
            </w:pPr>
          </w:p>
        </w:tc>
        <w:tc>
          <w:tcPr>
            <w:tcW w:w="1115" w:type="dxa"/>
            <w:tcBorders>
              <w:top w:val="single" w:sz="4" w:space="0" w:color="000000" w:themeColor="text1"/>
            </w:tcBorders>
          </w:tcPr>
          <w:p w:rsidR="00440829" w:rsidRPr="00084093" w:rsidRDefault="00440829" w:rsidP="00084093">
            <w:pPr>
              <w:pStyle w:val="Tabletext"/>
            </w:pPr>
          </w:p>
        </w:tc>
        <w:tc>
          <w:tcPr>
            <w:tcW w:w="1115" w:type="dxa"/>
            <w:tcBorders>
              <w:top w:val="single" w:sz="4" w:space="0" w:color="000000" w:themeColor="text1"/>
            </w:tcBorders>
          </w:tcPr>
          <w:p w:rsidR="00440829" w:rsidRPr="00084093" w:rsidRDefault="00440829" w:rsidP="00084093">
            <w:pPr>
              <w:pStyle w:val="Tabletext"/>
            </w:pPr>
          </w:p>
        </w:tc>
        <w:tc>
          <w:tcPr>
            <w:tcW w:w="1116" w:type="dxa"/>
            <w:tcBorders>
              <w:top w:val="single" w:sz="4" w:space="0" w:color="000000" w:themeColor="text1"/>
            </w:tcBorders>
          </w:tcPr>
          <w:p w:rsidR="00440829" w:rsidRPr="00084093" w:rsidRDefault="00440829" w:rsidP="00084093">
            <w:pPr>
              <w:pStyle w:val="Tabletext"/>
            </w:pPr>
          </w:p>
        </w:tc>
        <w:tc>
          <w:tcPr>
            <w:tcW w:w="1116" w:type="dxa"/>
            <w:tcBorders>
              <w:top w:val="single" w:sz="4" w:space="0" w:color="000000" w:themeColor="text1"/>
            </w:tcBorders>
          </w:tcPr>
          <w:p w:rsidR="00440829" w:rsidRPr="00084093" w:rsidRDefault="00440829" w:rsidP="00084093">
            <w:pPr>
              <w:pStyle w:val="Tabletext"/>
            </w:pPr>
          </w:p>
        </w:tc>
        <w:tc>
          <w:tcPr>
            <w:tcW w:w="1116" w:type="dxa"/>
            <w:tcBorders>
              <w:top w:val="single" w:sz="4" w:space="0" w:color="000000" w:themeColor="text1"/>
            </w:tcBorders>
          </w:tcPr>
          <w:p w:rsidR="00440829" w:rsidRPr="00084093" w:rsidRDefault="00440829" w:rsidP="00084093">
            <w:pPr>
              <w:pStyle w:val="Tabletext"/>
            </w:pPr>
          </w:p>
        </w:tc>
        <w:tc>
          <w:tcPr>
            <w:tcW w:w="1116" w:type="dxa"/>
            <w:tcBorders>
              <w:top w:val="single" w:sz="4" w:space="0" w:color="000000" w:themeColor="text1"/>
            </w:tcBorders>
          </w:tcPr>
          <w:p w:rsidR="00440829" w:rsidRPr="00084093" w:rsidRDefault="00440829" w:rsidP="00084093">
            <w:pPr>
              <w:pStyle w:val="Tabletext"/>
            </w:pPr>
          </w:p>
        </w:tc>
        <w:tc>
          <w:tcPr>
            <w:tcW w:w="1116" w:type="dxa"/>
            <w:tcBorders>
              <w:top w:val="single" w:sz="4" w:space="0" w:color="000000" w:themeColor="text1"/>
            </w:tcBorders>
          </w:tcPr>
          <w:p w:rsidR="00440829" w:rsidRPr="00084093" w:rsidRDefault="00440829" w:rsidP="00084093">
            <w:pPr>
              <w:pStyle w:val="Tabletext"/>
            </w:pPr>
          </w:p>
        </w:tc>
        <w:tc>
          <w:tcPr>
            <w:tcW w:w="1116" w:type="dxa"/>
            <w:tcBorders>
              <w:top w:val="single" w:sz="4" w:space="0" w:color="000000" w:themeColor="text1"/>
            </w:tcBorders>
          </w:tcPr>
          <w:p w:rsidR="00440829" w:rsidRPr="00084093" w:rsidRDefault="00440829" w:rsidP="00084093">
            <w:pPr>
              <w:pStyle w:val="Tabletext"/>
            </w:pPr>
          </w:p>
        </w:tc>
        <w:tc>
          <w:tcPr>
            <w:tcW w:w="1116" w:type="dxa"/>
            <w:tcBorders>
              <w:top w:val="single" w:sz="4" w:space="0" w:color="000000" w:themeColor="text1"/>
            </w:tcBorders>
          </w:tcPr>
          <w:p w:rsidR="00440829" w:rsidRPr="00084093" w:rsidRDefault="00440829" w:rsidP="00084093">
            <w:pPr>
              <w:pStyle w:val="Tabletext"/>
            </w:pPr>
          </w:p>
        </w:tc>
        <w:tc>
          <w:tcPr>
            <w:tcW w:w="1116" w:type="dxa"/>
            <w:tcBorders>
              <w:top w:val="single" w:sz="4" w:space="0" w:color="000000" w:themeColor="text1"/>
            </w:tcBorders>
          </w:tcPr>
          <w:p w:rsidR="00440829" w:rsidRPr="00084093" w:rsidRDefault="00440829" w:rsidP="00084093">
            <w:pPr>
              <w:pStyle w:val="Tabletext"/>
            </w:pPr>
          </w:p>
        </w:tc>
        <w:tc>
          <w:tcPr>
            <w:tcW w:w="1116" w:type="dxa"/>
            <w:tcBorders>
              <w:top w:val="single" w:sz="4" w:space="0" w:color="000000" w:themeColor="text1"/>
            </w:tcBorders>
          </w:tcPr>
          <w:p w:rsidR="00440829" w:rsidRPr="00084093" w:rsidRDefault="00440829" w:rsidP="00084093">
            <w:pPr>
              <w:pStyle w:val="Tabletext"/>
            </w:pPr>
          </w:p>
        </w:tc>
      </w:tr>
      <w:tr w:rsidR="00084093" w:rsidRPr="00084093" w:rsidTr="004C6209">
        <w:tc>
          <w:tcPr>
            <w:tcW w:w="1115" w:type="dxa"/>
            <w:tcBorders>
              <w:right w:val="single" w:sz="4" w:space="0" w:color="000000" w:themeColor="text1"/>
            </w:tcBorders>
          </w:tcPr>
          <w:p w:rsidR="00084093" w:rsidRPr="00084093" w:rsidRDefault="00084093" w:rsidP="00084093">
            <w:pPr>
              <w:pStyle w:val="Tabletext"/>
              <w:rPr>
                <w:b/>
              </w:rPr>
            </w:pPr>
            <w:r w:rsidRPr="00084093">
              <w:rPr>
                <w:b/>
              </w:rPr>
              <w:t>ST63N08</w:t>
            </w:r>
          </w:p>
        </w:tc>
        <w:tc>
          <w:tcPr>
            <w:tcW w:w="1115" w:type="dxa"/>
            <w:tcBorders>
              <w:left w:val="single" w:sz="4" w:space="0" w:color="000000" w:themeColor="text1"/>
            </w:tcBorders>
            <w:vAlign w:val="bottom"/>
          </w:tcPr>
          <w:p w:rsidR="00084093" w:rsidRPr="00084093" w:rsidRDefault="00084093" w:rsidP="00255CA6">
            <w:pPr>
              <w:pStyle w:val="Tabletext"/>
              <w:tabs>
                <w:tab w:val="decimal" w:pos="576"/>
              </w:tabs>
            </w:pPr>
            <w:r w:rsidRPr="00084093">
              <w:rPr>
                <w:szCs w:val="22"/>
              </w:rPr>
              <w:t>0.561</w:t>
            </w:r>
          </w:p>
        </w:tc>
        <w:tc>
          <w:tcPr>
            <w:tcW w:w="1115" w:type="dxa"/>
            <w:vAlign w:val="bottom"/>
          </w:tcPr>
          <w:p w:rsidR="00084093" w:rsidRPr="00084093" w:rsidRDefault="00084093" w:rsidP="00255CA6">
            <w:pPr>
              <w:pStyle w:val="Tabletext"/>
              <w:tabs>
                <w:tab w:val="decimal" w:pos="588"/>
              </w:tabs>
            </w:pPr>
          </w:p>
        </w:tc>
        <w:tc>
          <w:tcPr>
            <w:tcW w:w="1115"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tcPr>
          <w:p w:rsidR="00084093" w:rsidRPr="00084093" w:rsidRDefault="00084093" w:rsidP="00084093">
            <w:pPr>
              <w:pStyle w:val="Tabletext"/>
            </w:pPr>
          </w:p>
        </w:tc>
      </w:tr>
      <w:tr w:rsidR="00084093" w:rsidRPr="00084093" w:rsidTr="004C6209">
        <w:tc>
          <w:tcPr>
            <w:tcW w:w="1115" w:type="dxa"/>
            <w:tcBorders>
              <w:right w:val="single" w:sz="4" w:space="0" w:color="000000" w:themeColor="text1"/>
            </w:tcBorders>
          </w:tcPr>
          <w:p w:rsidR="00084093" w:rsidRPr="00084093" w:rsidRDefault="00084093" w:rsidP="00084093">
            <w:pPr>
              <w:pStyle w:val="Tabletext"/>
              <w:rPr>
                <w:b/>
              </w:rPr>
            </w:pPr>
            <w:r w:rsidRPr="00084093">
              <w:rPr>
                <w:b/>
              </w:rPr>
              <w:t>ST63N09</w:t>
            </w:r>
          </w:p>
        </w:tc>
        <w:tc>
          <w:tcPr>
            <w:tcW w:w="1115" w:type="dxa"/>
            <w:tcBorders>
              <w:left w:val="single" w:sz="4" w:space="0" w:color="000000" w:themeColor="text1"/>
            </w:tcBorders>
            <w:vAlign w:val="bottom"/>
          </w:tcPr>
          <w:p w:rsidR="00084093" w:rsidRPr="00084093" w:rsidRDefault="00084093" w:rsidP="00255CA6">
            <w:pPr>
              <w:pStyle w:val="Tabletext"/>
              <w:tabs>
                <w:tab w:val="decimal" w:pos="576"/>
              </w:tabs>
            </w:pPr>
            <w:r w:rsidRPr="00084093">
              <w:rPr>
                <w:szCs w:val="22"/>
              </w:rPr>
              <w:t>0.739</w:t>
            </w:r>
          </w:p>
        </w:tc>
        <w:tc>
          <w:tcPr>
            <w:tcW w:w="1115" w:type="dxa"/>
            <w:vAlign w:val="bottom"/>
          </w:tcPr>
          <w:p w:rsidR="00084093" w:rsidRPr="00084093" w:rsidRDefault="00084093" w:rsidP="00255CA6">
            <w:pPr>
              <w:pStyle w:val="Tabletext"/>
              <w:tabs>
                <w:tab w:val="decimal" w:pos="588"/>
              </w:tabs>
            </w:pPr>
            <w:r w:rsidRPr="00084093">
              <w:rPr>
                <w:szCs w:val="22"/>
              </w:rPr>
              <w:t>0.683</w:t>
            </w:r>
          </w:p>
        </w:tc>
        <w:tc>
          <w:tcPr>
            <w:tcW w:w="1115"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tcPr>
          <w:p w:rsidR="00084093" w:rsidRPr="00084093" w:rsidRDefault="00084093" w:rsidP="00084093">
            <w:pPr>
              <w:pStyle w:val="Tabletext"/>
            </w:pPr>
          </w:p>
        </w:tc>
      </w:tr>
      <w:tr w:rsidR="00084093" w:rsidRPr="00084093" w:rsidTr="004C6209">
        <w:tc>
          <w:tcPr>
            <w:tcW w:w="1115" w:type="dxa"/>
            <w:tcBorders>
              <w:right w:val="single" w:sz="4" w:space="0" w:color="000000" w:themeColor="text1"/>
            </w:tcBorders>
          </w:tcPr>
          <w:p w:rsidR="00084093" w:rsidRPr="00084093" w:rsidRDefault="00084093" w:rsidP="00084093">
            <w:pPr>
              <w:pStyle w:val="Tabletext"/>
              <w:rPr>
                <w:b/>
              </w:rPr>
            </w:pPr>
            <w:r w:rsidRPr="00084093">
              <w:rPr>
                <w:b/>
              </w:rPr>
              <w:t>ST63N17</w:t>
            </w:r>
          </w:p>
        </w:tc>
        <w:tc>
          <w:tcPr>
            <w:tcW w:w="1115" w:type="dxa"/>
            <w:tcBorders>
              <w:left w:val="single" w:sz="4" w:space="0" w:color="000000" w:themeColor="text1"/>
            </w:tcBorders>
            <w:vAlign w:val="bottom"/>
          </w:tcPr>
          <w:p w:rsidR="00084093" w:rsidRPr="00084093" w:rsidRDefault="00084093" w:rsidP="00255CA6">
            <w:pPr>
              <w:pStyle w:val="Tabletext"/>
              <w:tabs>
                <w:tab w:val="decimal" w:pos="576"/>
              </w:tabs>
            </w:pPr>
            <w:r w:rsidRPr="00084093">
              <w:rPr>
                <w:szCs w:val="22"/>
              </w:rPr>
              <w:t>0.657</w:t>
            </w:r>
          </w:p>
        </w:tc>
        <w:tc>
          <w:tcPr>
            <w:tcW w:w="1115" w:type="dxa"/>
            <w:vAlign w:val="bottom"/>
          </w:tcPr>
          <w:p w:rsidR="00084093" w:rsidRPr="00084093" w:rsidRDefault="00084093" w:rsidP="00255CA6">
            <w:pPr>
              <w:pStyle w:val="Tabletext"/>
              <w:tabs>
                <w:tab w:val="decimal" w:pos="588"/>
              </w:tabs>
            </w:pPr>
            <w:r w:rsidRPr="00084093">
              <w:rPr>
                <w:szCs w:val="22"/>
              </w:rPr>
              <w:t>0.639</w:t>
            </w:r>
          </w:p>
        </w:tc>
        <w:tc>
          <w:tcPr>
            <w:tcW w:w="1115" w:type="dxa"/>
            <w:vAlign w:val="bottom"/>
          </w:tcPr>
          <w:p w:rsidR="00084093" w:rsidRPr="00084093" w:rsidRDefault="00084093" w:rsidP="00255CA6">
            <w:pPr>
              <w:pStyle w:val="Tabletext"/>
              <w:tabs>
                <w:tab w:val="decimal" w:pos="587"/>
              </w:tabs>
            </w:pPr>
            <w:r w:rsidRPr="00084093">
              <w:rPr>
                <w:szCs w:val="22"/>
              </w:rPr>
              <w:t>0.783</w:t>
            </w: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tcPr>
          <w:p w:rsidR="00084093" w:rsidRPr="00084093" w:rsidRDefault="00084093" w:rsidP="00084093">
            <w:pPr>
              <w:pStyle w:val="Tabletext"/>
            </w:pPr>
          </w:p>
        </w:tc>
      </w:tr>
      <w:tr w:rsidR="00084093" w:rsidRPr="00084093" w:rsidTr="004C6209">
        <w:tc>
          <w:tcPr>
            <w:tcW w:w="1115" w:type="dxa"/>
            <w:tcBorders>
              <w:right w:val="single" w:sz="4" w:space="0" w:color="000000" w:themeColor="text1"/>
            </w:tcBorders>
          </w:tcPr>
          <w:p w:rsidR="00084093" w:rsidRPr="00084093" w:rsidRDefault="00084093" w:rsidP="00084093">
            <w:pPr>
              <w:pStyle w:val="Tabletext"/>
              <w:rPr>
                <w:b/>
              </w:rPr>
            </w:pPr>
            <w:r w:rsidRPr="00084093">
              <w:rPr>
                <w:b/>
              </w:rPr>
              <w:t>ST63N24</w:t>
            </w:r>
          </w:p>
        </w:tc>
        <w:tc>
          <w:tcPr>
            <w:tcW w:w="1115" w:type="dxa"/>
            <w:tcBorders>
              <w:left w:val="single" w:sz="4" w:space="0" w:color="000000" w:themeColor="text1"/>
            </w:tcBorders>
            <w:vAlign w:val="bottom"/>
          </w:tcPr>
          <w:p w:rsidR="00084093" w:rsidRPr="00084093" w:rsidRDefault="00084093" w:rsidP="00255CA6">
            <w:pPr>
              <w:pStyle w:val="Tabletext"/>
              <w:tabs>
                <w:tab w:val="decimal" w:pos="576"/>
              </w:tabs>
            </w:pPr>
            <w:r w:rsidRPr="00084093">
              <w:rPr>
                <w:szCs w:val="22"/>
              </w:rPr>
              <w:t>0.581</w:t>
            </w:r>
          </w:p>
        </w:tc>
        <w:tc>
          <w:tcPr>
            <w:tcW w:w="1115" w:type="dxa"/>
            <w:vAlign w:val="bottom"/>
          </w:tcPr>
          <w:p w:rsidR="00084093" w:rsidRPr="00084093" w:rsidRDefault="00084093" w:rsidP="00255CA6">
            <w:pPr>
              <w:pStyle w:val="Tabletext"/>
              <w:tabs>
                <w:tab w:val="decimal" w:pos="588"/>
              </w:tabs>
            </w:pPr>
            <w:r w:rsidRPr="00084093">
              <w:rPr>
                <w:szCs w:val="22"/>
              </w:rPr>
              <w:t>0.711</w:t>
            </w:r>
          </w:p>
        </w:tc>
        <w:tc>
          <w:tcPr>
            <w:tcW w:w="1115" w:type="dxa"/>
            <w:vAlign w:val="bottom"/>
          </w:tcPr>
          <w:p w:rsidR="00084093" w:rsidRPr="00084093" w:rsidRDefault="00084093" w:rsidP="00255CA6">
            <w:pPr>
              <w:pStyle w:val="Tabletext"/>
              <w:tabs>
                <w:tab w:val="decimal" w:pos="587"/>
              </w:tabs>
            </w:pPr>
            <w:r w:rsidRPr="00084093">
              <w:rPr>
                <w:szCs w:val="22"/>
              </w:rPr>
              <w:t>0.707</w:t>
            </w:r>
          </w:p>
        </w:tc>
        <w:tc>
          <w:tcPr>
            <w:tcW w:w="1116" w:type="dxa"/>
            <w:vAlign w:val="bottom"/>
          </w:tcPr>
          <w:p w:rsidR="00084093" w:rsidRPr="00084093" w:rsidRDefault="00084093" w:rsidP="00255CA6">
            <w:pPr>
              <w:pStyle w:val="Tabletext"/>
              <w:tabs>
                <w:tab w:val="decimal" w:pos="649"/>
              </w:tabs>
            </w:pPr>
            <w:r w:rsidRPr="00084093">
              <w:rPr>
                <w:szCs w:val="22"/>
              </w:rPr>
              <w:t>0.661</w:t>
            </w: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tcPr>
          <w:p w:rsidR="00084093" w:rsidRPr="00084093" w:rsidRDefault="00084093" w:rsidP="00084093">
            <w:pPr>
              <w:pStyle w:val="Tabletext"/>
            </w:pPr>
          </w:p>
        </w:tc>
      </w:tr>
      <w:tr w:rsidR="00084093" w:rsidRPr="00084093" w:rsidTr="004C6209">
        <w:tc>
          <w:tcPr>
            <w:tcW w:w="1115" w:type="dxa"/>
            <w:tcBorders>
              <w:right w:val="single" w:sz="4" w:space="0" w:color="000000" w:themeColor="text1"/>
            </w:tcBorders>
          </w:tcPr>
          <w:p w:rsidR="00084093" w:rsidRPr="00084093" w:rsidRDefault="00084093" w:rsidP="00084093">
            <w:pPr>
              <w:pStyle w:val="Tabletext"/>
              <w:rPr>
                <w:b/>
              </w:rPr>
            </w:pPr>
            <w:r w:rsidRPr="00084093">
              <w:rPr>
                <w:b/>
              </w:rPr>
              <w:t>ST63N28</w:t>
            </w:r>
          </w:p>
        </w:tc>
        <w:tc>
          <w:tcPr>
            <w:tcW w:w="1115" w:type="dxa"/>
            <w:tcBorders>
              <w:left w:val="single" w:sz="4" w:space="0" w:color="000000" w:themeColor="text1"/>
            </w:tcBorders>
            <w:vAlign w:val="bottom"/>
          </w:tcPr>
          <w:p w:rsidR="00084093" w:rsidRPr="00084093" w:rsidRDefault="00084093" w:rsidP="00255CA6">
            <w:pPr>
              <w:pStyle w:val="Tabletext"/>
              <w:tabs>
                <w:tab w:val="decimal" w:pos="576"/>
              </w:tabs>
            </w:pPr>
            <w:r w:rsidRPr="00084093">
              <w:rPr>
                <w:szCs w:val="22"/>
              </w:rPr>
              <w:t>0.596</w:t>
            </w:r>
          </w:p>
        </w:tc>
        <w:tc>
          <w:tcPr>
            <w:tcW w:w="1115" w:type="dxa"/>
            <w:vAlign w:val="bottom"/>
          </w:tcPr>
          <w:p w:rsidR="00084093" w:rsidRPr="00084093" w:rsidRDefault="00084093" w:rsidP="00255CA6">
            <w:pPr>
              <w:pStyle w:val="Tabletext"/>
              <w:tabs>
                <w:tab w:val="decimal" w:pos="588"/>
              </w:tabs>
            </w:pPr>
            <w:r w:rsidRPr="00084093">
              <w:rPr>
                <w:szCs w:val="22"/>
              </w:rPr>
              <w:t>0.462</w:t>
            </w:r>
          </w:p>
        </w:tc>
        <w:tc>
          <w:tcPr>
            <w:tcW w:w="1115" w:type="dxa"/>
            <w:vAlign w:val="bottom"/>
          </w:tcPr>
          <w:p w:rsidR="00084093" w:rsidRPr="00084093" w:rsidRDefault="00084093" w:rsidP="00255CA6">
            <w:pPr>
              <w:pStyle w:val="Tabletext"/>
              <w:tabs>
                <w:tab w:val="decimal" w:pos="587"/>
              </w:tabs>
            </w:pPr>
            <w:r w:rsidRPr="00084093">
              <w:rPr>
                <w:szCs w:val="22"/>
              </w:rPr>
              <w:t>0.546</w:t>
            </w:r>
          </w:p>
        </w:tc>
        <w:tc>
          <w:tcPr>
            <w:tcW w:w="1116" w:type="dxa"/>
            <w:vAlign w:val="bottom"/>
          </w:tcPr>
          <w:p w:rsidR="00084093" w:rsidRPr="00084093" w:rsidRDefault="00084093" w:rsidP="00255CA6">
            <w:pPr>
              <w:pStyle w:val="Tabletext"/>
              <w:tabs>
                <w:tab w:val="decimal" w:pos="649"/>
              </w:tabs>
            </w:pPr>
            <w:r w:rsidRPr="00084093">
              <w:rPr>
                <w:szCs w:val="22"/>
              </w:rPr>
              <w:t>0.43</w:t>
            </w:r>
          </w:p>
        </w:tc>
        <w:tc>
          <w:tcPr>
            <w:tcW w:w="1116" w:type="dxa"/>
            <w:vAlign w:val="bottom"/>
          </w:tcPr>
          <w:p w:rsidR="00084093" w:rsidRPr="00084093" w:rsidRDefault="00084093" w:rsidP="00255CA6">
            <w:pPr>
              <w:pStyle w:val="Tabletext"/>
              <w:tabs>
                <w:tab w:val="decimal" w:pos="592"/>
              </w:tabs>
            </w:pPr>
            <w:r w:rsidRPr="00084093">
              <w:rPr>
                <w:szCs w:val="22"/>
              </w:rPr>
              <w:t>0.479</w:t>
            </w: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tcPr>
          <w:p w:rsidR="00084093" w:rsidRPr="00084093" w:rsidRDefault="00084093" w:rsidP="00084093">
            <w:pPr>
              <w:pStyle w:val="Tabletext"/>
            </w:pPr>
          </w:p>
        </w:tc>
      </w:tr>
      <w:tr w:rsidR="00084093" w:rsidRPr="00084093" w:rsidTr="004C6209">
        <w:tc>
          <w:tcPr>
            <w:tcW w:w="1115" w:type="dxa"/>
            <w:tcBorders>
              <w:right w:val="single" w:sz="4" w:space="0" w:color="000000" w:themeColor="text1"/>
            </w:tcBorders>
          </w:tcPr>
          <w:p w:rsidR="00084093" w:rsidRPr="00084093" w:rsidRDefault="00084093" w:rsidP="00084093">
            <w:pPr>
              <w:pStyle w:val="Tabletext"/>
              <w:rPr>
                <w:b/>
              </w:rPr>
            </w:pPr>
            <w:r w:rsidRPr="00084093">
              <w:rPr>
                <w:b/>
              </w:rPr>
              <w:t>ST63N01</w:t>
            </w:r>
          </w:p>
        </w:tc>
        <w:tc>
          <w:tcPr>
            <w:tcW w:w="1115" w:type="dxa"/>
            <w:tcBorders>
              <w:left w:val="single" w:sz="4" w:space="0" w:color="000000" w:themeColor="text1"/>
            </w:tcBorders>
            <w:vAlign w:val="bottom"/>
          </w:tcPr>
          <w:p w:rsidR="00084093" w:rsidRPr="00084093" w:rsidRDefault="00084093" w:rsidP="00255CA6">
            <w:pPr>
              <w:pStyle w:val="Tabletext"/>
              <w:tabs>
                <w:tab w:val="decimal" w:pos="576"/>
              </w:tabs>
            </w:pPr>
            <w:r w:rsidRPr="00084093">
              <w:rPr>
                <w:szCs w:val="22"/>
              </w:rPr>
              <w:t>0.542</w:t>
            </w:r>
          </w:p>
        </w:tc>
        <w:tc>
          <w:tcPr>
            <w:tcW w:w="1115" w:type="dxa"/>
            <w:vAlign w:val="bottom"/>
          </w:tcPr>
          <w:p w:rsidR="00084093" w:rsidRPr="00084093" w:rsidRDefault="00084093" w:rsidP="00255CA6">
            <w:pPr>
              <w:pStyle w:val="Tabletext"/>
              <w:tabs>
                <w:tab w:val="decimal" w:pos="588"/>
              </w:tabs>
            </w:pPr>
            <w:r w:rsidRPr="00084093">
              <w:rPr>
                <w:szCs w:val="22"/>
              </w:rPr>
              <w:t>0.664</w:t>
            </w:r>
          </w:p>
        </w:tc>
        <w:tc>
          <w:tcPr>
            <w:tcW w:w="1115" w:type="dxa"/>
            <w:vAlign w:val="bottom"/>
          </w:tcPr>
          <w:p w:rsidR="00084093" w:rsidRPr="00084093" w:rsidRDefault="00084093" w:rsidP="00255CA6">
            <w:pPr>
              <w:pStyle w:val="Tabletext"/>
              <w:tabs>
                <w:tab w:val="decimal" w:pos="587"/>
              </w:tabs>
            </w:pPr>
            <w:r w:rsidRPr="00084093">
              <w:rPr>
                <w:szCs w:val="22"/>
              </w:rPr>
              <w:t>0.66</w:t>
            </w:r>
          </w:p>
        </w:tc>
        <w:tc>
          <w:tcPr>
            <w:tcW w:w="1116" w:type="dxa"/>
            <w:vAlign w:val="bottom"/>
          </w:tcPr>
          <w:p w:rsidR="00084093" w:rsidRPr="00084093" w:rsidRDefault="00084093" w:rsidP="00255CA6">
            <w:pPr>
              <w:pStyle w:val="Tabletext"/>
              <w:tabs>
                <w:tab w:val="decimal" w:pos="649"/>
              </w:tabs>
            </w:pPr>
            <w:r w:rsidRPr="00084093">
              <w:rPr>
                <w:szCs w:val="22"/>
              </w:rPr>
              <w:t>0.617</w:t>
            </w:r>
          </w:p>
        </w:tc>
        <w:tc>
          <w:tcPr>
            <w:tcW w:w="1116" w:type="dxa"/>
            <w:vAlign w:val="bottom"/>
          </w:tcPr>
          <w:p w:rsidR="00084093" w:rsidRPr="00084093" w:rsidRDefault="00084093" w:rsidP="00255CA6">
            <w:pPr>
              <w:pStyle w:val="Tabletext"/>
              <w:tabs>
                <w:tab w:val="decimal" w:pos="592"/>
              </w:tabs>
            </w:pPr>
            <w:r w:rsidRPr="00084093">
              <w:rPr>
                <w:szCs w:val="22"/>
              </w:rPr>
              <w:t>0.687</w:t>
            </w:r>
          </w:p>
        </w:tc>
        <w:tc>
          <w:tcPr>
            <w:tcW w:w="1116" w:type="dxa"/>
            <w:vAlign w:val="bottom"/>
          </w:tcPr>
          <w:p w:rsidR="00084093" w:rsidRPr="00084093" w:rsidRDefault="00084093" w:rsidP="00255CA6">
            <w:pPr>
              <w:pStyle w:val="Tabletext"/>
              <w:tabs>
                <w:tab w:val="decimal" w:pos="565"/>
              </w:tabs>
            </w:pPr>
            <w:r w:rsidRPr="00084093">
              <w:rPr>
                <w:szCs w:val="22"/>
              </w:rPr>
              <w:t>0.447</w:t>
            </w: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tcPr>
          <w:p w:rsidR="00084093" w:rsidRPr="00084093" w:rsidRDefault="00084093" w:rsidP="00084093">
            <w:pPr>
              <w:pStyle w:val="Tabletext"/>
            </w:pPr>
          </w:p>
        </w:tc>
      </w:tr>
      <w:tr w:rsidR="00084093" w:rsidRPr="00084093" w:rsidTr="004C6209">
        <w:tc>
          <w:tcPr>
            <w:tcW w:w="1115" w:type="dxa"/>
            <w:tcBorders>
              <w:right w:val="single" w:sz="4" w:space="0" w:color="000000" w:themeColor="text1"/>
            </w:tcBorders>
          </w:tcPr>
          <w:p w:rsidR="00084093" w:rsidRPr="00084093" w:rsidRDefault="00084093" w:rsidP="00084093">
            <w:pPr>
              <w:pStyle w:val="Tabletext"/>
              <w:rPr>
                <w:b/>
              </w:rPr>
            </w:pPr>
            <w:r w:rsidRPr="00084093">
              <w:rPr>
                <w:b/>
              </w:rPr>
              <w:t>ST63N11</w:t>
            </w:r>
          </w:p>
        </w:tc>
        <w:tc>
          <w:tcPr>
            <w:tcW w:w="1115" w:type="dxa"/>
            <w:tcBorders>
              <w:left w:val="single" w:sz="4" w:space="0" w:color="000000" w:themeColor="text1"/>
            </w:tcBorders>
            <w:vAlign w:val="bottom"/>
          </w:tcPr>
          <w:p w:rsidR="00084093" w:rsidRPr="00084093" w:rsidRDefault="00084093" w:rsidP="00255CA6">
            <w:pPr>
              <w:pStyle w:val="Tabletext"/>
              <w:tabs>
                <w:tab w:val="decimal" w:pos="576"/>
              </w:tabs>
            </w:pPr>
            <w:r w:rsidRPr="00084093">
              <w:rPr>
                <w:szCs w:val="22"/>
              </w:rPr>
              <w:t>0.396</w:t>
            </w:r>
          </w:p>
        </w:tc>
        <w:tc>
          <w:tcPr>
            <w:tcW w:w="1115" w:type="dxa"/>
            <w:vAlign w:val="bottom"/>
          </w:tcPr>
          <w:p w:rsidR="00084093" w:rsidRPr="00084093" w:rsidRDefault="00084093" w:rsidP="00255CA6">
            <w:pPr>
              <w:pStyle w:val="Tabletext"/>
              <w:tabs>
                <w:tab w:val="decimal" w:pos="588"/>
              </w:tabs>
            </w:pPr>
            <w:r w:rsidRPr="00084093">
              <w:rPr>
                <w:szCs w:val="22"/>
              </w:rPr>
              <w:t>0.485</w:t>
            </w:r>
          </w:p>
        </w:tc>
        <w:tc>
          <w:tcPr>
            <w:tcW w:w="1115" w:type="dxa"/>
            <w:vAlign w:val="bottom"/>
          </w:tcPr>
          <w:p w:rsidR="00084093" w:rsidRPr="00084093" w:rsidRDefault="00084093" w:rsidP="00255CA6">
            <w:pPr>
              <w:pStyle w:val="Tabletext"/>
              <w:tabs>
                <w:tab w:val="decimal" w:pos="587"/>
              </w:tabs>
            </w:pPr>
            <w:r w:rsidRPr="00084093">
              <w:rPr>
                <w:szCs w:val="22"/>
              </w:rPr>
              <w:t>0.482</w:t>
            </w:r>
          </w:p>
        </w:tc>
        <w:tc>
          <w:tcPr>
            <w:tcW w:w="1116" w:type="dxa"/>
            <w:vAlign w:val="bottom"/>
          </w:tcPr>
          <w:p w:rsidR="00084093" w:rsidRPr="00084093" w:rsidRDefault="00084093" w:rsidP="00255CA6">
            <w:pPr>
              <w:pStyle w:val="Tabletext"/>
              <w:tabs>
                <w:tab w:val="decimal" w:pos="649"/>
              </w:tabs>
            </w:pPr>
            <w:r w:rsidRPr="00084093">
              <w:rPr>
                <w:szCs w:val="22"/>
              </w:rPr>
              <w:t>0.451</w:t>
            </w:r>
          </w:p>
        </w:tc>
        <w:tc>
          <w:tcPr>
            <w:tcW w:w="1116" w:type="dxa"/>
            <w:vAlign w:val="bottom"/>
          </w:tcPr>
          <w:p w:rsidR="00084093" w:rsidRPr="00084093" w:rsidRDefault="00084093" w:rsidP="00255CA6">
            <w:pPr>
              <w:pStyle w:val="Tabletext"/>
              <w:tabs>
                <w:tab w:val="decimal" w:pos="592"/>
              </w:tabs>
            </w:pPr>
            <w:r w:rsidRPr="00084093">
              <w:rPr>
                <w:szCs w:val="22"/>
              </w:rPr>
              <w:t>0.501</w:t>
            </w:r>
          </w:p>
        </w:tc>
        <w:tc>
          <w:tcPr>
            <w:tcW w:w="1116" w:type="dxa"/>
            <w:vAlign w:val="bottom"/>
          </w:tcPr>
          <w:p w:rsidR="00084093" w:rsidRPr="00084093" w:rsidRDefault="00084093" w:rsidP="00255CA6">
            <w:pPr>
              <w:pStyle w:val="Tabletext"/>
              <w:tabs>
                <w:tab w:val="decimal" w:pos="565"/>
              </w:tabs>
            </w:pPr>
            <w:r w:rsidRPr="00084093">
              <w:rPr>
                <w:szCs w:val="22"/>
              </w:rPr>
              <w:t>0.326</w:t>
            </w:r>
          </w:p>
        </w:tc>
        <w:tc>
          <w:tcPr>
            <w:tcW w:w="1116" w:type="dxa"/>
            <w:vAlign w:val="bottom"/>
          </w:tcPr>
          <w:p w:rsidR="00084093" w:rsidRPr="00084093" w:rsidRDefault="00084093" w:rsidP="00255CA6">
            <w:pPr>
              <w:pStyle w:val="Tabletext"/>
              <w:tabs>
                <w:tab w:val="decimal" w:pos="540"/>
              </w:tabs>
            </w:pPr>
            <w:r w:rsidRPr="00084093">
              <w:rPr>
                <w:szCs w:val="22"/>
              </w:rPr>
              <w:t>0.468</w:t>
            </w: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tcPr>
          <w:p w:rsidR="00084093" w:rsidRPr="00084093" w:rsidRDefault="00084093" w:rsidP="00084093">
            <w:pPr>
              <w:pStyle w:val="Tabletext"/>
            </w:pPr>
          </w:p>
        </w:tc>
      </w:tr>
      <w:tr w:rsidR="00084093" w:rsidRPr="00084093" w:rsidTr="004C6209">
        <w:tc>
          <w:tcPr>
            <w:tcW w:w="1115" w:type="dxa"/>
            <w:tcBorders>
              <w:right w:val="single" w:sz="4" w:space="0" w:color="000000" w:themeColor="text1"/>
            </w:tcBorders>
          </w:tcPr>
          <w:p w:rsidR="00084093" w:rsidRPr="00084093" w:rsidRDefault="00084093" w:rsidP="00084093">
            <w:pPr>
              <w:pStyle w:val="Tabletext"/>
              <w:rPr>
                <w:b/>
              </w:rPr>
            </w:pPr>
            <w:r w:rsidRPr="00084093">
              <w:rPr>
                <w:b/>
              </w:rPr>
              <w:t>ST63N15</w:t>
            </w:r>
          </w:p>
        </w:tc>
        <w:tc>
          <w:tcPr>
            <w:tcW w:w="1115" w:type="dxa"/>
            <w:tcBorders>
              <w:left w:val="single" w:sz="4" w:space="0" w:color="000000" w:themeColor="text1"/>
            </w:tcBorders>
            <w:vAlign w:val="bottom"/>
          </w:tcPr>
          <w:p w:rsidR="00084093" w:rsidRPr="00084093" w:rsidRDefault="00084093" w:rsidP="00255CA6">
            <w:pPr>
              <w:pStyle w:val="Tabletext"/>
              <w:tabs>
                <w:tab w:val="decimal" w:pos="576"/>
              </w:tabs>
            </w:pPr>
            <w:r w:rsidRPr="00084093">
              <w:rPr>
                <w:szCs w:val="22"/>
              </w:rPr>
              <w:t>0.454</w:t>
            </w:r>
          </w:p>
        </w:tc>
        <w:tc>
          <w:tcPr>
            <w:tcW w:w="1115" w:type="dxa"/>
            <w:vAlign w:val="bottom"/>
          </w:tcPr>
          <w:p w:rsidR="00084093" w:rsidRPr="00084093" w:rsidRDefault="00084093" w:rsidP="00255CA6">
            <w:pPr>
              <w:pStyle w:val="Tabletext"/>
              <w:tabs>
                <w:tab w:val="decimal" w:pos="588"/>
              </w:tabs>
            </w:pPr>
            <w:r w:rsidRPr="00084093">
              <w:rPr>
                <w:szCs w:val="22"/>
              </w:rPr>
              <w:t>0.556</w:t>
            </w:r>
          </w:p>
        </w:tc>
        <w:tc>
          <w:tcPr>
            <w:tcW w:w="1115" w:type="dxa"/>
            <w:vAlign w:val="bottom"/>
          </w:tcPr>
          <w:p w:rsidR="00084093" w:rsidRPr="00084093" w:rsidRDefault="00084093" w:rsidP="00255CA6">
            <w:pPr>
              <w:pStyle w:val="Tabletext"/>
              <w:tabs>
                <w:tab w:val="decimal" w:pos="587"/>
              </w:tabs>
            </w:pPr>
            <w:r w:rsidRPr="00084093">
              <w:rPr>
                <w:szCs w:val="22"/>
              </w:rPr>
              <w:t>0.553</w:t>
            </w:r>
          </w:p>
        </w:tc>
        <w:tc>
          <w:tcPr>
            <w:tcW w:w="1116" w:type="dxa"/>
            <w:vAlign w:val="bottom"/>
          </w:tcPr>
          <w:p w:rsidR="00084093" w:rsidRPr="00084093" w:rsidRDefault="00084093" w:rsidP="00255CA6">
            <w:pPr>
              <w:pStyle w:val="Tabletext"/>
              <w:tabs>
                <w:tab w:val="decimal" w:pos="649"/>
              </w:tabs>
            </w:pPr>
            <w:r w:rsidRPr="00084093">
              <w:rPr>
                <w:szCs w:val="22"/>
              </w:rPr>
              <w:t>0.517</w:t>
            </w:r>
          </w:p>
        </w:tc>
        <w:tc>
          <w:tcPr>
            <w:tcW w:w="1116" w:type="dxa"/>
            <w:vAlign w:val="bottom"/>
          </w:tcPr>
          <w:p w:rsidR="00084093" w:rsidRPr="00084093" w:rsidRDefault="00084093" w:rsidP="00255CA6">
            <w:pPr>
              <w:pStyle w:val="Tabletext"/>
              <w:tabs>
                <w:tab w:val="decimal" w:pos="592"/>
              </w:tabs>
            </w:pPr>
            <w:r w:rsidRPr="00084093">
              <w:rPr>
                <w:szCs w:val="22"/>
              </w:rPr>
              <w:t>0.576</w:t>
            </w:r>
          </w:p>
        </w:tc>
        <w:tc>
          <w:tcPr>
            <w:tcW w:w="1116" w:type="dxa"/>
            <w:vAlign w:val="bottom"/>
          </w:tcPr>
          <w:p w:rsidR="00084093" w:rsidRPr="00084093" w:rsidRDefault="00084093" w:rsidP="00255CA6">
            <w:pPr>
              <w:pStyle w:val="Tabletext"/>
              <w:tabs>
                <w:tab w:val="decimal" w:pos="565"/>
              </w:tabs>
            </w:pPr>
            <w:r w:rsidRPr="00084093">
              <w:rPr>
                <w:szCs w:val="22"/>
              </w:rPr>
              <w:t>0.374</w:t>
            </w:r>
          </w:p>
        </w:tc>
        <w:tc>
          <w:tcPr>
            <w:tcW w:w="1116" w:type="dxa"/>
            <w:vAlign w:val="bottom"/>
          </w:tcPr>
          <w:p w:rsidR="00084093" w:rsidRPr="00084093" w:rsidRDefault="00084093" w:rsidP="00255CA6">
            <w:pPr>
              <w:pStyle w:val="Tabletext"/>
              <w:tabs>
                <w:tab w:val="decimal" w:pos="540"/>
              </w:tabs>
            </w:pPr>
            <w:r w:rsidRPr="00084093">
              <w:rPr>
                <w:szCs w:val="22"/>
              </w:rPr>
              <w:t>0.538</w:t>
            </w:r>
          </w:p>
        </w:tc>
        <w:tc>
          <w:tcPr>
            <w:tcW w:w="1116" w:type="dxa"/>
            <w:vAlign w:val="bottom"/>
          </w:tcPr>
          <w:p w:rsidR="00084093" w:rsidRPr="00084093" w:rsidRDefault="00084093" w:rsidP="00255CA6">
            <w:pPr>
              <w:pStyle w:val="Tabletext"/>
              <w:tabs>
                <w:tab w:val="decimal" w:pos="493"/>
              </w:tabs>
            </w:pPr>
            <w:r w:rsidRPr="00084093">
              <w:rPr>
                <w:szCs w:val="22"/>
              </w:rPr>
              <w:t>0.392</w:t>
            </w: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tcPr>
          <w:p w:rsidR="00084093" w:rsidRPr="00084093" w:rsidRDefault="00084093" w:rsidP="00084093">
            <w:pPr>
              <w:pStyle w:val="Tabletext"/>
            </w:pPr>
          </w:p>
        </w:tc>
      </w:tr>
      <w:tr w:rsidR="00084093" w:rsidRPr="00084093" w:rsidTr="004C6209">
        <w:tc>
          <w:tcPr>
            <w:tcW w:w="1115" w:type="dxa"/>
            <w:tcBorders>
              <w:right w:val="single" w:sz="4" w:space="0" w:color="000000" w:themeColor="text1"/>
            </w:tcBorders>
          </w:tcPr>
          <w:p w:rsidR="00084093" w:rsidRPr="00084093" w:rsidRDefault="00084093" w:rsidP="00084093">
            <w:pPr>
              <w:pStyle w:val="Tabletext"/>
              <w:rPr>
                <w:b/>
              </w:rPr>
            </w:pPr>
            <w:r w:rsidRPr="00084093">
              <w:rPr>
                <w:b/>
              </w:rPr>
              <w:t>ST63N18</w:t>
            </w:r>
          </w:p>
        </w:tc>
        <w:tc>
          <w:tcPr>
            <w:tcW w:w="1115" w:type="dxa"/>
            <w:tcBorders>
              <w:left w:val="single" w:sz="4" w:space="0" w:color="000000" w:themeColor="text1"/>
            </w:tcBorders>
            <w:vAlign w:val="bottom"/>
          </w:tcPr>
          <w:p w:rsidR="00084093" w:rsidRPr="00084093" w:rsidRDefault="00084093" w:rsidP="00255CA6">
            <w:pPr>
              <w:pStyle w:val="Tabletext"/>
              <w:tabs>
                <w:tab w:val="decimal" w:pos="576"/>
              </w:tabs>
            </w:pPr>
            <w:r w:rsidRPr="00084093">
              <w:rPr>
                <w:szCs w:val="22"/>
              </w:rPr>
              <w:t>0.598</w:t>
            </w:r>
          </w:p>
        </w:tc>
        <w:tc>
          <w:tcPr>
            <w:tcW w:w="1115" w:type="dxa"/>
            <w:vAlign w:val="bottom"/>
          </w:tcPr>
          <w:p w:rsidR="00084093" w:rsidRPr="00084093" w:rsidRDefault="00084093" w:rsidP="00255CA6">
            <w:pPr>
              <w:pStyle w:val="Tabletext"/>
              <w:tabs>
                <w:tab w:val="decimal" w:pos="588"/>
              </w:tabs>
            </w:pPr>
            <w:r w:rsidRPr="00084093">
              <w:rPr>
                <w:szCs w:val="22"/>
              </w:rPr>
              <w:t>0.733</w:t>
            </w:r>
          </w:p>
        </w:tc>
        <w:tc>
          <w:tcPr>
            <w:tcW w:w="1115" w:type="dxa"/>
            <w:vAlign w:val="bottom"/>
          </w:tcPr>
          <w:p w:rsidR="00084093" w:rsidRPr="00084093" w:rsidRDefault="00084093" w:rsidP="00255CA6">
            <w:pPr>
              <w:pStyle w:val="Tabletext"/>
              <w:tabs>
                <w:tab w:val="decimal" w:pos="587"/>
              </w:tabs>
            </w:pPr>
            <w:r w:rsidRPr="00084093">
              <w:rPr>
                <w:szCs w:val="22"/>
              </w:rPr>
              <w:t>0.728</w:t>
            </w:r>
          </w:p>
        </w:tc>
        <w:tc>
          <w:tcPr>
            <w:tcW w:w="1116" w:type="dxa"/>
            <w:vAlign w:val="bottom"/>
          </w:tcPr>
          <w:p w:rsidR="00084093" w:rsidRPr="00084093" w:rsidRDefault="00084093" w:rsidP="00255CA6">
            <w:pPr>
              <w:pStyle w:val="Tabletext"/>
              <w:tabs>
                <w:tab w:val="decimal" w:pos="649"/>
              </w:tabs>
            </w:pPr>
            <w:r w:rsidRPr="00084093">
              <w:rPr>
                <w:szCs w:val="22"/>
              </w:rPr>
              <w:t>0.76</w:t>
            </w:r>
          </w:p>
        </w:tc>
        <w:tc>
          <w:tcPr>
            <w:tcW w:w="1116" w:type="dxa"/>
            <w:vAlign w:val="bottom"/>
          </w:tcPr>
          <w:p w:rsidR="00084093" w:rsidRPr="00084093" w:rsidRDefault="00084093" w:rsidP="00255CA6">
            <w:pPr>
              <w:pStyle w:val="Tabletext"/>
              <w:tabs>
                <w:tab w:val="decimal" w:pos="592"/>
              </w:tabs>
            </w:pPr>
            <w:r w:rsidRPr="00084093">
              <w:rPr>
                <w:szCs w:val="22"/>
              </w:rPr>
              <w:t>0.758</w:t>
            </w:r>
          </w:p>
        </w:tc>
        <w:tc>
          <w:tcPr>
            <w:tcW w:w="1116" w:type="dxa"/>
            <w:vAlign w:val="bottom"/>
          </w:tcPr>
          <w:p w:rsidR="00084093" w:rsidRPr="00084093" w:rsidRDefault="00084093" w:rsidP="00255CA6">
            <w:pPr>
              <w:pStyle w:val="Tabletext"/>
              <w:tabs>
                <w:tab w:val="decimal" w:pos="565"/>
              </w:tabs>
            </w:pPr>
            <w:r w:rsidRPr="00084093">
              <w:rPr>
                <w:szCs w:val="22"/>
              </w:rPr>
              <w:t>0.493</w:t>
            </w:r>
          </w:p>
        </w:tc>
        <w:tc>
          <w:tcPr>
            <w:tcW w:w="1116" w:type="dxa"/>
            <w:vAlign w:val="bottom"/>
          </w:tcPr>
          <w:p w:rsidR="00084093" w:rsidRPr="00084093" w:rsidRDefault="00084093" w:rsidP="00255CA6">
            <w:pPr>
              <w:pStyle w:val="Tabletext"/>
              <w:tabs>
                <w:tab w:val="decimal" w:pos="540"/>
              </w:tabs>
            </w:pPr>
            <w:r w:rsidRPr="00084093">
              <w:rPr>
                <w:szCs w:val="22"/>
              </w:rPr>
              <w:t>0.708</w:t>
            </w:r>
          </w:p>
        </w:tc>
        <w:tc>
          <w:tcPr>
            <w:tcW w:w="1116" w:type="dxa"/>
            <w:vAlign w:val="bottom"/>
          </w:tcPr>
          <w:p w:rsidR="00084093" w:rsidRPr="00084093" w:rsidRDefault="00084093" w:rsidP="00255CA6">
            <w:pPr>
              <w:pStyle w:val="Tabletext"/>
              <w:tabs>
                <w:tab w:val="decimal" w:pos="493"/>
              </w:tabs>
            </w:pPr>
            <w:r w:rsidRPr="00084093">
              <w:rPr>
                <w:szCs w:val="22"/>
              </w:rPr>
              <w:t>0.517</w:t>
            </w:r>
          </w:p>
        </w:tc>
        <w:tc>
          <w:tcPr>
            <w:tcW w:w="1116" w:type="dxa"/>
            <w:vAlign w:val="bottom"/>
          </w:tcPr>
          <w:p w:rsidR="00084093" w:rsidRPr="00084093" w:rsidRDefault="00084093" w:rsidP="00255CA6">
            <w:pPr>
              <w:pStyle w:val="Tabletext"/>
              <w:tabs>
                <w:tab w:val="decimal" w:pos="560"/>
              </w:tabs>
            </w:pPr>
            <w:r w:rsidRPr="00084093">
              <w:rPr>
                <w:szCs w:val="22"/>
              </w:rPr>
              <w:t>0.593</w:t>
            </w:r>
          </w:p>
        </w:tc>
        <w:tc>
          <w:tcPr>
            <w:tcW w:w="1116" w:type="dxa"/>
            <w:vAlign w:val="bottom"/>
          </w:tcPr>
          <w:p w:rsidR="00084093" w:rsidRPr="00084093" w:rsidRDefault="00084093" w:rsidP="00084093">
            <w:pPr>
              <w:pStyle w:val="Tabletext"/>
            </w:pPr>
          </w:p>
        </w:tc>
        <w:tc>
          <w:tcPr>
            <w:tcW w:w="1116" w:type="dxa"/>
            <w:vAlign w:val="bottom"/>
          </w:tcPr>
          <w:p w:rsidR="00084093" w:rsidRPr="00084093" w:rsidRDefault="00084093" w:rsidP="00084093">
            <w:pPr>
              <w:pStyle w:val="Tabletext"/>
            </w:pPr>
          </w:p>
        </w:tc>
        <w:tc>
          <w:tcPr>
            <w:tcW w:w="1116" w:type="dxa"/>
          </w:tcPr>
          <w:p w:rsidR="00084093" w:rsidRPr="00084093" w:rsidRDefault="00084093" w:rsidP="00084093">
            <w:pPr>
              <w:pStyle w:val="Tabletext"/>
            </w:pPr>
          </w:p>
        </w:tc>
      </w:tr>
      <w:tr w:rsidR="00084093" w:rsidRPr="00084093" w:rsidTr="004C6209">
        <w:tc>
          <w:tcPr>
            <w:tcW w:w="1115" w:type="dxa"/>
            <w:tcBorders>
              <w:right w:val="single" w:sz="4" w:space="0" w:color="000000" w:themeColor="text1"/>
            </w:tcBorders>
          </w:tcPr>
          <w:p w:rsidR="00084093" w:rsidRPr="00084093" w:rsidRDefault="00084093" w:rsidP="00084093">
            <w:pPr>
              <w:pStyle w:val="Tabletext"/>
              <w:rPr>
                <w:b/>
              </w:rPr>
            </w:pPr>
            <w:r w:rsidRPr="00084093">
              <w:rPr>
                <w:b/>
              </w:rPr>
              <w:t>ST63N19</w:t>
            </w:r>
          </w:p>
        </w:tc>
        <w:tc>
          <w:tcPr>
            <w:tcW w:w="1115" w:type="dxa"/>
            <w:tcBorders>
              <w:left w:val="single" w:sz="4" w:space="0" w:color="000000" w:themeColor="text1"/>
            </w:tcBorders>
            <w:vAlign w:val="bottom"/>
          </w:tcPr>
          <w:p w:rsidR="00084093" w:rsidRPr="00084093" w:rsidRDefault="00084093" w:rsidP="00255CA6">
            <w:pPr>
              <w:pStyle w:val="Tabletext"/>
              <w:tabs>
                <w:tab w:val="decimal" w:pos="576"/>
              </w:tabs>
            </w:pPr>
            <w:r w:rsidRPr="00084093">
              <w:rPr>
                <w:szCs w:val="22"/>
              </w:rPr>
              <w:t>0.407</w:t>
            </w:r>
          </w:p>
        </w:tc>
        <w:tc>
          <w:tcPr>
            <w:tcW w:w="1115" w:type="dxa"/>
            <w:vAlign w:val="bottom"/>
          </w:tcPr>
          <w:p w:rsidR="00084093" w:rsidRPr="00084093" w:rsidRDefault="00084093" w:rsidP="00255CA6">
            <w:pPr>
              <w:pStyle w:val="Tabletext"/>
              <w:tabs>
                <w:tab w:val="decimal" w:pos="588"/>
              </w:tabs>
            </w:pPr>
            <w:r w:rsidRPr="00084093">
              <w:rPr>
                <w:szCs w:val="22"/>
              </w:rPr>
              <w:t>0.498</w:t>
            </w:r>
          </w:p>
        </w:tc>
        <w:tc>
          <w:tcPr>
            <w:tcW w:w="1115" w:type="dxa"/>
            <w:vAlign w:val="bottom"/>
          </w:tcPr>
          <w:p w:rsidR="00084093" w:rsidRPr="00084093" w:rsidRDefault="00084093" w:rsidP="00255CA6">
            <w:pPr>
              <w:pStyle w:val="Tabletext"/>
              <w:tabs>
                <w:tab w:val="decimal" w:pos="587"/>
              </w:tabs>
            </w:pPr>
            <w:r w:rsidRPr="00084093">
              <w:rPr>
                <w:szCs w:val="22"/>
              </w:rPr>
              <w:t>0.495</w:t>
            </w:r>
          </w:p>
        </w:tc>
        <w:tc>
          <w:tcPr>
            <w:tcW w:w="1116" w:type="dxa"/>
            <w:vAlign w:val="bottom"/>
          </w:tcPr>
          <w:p w:rsidR="00084093" w:rsidRPr="00084093" w:rsidRDefault="00084093" w:rsidP="00255CA6">
            <w:pPr>
              <w:pStyle w:val="Tabletext"/>
              <w:tabs>
                <w:tab w:val="decimal" w:pos="649"/>
              </w:tabs>
            </w:pPr>
            <w:r w:rsidRPr="00084093">
              <w:rPr>
                <w:szCs w:val="22"/>
              </w:rPr>
              <w:t>0.463</w:t>
            </w:r>
          </w:p>
        </w:tc>
        <w:tc>
          <w:tcPr>
            <w:tcW w:w="1116" w:type="dxa"/>
            <w:vAlign w:val="bottom"/>
          </w:tcPr>
          <w:p w:rsidR="00084093" w:rsidRPr="00084093" w:rsidRDefault="00084093" w:rsidP="00255CA6">
            <w:pPr>
              <w:pStyle w:val="Tabletext"/>
              <w:tabs>
                <w:tab w:val="decimal" w:pos="592"/>
              </w:tabs>
            </w:pPr>
            <w:r w:rsidRPr="00084093">
              <w:rPr>
                <w:szCs w:val="22"/>
              </w:rPr>
              <w:t>0.515</w:t>
            </w:r>
          </w:p>
        </w:tc>
        <w:tc>
          <w:tcPr>
            <w:tcW w:w="1116" w:type="dxa"/>
            <w:vAlign w:val="bottom"/>
          </w:tcPr>
          <w:p w:rsidR="00084093" w:rsidRPr="00084093" w:rsidRDefault="00084093" w:rsidP="00255CA6">
            <w:pPr>
              <w:pStyle w:val="Tabletext"/>
              <w:tabs>
                <w:tab w:val="decimal" w:pos="565"/>
              </w:tabs>
            </w:pPr>
            <w:r w:rsidRPr="00084093">
              <w:rPr>
                <w:szCs w:val="22"/>
              </w:rPr>
              <w:t>0.335</w:t>
            </w:r>
          </w:p>
        </w:tc>
        <w:tc>
          <w:tcPr>
            <w:tcW w:w="1116" w:type="dxa"/>
            <w:vAlign w:val="bottom"/>
          </w:tcPr>
          <w:p w:rsidR="00084093" w:rsidRPr="00084093" w:rsidRDefault="00084093" w:rsidP="00255CA6">
            <w:pPr>
              <w:pStyle w:val="Tabletext"/>
              <w:tabs>
                <w:tab w:val="decimal" w:pos="540"/>
              </w:tabs>
            </w:pPr>
            <w:r w:rsidRPr="00084093">
              <w:rPr>
                <w:szCs w:val="22"/>
              </w:rPr>
              <w:t>0.481</w:t>
            </w:r>
          </w:p>
        </w:tc>
        <w:tc>
          <w:tcPr>
            <w:tcW w:w="1116" w:type="dxa"/>
            <w:vAlign w:val="bottom"/>
          </w:tcPr>
          <w:p w:rsidR="00084093" w:rsidRPr="00084093" w:rsidRDefault="00084093" w:rsidP="00255CA6">
            <w:pPr>
              <w:pStyle w:val="Tabletext"/>
              <w:tabs>
                <w:tab w:val="decimal" w:pos="493"/>
              </w:tabs>
            </w:pPr>
            <w:r w:rsidRPr="00084093">
              <w:rPr>
                <w:szCs w:val="22"/>
              </w:rPr>
              <w:t>0.351</w:t>
            </w:r>
          </w:p>
        </w:tc>
        <w:tc>
          <w:tcPr>
            <w:tcW w:w="1116" w:type="dxa"/>
            <w:vAlign w:val="bottom"/>
          </w:tcPr>
          <w:p w:rsidR="00084093" w:rsidRPr="00084093" w:rsidRDefault="00084093" w:rsidP="00255CA6">
            <w:pPr>
              <w:pStyle w:val="Tabletext"/>
              <w:tabs>
                <w:tab w:val="decimal" w:pos="560"/>
              </w:tabs>
            </w:pPr>
            <w:r w:rsidRPr="00084093">
              <w:rPr>
                <w:szCs w:val="22"/>
              </w:rPr>
              <w:t>0.403</w:t>
            </w:r>
          </w:p>
        </w:tc>
        <w:tc>
          <w:tcPr>
            <w:tcW w:w="1116" w:type="dxa"/>
            <w:vAlign w:val="bottom"/>
          </w:tcPr>
          <w:p w:rsidR="00084093" w:rsidRPr="00084093" w:rsidRDefault="00084093" w:rsidP="00255CA6">
            <w:pPr>
              <w:pStyle w:val="Tabletext"/>
              <w:tabs>
                <w:tab w:val="decimal" w:pos="591"/>
              </w:tabs>
            </w:pPr>
            <w:r w:rsidRPr="00084093">
              <w:rPr>
                <w:szCs w:val="22"/>
              </w:rPr>
              <w:t>0.531</w:t>
            </w:r>
          </w:p>
        </w:tc>
        <w:tc>
          <w:tcPr>
            <w:tcW w:w="1116" w:type="dxa"/>
            <w:vAlign w:val="bottom"/>
          </w:tcPr>
          <w:p w:rsidR="00084093" w:rsidRPr="00084093" w:rsidRDefault="00084093" w:rsidP="00084093">
            <w:pPr>
              <w:pStyle w:val="Tabletext"/>
            </w:pPr>
          </w:p>
        </w:tc>
        <w:tc>
          <w:tcPr>
            <w:tcW w:w="1116" w:type="dxa"/>
          </w:tcPr>
          <w:p w:rsidR="00084093" w:rsidRPr="00084093" w:rsidRDefault="00084093" w:rsidP="00084093">
            <w:pPr>
              <w:pStyle w:val="Tabletext"/>
            </w:pPr>
          </w:p>
        </w:tc>
      </w:tr>
      <w:tr w:rsidR="00084093" w:rsidRPr="00084093" w:rsidTr="004C6209">
        <w:tc>
          <w:tcPr>
            <w:tcW w:w="1115" w:type="dxa"/>
            <w:tcBorders>
              <w:bottom w:val="single" w:sz="4" w:space="0" w:color="000000" w:themeColor="text1"/>
              <w:right w:val="single" w:sz="4" w:space="0" w:color="000000" w:themeColor="text1"/>
            </w:tcBorders>
          </w:tcPr>
          <w:p w:rsidR="00084093" w:rsidRPr="00084093" w:rsidRDefault="00084093" w:rsidP="00084093">
            <w:pPr>
              <w:pStyle w:val="Tabletext"/>
              <w:rPr>
                <w:b/>
              </w:rPr>
            </w:pPr>
            <w:r w:rsidRPr="00084093">
              <w:rPr>
                <w:b/>
              </w:rPr>
              <w:t>ST63N23</w:t>
            </w:r>
          </w:p>
        </w:tc>
        <w:tc>
          <w:tcPr>
            <w:tcW w:w="1115" w:type="dxa"/>
            <w:tcBorders>
              <w:left w:val="single" w:sz="4" w:space="0" w:color="000000" w:themeColor="text1"/>
              <w:bottom w:val="single" w:sz="4" w:space="0" w:color="000000" w:themeColor="text1"/>
            </w:tcBorders>
            <w:vAlign w:val="bottom"/>
          </w:tcPr>
          <w:p w:rsidR="00084093" w:rsidRPr="00084093" w:rsidRDefault="00084093" w:rsidP="00255CA6">
            <w:pPr>
              <w:pStyle w:val="Tabletext"/>
              <w:tabs>
                <w:tab w:val="decimal" w:pos="576"/>
              </w:tabs>
            </w:pPr>
            <w:r w:rsidRPr="00084093">
              <w:rPr>
                <w:szCs w:val="22"/>
              </w:rPr>
              <w:t>0.515</w:t>
            </w:r>
          </w:p>
        </w:tc>
        <w:tc>
          <w:tcPr>
            <w:tcW w:w="1115" w:type="dxa"/>
            <w:tcBorders>
              <w:bottom w:val="single" w:sz="4" w:space="0" w:color="000000" w:themeColor="text1"/>
            </w:tcBorders>
            <w:vAlign w:val="bottom"/>
          </w:tcPr>
          <w:p w:rsidR="00084093" w:rsidRPr="00084093" w:rsidRDefault="00084093" w:rsidP="00255CA6">
            <w:pPr>
              <w:pStyle w:val="Tabletext"/>
              <w:tabs>
                <w:tab w:val="decimal" w:pos="588"/>
              </w:tabs>
            </w:pPr>
            <w:r w:rsidRPr="00084093">
              <w:rPr>
                <w:szCs w:val="22"/>
              </w:rPr>
              <w:t>0.631</w:t>
            </w:r>
          </w:p>
        </w:tc>
        <w:tc>
          <w:tcPr>
            <w:tcW w:w="1115" w:type="dxa"/>
            <w:tcBorders>
              <w:bottom w:val="single" w:sz="4" w:space="0" w:color="000000" w:themeColor="text1"/>
            </w:tcBorders>
            <w:vAlign w:val="bottom"/>
          </w:tcPr>
          <w:p w:rsidR="00084093" w:rsidRPr="00084093" w:rsidRDefault="00084093" w:rsidP="00255CA6">
            <w:pPr>
              <w:pStyle w:val="Tabletext"/>
              <w:tabs>
                <w:tab w:val="decimal" w:pos="587"/>
              </w:tabs>
            </w:pPr>
            <w:r w:rsidRPr="00084093">
              <w:rPr>
                <w:szCs w:val="22"/>
              </w:rPr>
              <w:t>0.627</w:t>
            </w:r>
          </w:p>
        </w:tc>
        <w:tc>
          <w:tcPr>
            <w:tcW w:w="1116" w:type="dxa"/>
            <w:tcBorders>
              <w:bottom w:val="single" w:sz="4" w:space="0" w:color="000000" w:themeColor="text1"/>
            </w:tcBorders>
            <w:vAlign w:val="bottom"/>
          </w:tcPr>
          <w:p w:rsidR="00084093" w:rsidRPr="00084093" w:rsidRDefault="00084093" w:rsidP="00255CA6">
            <w:pPr>
              <w:pStyle w:val="Tabletext"/>
              <w:tabs>
                <w:tab w:val="decimal" w:pos="649"/>
              </w:tabs>
            </w:pPr>
            <w:r w:rsidRPr="00084093">
              <w:rPr>
                <w:szCs w:val="22"/>
              </w:rPr>
              <w:t>0.653</w:t>
            </w:r>
          </w:p>
        </w:tc>
        <w:tc>
          <w:tcPr>
            <w:tcW w:w="1116" w:type="dxa"/>
            <w:tcBorders>
              <w:bottom w:val="single" w:sz="4" w:space="0" w:color="000000" w:themeColor="text1"/>
            </w:tcBorders>
            <w:vAlign w:val="bottom"/>
          </w:tcPr>
          <w:p w:rsidR="00084093" w:rsidRPr="00084093" w:rsidRDefault="00084093" w:rsidP="00255CA6">
            <w:pPr>
              <w:pStyle w:val="Tabletext"/>
              <w:tabs>
                <w:tab w:val="decimal" w:pos="592"/>
              </w:tabs>
            </w:pPr>
            <w:r w:rsidRPr="00084093">
              <w:rPr>
                <w:szCs w:val="22"/>
              </w:rPr>
              <w:t>0.653</w:t>
            </w:r>
          </w:p>
        </w:tc>
        <w:tc>
          <w:tcPr>
            <w:tcW w:w="1116" w:type="dxa"/>
            <w:tcBorders>
              <w:bottom w:val="single" w:sz="4" w:space="0" w:color="000000" w:themeColor="text1"/>
            </w:tcBorders>
            <w:vAlign w:val="bottom"/>
          </w:tcPr>
          <w:p w:rsidR="00084093" w:rsidRPr="00084093" w:rsidRDefault="00084093" w:rsidP="00255CA6">
            <w:pPr>
              <w:pStyle w:val="Tabletext"/>
              <w:tabs>
                <w:tab w:val="decimal" w:pos="565"/>
              </w:tabs>
            </w:pPr>
            <w:r w:rsidRPr="00084093">
              <w:rPr>
                <w:szCs w:val="22"/>
              </w:rPr>
              <w:t>0.424</w:t>
            </w:r>
          </w:p>
        </w:tc>
        <w:tc>
          <w:tcPr>
            <w:tcW w:w="1116" w:type="dxa"/>
            <w:tcBorders>
              <w:bottom w:val="single" w:sz="4" w:space="0" w:color="000000" w:themeColor="text1"/>
            </w:tcBorders>
            <w:vAlign w:val="bottom"/>
          </w:tcPr>
          <w:p w:rsidR="00084093" w:rsidRPr="00084093" w:rsidRDefault="00084093" w:rsidP="00255CA6">
            <w:pPr>
              <w:pStyle w:val="Tabletext"/>
              <w:tabs>
                <w:tab w:val="decimal" w:pos="540"/>
              </w:tabs>
            </w:pPr>
            <w:r w:rsidRPr="00084093">
              <w:rPr>
                <w:szCs w:val="22"/>
              </w:rPr>
              <w:t>0.609</w:t>
            </w:r>
          </w:p>
        </w:tc>
        <w:tc>
          <w:tcPr>
            <w:tcW w:w="1116" w:type="dxa"/>
            <w:tcBorders>
              <w:bottom w:val="single" w:sz="4" w:space="0" w:color="000000" w:themeColor="text1"/>
            </w:tcBorders>
            <w:vAlign w:val="bottom"/>
          </w:tcPr>
          <w:p w:rsidR="00084093" w:rsidRPr="00084093" w:rsidRDefault="00084093" w:rsidP="00255CA6">
            <w:pPr>
              <w:pStyle w:val="Tabletext"/>
              <w:tabs>
                <w:tab w:val="decimal" w:pos="493"/>
              </w:tabs>
            </w:pPr>
            <w:r w:rsidRPr="00084093">
              <w:rPr>
                <w:szCs w:val="22"/>
              </w:rPr>
              <w:t>0.445</w:t>
            </w:r>
          </w:p>
        </w:tc>
        <w:tc>
          <w:tcPr>
            <w:tcW w:w="1116" w:type="dxa"/>
            <w:tcBorders>
              <w:bottom w:val="single" w:sz="4" w:space="0" w:color="000000" w:themeColor="text1"/>
            </w:tcBorders>
            <w:vAlign w:val="bottom"/>
          </w:tcPr>
          <w:p w:rsidR="00084093" w:rsidRPr="00084093" w:rsidRDefault="00084093" w:rsidP="00255CA6">
            <w:pPr>
              <w:pStyle w:val="Tabletext"/>
              <w:tabs>
                <w:tab w:val="decimal" w:pos="560"/>
              </w:tabs>
            </w:pPr>
            <w:r w:rsidRPr="00084093">
              <w:rPr>
                <w:szCs w:val="22"/>
              </w:rPr>
              <w:t>0.634</w:t>
            </w:r>
          </w:p>
        </w:tc>
        <w:tc>
          <w:tcPr>
            <w:tcW w:w="1116" w:type="dxa"/>
            <w:tcBorders>
              <w:bottom w:val="single" w:sz="4" w:space="0" w:color="000000" w:themeColor="text1"/>
            </w:tcBorders>
            <w:vAlign w:val="bottom"/>
          </w:tcPr>
          <w:p w:rsidR="00084093" w:rsidRPr="00084093" w:rsidRDefault="00084093" w:rsidP="00255CA6">
            <w:pPr>
              <w:pStyle w:val="Tabletext"/>
              <w:tabs>
                <w:tab w:val="decimal" w:pos="591"/>
              </w:tabs>
            </w:pPr>
            <w:r w:rsidRPr="00084093">
              <w:rPr>
                <w:szCs w:val="22"/>
              </w:rPr>
              <w:t>0.672</w:t>
            </w:r>
          </w:p>
        </w:tc>
        <w:tc>
          <w:tcPr>
            <w:tcW w:w="1116" w:type="dxa"/>
            <w:tcBorders>
              <w:bottom w:val="single" w:sz="4" w:space="0" w:color="000000" w:themeColor="text1"/>
            </w:tcBorders>
            <w:vAlign w:val="bottom"/>
          </w:tcPr>
          <w:p w:rsidR="00084093" w:rsidRPr="00084093" w:rsidRDefault="00084093" w:rsidP="00255CA6">
            <w:pPr>
              <w:pStyle w:val="Tabletext"/>
              <w:tabs>
                <w:tab w:val="decimal" w:pos="581"/>
              </w:tabs>
            </w:pPr>
            <w:r w:rsidRPr="00084093">
              <w:rPr>
                <w:szCs w:val="22"/>
              </w:rPr>
              <w:t>0.457</w:t>
            </w:r>
          </w:p>
        </w:tc>
        <w:tc>
          <w:tcPr>
            <w:tcW w:w="1116" w:type="dxa"/>
            <w:tcBorders>
              <w:bottom w:val="single" w:sz="4" w:space="0" w:color="000000" w:themeColor="text1"/>
            </w:tcBorders>
          </w:tcPr>
          <w:p w:rsidR="00084093" w:rsidRPr="00084093" w:rsidRDefault="00084093" w:rsidP="00084093">
            <w:pPr>
              <w:pStyle w:val="Tabletext"/>
            </w:pPr>
          </w:p>
        </w:tc>
      </w:tr>
    </w:tbl>
    <w:p w:rsidR="00440829" w:rsidRDefault="00440829" w:rsidP="00440829">
      <w:pPr>
        <w:pStyle w:val="Text"/>
      </w:pPr>
    </w:p>
    <w:p w:rsidR="00440829" w:rsidRDefault="00440829" w:rsidP="00440829">
      <w:pPr>
        <w:pStyle w:val="Text"/>
      </w:pPr>
    </w:p>
    <w:p w:rsidR="00440829" w:rsidRDefault="00440829" w:rsidP="00440829">
      <w:pPr>
        <w:pStyle w:val="Heading1"/>
        <w:sectPr w:rsidR="00440829" w:rsidSect="00791B02">
          <w:footerReference w:type="even" r:id="rId27"/>
          <w:footerReference w:type="default" r:id="rId28"/>
          <w:pgSz w:w="16840" w:h="11907" w:orient="landscape" w:code="9"/>
          <w:pgMar w:top="1418" w:right="1276" w:bottom="1701" w:left="1276" w:header="709" w:footer="556" w:gutter="0"/>
          <w:cols w:space="708"/>
          <w:docGrid w:linePitch="360"/>
        </w:sectPr>
      </w:pPr>
    </w:p>
    <w:p w:rsidR="00244C33" w:rsidRDefault="00D76EAD" w:rsidP="00244C33">
      <w:pPr>
        <w:pStyle w:val="Heading1"/>
      </w:pPr>
      <w:bookmarkStart w:id="89" w:name="_Toc312148892"/>
      <w:bookmarkStart w:id="90" w:name="_Toc330307549"/>
      <w:bookmarkStart w:id="91" w:name="_Toc391641808"/>
      <w:r>
        <w:lastRenderedPageBreak/>
        <w:t>Appendix B</w:t>
      </w:r>
      <w:r w:rsidR="00244C33">
        <w:t>: Technical details on multi-level modelling</w:t>
      </w:r>
      <w:bookmarkEnd w:id="89"/>
      <w:bookmarkEnd w:id="90"/>
      <w:bookmarkEnd w:id="91"/>
    </w:p>
    <w:p w:rsidR="00244C33" w:rsidRPr="00662554" w:rsidRDefault="00244C33" w:rsidP="00244C33">
      <w:pPr>
        <w:pStyle w:val="Text"/>
      </w:pPr>
      <w:r w:rsidRPr="00662554">
        <w:t xml:space="preserve">The general </w:t>
      </w:r>
      <w:r>
        <w:t xml:space="preserve">multi-level </w:t>
      </w:r>
      <w:r w:rsidRPr="00662554">
        <w:t xml:space="preserve">model fitted </w:t>
      </w:r>
      <w:r>
        <w:t>in this analysis can be written as</w:t>
      </w:r>
    </w:p>
    <w:p w:rsidR="00244C33" w:rsidRPr="00662554" w:rsidRDefault="001F2548" w:rsidP="00244C33">
      <w:pPr>
        <w:pStyle w:val="Text"/>
        <w:spacing w:line="240" w:lineRule="atLeast"/>
        <w:ind w:left="3600" w:right="0"/>
      </w:pPr>
      <m:oMathPara>
        <m:oMath>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1j</m:t>
                    </m:r>
                  </m:sub>
                </m:sSub>
                <m:sSub>
                  <m:sSubPr>
                    <m:ctrlPr>
                      <w:rPr>
                        <w:rFonts w:ascii="Cambria Math" w:hAnsi="Cambria Math"/>
                        <w:i/>
                      </w:rPr>
                    </m:ctrlPr>
                  </m:sSubPr>
                  <m:e>
                    <m:r>
                      <w:rPr>
                        <w:rFonts w:ascii="Cambria Math" w:hAnsi="Cambria Math"/>
                      </w:rPr>
                      <m:t>X</m:t>
                    </m:r>
                  </m:e>
                  <m:sub>
                    <m:r>
                      <w:rPr>
                        <w:rFonts w:ascii="Cambria Math" w:hAnsi="Cambria Math"/>
                      </w:rPr>
                      <m:t>1j</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ij</m:t>
                    </m:r>
                  </m:sub>
                </m:sSub>
              </m:e>
            </m:mr>
            <m:mr>
              <m:e>
                <m:sSub>
                  <m:sSubPr>
                    <m:ctrlPr>
                      <w:rPr>
                        <w:rFonts w:ascii="Cambria Math" w:hAnsi="Cambria Math"/>
                        <w:i/>
                      </w:rPr>
                    </m:ctrlPr>
                  </m:sSubPr>
                  <m:e>
                    <m:r>
                      <w:rPr>
                        <w:rFonts w:ascii="Cambria Math" w:hAnsi="Cambria Math"/>
                      </w:rPr>
                      <m:t>β</m:t>
                    </m:r>
                  </m:e>
                  <m:sub>
                    <m:r>
                      <w:rPr>
                        <w:rFonts w:ascii="Cambria Math" w:hAnsi="Cambria Math"/>
                      </w:rPr>
                      <m:t>0j</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00</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0j</m:t>
                    </m:r>
                  </m:sub>
                </m:sSub>
              </m:e>
            </m:mr>
            <m:mr>
              <m:e>
                <m:sSub>
                  <m:sSubPr>
                    <m:ctrlPr>
                      <w:rPr>
                        <w:rFonts w:ascii="Cambria Math" w:hAnsi="Cambria Math"/>
                        <w:i/>
                      </w:rPr>
                    </m:ctrlPr>
                  </m:sSubPr>
                  <m:e>
                    <m:r>
                      <w:rPr>
                        <w:rFonts w:ascii="Cambria Math" w:hAnsi="Cambria Math"/>
                      </w:rPr>
                      <m:t>β</m:t>
                    </m:r>
                  </m:e>
                  <m:sub>
                    <m:r>
                      <w:rPr>
                        <w:rFonts w:ascii="Cambria Math" w:hAnsi="Cambria Math"/>
                      </w:rPr>
                      <m:t>1j</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10</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1j</m:t>
                    </m:r>
                  </m:sub>
                </m:sSub>
              </m:e>
            </m:mr>
          </m:m>
        </m:oMath>
      </m:oMathPara>
    </w:p>
    <w:p w:rsidR="00244C33" w:rsidRPr="00662554" w:rsidRDefault="00244C33" w:rsidP="00244C33">
      <w:pPr>
        <w:pStyle w:val="Text"/>
      </w:pPr>
      <w:proofErr w:type="gramStart"/>
      <w:r w:rsidRPr="00662554">
        <w:t xml:space="preserve">where </w:t>
      </w:r>
      <w:proofErr w:type="gramEnd"/>
      <m:oMath>
        <m:sSub>
          <m:sSubPr>
            <m:ctrlPr>
              <w:rPr>
                <w:rFonts w:ascii="Cambria Math" w:hAnsi="Cambria Math"/>
                <w:i/>
              </w:rPr>
            </m:ctrlPr>
          </m:sSubPr>
          <m:e>
            <m:r>
              <w:rPr>
                <w:rFonts w:ascii="Cambria Math" w:hAnsi="Cambria Math"/>
              </w:rPr>
              <m:t>r</m:t>
            </m:r>
          </m:e>
          <m:sub>
            <m:r>
              <w:rPr>
                <w:rFonts w:ascii="Cambria Math" w:hAnsi="Cambria Math"/>
              </w:rPr>
              <m:t>ij</m:t>
            </m:r>
          </m:sub>
        </m:sSub>
        <m:r>
          <w:rPr>
            <w:rFonts w:ascii="Cambria Math" w:hAnsi="Cambria Math"/>
          </w:rPr>
          <m:t>~N</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st</m:t>
                </m:r>
              </m:sub>
              <m:sup>
                <m:r>
                  <w:rPr>
                    <w:rFonts w:ascii="Cambria Math" w:hAnsi="Cambria Math"/>
                  </w:rPr>
                  <m:t>2</m:t>
                </m:r>
              </m:sup>
            </m:sSubSup>
          </m:e>
        </m:d>
      </m:oMath>
      <w:r w:rsidRPr="00662554">
        <w:t xml:space="preserve">, and </w:t>
      </w:r>
      <m:oMath>
        <m:sSubSup>
          <m:sSubSupPr>
            <m:ctrlPr>
              <w:rPr>
                <w:rFonts w:ascii="Cambria Math" w:hAnsi="Cambria Math"/>
                <w:i/>
              </w:rPr>
            </m:ctrlPr>
          </m:sSubSupPr>
          <m:e>
            <m:r>
              <w:rPr>
                <w:rFonts w:ascii="Cambria Math" w:hAnsi="Cambria Math"/>
              </w:rPr>
              <m:t>σ</m:t>
            </m:r>
          </m:e>
          <m:sub>
            <m:r>
              <w:rPr>
                <w:rFonts w:ascii="Cambria Math" w:hAnsi="Cambria Math"/>
              </w:rPr>
              <m:t>st</m:t>
            </m:r>
          </m:sub>
          <m:sup>
            <m:r>
              <w:rPr>
                <w:rFonts w:ascii="Cambria Math" w:hAnsi="Cambria Math"/>
              </w:rPr>
              <m:t>2</m:t>
            </m:r>
          </m:sup>
        </m:sSubSup>
        <m:r>
          <w:rPr>
            <w:rFonts w:ascii="Cambria Math" w:hAnsi="Cambria Math"/>
          </w:rPr>
          <m:t xml:space="preserve"> </m:t>
        </m:r>
      </m:oMath>
      <w:r w:rsidRPr="00662554">
        <w:t xml:space="preserve">is the student level variance and </w:t>
      </w:r>
      <m:oMath>
        <m:sSub>
          <m:sSubPr>
            <m:ctrlPr>
              <w:rPr>
                <w:rFonts w:ascii="Cambria Math" w:hAnsi="Cambria Math"/>
                <w:i/>
              </w:rPr>
            </m:ctrlPr>
          </m:sSubPr>
          <m:e>
            <m:r>
              <w:rPr>
                <w:rFonts w:ascii="Cambria Math" w:hAnsi="Cambria Math"/>
              </w:rPr>
              <m:t>u</m:t>
            </m:r>
          </m:e>
          <m:sub>
            <m:r>
              <w:rPr>
                <w:rFonts w:ascii="Cambria Math" w:hAnsi="Cambria Math"/>
              </w:rPr>
              <m:t>0j</m:t>
            </m:r>
          </m:sub>
        </m:sSub>
      </m:oMath>
      <w:r w:rsidRPr="00662554">
        <w:t xml:space="preserve">and </w:t>
      </w:r>
      <m:oMath>
        <m:sSub>
          <m:sSubPr>
            <m:ctrlPr>
              <w:rPr>
                <w:rFonts w:ascii="Cambria Math" w:hAnsi="Cambria Math"/>
                <w:i/>
              </w:rPr>
            </m:ctrlPr>
          </m:sSubPr>
          <m:e>
            <m:r>
              <w:rPr>
                <w:rFonts w:ascii="Cambria Math" w:hAnsi="Cambria Math"/>
              </w:rPr>
              <m:t>u</m:t>
            </m:r>
          </m:e>
          <m:sub>
            <m:r>
              <w:rPr>
                <w:rFonts w:ascii="Cambria Math" w:hAnsi="Cambria Math"/>
              </w:rPr>
              <m:t>1j</m:t>
            </m:r>
          </m:sub>
        </m:sSub>
      </m:oMath>
      <w:r w:rsidRPr="00662554">
        <w:t>are the variance components for school intercepts and school slopes respectively, suc</w:t>
      </w:r>
      <w:r>
        <w:t>h that</w:t>
      </w:r>
    </w:p>
    <w:p w:rsidR="00244C33" w:rsidRPr="00662554" w:rsidRDefault="001F2548" w:rsidP="00244C33">
      <w:pPr>
        <w:pStyle w:val="Text"/>
        <w:spacing w:line="240" w:lineRule="atLeast"/>
        <w:ind w:left="3600" w:right="0"/>
        <w:jc w:val="both"/>
      </w:pPr>
      <m:oMath>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u</m:t>
                      </m:r>
                    </m:e>
                    <m:sub>
                      <m:r>
                        <w:rPr>
                          <w:rFonts w:ascii="Cambria Math" w:hAnsi="Cambria Math"/>
                        </w:rPr>
                        <m:t>0j</m:t>
                      </m:r>
                    </m:sub>
                  </m:sSub>
                </m:e>
              </m:mr>
              <m:mr>
                <m:e>
                  <m:sSub>
                    <m:sSubPr>
                      <m:ctrlPr>
                        <w:rPr>
                          <w:rFonts w:ascii="Cambria Math" w:hAnsi="Cambria Math"/>
                          <w:i/>
                        </w:rPr>
                      </m:ctrlPr>
                    </m:sSubPr>
                    <m:e>
                      <m:r>
                        <w:rPr>
                          <w:rFonts w:ascii="Cambria Math" w:hAnsi="Cambria Math"/>
                        </w:rPr>
                        <m:t>u</m:t>
                      </m:r>
                    </m:e>
                    <m:sub>
                      <m:r>
                        <w:rPr>
                          <w:rFonts w:ascii="Cambria Math" w:hAnsi="Cambria Math"/>
                        </w:rPr>
                        <m:t>1j</m:t>
                      </m:r>
                    </m:sub>
                  </m:sSub>
                </m:e>
              </m:mr>
            </m:m>
          </m:e>
        </m:d>
        <m:r>
          <w:rPr>
            <w:rFonts w:ascii="Cambria Math" w:hAnsi="Cambria Math"/>
          </w:rPr>
          <m:t>~N</m:t>
        </m:r>
        <m:d>
          <m:dPr>
            <m:begChr m:val="["/>
            <m:endChr m:val="]"/>
            <m:ctrlPr>
              <w:rPr>
                <w:rFonts w:ascii="Cambria Math" w:hAnsi="Cambria Math"/>
                <w:i/>
              </w:rPr>
            </m:ctrlPr>
          </m:dPr>
          <m:e>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0</m:t>
                      </m:r>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σ</m:t>
                          </m:r>
                        </m:e>
                        <m:sub>
                          <m:r>
                            <w:rPr>
                              <w:rFonts w:ascii="Cambria Math" w:hAnsi="Cambria Math"/>
                            </w:rPr>
                            <m:t>00</m:t>
                          </m:r>
                        </m:sub>
                      </m:sSub>
                    </m:e>
                    <m:e>
                      <m:sSub>
                        <m:sSubPr>
                          <m:ctrlPr>
                            <w:rPr>
                              <w:rFonts w:ascii="Cambria Math" w:hAnsi="Cambria Math"/>
                              <w:i/>
                            </w:rPr>
                          </m:ctrlPr>
                        </m:sSubPr>
                        <m:e>
                          <m:r>
                            <w:rPr>
                              <w:rFonts w:ascii="Cambria Math" w:hAnsi="Cambria Math"/>
                            </w:rPr>
                            <m:t>σ</m:t>
                          </m:r>
                        </m:e>
                        <m:sub>
                          <m:r>
                            <w:rPr>
                              <w:rFonts w:ascii="Cambria Math" w:hAnsi="Cambria Math"/>
                            </w:rPr>
                            <m:t>01</m:t>
                          </m:r>
                        </m:sub>
                      </m:sSub>
                    </m:e>
                  </m:mr>
                  <m:mr>
                    <m:e>
                      <m:sSub>
                        <m:sSubPr>
                          <m:ctrlPr>
                            <w:rPr>
                              <w:rFonts w:ascii="Cambria Math" w:hAnsi="Cambria Math"/>
                              <w:i/>
                            </w:rPr>
                          </m:ctrlPr>
                        </m:sSubPr>
                        <m:e>
                          <m:r>
                            <w:rPr>
                              <w:rFonts w:ascii="Cambria Math" w:hAnsi="Cambria Math"/>
                            </w:rPr>
                            <m:t>σ</m:t>
                          </m:r>
                        </m:e>
                        <m:sub>
                          <m:r>
                            <w:rPr>
                              <w:rFonts w:ascii="Cambria Math" w:hAnsi="Cambria Math"/>
                            </w:rPr>
                            <m:t>10</m:t>
                          </m:r>
                        </m:sub>
                      </m:sSub>
                    </m:e>
                    <m:e>
                      <m:sSub>
                        <m:sSubPr>
                          <m:ctrlPr>
                            <w:rPr>
                              <w:rFonts w:ascii="Cambria Math" w:hAnsi="Cambria Math"/>
                              <w:i/>
                            </w:rPr>
                          </m:ctrlPr>
                        </m:sSubPr>
                        <m:e>
                          <m:r>
                            <w:rPr>
                              <w:rFonts w:ascii="Cambria Math" w:hAnsi="Cambria Math"/>
                            </w:rPr>
                            <m:t>σ</m:t>
                          </m:r>
                        </m:e>
                        <m:sub>
                          <m:r>
                            <w:rPr>
                              <w:rFonts w:ascii="Cambria Math" w:hAnsi="Cambria Math"/>
                            </w:rPr>
                            <m:t>11</m:t>
                          </m:r>
                        </m:sub>
                      </m:sSub>
                    </m:e>
                  </m:mr>
                </m:m>
              </m:e>
            </m:d>
          </m:e>
        </m:d>
      </m:oMath>
      <w:r w:rsidR="00244C33" w:rsidRPr="00662554">
        <w:t>,</w:t>
      </w:r>
    </w:p>
    <w:p w:rsidR="00244C33" w:rsidRPr="00662554" w:rsidRDefault="00244C33" w:rsidP="00244C33">
      <w:pPr>
        <w:pStyle w:val="Text"/>
      </w:pPr>
      <w:proofErr w:type="gramStart"/>
      <w:r>
        <w:t>where</w:t>
      </w:r>
      <w:proofErr w:type="gramEnd"/>
      <w:r w:rsidRPr="00662554">
        <w:t xml:space="preserve"> </w:t>
      </w:r>
      <m:oMath>
        <m:sSub>
          <m:sSubPr>
            <m:ctrlPr>
              <w:rPr>
                <w:rFonts w:ascii="Cambria Math" w:hAnsi="Cambria Math"/>
                <w:i/>
              </w:rPr>
            </m:ctrlPr>
          </m:sSubPr>
          <m:e>
            <m:r>
              <w:rPr>
                <w:rFonts w:ascii="Cambria Math" w:hAnsi="Cambria Math"/>
              </w:rPr>
              <m:t>σ</m:t>
            </m:r>
          </m:e>
          <m:sub>
            <m:r>
              <w:rPr>
                <w:rFonts w:ascii="Cambria Math" w:hAnsi="Cambria Math"/>
              </w:rPr>
              <m:t>00</m:t>
            </m:r>
          </m:sub>
        </m:sSub>
      </m:oMath>
      <w:r w:rsidRPr="00662554">
        <w:t xml:space="preserve"> represents the variability in school intercepts, </w:t>
      </w:r>
      <m:oMath>
        <m:sSub>
          <m:sSubPr>
            <m:ctrlPr>
              <w:rPr>
                <w:rFonts w:ascii="Cambria Math" w:hAnsi="Cambria Math"/>
                <w:i/>
              </w:rPr>
            </m:ctrlPr>
          </m:sSubPr>
          <m:e>
            <m:r>
              <w:rPr>
                <w:rFonts w:ascii="Cambria Math" w:hAnsi="Cambria Math"/>
              </w:rPr>
              <m:t>σ</m:t>
            </m:r>
          </m:e>
          <m:sub>
            <m:r>
              <w:rPr>
                <w:rFonts w:ascii="Cambria Math" w:hAnsi="Cambria Math"/>
              </w:rPr>
              <m:t>11</m:t>
            </m:r>
          </m:sub>
        </m:sSub>
      </m:oMath>
      <w:r w:rsidRPr="00662554">
        <w:t xml:space="preserve"> is the variability in slopes and </w:t>
      </w:r>
      <m:oMath>
        <m:sSub>
          <m:sSubPr>
            <m:ctrlPr>
              <w:rPr>
                <w:rFonts w:ascii="Cambria Math" w:hAnsi="Cambria Math"/>
                <w:i/>
              </w:rPr>
            </m:ctrlPr>
          </m:sSubPr>
          <m:e>
            <m:r>
              <w:rPr>
                <w:rFonts w:ascii="Cambria Math" w:hAnsi="Cambria Math"/>
              </w:rPr>
              <m:t>σ</m:t>
            </m:r>
          </m:e>
          <m:sub>
            <m:r>
              <w:rPr>
                <w:rFonts w:ascii="Cambria Math" w:hAnsi="Cambria Math"/>
              </w:rPr>
              <m:t>01</m:t>
            </m:r>
          </m:sub>
        </m:sSub>
      </m:oMath>
      <w:r w:rsidRPr="00662554">
        <w:t xml:space="preserve"> is the covariance between intercep</w:t>
      </w:r>
      <w:r>
        <w:t>ts and slopes.</w:t>
      </w:r>
    </w:p>
    <w:p w:rsidR="00244C33" w:rsidRPr="00662554" w:rsidRDefault="00244C33" w:rsidP="00244C33">
      <w:pPr>
        <w:pStyle w:val="Text"/>
      </w:pPr>
      <w:r>
        <w:t>In the mixed-</w:t>
      </w:r>
      <w:r w:rsidRPr="00662554">
        <w:t>model fram</w:t>
      </w:r>
      <w:r>
        <w:t>ework, this model is written as</w:t>
      </w:r>
    </w:p>
    <w:p w:rsidR="00244C33" w:rsidRPr="00662554" w:rsidRDefault="001F2548" w:rsidP="00244C33">
      <w:pPr>
        <w:pStyle w:val="Text"/>
        <w:spacing w:line="240" w:lineRule="atLeast"/>
        <w:ind w:left="2880" w:right="0"/>
      </w:pPr>
      <m:oMathPara>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γ</m:t>
                  </m:r>
                </m:e>
                <m:sub>
                  <m:r>
                    <w:rPr>
                      <w:rFonts w:ascii="Cambria Math" w:hAnsi="Cambria Math"/>
                    </w:rPr>
                    <m:t>00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10</m:t>
                  </m:r>
                </m:sub>
              </m:sSub>
              <m:sSub>
                <m:sSubPr>
                  <m:ctrlPr>
                    <w:rPr>
                      <w:rFonts w:ascii="Cambria Math" w:hAnsi="Cambria Math"/>
                      <w:i/>
                    </w:rPr>
                  </m:ctrlPr>
                </m:sSubPr>
                <m:e>
                  <m:r>
                    <w:rPr>
                      <w:rFonts w:ascii="Cambria Math" w:hAnsi="Cambria Math"/>
                    </w:rPr>
                    <m:t>X</m:t>
                  </m:r>
                </m:e>
                <m:sub>
                  <m:r>
                    <w:rPr>
                      <w:rFonts w:ascii="Cambria Math" w:hAnsi="Cambria Math"/>
                    </w:rPr>
                    <m:t>1j</m:t>
                  </m:r>
                </m:sub>
              </m:sSub>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0j</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1j</m:t>
              </m:r>
            </m:sub>
          </m:sSub>
          <m:sSub>
            <m:sSubPr>
              <m:ctrlPr>
                <w:rPr>
                  <w:rFonts w:ascii="Cambria Math" w:hAnsi="Cambria Math"/>
                  <w:i/>
                </w:rPr>
              </m:ctrlPr>
            </m:sSubPr>
            <m:e>
              <m:r>
                <w:rPr>
                  <w:rFonts w:ascii="Cambria Math" w:hAnsi="Cambria Math"/>
                </w:rPr>
                <m:t>X</m:t>
              </m:r>
            </m:e>
            <m:sub>
              <m:r>
                <w:rPr>
                  <w:rFonts w:ascii="Cambria Math" w:hAnsi="Cambria Math"/>
                </w:rPr>
                <m:t>1j</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ij</m:t>
              </m:r>
            </m:sub>
          </m:sSub>
          <m:r>
            <w:rPr>
              <w:rFonts w:ascii="Cambria Math" w:hAnsi="Cambria Math"/>
            </w:rPr>
            <m:t>)</m:t>
          </m:r>
        </m:oMath>
      </m:oMathPara>
    </w:p>
    <w:p w:rsidR="00244C33" w:rsidRPr="005A085A" w:rsidRDefault="00244C33" w:rsidP="009E6474">
      <w:pPr>
        <w:pStyle w:val="Text"/>
      </w:pPr>
      <w:proofErr w:type="gramStart"/>
      <w:r w:rsidRPr="005A085A">
        <w:t>where</w:t>
      </w:r>
      <w:proofErr w:type="gramEnd"/>
      <w:r w:rsidRPr="005A085A">
        <w:t xml:space="preserve"> the terms in [ ] represent fixed effects and those in ( ) represent random effects. The fixed effects are fitted and tested first</w:t>
      </w:r>
      <w:r w:rsidR="009E6474">
        <w:t>,</w:t>
      </w:r>
      <w:r w:rsidRPr="005A085A">
        <w:t xml:space="preserve"> </w:t>
      </w:r>
      <w:r w:rsidR="009E6474">
        <w:t>where</w:t>
      </w:r>
      <w:r w:rsidRPr="005A085A">
        <w:t xml:space="preserve"> the only random effects included </w:t>
      </w:r>
      <w:proofErr w:type="gramStart"/>
      <w:r w:rsidRPr="005A085A">
        <w:t xml:space="preserve">are </w:t>
      </w:r>
      <w:proofErr w:type="gramEnd"/>
      <m:oMath>
        <m:sSub>
          <m:sSubPr>
            <m:ctrlPr>
              <w:rPr>
                <w:rFonts w:ascii="Cambria Math" w:hAnsi="Cambria Math"/>
              </w:rPr>
            </m:ctrlPr>
          </m:sSubPr>
          <m:e>
            <m:r>
              <w:rPr>
                <w:rFonts w:ascii="Cambria Math" w:hAnsi="Cambria Math"/>
              </w:rPr>
              <m:t>u</m:t>
            </m:r>
          </m:e>
          <m:sub>
            <m:r>
              <m:rPr>
                <m:sty m:val="p"/>
              </m:rPr>
              <w:rPr>
                <w:rFonts w:ascii="Cambria Math" w:hAnsi="Cambria Math"/>
              </w:rPr>
              <m:t>0</m:t>
            </m:r>
            <m:r>
              <w:rPr>
                <w:rFonts w:ascii="Cambria Math" w:hAnsi="Cambria Math"/>
              </w:rPr>
              <m:t>j</m:t>
            </m:r>
          </m:sub>
        </m:sSub>
      </m:oMath>
      <w:r w:rsidRPr="005A085A">
        <w:t xml:space="preserve">, and </w:t>
      </w:r>
      <m:oMath>
        <m:sSub>
          <m:sSubPr>
            <m:ctrlPr>
              <w:rPr>
                <w:rFonts w:ascii="Cambria Math" w:hAnsi="Cambria Math"/>
              </w:rPr>
            </m:ctrlPr>
          </m:sSubPr>
          <m:e>
            <m:r>
              <w:rPr>
                <w:rFonts w:ascii="Cambria Math" w:hAnsi="Cambria Math"/>
              </w:rPr>
              <m:t>r</m:t>
            </m:r>
          </m:e>
          <m:sub>
            <m:r>
              <w:rPr>
                <w:rFonts w:ascii="Cambria Math" w:hAnsi="Cambria Math"/>
              </w:rPr>
              <m:t>ij</m:t>
            </m:r>
          </m:sub>
        </m:sSub>
      </m:oMath>
      <w:r w:rsidRPr="005A085A">
        <w:t>, that is, the random school and individual level variances. T</w:t>
      </w:r>
      <w:r>
        <w:t>he final tests conducted are those that fit the random effects for</w:t>
      </w:r>
      <w:r w:rsidR="009E6474">
        <w:t xml:space="preserve"> the individual-</w:t>
      </w:r>
      <w:r w:rsidRPr="005A085A">
        <w:t>level characteristics (</w:t>
      </w:r>
      <m:oMath>
        <m:sSub>
          <m:sSubPr>
            <m:ctrlPr>
              <w:rPr>
                <w:rFonts w:ascii="Cambria Math" w:hAnsi="Cambria Math"/>
              </w:rPr>
            </m:ctrlPr>
          </m:sSubPr>
          <m:e>
            <m:r>
              <w:rPr>
                <w:rFonts w:ascii="Cambria Math" w:hAnsi="Cambria Math"/>
              </w:rPr>
              <m:t>u</m:t>
            </m:r>
          </m:e>
          <m:sub>
            <m:r>
              <m:rPr>
                <m:sty m:val="p"/>
              </m:rPr>
              <w:rPr>
                <w:rFonts w:ascii="Cambria Math" w:hAnsi="Cambria Math"/>
              </w:rPr>
              <m:t>1</m:t>
            </m:r>
            <m:r>
              <w:rPr>
                <w:rFonts w:ascii="Cambria Math" w:hAnsi="Cambria Math"/>
              </w:rPr>
              <m:t>j</m:t>
            </m:r>
          </m:sub>
        </m:sSub>
        <m:sSub>
          <m:sSubPr>
            <m:ctrlPr>
              <w:rPr>
                <w:rFonts w:ascii="Cambria Math" w:hAnsi="Cambria Math"/>
              </w:rPr>
            </m:ctrlPr>
          </m:sSubPr>
          <m:e>
            <m:r>
              <w:rPr>
                <w:rFonts w:ascii="Cambria Math" w:hAnsi="Cambria Math"/>
              </w:rPr>
              <m:t>X</m:t>
            </m:r>
          </m:e>
          <m:sub>
            <m:r>
              <m:rPr>
                <m:sty m:val="p"/>
              </m:rPr>
              <w:rPr>
                <w:rFonts w:ascii="Cambria Math" w:hAnsi="Cambria Math"/>
              </w:rPr>
              <m:t>1</m:t>
            </m:r>
            <m:r>
              <w:rPr>
                <w:rFonts w:ascii="Cambria Math" w:hAnsi="Cambria Math"/>
              </w:rPr>
              <m:t>j</m:t>
            </m:r>
          </m:sub>
        </m:sSub>
      </m:oMath>
      <w:r w:rsidRPr="005A085A">
        <w:t>).</w:t>
      </w:r>
    </w:p>
    <w:p w:rsidR="00244C33" w:rsidRDefault="00244C33" w:rsidP="00244C33">
      <w:pPr>
        <w:pStyle w:val="Text"/>
      </w:pPr>
      <w:r w:rsidRPr="005A085A">
        <w:t xml:space="preserve">Different strategies exist for adding student and school-level predictor variables to build a multi-level model (Hox 2010; Twisk 2006). </w:t>
      </w:r>
      <w:r>
        <w:t>In this study, random-intercept</w:t>
      </w:r>
      <w:r w:rsidRPr="005A085A">
        <w:t xml:space="preserve"> model</w:t>
      </w:r>
      <w:r>
        <w:t>s</w:t>
      </w:r>
      <w:r w:rsidRPr="005A085A">
        <w:t xml:space="preserve"> </w:t>
      </w:r>
      <w:r>
        <w:t>were</w:t>
      </w:r>
      <w:r w:rsidRPr="005A085A">
        <w:t xml:space="preserve"> fitted </w:t>
      </w:r>
      <w:r>
        <w:t xml:space="preserve">for each outcome </w:t>
      </w:r>
      <w:r w:rsidRPr="005A085A">
        <w:t>that contained all student and school-lev</w:t>
      </w:r>
      <w:r>
        <w:t>el predictors as fixed effects.</w:t>
      </w:r>
    </w:p>
    <w:p w:rsidR="00244C33" w:rsidRDefault="00244C33" w:rsidP="00244C33">
      <w:pPr>
        <w:pStyle w:val="Text"/>
      </w:pPr>
      <w:r w:rsidRPr="005A085A">
        <w:t>The interpretation of the coefficients resulting from a multilevel model is the same as for ordinary regress</w:t>
      </w:r>
      <w:r>
        <w:t>ion. However, given that school intercepts</w:t>
      </w:r>
      <w:r w:rsidRPr="005A085A">
        <w:t xml:space="preserve"> are fitted as random effects</w:t>
      </w:r>
      <w:r w:rsidR="009E6474">
        <w:t>,</w:t>
      </w:r>
      <w:r w:rsidRPr="005A085A">
        <w:t xml:space="preserve"> the predicted means or probabilities for schools are based </w:t>
      </w:r>
      <w:r w:rsidR="009E6474" w:rsidRPr="005A085A">
        <w:t>on best linear unbiased prediction</w:t>
      </w:r>
      <w:r w:rsidR="009E6474">
        <w:t xml:space="preserve"> (BLUP;</w:t>
      </w:r>
      <w:r>
        <w:t xml:space="preserve"> Henderson 1975)</w:t>
      </w:r>
      <w:r w:rsidRPr="005A085A">
        <w:t>.</w:t>
      </w:r>
    </w:p>
    <w:p w:rsidR="006A0639" w:rsidRDefault="006A0639" w:rsidP="009E6474">
      <w:pPr>
        <w:pStyle w:val="Text"/>
      </w:pPr>
      <w:r>
        <w:t>It should be mentioned that the longitudinal nature of LSAY normally requires the use of appropriate analysis weights in order to correct for the effects of complex sampl</w:t>
      </w:r>
      <w:r w:rsidR="009E6474">
        <w:t>ing and attrition (see Lim 2011;</w:t>
      </w:r>
      <w:r>
        <w:t xml:space="preserve"> </w:t>
      </w:r>
      <w:r w:rsidR="009E6474">
        <w:t>OECD 2012</w:t>
      </w:r>
      <w:r>
        <w:t xml:space="preserve"> for further information). However, weights could not be applied in the present analysis due to the use of multiple </w:t>
      </w:r>
      <w:proofErr w:type="gramStart"/>
      <w:r>
        <w:t>imputation</w:t>
      </w:r>
      <w:proofErr w:type="gramEnd"/>
      <w:r>
        <w:t xml:space="preserve"> for the treatment of missing data. Specifically, Stata 11 does not allow for the use of weights when multiple </w:t>
      </w:r>
      <w:proofErr w:type="gramStart"/>
      <w:r>
        <w:t>imputation</w:t>
      </w:r>
      <w:proofErr w:type="gramEnd"/>
      <w:r>
        <w:t xml:space="preserve"> is combined with multi-level analysis.</w:t>
      </w:r>
    </w:p>
    <w:p w:rsidR="00244C33" w:rsidRDefault="00244C33" w:rsidP="00244C33">
      <w:pPr>
        <w:pStyle w:val="Text"/>
      </w:pPr>
      <w:r>
        <w:t>For further details on multi-level modelling readers are referred to Hox (2010) or Twisk (2006).</w:t>
      </w:r>
    </w:p>
    <w:p w:rsidR="00244C33" w:rsidRDefault="00244C33">
      <w:pPr>
        <w:spacing w:before="0" w:line="240" w:lineRule="auto"/>
        <w:rPr>
          <w:rFonts w:ascii="Tahoma" w:hAnsi="Tahoma" w:cs="Tahoma"/>
          <w:color w:val="000000"/>
          <w:kern w:val="28"/>
          <w:sz w:val="56"/>
          <w:szCs w:val="56"/>
        </w:rPr>
      </w:pPr>
      <w:r>
        <w:br w:type="page"/>
      </w:r>
    </w:p>
    <w:p w:rsidR="000250E9" w:rsidRDefault="000250E9" w:rsidP="000250E9">
      <w:pPr>
        <w:pStyle w:val="Heading1"/>
      </w:pPr>
      <w:bookmarkStart w:id="92" w:name="_Toc391641809"/>
      <w:r>
        <w:lastRenderedPageBreak/>
        <w:t xml:space="preserve">Appendix </w:t>
      </w:r>
      <w:r w:rsidR="00D76EAD">
        <w:t>C</w:t>
      </w:r>
      <w:r>
        <w:t xml:space="preserve">: </w:t>
      </w:r>
      <w:r w:rsidR="00DC5EF1">
        <w:t>Results for null models</w:t>
      </w:r>
      <w:bookmarkEnd w:id="92"/>
    </w:p>
    <w:p w:rsidR="000250E9" w:rsidRDefault="005B17A2" w:rsidP="005B17A2">
      <w:pPr>
        <w:pStyle w:val="Text"/>
      </w:pPr>
      <w:r>
        <w:t>Table</w:t>
      </w:r>
      <w:r w:rsidR="003E18F2">
        <w:t>s</w:t>
      </w:r>
      <w:r>
        <w:t xml:space="preserve"> </w:t>
      </w:r>
      <w:r w:rsidR="00E24B69">
        <w:t>C</w:t>
      </w:r>
      <w:r w:rsidR="00782D2E">
        <w:t xml:space="preserve">1 </w:t>
      </w:r>
      <w:r w:rsidR="00244C33">
        <w:t>and</w:t>
      </w:r>
      <w:r w:rsidR="00782D2E">
        <w:t xml:space="preserve"> </w:t>
      </w:r>
      <w:r w:rsidR="00E24B69">
        <w:t>C</w:t>
      </w:r>
      <w:r w:rsidR="00244C33">
        <w:t>2</w:t>
      </w:r>
      <w:r w:rsidR="003E18F2">
        <w:t xml:space="preserve"> provide</w:t>
      </w:r>
      <w:r w:rsidRPr="005B17A2">
        <w:t xml:space="preserve"> the variance components from the initial null model</w:t>
      </w:r>
      <w:r w:rsidR="003E18F2">
        <w:t>s</w:t>
      </w:r>
      <w:r w:rsidRPr="005B17A2">
        <w:t xml:space="preserve"> </w:t>
      </w:r>
      <w:r w:rsidR="003E18F2">
        <w:t xml:space="preserve">across </w:t>
      </w:r>
      <w:r w:rsidRPr="005B17A2">
        <w:t>outcome</w:t>
      </w:r>
      <w:r w:rsidR="003E18F2">
        <w:t xml:space="preserve">s for the complete sample and the sub-sample of at-risk </w:t>
      </w:r>
      <w:r w:rsidR="002A66C0">
        <w:t>students</w:t>
      </w:r>
      <w:r w:rsidRPr="005B17A2">
        <w:t>. The null model is the basic variance components model with a random intercept but</w:t>
      </w:r>
      <w:r>
        <w:t xml:space="preserve"> </w:t>
      </w:r>
      <w:r w:rsidRPr="005B17A2">
        <w:t>without any predictors.</w:t>
      </w:r>
      <w:r w:rsidR="00E95C8A">
        <w:t xml:space="preserve"> </w:t>
      </w:r>
      <w:r w:rsidR="00E95C8A" w:rsidRPr="00E95C8A">
        <w:t xml:space="preserve">The </w:t>
      </w:r>
      <w:r w:rsidR="009E6474" w:rsidRPr="00E95C8A">
        <w:t>variance partition coefficien</w:t>
      </w:r>
      <w:r w:rsidR="00E95C8A" w:rsidRPr="00E95C8A">
        <w:t xml:space="preserve">t (VPC) </w:t>
      </w:r>
      <w:r w:rsidR="004F204E">
        <w:t xml:space="preserve">is calculated </w:t>
      </w:r>
      <w:proofErr w:type="gramStart"/>
      <w:r w:rsidR="00721C00">
        <w:t xml:space="preserve">using </w:t>
      </w:r>
      <w:proofErr w:type="gramEnd"/>
      <m:oMath>
        <m:f>
          <m:fPr>
            <m:type m:val="lin"/>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u0</m:t>
                </m:r>
              </m:sub>
              <m:sup>
                <m:r>
                  <w:rPr>
                    <w:rFonts w:ascii="Cambria Math" w:hAnsi="Cambria Math"/>
                  </w:rPr>
                  <m:t>2</m:t>
                </m:r>
              </m:sup>
            </m:sSubSup>
          </m:num>
          <m:den>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u0</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e>
            </m:d>
          </m:den>
        </m:f>
      </m:oMath>
      <w:r w:rsidR="004F204E">
        <w:t xml:space="preserve">, where </w:t>
      </w:r>
      <m:oMath>
        <m:sSubSup>
          <m:sSubSupPr>
            <m:ctrlPr>
              <w:rPr>
                <w:rFonts w:ascii="Cambria Math" w:hAnsi="Cambria Math"/>
                <w:i/>
              </w:rPr>
            </m:ctrlPr>
          </m:sSubSupPr>
          <m:e>
            <m:r>
              <w:rPr>
                <w:rFonts w:ascii="Cambria Math" w:hAnsi="Cambria Math"/>
              </w:rPr>
              <m:t>σ</m:t>
            </m:r>
          </m:e>
          <m:sub>
            <m:r>
              <w:rPr>
                <w:rFonts w:ascii="Cambria Math" w:hAnsi="Cambria Math"/>
              </w:rPr>
              <m:t>u0</m:t>
            </m:r>
          </m:sub>
          <m:sup>
            <m:r>
              <w:rPr>
                <w:rFonts w:ascii="Cambria Math" w:hAnsi="Cambria Math"/>
              </w:rPr>
              <m:t>2</m:t>
            </m:r>
          </m:sup>
        </m:sSubSup>
        <m:r>
          <w:rPr>
            <w:rFonts w:ascii="Cambria Math" w:hAnsi="Cambria Math"/>
          </w:rPr>
          <m:t xml:space="preserve"> </m:t>
        </m:r>
      </m:oMath>
      <w:r w:rsidR="00AF700F">
        <w:t xml:space="preserve">is the between-school variance and </w:t>
      </w:r>
      <m:oMath>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oMath>
      <w:r w:rsidR="00AF700F">
        <w:t xml:space="preserve"> is the within-school variance.</w:t>
      </w:r>
    </w:p>
    <w:p w:rsidR="005B17A2" w:rsidRDefault="005B17A2" w:rsidP="005B17A2">
      <w:pPr>
        <w:pStyle w:val="tabletitle"/>
      </w:pPr>
      <w:bookmarkStart w:id="93" w:name="_Toc391628941"/>
      <w:r>
        <w:t xml:space="preserve">Table </w:t>
      </w:r>
      <w:r w:rsidR="00E24B69">
        <w:t>C</w:t>
      </w:r>
      <w:r w:rsidR="007B1DA0">
        <w:t>1</w:t>
      </w:r>
      <w:r>
        <w:tab/>
        <w:t>Varianc</w:t>
      </w:r>
      <w:r w:rsidR="003E18F2">
        <w:t xml:space="preserve">e components for null </w:t>
      </w:r>
      <w:r>
        <w:t xml:space="preserve">models across </w:t>
      </w:r>
      <w:r w:rsidR="00506CA5">
        <w:br/>
      </w:r>
      <w:r>
        <w:t>outcomes</w:t>
      </w:r>
      <w:r w:rsidR="003E18F2">
        <w:t xml:space="preserve"> for complete sample</w:t>
      </w:r>
      <w:bookmarkEnd w:id="9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126"/>
      </w:tblGrid>
      <w:tr w:rsidR="0054147B" w:rsidRPr="0054147B" w:rsidTr="00255CA6">
        <w:tc>
          <w:tcPr>
            <w:tcW w:w="2660" w:type="dxa"/>
            <w:tcBorders>
              <w:top w:val="single" w:sz="4" w:space="0" w:color="000000" w:themeColor="text1"/>
              <w:bottom w:val="single" w:sz="4" w:space="0" w:color="000000" w:themeColor="text1"/>
            </w:tcBorders>
          </w:tcPr>
          <w:p w:rsidR="0054147B" w:rsidRPr="0054147B" w:rsidRDefault="0054147B" w:rsidP="00255CA6">
            <w:pPr>
              <w:pStyle w:val="Tablehead1"/>
              <w:rPr>
                <w:bCs/>
              </w:rPr>
            </w:pPr>
            <w:r w:rsidRPr="0054147B">
              <w:rPr>
                <w:bCs/>
              </w:rPr>
              <w:t>Outcome</w:t>
            </w:r>
          </w:p>
        </w:tc>
        <w:tc>
          <w:tcPr>
            <w:tcW w:w="2126" w:type="dxa"/>
            <w:tcBorders>
              <w:top w:val="single" w:sz="4" w:space="0" w:color="000000" w:themeColor="text1"/>
              <w:bottom w:val="single" w:sz="4" w:space="0" w:color="000000" w:themeColor="text1"/>
            </w:tcBorders>
          </w:tcPr>
          <w:p w:rsidR="0054147B" w:rsidRPr="0054147B" w:rsidRDefault="0054147B" w:rsidP="00255CA6">
            <w:pPr>
              <w:pStyle w:val="Tablehead1"/>
              <w:jc w:val="right"/>
              <w:rPr>
                <w:bCs/>
              </w:rPr>
            </w:pPr>
            <w:r w:rsidRPr="0054147B">
              <w:rPr>
                <w:bCs/>
              </w:rPr>
              <w:t>Estimate</w:t>
            </w:r>
          </w:p>
        </w:tc>
      </w:tr>
      <w:tr w:rsidR="0054147B" w:rsidTr="00255CA6">
        <w:tc>
          <w:tcPr>
            <w:tcW w:w="2660" w:type="dxa"/>
            <w:tcBorders>
              <w:top w:val="single" w:sz="4" w:space="0" w:color="000000" w:themeColor="text1"/>
            </w:tcBorders>
          </w:tcPr>
          <w:p w:rsidR="0054147B" w:rsidRPr="009A6ABE" w:rsidRDefault="0054147B" w:rsidP="0054147B">
            <w:pPr>
              <w:pStyle w:val="Tabletext"/>
            </w:pPr>
            <w:r w:rsidRPr="009A6ABE">
              <w:t>Emotional engagement</w:t>
            </w:r>
          </w:p>
        </w:tc>
        <w:tc>
          <w:tcPr>
            <w:tcW w:w="2126" w:type="dxa"/>
            <w:tcBorders>
              <w:top w:val="single" w:sz="4" w:space="0" w:color="000000" w:themeColor="text1"/>
            </w:tcBorders>
          </w:tcPr>
          <w:p w:rsidR="0054147B" w:rsidRDefault="0054147B" w:rsidP="00255CA6">
            <w:pPr>
              <w:pStyle w:val="Tabletext"/>
              <w:jc w:val="right"/>
            </w:pPr>
          </w:p>
        </w:tc>
      </w:tr>
      <w:tr w:rsidR="0054147B" w:rsidTr="00255CA6">
        <w:tc>
          <w:tcPr>
            <w:tcW w:w="2660" w:type="dxa"/>
          </w:tcPr>
          <w:p w:rsidR="0054147B" w:rsidRDefault="0054147B" w:rsidP="0054147B">
            <w:pPr>
              <w:pStyle w:val="Tabletext"/>
              <w:ind w:left="284"/>
            </w:pPr>
            <w:r>
              <w:t>Between-school variance</w:t>
            </w:r>
          </w:p>
        </w:tc>
        <w:tc>
          <w:tcPr>
            <w:tcW w:w="2126" w:type="dxa"/>
          </w:tcPr>
          <w:p w:rsidR="0054147B" w:rsidRDefault="0054147B" w:rsidP="00255CA6">
            <w:pPr>
              <w:pStyle w:val="Tabletext"/>
              <w:jc w:val="right"/>
            </w:pPr>
            <w:r>
              <w:t>0.043</w:t>
            </w:r>
          </w:p>
        </w:tc>
      </w:tr>
      <w:tr w:rsidR="0054147B" w:rsidTr="00255CA6">
        <w:tc>
          <w:tcPr>
            <w:tcW w:w="2660" w:type="dxa"/>
          </w:tcPr>
          <w:p w:rsidR="0054147B" w:rsidRDefault="0054147B" w:rsidP="0054147B">
            <w:pPr>
              <w:pStyle w:val="Tabletext"/>
              <w:ind w:left="284"/>
            </w:pPr>
            <w:r>
              <w:t>Within-school variance</w:t>
            </w:r>
          </w:p>
        </w:tc>
        <w:tc>
          <w:tcPr>
            <w:tcW w:w="2126" w:type="dxa"/>
          </w:tcPr>
          <w:p w:rsidR="0054147B" w:rsidRDefault="0054147B" w:rsidP="00255CA6">
            <w:pPr>
              <w:pStyle w:val="Tabletext"/>
              <w:jc w:val="right"/>
            </w:pPr>
            <w:r>
              <w:t>0.959</w:t>
            </w:r>
          </w:p>
        </w:tc>
      </w:tr>
      <w:tr w:rsidR="0054147B" w:rsidTr="00255CA6">
        <w:tc>
          <w:tcPr>
            <w:tcW w:w="2660" w:type="dxa"/>
          </w:tcPr>
          <w:p w:rsidR="0054147B" w:rsidRDefault="0054147B" w:rsidP="0054147B">
            <w:pPr>
              <w:pStyle w:val="Tabletext"/>
              <w:ind w:left="284"/>
            </w:pPr>
            <w:r>
              <w:t>VPC</w:t>
            </w:r>
          </w:p>
        </w:tc>
        <w:tc>
          <w:tcPr>
            <w:tcW w:w="2126" w:type="dxa"/>
          </w:tcPr>
          <w:p w:rsidR="0054147B" w:rsidRDefault="00AF700F" w:rsidP="00255CA6">
            <w:pPr>
              <w:pStyle w:val="Tabletext"/>
              <w:jc w:val="right"/>
            </w:pPr>
            <w:r>
              <w:t>0.043</w:t>
            </w:r>
          </w:p>
        </w:tc>
      </w:tr>
      <w:tr w:rsidR="0054147B" w:rsidTr="00255CA6">
        <w:tc>
          <w:tcPr>
            <w:tcW w:w="2660" w:type="dxa"/>
          </w:tcPr>
          <w:p w:rsidR="0054147B" w:rsidRPr="009A6ABE" w:rsidRDefault="0054147B" w:rsidP="0054147B">
            <w:pPr>
              <w:pStyle w:val="Tabletext"/>
            </w:pPr>
            <w:r w:rsidRPr="009A6ABE">
              <w:t>Cognitive engagement</w:t>
            </w:r>
          </w:p>
        </w:tc>
        <w:tc>
          <w:tcPr>
            <w:tcW w:w="2126" w:type="dxa"/>
          </w:tcPr>
          <w:p w:rsidR="0054147B" w:rsidRDefault="0054147B" w:rsidP="00255CA6">
            <w:pPr>
              <w:pStyle w:val="Tabletext"/>
              <w:jc w:val="right"/>
            </w:pPr>
          </w:p>
        </w:tc>
      </w:tr>
      <w:tr w:rsidR="0054147B" w:rsidTr="00255CA6">
        <w:tc>
          <w:tcPr>
            <w:tcW w:w="2660" w:type="dxa"/>
          </w:tcPr>
          <w:p w:rsidR="0054147B" w:rsidRDefault="0054147B" w:rsidP="0054147B">
            <w:pPr>
              <w:pStyle w:val="Tabletext"/>
              <w:ind w:left="284"/>
            </w:pPr>
            <w:r>
              <w:t>Between-school variance</w:t>
            </w:r>
          </w:p>
        </w:tc>
        <w:tc>
          <w:tcPr>
            <w:tcW w:w="2126" w:type="dxa"/>
          </w:tcPr>
          <w:p w:rsidR="0054147B" w:rsidRDefault="0054147B" w:rsidP="00255CA6">
            <w:pPr>
              <w:pStyle w:val="Tabletext"/>
              <w:jc w:val="right"/>
            </w:pPr>
            <w:r>
              <w:t>0.076</w:t>
            </w:r>
          </w:p>
        </w:tc>
      </w:tr>
      <w:tr w:rsidR="0054147B" w:rsidTr="00255CA6">
        <w:tc>
          <w:tcPr>
            <w:tcW w:w="2660" w:type="dxa"/>
          </w:tcPr>
          <w:p w:rsidR="0054147B" w:rsidRDefault="0054147B" w:rsidP="0054147B">
            <w:pPr>
              <w:pStyle w:val="Tabletext"/>
              <w:ind w:left="284"/>
            </w:pPr>
            <w:r>
              <w:t>Within-school variance</w:t>
            </w:r>
          </w:p>
        </w:tc>
        <w:tc>
          <w:tcPr>
            <w:tcW w:w="2126" w:type="dxa"/>
          </w:tcPr>
          <w:p w:rsidR="0054147B" w:rsidRDefault="0054147B" w:rsidP="00255CA6">
            <w:pPr>
              <w:pStyle w:val="Tabletext"/>
              <w:jc w:val="right"/>
            </w:pPr>
            <w:r>
              <w:t>0.937</w:t>
            </w:r>
          </w:p>
        </w:tc>
      </w:tr>
      <w:tr w:rsidR="0054147B" w:rsidTr="00255CA6">
        <w:tc>
          <w:tcPr>
            <w:tcW w:w="2660" w:type="dxa"/>
            <w:tcBorders>
              <w:bottom w:val="single" w:sz="4" w:space="0" w:color="000000" w:themeColor="text1"/>
            </w:tcBorders>
          </w:tcPr>
          <w:p w:rsidR="0054147B" w:rsidRDefault="0054147B" w:rsidP="0054147B">
            <w:pPr>
              <w:pStyle w:val="Tabletext"/>
              <w:ind w:left="284"/>
            </w:pPr>
            <w:r>
              <w:t>VPC</w:t>
            </w:r>
          </w:p>
        </w:tc>
        <w:tc>
          <w:tcPr>
            <w:tcW w:w="2126" w:type="dxa"/>
            <w:tcBorders>
              <w:bottom w:val="single" w:sz="4" w:space="0" w:color="000000" w:themeColor="text1"/>
            </w:tcBorders>
          </w:tcPr>
          <w:p w:rsidR="0054147B" w:rsidRDefault="0054147B" w:rsidP="00255CA6">
            <w:pPr>
              <w:pStyle w:val="Tabletext"/>
              <w:jc w:val="right"/>
            </w:pPr>
            <w:r>
              <w:t>0.075</w:t>
            </w:r>
          </w:p>
        </w:tc>
      </w:tr>
    </w:tbl>
    <w:p w:rsidR="003E18F2" w:rsidRDefault="003E18F2" w:rsidP="003E18F2">
      <w:pPr>
        <w:pStyle w:val="tabletitle"/>
      </w:pPr>
      <w:bookmarkStart w:id="94" w:name="_Toc391628942"/>
      <w:r>
        <w:t xml:space="preserve">Table </w:t>
      </w:r>
      <w:r w:rsidR="00E24B69">
        <w:t>C</w:t>
      </w:r>
      <w:r w:rsidR="007B1DA0">
        <w:t>2</w:t>
      </w:r>
      <w:r>
        <w:tab/>
        <w:t xml:space="preserve">Variance components for null models across </w:t>
      </w:r>
      <w:r w:rsidR="00506CA5">
        <w:br/>
      </w:r>
      <w:r>
        <w:t>outcomes for at-risk sample</w:t>
      </w:r>
      <w:bookmarkEnd w:id="9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126"/>
      </w:tblGrid>
      <w:tr w:rsidR="003E18F2" w:rsidRPr="0054147B" w:rsidTr="00255CA6">
        <w:tc>
          <w:tcPr>
            <w:tcW w:w="2660" w:type="dxa"/>
            <w:tcBorders>
              <w:top w:val="single" w:sz="4" w:space="0" w:color="000000" w:themeColor="text1"/>
              <w:bottom w:val="single" w:sz="4" w:space="0" w:color="000000" w:themeColor="text1"/>
            </w:tcBorders>
          </w:tcPr>
          <w:p w:rsidR="003E18F2" w:rsidRPr="0054147B" w:rsidRDefault="003E18F2" w:rsidP="00255CA6">
            <w:pPr>
              <w:pStyle w:val="Tablehead1"/>
              <w:rPr>
                <w:bCs/>
              </w:rPr>
            </w:pPr>
            <w:r w:rsidRPr="0054147B">
              <w:rPr>
                <w:bCs/>
              </w:rPr>
              <w:t>Outcome</w:t>
            </w:r>
          </w:p>
        </w:tc>
        <w:tc>
          <w:tcPr>
            <w:tcW w:w="2126" w:type="dxa"/>
            <w:tcBorders>
              <w:top w:val="single" w:sz="4" w:space="0" w:color="000000" w:themeColor="text1"/>
              <w:bottom w:val="single" w:sz="4" w:space="0" w:color="000000" w:themeColor="text1"/>
            </w:tcBorders>
          </w:tcPr>
          <w:p w:rsidR="003E18F2" w:rsidRPr="0054147B" w:rsidRDefault="003E18F2" w:rsidP="00255CA6">
            <w:pPr>
              <w:pStyle w:val="Tablehead1"/>
              <w:jc w:val="right"/>
              <w:rPr>
                <w:bCs/>
              </w:rPr>
            </w:pPr>
            <w:r w:rsidRPr="0054147B">
              <w:rPr>
                <w:bCs/>
              </w:rPr>
              <w:t>Estimate</w:t>
            </w:r>
          </w:p>
        </w:tc>
      </w:tr>
      <w:tr w:rsidR="003E18F2" w:rsidTr="00255CA6">
        <w:tc>
          <w:tcPr>
            <w:tcW w:w="2660" w:type="dxa"/>
            <w:tcBorders>
              <w:top w:val="single" w:sz="4" w:space="0" w:color="000000" w:themeColor="text1"/>
            </w:tcBorders>
          </w:tcPr>
          <w:p w:rsidR="003E18F2" w:rsidRPr="009A6ABE" w:rsidRDefault="003E18F2" w:rsidP="003E18F2">
            <w:pPr>
              <w:pStyle w:val="Tabletext"/>
            </w:pPr>
            <w:r w:rsidRPr="009A6ABE">
              <w:t>Emotional engagement</w:t>
            </w:r>
          </w:p>
        </w:tc>
        <w:tc>
          <w:tcPr>
            <w:tcW w:w="2126" w:type="dxa"/>
            <w:tcBorders>
              <w:top w:val="single" w:sz="4" w:space="0" w:color="000000" w:themeColor="text1"/>
            </w:tcBorders>
          </w:tcPr>
          <w:p w:rsidR="003E18F2" w:rsidRDefault="003E18F2" w:rsidP="00255CA6">
            <w:pPr>
              <w:pStyle w:val="Tabletext"/>
              <w:jc w:val="right"/>
            </w:pPr>
          </w:p>
        </w:tc>
      </w:tr>
      <w:tr w:rsidR="003E18F2" w:rsidTr="00255CA6">
        <w:tc>
          <w:tcPr>
            <w:tcW w:w="2660" w:type="dxa"/>
          </w:tcPr>
          <w:p w:rsidR="003E18F2" w:rsidRDefault="003E18F2" w:rsidP="003E18F2">
            <w:pPr>
              <w:pStyle w:val="Tabletext"/>
              <w:ind w:left="284"/>
            </w:pPr>
            <w:r>
              <w:t>Between-school variance</w:t>
            </w:r>
          </w:p>
        </w:tc>
        <w:tc>
          <w:tcPr>
            <w:tcW w:w="2126" w:type="dxa"/>
          </w:tcPr>
          <w:p w:rsidR="003E18F2" w:rsidRDefault="00AF700F" w:rsidP="00255CA6">
            <w:pPr>
              <w:pStyle w:val="Tabletext"/>
              <w:jc w:val="right"/>
            </w:pPr>
            <w:r>
              <w:t>0.015</w:t>
            </w:r>
          </w:p>
        </w:tc>
      </w:tr>
      <w:tr w:rsidR="003E18F2" w:rsidTr="00255CA6">
        <w:tc>
          <w:tcPr>
            <w:tcW w:w="2660" w:type="dxa"/>
          </w:tcPr>
          <w:p w:rsidR="003E18F2" w:rsidRDefault="003E18F2" w:rsidP="003E18F2">
            <w:pPr>
              <w:pStyle w:val="Tabletext"/>
              <w:ind w:left="284"/>
            </w:pPr>
            <w:r>
              <w:t>Within-school variance</w:t>
            </w:r>
          </w:p>
        </w:tc>
        <w:tc>
          <w:tcPr>
            <w:tcW w:w="2126" w:type="dxa"/>
          </w:tcPr>
          <w:p w:rsidR="003E18F2" w:rsidRDefault="00AF700F" w:rsidP="00255CA6">
            <w:pPr>
              <w:pStyle w:val="Tabletext"/>
              <w:jc w:val="right"/>
            </w:pPr>
            <w:r>
              <w:t>0.998</w:t>
            </w:r>
          </w:p>
        </w:tc>
      </w:tr>
      <w:tr w:rsidR="003E18F2" w:rsidTr="00255CA6">
        <w:tc>
          <w:tcPr>
            <w:tcW w:w="2660" w:type="dxa"/>
          </w:tcPr>
          <w:p w:rsidR="003E18F2" w:rsidRDefault="003E18F2" w:rsidP="003E18F2">
            <w:pPr>
              <w:pStyle w:val="Tabletext"/>
              <w:ind w:left="284"/>
            </w:pPr>
            <w:r>
              <w:t>VPC</w:t>
            </w:r>
          </w:p>
        </w:tc>
        <w:tc>
          <w:tcPr>
            <w:tcW w:w="2126" w:type="dxa"/>
          </w:tcPr>
          <w:p w:rsidR="003E18F2" w:rsidRDefault="00AF700F" w:rsidP="00255CA6">
            <w:pPr>
              <w:pStyle w:val="Tabletext"/>
              <w:jc w:val="right"/>
            </w:pPr>
            <w:r>
              <w:t>0.014</w:t>
            </w:r>
          </w:p>
        </w:tc>
      </w:tr>
      <w:tr w:rsidR="003E18F2" w:rsidRPr="00255CA6" w:rsidTr="00255CA6">
        <w:tc>
          <w:tcPr>
            <w:tcW w:w="2660" w:type="dxa"/>
          </w:tcPr>
          <w:p w:rsidR="003E18F2" w:rsidRPr="009A6ABE" w:rsidRDefault="003E18F2" w:rsidP="003E18F2">
            <w:pPr>
              <w:pStyle w:val="Tabletext"/>
            </w:pPr>
            <w:r w:rsidRPr="009A6ABE">
              <w:t>Cognitive engagement</w:t>
            </w:r>
          </w:p>
        </w:tc>
        <w:tc>
          <w:tcPr>
            <w:tcW w:w="2126" w:type="dxa"/>
          </w:tcPr>
          <w:p w:rsidR="003E18F2" w:rsidRPr="00255CA6" w:rsidRDefault="003E18F2" w:rsidP="00255CA6">
            <w:pPr>
              <w:pStyle w:val="Tabletext"/>
              <w:jc w:val="right"/>
            </w:pPr>
          </w:p>
        </w:tc>
      </w:tr>
      <w:tr w:rsidR="003E18F2" w:rsidTr="00255CA6">
        <w:tc>
          <w:tcPr>
            <w:tcW w:w="2660" w:type="dxa"/>
          </w:tcPr>
          <w:p w:rsidR="003E18F2" w:rsidRDefault="003E18F2" w:rsidP="003E18F2">
            <w:pPr>
              <w:pStyle w:val="Tabletext"/>
              <w:ind w:left="284"/>
            </w:pPr>
            <w:r>
              <w:t>Between-school variance</w:t>
            </w:r>
          </w:p>
        </w:tc>
        <w:tc>
          <w:tcPr>
            <w:tcW w:w="2126" w:type="dxa"/>
          </w:tcPr>
          <w:p w:rsidR="003E18F2" w:rsidRDefault="00AF700F" w:rsidP="00255CA6">
            <w:pPr>
              <w:pStyle w:val="Tabletext"/>
              <w:jc w:val="right"/>
            </w:pPr>
            <w:r>
              <w:t>0.043</w:t>
            </w:r>
          </w:p>
        </w:tc>
      </w:tr>
      <w:tr w:rsidR="003E18F2" w:rsidTr="00255CA6">
        <w:tc>
          <w:tcPr>
            <w:tcW w:w="2660" w:type="dxa"/>
          </w:tcPr>
          <w:p w:rsidR="003E18F2" w:rsidRDefault="003E18F2" w:rsidP="003E18F2">
            <w:pPr>
              <w:pStyle w:val="Tabletext"/>
              <w:ind w:left="284"/>
            </w:pPr>
            <w:r>
              <w:t>Within-school variance</w:t>
            </w:r>
          </w:p>
        </w:tc>
        <w:tc>
          <w:tcPr>
            <w:tcW w:w="2126" w:type="dxa"/>
          </w:tcPr>
          <w:p w:rsidR="00AF700F" w:rsidRPr="00AF700F" w:rsidRDefault="00AF700F" w:rsidP="00255CA6">
            <w:pPr>
              <w:pStyle w:val="Tabletext"/>
              <w:jc w:val="right"/>
            </w:pPr>
            <w:r>
              <w:t>0.941</w:t>
            </w:r>
          </w:p>
        </w:tc>
      </w:tr>
      <w:tr w:rsidR="003E18F2" w:rsidTr="00255CA6">
        <w:tc>
          <w:tcPr>
            <w:tcW w:w="2660" w:type="dxa"/>
            <w:tcBorders>
              <w:bottom w:val="single" w:sz="4" w:space="0" w:color="000000" w:themeColor="text1"/>
            </w:tcBorders>
          </w:tcPr>
          <w:p w:rsidR="003E18F2" w:rsidRDefault="003E18F2" w:rsidP="003E18F2">
            <w:pPr>
              <w:pStyle w:val="Tabletext"/>
              <w:ind w:left="284"/>
            </w:pPr>
            <w:r>
              <w:t>VPC</w:t>
            </w:r>
          </w:p>
        </w:tc>
        <w:tc>
          <w:tcPr>
            <w:tcW w:w="2126" w:type="dxa"/>
            <w:tcBorders>
              <w:bottom w:val="single" w:sz="4" w:space="0" w:color="000000" w:themeColor="text1"/>
            </w:tcBorders>
          </w:tcPr>
          <w:p w:rsidR="003E18F2" w:rsidRDefault="00AF700F" w:rsidP="00255CA6">
            <w:pPr>
              <w:pStyle w:val="Tabletext"/>
              <w:jc w:val="right"/>
            </w:pPr>
            <w:r>
              <w:t>0.044</w:t>
            </w:r>
          </w:p>
        </w:tc>
      </w:tr>
    </w:tbl>
    <w:p w:rsidR="00244C33" w:rsidRDefault="00244C33">
      <w:pPr>
        <w:spacing w:before="0" w:line="240" w:lineRule="auto"/>
      </w:pPr>
    </w:p>
    <w:p w:rsidR="0045357F" w:rsidRDefault="0045357F">
      <w:pPr>
        <w:spacing w:before="0" w:line="240" w:lineRule="auto"/>
      </w:pPr>
      <w:r>
        <w:br w:type="page"/>
      </w:r>
    </w:p>
    <w:p w:rsidR="0045357F" w:rsidRDefault="0045357F" w:rsidP="0045357F">
      <w:pPr>
        <w:pStyle w:val="Heading1"/>
      </w:pPr>
      <w:bookmarkStart w:id="95" w:name="_Toc391641810"/>
      <w:r>
        <w:lastRenderedPageBreak/>
        <w:t>Appendix D: Results for student-level predictors (at-risk sample)</w:t>
      </w:r>
      <w:bookmarkEnd w:id="95"/>
    </w:p>
    <w:p w:rsidR="00B24D89" w:rsidRPr="00B24D89" w:rsidRDefault="00B24D89" w:rsidP="00B24D89">
      <w:pPr>
        <w:pStyle w:val="Text"/>
      </w:pPr>
      <w:r w:rsidRPr="00B24D89">
        <w:t xml:space="preserve">Tables D1 and D2 provide </w:t>
      </w:r>
      <w:r>
        <w:t>the complete results for student-level predictors by engagement type for the sample of at-risk students. Statistically significant predictors are shaded.</w:t>
      </w:r>
    </w:p>
    <w:p w:rsidR="003F74B3" w:rsidRDefault="003F74B3" w:rsidP="003F74B3">
      <w:pPr>
        <w:pStyle w:val="tabletitle"/>
      </w:pPr>
      <w:bookmarkStart w:id="96" w:name="_Toc391628943"/>
      <w:r>
        <w:t>Table D1</w:t>
      </w:r>
      <w:r>
        <w:tab/>
        <w:t>Results for student-level emotional engagement (at-risk sample)</w:t>
      </w:r>
      <w:bookmarkEnd w:id="9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2889"/>
        <w:gridCol w:w="806"/>
        <w:gridCol w:w="807"/>
        <w:gridCol w:w="806"/>
        <w:gridCol w:w="807"/>
      </w:tblGrid>
      <w:tr w:rsidR="003F74B3" w:rsidRPr="00C50336" w:rsidTr="00B56DD3">
        <w:tc>
          <w:tcPr>
            <w:tcW w:w="2889" w:type="dxa"/>
            <w:tcBorders>
              <w:top w:val="single" w:sz="4" w:space="0" w:color="000000" w:themeColor="text1"/>
              <w:bottom w:val="single" w:sz="4" w:space="0" w:color="000000" w:themeColor="text1"/>
            </w:tcBorders>
          </w:tcPr>
          <w:p w:rsidR="003F74B3" w:rsidRPr="00C50336" w:rsidRDefault="003F74B3" w:rsidP="00255CA6">
            <w:pPr>
              <w:pStyle w:val="Tablehead1"/>
              <w:rPr>
                <w:bCs/>
              </w:rPr>
            </w:pPr>
            <w:r w:rsidRPr="00C50336">
              <w:rPr>
                <w:bCs/>
              </w:rPr>
              <w:t>Predictor</w:t>
            </w:r>
          </w:p>
        </w:tc>
        <w:tc>
          <w:tcPr>
            <w:tcW w:w="2889" w:type="dxa"/>
            <w:tcBorders>
              <w:top w:val="single" w:sz="4" w:space="0" w:color="000000" w:themeColor="text1"/>
              <w:bottom w:val="single" w:sz="4" w:space="0" w:color="000000" w:themeColor="text1"/>
            </w:tcBorders>
          </w:tcPr>
          <w:p w:rsidR="003F74B3" w:rsidRPr="00C50336" w:rsidRDefault="003F74B3" w:rsidP="00255CA6">
            <w:pPr>
              <w:pStyle w:val="Tablehead1"/>
              <w:rPr>
                <w:bCs/>
              </w:rPr>
            </w:pPr>
            <w:r w:rsidRPr="00C50336">
              <w:rPr>
                <w:bCs/>
              </w:rPr>
              <w:t>Categories</w:t>
            </w:r>
          </w:p>
        </w:tc>
        <w:tc>
          <w:tcPr>
            <w:tcW w:w="806" w:type="dxa"/>
            <w:tcBorders>
              <w:top w:val="single" w:sz="4" w:space="0" w:color="000000" w:themeColor="text1"/>
              <w:bottom w:val="single" w:sz="4" w:space="0" w:color="000000" w:themeColor="text1"/>
            </w:tcBorders>
          </w:tcPr>
          <w:p w:rsidR="003F74B3" w:rsidRPr="00C50336" w:rsidRDefault="003F74B3" w:rsidP="00255CA6">
            <w:pPr>
              <w:pStyle w:val="Tablehead1"/>
              <w:jc w:val="right"/>
              <w:rPr>
                <w:bCs/>
              </w:rPr>
            </w:pPr>
            <w:r w:rsidRPr="00C50336">
              <w:rPr>
                <w:bCs/>
              </w:rPr>
              <w:t>Coeff.</w:t>
            </w:r>
          </w:p>
        </w:tc>
        <w:tc>
          <w:tcPr>
            <w:tcW w:w="807" w:type="dxa"/>
            <w:tcBorders>
              <w:top w:val="single" w:sz="4" w:space="0" w:color="000000" w:themeColor="text1"/>
              <w:bottom w:val="single" w:sz="4" w:space="0" w:color="000000" w:themeColor="text1"/>
            </w:tcBorders>
          </w:tcPr>
          <w:p w:rsidR="003F74B3" w:rsidRPr="00C50336" w:rsidRDefault="003F74B3" w:rsidP="00255CA6">
            <w:pPr>
              <w:pStyle w:val="Tablehead1"/>
              <w:jc w:val="right"/>
              <w:rPr>
                <w:bCs/>
              </w:rPr>
            </w:pPr>
            <w:r w:rsidRPr="00C50336">
              <w:rPr>
                <w:bCs/>
              </w:rPr>
              <w:t>SE</w:t>
            </w:r>
          </w:p>
        </w:tc>
        <w:tc>
          <w:tcPr>
            <w:tcW w:w="806" w:type="dxa"/>
            <w:tcBorders>
              <w:top w:val="single" w:sz="4" w:space="0" w:color="000000" w:themeColor="text1"/>
              <w:bottom w:val="single" w:sz="4" w:space="0" w:color="000000" w:themeColor="text1"/>
            </w:tcBorders>
          </w:tcPr>
          <w:p w:rsidR="003F74B3" w:rsidRPr="00C50336" w:rsidRDefault="003F74B3" w:rsidP="00255CA6">
            <w:pPr>
              <w:pStyle w:val="Tablehead1"/>
              <w:jc w:val="right"/>
              <w:rPr>
                <w:bCs/>
              </w:rPr>
            </w:pPr>
            <w:r w:rsidRPr="00C50336">
              <w:rPr>
                <w:bCs/>
              </w:rPr>
              <w:t>t</w:t>
            </w:r>
          </w:p>
        </w:tc>
        <w:tc>
          <w:tcPr>
            <w:tcW w:w="807" w:type="dxa"/>
            <w:tcBorders>
              <w:top w:val="single" w:sz="4" w:space="0" w:color="000000" w:themeColor="text1"/>
              <w:bottom w:val="single" w:sz="4" w:space="0" w:color="000000" w:themeColor="text1"/>
            </w:tcBorders>
          </w:tcPr>
          <w:p w:rsidR="003F74B3" w:rsidRPr="00C50336" w:rsidRDefault="003F74B3" w:rsidP="00255CA6">
            <w:pPr>
              <w:pStyle w:val="Tablehead1"/>
              <w:jc w:val="right"/>
              <w:rPr>
                <w:bCs/>
              </w:rPr>
            </w:pPr>
            <w:r w:rsidRPr="00C50336">
              <w:rPr>
                <w:bCs/>
              </w:rPr>
              <w:t>p</w:t>
            </w:r>
          </w:p>
        </w:tc>
      </w:tr>
      <w:tr w:rsidR="003F74B3" w:rsidRPr="00255CA6" w:rsidTr="00B56DD3">
        <w:tc>
          <w:tcPr>
            <w:tcW w:w="2889" w:type="dxa"/>
            <w:tcBorders>
              <w:top w:val="single" w:sz="4" w:space="0" w:color="000000" w:themeColor="text1"/>
            </w:tcBorders>
          </w:tcPr>
          <w:p w:rsidR="003F74B3" w:rsidRPr="00255CA6" w:rsidRDefault="003F74B3" w:rsidP="00B56DD3">
            <w:pPr>
              <w:pStyle w:val="Tabletext"/>
              <w:rPr>
                <w:i/>
              </w:rPr>
            </w:pPr>
            <w:r w:rsidRPr="00255CA6">
              <w:rPr>
                <w:i/>
              </w:rPr>
              <w:t>Demographics</w:t>
            </w:r>
          </w:p>
        </w:tc>
        <w:tc>
          <w:tcPr>
            <w:tcW w:w="2889" w:type="dxa"/>
            <w:tcBorders>
              <w:top w:val="single" w:sz="4" w:space="0" w:color="000000" w:themeColor="text1"/>
            </w:tcBorders>
          </w:tcPr>
          <w:p w:rsidR="003F74B3" w:rsidRPr="00255CA6" w:rsidRDefault="003F74B3" w:rsidP="00B56DD3">
            <w:pPr>
              <w:pStyle w:val="Tabletext"/>
            </w:pPr>
          </w:p>
        </w:tc>
        <w:tc>
          <w:tcPr>
            <w:tcW w:w="806" w:type="dxa"/>
            <w:tcBorders>
              <w:top w:val="single" w:sz="4" w:space="0" w:color="000000" w:themeColor="text1"/>
            </w:tcBorders>
          </w:tcPr>
          <w:p w:rsidR="003F74B3" w:rsidRPr="00255CA6" w:rsidRDefault="003F74B3" w:rsidP="00B56DD3">
            <w:pPr>
              <w:pStyle w:val="Tabletext"/>
              <w:jc w:val="right"/>
            </w:pPr>
          </w:p>
        </w:tc>
        <w:tc>
          <w:tcPr>
            <w:tcW w:w="807" w:type="dxa"/>
            <w:tcBorders>
              <w:top w:val="single" w:sz="4" w:space="0" w:color="000000" w:themeColor="text1"/>
            </w:tcBorders>
          </w:tcPr>
          <w:p w:rsidR="003F74B3" w:rsidRPr="00255CA6" w:rsidRDefault="003F74B3" w:rsidP="00B56DD3">
            <w:pPr>
              <w:pStyle w:val="Tabletext"/>
              <w:jc w:val="right"/>
            </w:pPr>
          </w:p>
        </w:tc>
        <w:tc>
          <w:tcPr>
            <w:tcW w:w="806" w:type="dxa"/>
            <w:tcBorders>
              <w:top w:val="single" w:sz="4" w:space="0" w:color="000000" w:themeColor="text1"/>
            </w:tcBorders>
          </w:tcPr>
          <w:p w:rsidR="003F74B3" w:rsidRPr="00255CA6" w:rsidRDefault="003F74B3" w:rsidP="00B56DD3">
            <w:pPr>
              <w:pStyle w:val="Tabletext"/>
              <w:jc w:val="right"/>
            </w:pPr>
          </w:p>
        </w:tc>
        <w:tc>
          <w:tcPr>
            <w:tcW w:w="807" w:type="dxa"/>
            <w:tcBorders>
              <w:top w:val="single" w:sz="4" w:space="0" w:color="000000" w:themeColor="text1"/>
            </w:tcBorders>
          </w:tcPr>
          <w:p w:rsidR="003F74B3" w:rsidRPr="00255CA6" w:rsidRDefault="003F74B3" w:rsidP="00B56DD3">
            <w:pPr>
              <w:pStyle w:val="Tabletext"/>
              <w:jc w:val="right"/>
            </w:pPr>
          </w:p>
        </w:tc>
      </w:tr>
      <w:tr w:rsidR="003F74B3" w:rsidRPr="006A7F72" w:rsidTr="00B56DD3">
        <w:tc>
          <w:tcPr>
            <w:tcW w:w="2889" w:type="dxa"/>
          </w:tcPr>
          <w:p w:rsidR="003F74B3" w:rsidRPr="006A7F72" w:rsidRDefault="003F74B3" w:rsidP="00B56DD3">
            <w:pPr>
              <w:pStyle w:val="Tabletext"/>
              <w:ind w:left="284"/>
            </w:pPr>
            <w:r w:rsidRPr="006A7F72">
              <w:t>Gender</w:t>
            </w:r>
          </w:p>
        </w:tc>
        <w:tc>
          <w:tcPr>
            <w:tcW w:w="2889" w:type="dxa"/>
          </w:tcPr>
          <w:p w:rsidR="003F74B3" w:rsidRPr="006A7F72" w:rsidRDefault="003F74B3" w:rsidP="00B56DD3">
            <w:pPr>
              <w:pStyle w:val="Tabletext"/>
            </w:pPr>
            <w:r w:rsidRPr="006A7F72">
              <w:t>Male</w:t>
            </w:r>
          </w:p>
        </w:tc>
        <w:tc>
          <w:tcPr>
            <w:tcW w:w="806" w:type="dxa"/>
            <w:vAlign w:val="bottom"/>
          </w:tcPr>
          <w:p w:rsidR="003F74B3" w:rsidRDefault="003F74B3" w:rsidP="00B56DD3">
            <w:pPr>
              <w:pStyle w:val="Tabletext"/>
              <w:jc w:val="right"/>
            </w:pPr>
            <w:r>
              <w:t>0.035</w:t>
            </w:r>
          </w:p>
        </w:tc>
        <w:tc>
          <w:tcPr>
            <w:tcW w:w="807" w:type="dxa"/>
            <w:vAlign w:val="bottom"/>
          </w:tcPr>
          <w:p w:rsidR="003F74B3" w:rsidRDefault="003F74B3" w:rsidP="00B56DD3">
            <w:pPr>
              <w:pStyle w:val="Tabletext"/>
              <w:jc w:val="right"/>
            </w:pPr>
            <w:r>
              <w:t>0.050</w:t>
            </w:r>
          </w:p>
        </w:tc>
        <w:tc>
          <w:tcPr>
            <w:tcW w:w="806" w:type="dxa"/>
            <w:vAlign w:val="bottom"/>
          </w:tcPr>
          <w:p w:rsidR="003F74B3" w:rsidRDefault="003F74B3" w:rsidP="00B56DD3">
            <w:pPr>
              <w:pStyle w:val="Tabletext"/>
              <w:jc w:val="right"/>
            </w:pPr>
            <w:r>
              <w:t>0.70</w:t>
            </w:r>
          </w:p>
        </w:tc>
        <w:tc>
          <w:tcPr>
            <w:tcW w:w="807" w:type="dxa"/>
            <w:vAlign w:val="bottom"/>
          </w:tcPr>
          <w:p w:rsidR="003F74B3" w:rsidRDefault="003F74B3" w:rsidP="00B56DD3">
            <w:pPr>
              <w:pStyle w:val="Tabletext"/>
              <w:jc w:val="right"/>
            </w:pPr>
            <w:r>
              <w:t>0.485</w:t>
            </w:r>
          </w:p>
        </w:tc>
      </w:tr>
      <w:tr w:rsidR="003F74B3" w:rsidRPr="006A7F72" w:rsidTr="00B56DD3">
        <w:tc>
          <w:tcPr>
            <w:tcW w:w="2889" w:type="dxa"/>
          </w:tcPr>
          <w:p w:rsidR="003F74B3" w:rsidRPr="006A7F72" w:rsidRDefault="003F74B3" w:rsidP="00B56DD3">
            <w:pPr>
              <w:pStyle w:val="Tabletext"/>
              <w:ind w:left="284"/>
            </w:pPr>
          </w:p>
        </w:tc>
        <w:tc>
          <w:tcPr>
            <w:tcW w:w="2889" w:type="dxa"/>
          </w:tcPr>
          <w:p w:rsidR="003F74B3" w:rsidRPr="006A7F72" w:rsidRDefault="003F74B3" w:rsidP="00B56DD3">
            <w:pPr>
              <w:pStyle w:val="Tabletext"/>
            </w:pPr>
            <w:r>
              <w:t>Female (reference category)</w:t>
            </w:r>
          </w:p>
        </w:tc>
        <w:tc>
          <w:tcPr>
            <w:tcW w:w="806" w:type="dxa"/>
            <w:vAlign w:val="bottom"/>
          </w:tcPr>
          <w:p w:rsidR="003F74B3" w:rsidRDefault="003F74B3" w:rsidP="00B56DD3">
            <w:pPr>
              <w:pStyle w:val="Tabletext"/>
              <w:jc w:val="right"/>
            </w:pPr>
          </w:p>
        </w:tc>
        <w:tc>
          <w:tcPr>
            <w:tcW w:w="807" w:type="dxa"/>
            <w:vAlign w:val="bottom"/>
          </w:tcPr>
          <w:p w:rsidR="003F74B3" w:rsidRDefault="003F74B3" w:rsidP="00B56DD3">
            <w:pPr>
              <w:pStyle w:val="Tabletext"/>
              <w:jc w:val="right"/>
            </w:pPr>
          </w:p>
        </w:tc>
        <w:tc>
          <w:tcPr>
            <w:tcW w:w="806" w:type="dxa"/>
            <w:vAlign w:val="bottom"/>
          </w:tcPr>
          <w:p w:rsidR="003F74B3" w:rsidRDefault="003F74B3" w:rsidP="00B56DD3">
            <w:pPr>
              <w:pStyle w:val="Tabletext"/>
              <w:jc w:val="right"/>
            </w:pPr>
          </w:p>
        </w:tc>
        <w:tc>
          <w:tcPr>
            <w:tcW w:w="807" w:type="dxa"/>
            <w:vAlign w:val="bottom"/>
          </w:tcPr>
          <w:p w:rsidR="003F74B3" w:rsidRDefault="003F74B3" w:rsidP="00B56DD3">
            <w:pPr>
              <w:pStyle w:val="Tabletext"/>
              <w:jc w:val="right"/>
            </w:pPr>
          </w:p>
        </w:tc>
      </w:tr>
      <w:tr w:rsidR="003F74B3" w:rsidRPr="006A7F72" w:rsidTr="00B56DD3">
        <w:tc>
          <w:tcPr>
            <w:tcW w:w="2889" w:type="dxa"/>
          </w:tcPr>
          <w:p w:rsidR="003F74B3" w:rsidRPr="006A7F72" w:rsidRDefault="003F74B3" w:rsidP="00B56DD3">
            <w:pPr>
              <w:pStyle w:val="Tabletext"/>
              <w:ind w:left="284"/>
            </w:pPr>
            <w:r w:rsidRPr="006A7F72">
              <w:t>Indigenous status</w:t>
            </w:r>
          </w:p>
        </w:tc>
        <w:tc>
          <w:tcPr>
            <w:tcW w:w="2889" w:type="dxa"/>
          </w:tcPr>
          <w:p w:rsidR="003F74B3" w:rsidRPr="006A7F72" w:rsidRDefault="003F74B3" w:rsidP="00B56DD3">
            <w:pPr>
              <w:pStyle w:val="Tabletext"/>
            </w:pPr>
            <w:r w:rsidRPr="006A7F72">
              <w:t>Indigenous</w:t>
            </w:r>
          </w:p>
        </w:tc>
        <w:tc>
          <w:tcPr>
            <w:tcW w:w="806" w:type="dxa"/>
            <w:vAlign w:val="bottom"/>
          </w:tcPr>
          <w:p w:rsidR="003F74B3" w:rsidRDefault="003F74B3" w:rsidP="00B56DD3">
            <w:pPr>
              <w:pStyle w:val="Tabletext"/>
              <w:jc w:val="right"/>
            </w:pPr>
            <w:r>
              <w:t>0.115</w:t>
            </w:r>
          </w:p>
        </w:tc>
        <w:tc>
          <w:tcPr>
            <w:tcW w:w="807" w:type="dxa"/>
            <w:vAlign w:val="bottom"/>
          </w:tcPr>
          <w:p w:rsidR="003F74B3" w:rsidRDefault="003F74B3" w:rsidP="00B56DD3">
            <w:pPr>
              <w:pStyle w:val="Tabletext"/>
              <w:jc w:val="right"/>
            </w:pPr>
            <w:r>
              <w:t>0.081</w:t>
            </w:r>
          </w:p>
        </w:tc>
        <w:tc>
          <w:tcPr>
            <w:tcW w:w="806" w:type="dxa"/>
            <w:vAlign w:val="bottom"/>
          </w:tcPr>
          <w:p w:rsidR="003F74B3" w:rsidRDefault="003F74B3" w:rsidP="00B56DD3">
            <w:pPr>
              <w:pStyle w:val="Tabletext"/>
              <w:jc w:val="right"/>
            </w:pPr>
            <w:r>
              <w:t>1.42</w:t>
            </w:r>
          </w:p>
        </w:tc>
        <w:tc>
          <w:tcPr>
            <w:tcW w:w="807" w:type="dxa"/>
            <w:vAlign w:val="bottom"/>
          </w:tcPr>
          <w:p w:rsidR="003F74B3" w:rsidRDefault="003F74B3" w:rsidP="00B56DD3">
            <w:pPr>
              <w:pStyle w:val="Tabletext"/>
              <w:jc w:val="right"/>
            </w:pPr>
            <w:r>
              <w:t>0.156</w:t>
            </w:r>
          </w:p>
        </w:tc>
      </w:tr>
      <w:tr w:rsidR="003F74B3" w:rsidRPr="006A7F72" w:rsidTr="00B56DD3">
        <w:tc>
          <w:tcPr>
            <w:tcW w:w="2889" w:type="dxa"/>
          </w:tcPr>
          <w:p w:rsidR="003F74B3" w:rsidRPr="006A7F72" w:rsidRDefault="003F74B3" w:rsidP="00B56DD3">
            <w:pPr>
              <w:pStyle w:val="Tabletext"/>
              <w:ind w:left="284"/>
            </w:pPr>
          </w:p>
        </w:tc>
        <w:tc>
          <w:tcPr>
            <w:tcW w:w="2889" w:type="dxa"/>
          </w:tcPr>
          <w:p w:rsidR="003F74B3" w:rsidRPr="006A7F72" w:rsidRDefault="009E6474" w:rsidP="00B56DD3">
            <w:pPr>
              <w:pStyle w:val="Tabletext"/>
            </w:pPr>
            <w:r>
              <w:t>Not I</w:t>
            </w:r>
            <w:r w:rsidR="003F74B3">
              <w:t>ndigenous (reference category)</w:t>
            </w:r>
          </w:p>
        </w:tc>
        <w:tc>
          <w:tcPr>
            <w:tcW w:w="806" w:type="dxa"/>
            <w:vAlign w:val="bottom"/>
          </w:tcPr>
          <w:p w:rsidR="003F74B3" w:rsidRDefault="003F74B3" w:rsidP="00B56DD3">
            <w:pPr>
              <w:pStyle w:val="Tabletext"/>
              <w:jc w:val="right"/>
            </w:pPr>
          </w:p>
        </w:tc>
        <w:tc>
          <w:tcPr>
            <w:tcW w:w="807" w:type="dxa"/>
            <w:vAlign w:val="bottom"/>
          </w:tcPr>
          <w:p w:rsidR="003F74B3" w:rsidRDefault="003F74B3" w:rsidP="00B56DD3">
            <w:pPr>
              <w:pStyle w:val="Tabletext"/>
              <w:jc w:val="right"/>
            </w:pPr>
          </w:p>
        </w:tc>
        <w:tc>
          <w:tcPr>
            <w:tcW w:w="806" w:type="dxa"/>
            <w:vAlign w:val="bottom"/>
          </w:tcPr>
          <w:p w:rsidR="003F74B3" w:rsidRDefault="003F74B3" w:rsidP="00B56DD3">
            <w:pPr>
              <w:pStyle w:val="Tabletext"/>
              <w:jc w:val="right"/>
            </w:pPr>
          </w:p>
        </w:tc>
        <w:tc>
          <w:tcPr>
            <w:tcW w:w="807" w:type="dxa"/>
            <w:vAlign w:val="bottom"/>
          </w:tcPr>
          <w:p w:rsidR="003F74B3" w:rsidRDefault="003F74B3" w:rsidP="00B56DD3">
            <w:pPr>
              <w:pStyle w:val="Tabletext"/>
              <w:jc w:val="right"/>
            </w:pPr>
          </w:p>
        </w:tc>
      </w:tr>
      <w:tr w:rsidR="003F74B3" w:rsidRPr="006A7F72" w:rsidTr="00B56DD3">
        <w:tc>
          <w:tcPr>
            <w:tcW w:w="2889" w:type="dxa"/>
          </w:tcPr>
          <w:p w:rsidR="003F74B3" w:rsidRPr="006A7F72" w:rsidRDefault="003F74B3" w:rsidP="00B56DD3">
            <w:pPr>
              <w:pStyle w:val="Tabletext"/>
              <w:ind w:left="284"/>
            </w:pPr>
            <w:r w:rsidRPr="006A7F72">
              <w:t>Immigration background</w:t>
            </w:r>
          </w:p>
        </w:tc>
        <w:tc>
          <w:tcPr>
            <w:tcW w:w="2889" w:type="dxa"/>
          </w:tcPr>
          <w:p w:rsidR="003F74B3" w:rsidRPr="006A7F72" w:rsidRDefault="003F74B3" w:rsidP="00B56DD3">
            <w:pPr>
              <w:pStyle w:val="Tabletext"/>
            </w:pPr>
            <w:r w:rsidRPr="006A7F72">
              <w:t>Second-generation</w:t>
            </w:r>
          </w:p>
        </w:tc>
        <w:tc>
          <w:tcPr>
            <w:tcW w:w="806" w:type="dxa"/>
            <w:vAlign w:val="bottom"/>
          </w:tcPr>
          <w:p w:rsidR="003F74B3" w:rsidRDefault="003F74B3" w:rsidP="00B56DD3">
            <w:pPr>
              <w:pStyle w:val="Tabletext"/>
              <w:jc w:val="right"/>
            </w:pPr>
            <w:r>
              <w:t>-0.069</w:t>
            </w:r>
          </w:p>
        </w:tc>
        <w:tc>
          <w:tcPr>
            <w:tcW w:w="807" w:type="dxa"/>
            <w:vAlign w:val="bottom"/>
          </w:tcPr>
          <w:p w:rsidR="003F74B3" w:rsidRDefault="003F74B3" w:rsidP="00B56DD3">
            <w:pPr>
              <w:pStyle w:val="Tabletext"/>
              <w:jc w:val="right"/>
            </w:pPr>
            <w:r>
              <w:t>0.114</w:t>
            </w:r>
          </w:p>
        </w:tc>
        <w:tc>
          <w:tcPr>
            <w:tcW w:w="806" w:type="dxa"/>
            <w:vAlign w:val="bottom"/>
          </w:tcPr>
          <w:p w:rsidR="003F74B3" w:rsidRDefault="003F74B3" w:rsidP="00B56DD3">
            <w:pPr>
              <w:pStyle w:val="Tabletext"/>
              <w:jc w:val="right"/>
            </w:pPr>
            <w:r>
              <w:t>-0.61</w:t>
            </w:r>
          </w:p>
        </w:tc>
        <w:tc>
          <w:tcPr>
            <w:tcW w:w="807" w:type="dxa"/>
            <w:vAlign w:val="bottom"/>
          </w:tcPr>
          <w:p w:rsidR="003F74B3" w:rsidRDefault="003F74B3" w:rsidP="00B56DD3">
            <w:pPr>
              <w:pStyle w:val="Tabletext"/>
              <w:jc w:val="right"/>
            </w:pPr>
            <w:r>
              <w:t>0.545</w:t>
            </w:r>
          </w:p>
        </w:tc>
      </w:tr>
      <w:tr w:rsidR="003F74B3" w:rsidRPr="006A7F72" w:rsidTr="00B56DD3">
        <w:tc>
          <w:tcPr>
            <w:tcW w:w="2889" w:type="dxa"/>
          </w:tcPr>
          <w:p w:rsidR="003F74B3" w:rsidRPr="006A7F72" w:rsidRDefault="003F74B3" w:rsidP="00B56DD3">
            <w:pPr>
              <w:pStyle w:val="Tabletext"/>
              <w:ind w:left="284"/>
            </w:pPr>
          </w:p>
        </w:tc>
        <w:tc>
          <w:tcPr>
            <w:tcW w:w="2889" w:type="dxa"/>
          </w:tcPr>
          <w:p w:rsidR="003F74B3" w:rsidRPr="006A7F72" w:rsidRDefault="003F74B3" w:rsidP="00B56DD3">
            <w:pPr>
              <w:pStyle w:val="Tabletext"/>
            </w:pPr>
            <w:r w:rsidRPr="006A7F72">
              <w:t>Foreign-born</w:t>
            </w:r>
          </w:p>
        </w:tc>
        <w:tc>
          <w:tcPr>
            <w:tcW w:w="806" w:type="dxa"/>
            <w:vAlign w:val="bottom"/>
          </w:tcPr>
          <w:p w:rsidR="003F74B3" w:rsidRDefault="003F74B3" w:rsidP="00B56DD3">
            <w:pPr>
              <w:pStyle w:val="Tabletext"/>
              <w:jc w:val="right"/>
            </w:pPr>
            <w:r>
              <w:t>0.112</w:t>
            </w:r>
          </w:p>
        </w:tc>
        <w:tc>
          <w:tcPr>
            <w:tcW w:w="807" w:type="dxa"/>
            <w:vAlign w:val="bottom"/>
          </w:tcPr>
          <w:p w:rsidR="003F74B3" w:rsidRDefault="003F74B3" w:rsidP="00B56DD3">
            <w:pPr>
              <w:pStyle w:val="Tabletext"/>
              <w:jc w:val="right"/>
            </w:pPr>
            <w:r>
              <w:t>0.121</w:t>
            </w:r>
          </w:p>
        </w:tc>
        <w:tc>
          <w:tcPr>
            <w:tcW w:w="806" w:type="dxa"/>
            <w:vAlign w:val="bottom"/>
          </w:tcPr>
          <w:p w:rsidR="003F74B3" w:rsidRDefault="003F74B3" w:rsidP="00B56DD3">
            <w:pPr>
              <w:pStyle w:val="Tabletext"/>
              <w:jc w:val="right"/>
            </w:pPr>
            <w:r>
              <w:t>0.93</w:t>
            </w:r>
          </w:p>
        </w:tc>
        <w:tc>
          <w:tcPr>
            <w:tcW w:w="807" w:type="dxa"/>
            <w:vAlign w:val="bottom"/>
          </w:tcPr>
          <w:p w:rsidR="003F74B3" w:rsidRDefault="003F74B3" w:rsidP="00B56DD3">
            <w:pPr>
              <w:pStyle w:val="Tabletext"/>
              <w:jc w:val="right"/>
            </w:pPr>
            <w:r>
              <w:t>0.353</w:t>
            </w:r>
          </w:p>
        </w:tc>
      </w:tr>
      <w:tr w:rsidR="003F74B3" w:rsidRPr="006A7F72" w:rsidTr="00B56DD3">
        <w:tc>
          <w:tcPr>
            <w:tcW w:w="2889" w:type="dxa"/>
          </w:tcPr>
          <w:p w:rsidR="003F74B3" w:rsidRPr="006A7F72" w:rsidRDefault="003F74B3" w:rsidP="00B56DD3">
            <w:pPr>
              <w:pStyle w:val="Tabletext"/>
              <w:ind w:left="284"/>
            </w:pPr>
          </w:p>
        </w:tc>
        <w:tc>
          <w:tcPr>
            <w:tcW w:w="2889" w:type="dxa"/>
          </w:tcPr>
          <w:p w:rsidR="003F74B3" w:rsidRPr="006A7F72" w:rsidRDefault="003F74B3" w:rsidP="00B56DD3">
            <w:pPr>
              <w:pStyle w:val="Tabletext"/>
            </w:pPr>
            <w:r>
              <w:t>Australian-born (reference category)</w:t>
            </w:r>
          </w:p>
        </w:tc>
        <w:tc>
          <w:tcPr>
            <w:tcW w:w="806" w:type="dxa"/>
            <w:vAlign w:val="bottom"/>
          </w:tcPr>
          <w:p w:rsidR="003F74B3" w:rsidRDefault="003F74B3" w:rsidP="00B56DD3">
            <w:pPr>
              <w:pStyle w:val="Tabletext"/>
              <w:jc w:val="right"/>
            </w:pPr>
          </w:p>
        </w:tc>
        <w:tc>
          <w:tcPr>
            <w:tcW w:w="807" w:type="dxa"/>
            <w:vAlign w:val="bottom"/>
          </w:tcPr>
          <w:p w:rsidR="003F74B3" w:rsidRDefault="003F74B3" w:rsidP="00B56DD3">
            <w:pPr>
              <w:pStyle w:val="Tabletext"/>
              <w:jc w:val="right"/>
            </w:pPr>
          </w:p>
        </w:tc>
        <w:tc>
          <w:tcPr>
            <w:tcW w:w="806" w:type="dxa"/>
            <w:vAlign w:val="bottom"/>
          </w:tcPr>
          <w:p w:rsidR="003F74B3" w:rsidRDefault="003F74B3" w:rsidP="00B56DD3">
            <w:pPr>
              <w:pStyle w:val="Tabletext"/>
              <w:jc w:val="right"/>
            </w:pPr>
          </w:p>
        </w:tc>
        <w:tc>
          <w:tcPr>
            <w:tcW w:w="807" w:type="dxa"/>
            <w:vAlign w:val="bottom"/>
          </w:tcPr>
          <w:p w:rsidR="003F74B3" w:rsidRDefault="003F74B3" w:rsidP="00B56DD3">
            <w:pPr>
              <w:pStyle w:val="Tabletext"/>
              <w:jc w:val="right"/>
            </w:pPr>
          </w:p>
        </w:tc>
      </w:tr>
      <w:tr w:rsidR="003F74B3" w:rsidRPr="006A7F72" w:rsidTr="00B56DD3">
        <w:tc>
          <w:tcPr>
            <w:tcW w:w="2889" w:type="dxa"/>
          </w:tcPr>
          <w:p w:rsidR="003F74B3" w:rsidRPr="006A7F72" w:rsidRDefault="003F74B3" w:rsidP="00B56DD3">
            <w:pPr>
              <w:pStyle w:val="Tabletext"/>
              <w:ind w:left="284"/>
            </w:pPr>
            <w:r w:rsidRPr="006A7F72">
              <w:t>Home language</w:t>
            </w:r>
          </w:p>
        </w:tc>
        <w:tc>
          <w:tcPr>
            <w:tcW w:w="2889" w:type="dxa"/>
          </w:tcPr>
          <w:p w:rsidR="003F74B3" w:rsidRPr="006A7F72" w:rsidRDefault="003F74B3" w:rsidP="00B56DD3">
            <w:pPr>
              <w:pStyle w:val="Tabletext"/>
            </w:pPr>
            <w:r w:rsidRPr="006A7F72">
              <w:t>Not English</w:t>
            </w:r>
          </w:p>
        </w:tc>
        <w:tc>
          <w:tcPr>
            <w:tcW w:w="806" w:type="dxa"/>
            <w:vAlign w:val="bottom"/>
          </w:tcPr>
          <w:p w:rsidR="003F74B3" w:rsidRDefault="003F74B3" w:rsidP="00B56DD3">
            <w:pPr>
              <w:pStyle w:val="Tabletext"/>
              <w:jc w:val="right"/>
            </w:pPr>
            <w:r>
              <w:t>0.089</w:t>
            </w:r>
          </w:p>
        </w:tc>
        <w:tc>
          <w:tcPr>
            <w:tcW w:w="807" w:type="dxa"/>
            <w:vAlign w:val="bottom"/>
          </w:tcPr>
          <w:p w:rsidR="003F74B3" w:rsidRDefault="003F74B3" w:rsidP="00B56DD3">
            <w:pPr>
              <w:pStyle w:val="Tabletext"/>
              <w:jc w:val="right"/>
            </w:pPr>
            <w:r>
              <w:t>0.153</w:t>
            </w:r>
          </w:p>
        </w:tc>
        <w:tc>
          <w:tcPr>
            <w:tcW w:w="806" w:type="dxa"/>
            <w:vAlign w:val="bottom"/>
          </w:tcPr>
          <w:p w:rsidR="003F74B3" w:rsidRDefault="003F74B3" w:rsidP="00B56DD3">
            <w:pPr>
              <w:pStyle w:val="Tabletext"/>
              <w:jc w:val="right"/>
            </w:pPr>
            <w:r>
              <w:t>0.58</w:t>
            </w:r>
          </w:p>
        </w:tc>
        <w:tc>
          <w:tcPr>
            <w:tcW w:w="807" w:type="dxa"/>
            <w:vAlign w:val="bottom"/>
          </w:tcPr>
          <w:p w:rsidR="003F74B3" w:rsidRDefault="003F74B3" w:rsidP="00B56DD3">
            <w:pPr>
              <w:pStyle w:val="Tabletext"/>
              <w:jc w:val="right"/>
            </w:pPr>
            <w:r>
              <w:t>0.561</w:t>
            </w:r>
          </w:p>
        </w:tc>
      </w:tr>
      <w:tr w:rsidR="003F74B3" w:rsidRPr="006A7F72" w:rsidTr="00B56DD3">
        <w:tc>
          <w:tcPr>
            <w:tcW w:w="2889" w:type="dxa"/>
          </w:tcPr>
          <w:p w:rsidR="003F74B3" w:rsidRPr="006A7F72" w:rsidRDefault="003F74B3" w:rsidP="00B56DD3">
            <w:pPr>
              <w:pStyle w:val="Tabletext"/>
              <w:ind w:left="284"/>
            </w:pPr>
          </w:p>
        </w:tc>
        <w:tc>
          <w:tcPr>
            <w:tcW w:w="2889" w:type="dxa"/>
          </w:tcPr>
          <w:p w:rsidR="003F74B3" w:rsidRPr="006A7F72" w:rsidRDefault="003F74B3" w:rsidP="00B56DD3">
            <w:pPr>
              <w:pStyle w:val="Tabletext"/>
            </w:pPr>
            <w:r>
              <w:t>English (reference category)</w:t>
            </w:r>
          </w:p>
        </w:tc>
        <w:tc>
          <w:tcPr>
            <w:tcW w:w="806" w:type="dxa"/>
            <w:vAlign w:val="bottom"/>
          </w:tcPr>
          <w:p w:rsidR="003F74B3" w:rsidRDefault="003F74B3" w:rsidP="00B56DD3">
            <w:pPr>
              <w:pStyle w:val="Tabletext"/>
              <w:jc w:val="right"/>
            </w:pPr>
          </w:p>
        </w:tc>
        <w:tc>
          <w:tcPr>
            <w:tcW w:w="807" w:type="dxa"/>
            <w:vAlign w:val="bottom"/>
          </w:tcPr>
          <w:p w:rsidR="003F74B3" w:rsidRDefault="003F74B3" w:rsidP="00B56DD3">
            <w:pPr>
              <w:pStyle w:val="Tabletext"/>
              <w:jc w:val="right"/>
            </w:pPr>
          </w:p>
        </w:tc>
        <w:tc>
          <w:tcPr>
            <w:tcW w:w="806" w:type="dxa"/>
            <w:vAlign w:val="bottom"/>
          </w:tcPr>
          <w:p w:rsidR="003F74B3" w:rsidRDefault="003F74B3" w:rsidP="00B56DD3">
            <w:pPr>
              <w:pStyle w:val="Tabletext"/>
              <w:jc w:val="right"/>
            </w:pPr>
          </w:p>
        </w:tc>
        <w:tc>
          <w:tcPr>
            <w:tcW w:w="807" w:type="dxa"/>
            <w:vAlign w:val="bottom"/>
          </w:tcPr>
          <w:p w:rsidR="003F74B3" w:rsidRDefault="003F74B3" w:rsidP="00B56DD3">
            <w:pPr>
              <w:pStyle w:val="Tabletext"/>
              <w:jc w:val="right"/>
            </w:pPr>
          </w:p>
        </w:tc>
      </w:tr>
      <w:tr w:rsidR="003F74B3" w:rsidRPr="006A7F72" w:rsidTr="00B56DD3">
        <w:tc>
          <w:tcPr>
            <w:tcW w:w="2889" w:type="dxa"/>
          </w:tcPr>
          <w:p w:rsidR="003F74B3" w:rsidRPr="006A7F72" w:rsidRDefault="003F74B3" w:rsidP="00B56DD3">
            <w:pPr>
              <w:pStyle w:val="Tabletext"/>
              <w:ind w:left="284"/>
            </w:pPr>
            <w:r w:rsidRPr="006A7F72">
              <w:t>Family structure</w:t>
            </w:r>
          </w:p>
        </w:tc>
        <w:tc>
          <w:tcPr>
            <w:tcW w:w="2889" w:type="dxa"/>
          </w:tcPr>
          <w:p w:rsidR="003F74B3" w:rsidRPr="006A7F72" w:rsidRDefault="003F74B3" w:rsidP="00B56DD3">
            <w:pPr>
              <w:pStyle w:val="Tabletext"/>
            </w:pPr>
            <w:r w:rsidRPr="006A7F72">
              <w:t>Not nuclear family</w:t>
            </w:r>
          </w:p>
        </w:tc>
        <w:tc>
          <w:tcPr>
            <w:tcW w:w="806" w:type="dxa"/>
            <w:vAlign w:val="bottom"/>
          </w:tcPr>
          <w:p w:rsidR="003F74B3" w:rsidRDefault="003F74B3" w:rsidP="00B56DD3">
            <w:pPr>
              <w:pStyle w:val="Tabletext"/>
              <w:jc w:val="right"/>
            </w:pPr>
            <w:r>
              <w:t>-0.038</w:t>
            </w:r>
          </w:p>
        </w:tc>
        <w:tc>
          <w:tcPr>
            <w:tcW w:w="807" w:type="dxa"/>
            <w:vAlign w:val="bottom"/>
          </w:tcPr>
          <w:p w:rsidR="003F74B3" w:rsidRDefault="003F74B3" w:rsidP="00B56DD3">
            <w:pPr>
              <w:pStyle w:val="Tabletext"/>
              <w:jc w:val="right"/>
            </w:pPr>
            <w:r>
              <w:t>0.053</w:t>
            </w:r>
          </w:p>
        </w:tc>
        <w:tc>
          <w:tcPr>
            <w:tcW w:w="806" w:type="dxa"/>
            <w:vAlign w:val="bottom"/>
          </w:tcPr>
          <w:p w:rsidR="003F74B3" w:rsidRDefault="003F74B3" w:rsidP="00B56DD3">
            <w:pPr>
              <w:pStyle w:val="Tabletext"/>
              <w:jc w:val="right"/>
            </w:pPr>
            <w:r>
              <w:t>-0.72</w:t>
            </w:r>
          </w:p>
        </w:tc>
        <w:tc>
          <w:tcPr>
            <w:tcW w:w="807" w:type="dxa"/>
            <w:vAlign w:val="bottom"/>
          </w:tcPr>
          <w:p w:rsidR="003F74B3" w:rsidRDefault="003F74B3" w:rsidP="00B56DD3">
            <w:pPr>
              <w:pStyle w:val="Tabletext"/>
              <w:jc w:val="right"/>
            </w:pPr>
            <w:r>
              <w:t>0.473</w:t>
            </w:r>
          </w:p>
        </w:tc>
      </w:tr>
      <w:tr w:rsidR="003F74B3" w:rsidRPr="006A7F72" w:rsidTr="00B56DD3">
        <w:tc>
          <w:tcPr>
            <w:tcW w:w="2889" w:type="dxa"/>
          </w:tcPr>
          <w:p w:rsidR="003F74B3" w:rsidRPr="006A7F72" w:rsidRDefault="003F74B3" w:rsidP="00B56DD3">
            <w:pPr>
              <w:pStyle w:val="Tabletext"/>
              <w:ind w:left="284"/>
            </w:pPr>
          </w:p>
        </w:tc>
        <w:tc>
          <w:tcPr>
            <w:tcW w:w="2889" w:type="dxa"/>
          </w:tcPr>
          <w:p w:rsidR="003F74B3" w:rsidRPr="006A7F72" w:rsidRDefault="003F74B3" w:rsidP="00B56DD3">
            <w:pPr>
              <w:pStyle w:val="Tabletext"/>
            </w:pPr>
            <w:r>
              <w:t>Nuclear family (reference category)</w:t>
            </w:r>
          </w:p>
        </w:tc>
        <w:tc>
          <w:tcPr>
            <w:tcW w:w="806" w:type="dxa"/>
            <w:vAlign w:val="bottom"/>
          </w:tcPr>
          <w:p w:rsidR="003F74B3" w:rsidRDefault="003F74B3" w:rsidP="00B56DD3">
            <w:pPr>
              <w:pStyle w:val="Tabletext"/>
              <w:jc w:val="right"/>
            </w:pPr>
          </w:p>
        </w:tc>
        <w:tc>
          <w:tcPr>
            <w:tcW w:w="807" w:type="dxa"/>
            <w:vAlign w:val="bottom"/>
          </w:tcPr>
          <w:p w:rsidR="003F74B3" w:rsidRDefault="003F74B3" w:rsidP="00B56DD3">
            <w:pPr>
              <w:pStyle w:val="Tabletext"/>
              <w:jc w:val="right"/>
            </w:pPr>
          </w:p>
        </w:tc>
        <w:tc>
          <w:tcPr>
            <w:tcW w:w="806" w:type="dxa"/>
            <w:vAlign w:val="bottom"/>
          </w:tcPr>
          <w:p w:rsidR="003F74B3" w:rsidRDefault="003F74B3" w:rsidP="00B56DD3">
            <w:pPr>
              <w:pStyle w:val="Tabletext"/>
              <w:jc w:val="right"/>
            </w:pPr>
          </w:p>
        </w:tc>
        <w:tc>
          <w:tcPr>
            <w:tcW w:w="807" w:type="dxa"/>
            <w:vAlign w:val="bottom"/>
          </w:tcPr>
          <w:p w:rsidR="003F74B3" w:rsidRDefault="003F74B3" w:rsidP="00B56DD3">
            <w:pPr>
              <w:pStyle w:val="Tabletext"/>
              <w:jc w:val="right"/>
            </w:pPr>
          </w:p>
        </w:tc>
      </w:tr>
      <w:tr w:rsidR="003F74B3" w:rsidRPr="006A7F72" w:rsidTr="009A6ABE">
        <w:tc>
          <w:tcPr>
            <w:tcW w:w="2889" w:type="dxa"/>
            <w:tcBorders>
              <w:bottom w:val="single" w:sz="4" w:space="0" w:color="auto"/>
            </w:tcBorders>
          </w:tcPr>
          <w:p w:rsidR="003F74B3" w:rsidRPr="006A7F72" w:rsidRDefault="003F74B3" w:rsidP="00B56DD3">
            <w:pPr>
              <w:pStyle w:val="Tabletext"/>
              <w:ind w:left="284"/>
            </w:pPr>
            <w:r w:rsidRPr="006A7F72">
              <w:t>SES</w:t>
            </w:r>
          </w:p>
        </w:tc>
        <w:tc>
          <w:tcPr>
            <w:tcW w:w="2889" w:type="dxa"/>
            <w:tcBorders>
              <w:bottom w:val="single" w:sz="4" w:space="0" w:color="auto"/>
            </w:tcBorders>
          </w:tcPr>
          <w:p w:rsidR="003F74B3" w:rsidRPr="006A7F72" w:rsidRDefault="003F74B3" w:rsidP="00B56DD3">
            <w:pPr>
              <w:pStyle w:val="Tabletext"/>
            </w:pPr>
            <w:r w:rsidRPr="006A7F72">
              <w:t>Continuous (std)</w:t>
            </w:r>
          </w:p>
        </w:tc>
        <w:tc>
          <w:tcPr>
            <w:tcW w:w="806" w:type="dxa"/>
            <w:tcBorders>
              <w:bottom w:val="single" w:sz="4" w:space="0" w:color="auto"/>
            </w:tcBorders>
            <w:vAlign w:val="bottom"/>
          </w:tcPr>
          <w:p w:rsidR="003F74B3" w:rsidRDefault="003F74B3" w:rsidP="00B56DD3">
            <w:pPr>
              <w:pStyle w:val="Tabletext"/>
              <w:jc w:val="right"/>
            </w:pPr>
            <w:r>
              <w:t>0.040</w:t>
            </w:r>
          </w:p>
        </w:tc>
        <w:tc>
          <w:tcPr>
            <w:tcW w:w="807" w:type="dxa"/>
            <w:tcBorders>
              <w:bottom w:val="single" w:sz="4" w:space="0" w:color="auto"/>
            </w:tcBorders>
            <w:vAlign w:val="bottom"/>
          </w:tcPr>
          <w:p w:rsidR="003F74B3" w:rsidRDefault="003F74B3" w:rsidP="00B56DD3">
            <w:pPr>
              <w:pStyle w:val="Tabletext"/>
              <w:jc w:val="right"/>
            </w:pPr>
            <w:r>
              <w:t>0.037</w:t>
            </w:r>
          </w:p>
        </w:tc>
        <w:tc>
          <w:tcPr>
            <w:tcW w:w="806" w:type="dxa"/>
            <w:tcBorders>
              <w:bottom w:val="single" w:sz="4" w:space="0" w:color="auto"/>
            </w:tcBorders>
            <w:vAlign w:val="bottom"/>
          </w:tcPr>
          <w:p w:rsidR="003F74B3" w:rsidRDefault="003F74B3" w:rsidP="00B56DD3">
            <w:pPr>
              <w:pStyle w:val="Tabletext"/>
              <w:jc w:val="right"/>
            </w:pPr>
            <w:r>
              <w:t>1.08</w:t>
            </w:r>
          </w:p>
        </w:tc>
        <w:tc>
          <w:tcPr>
            <w:tcW w:w="807" w:type="dxa"/>
            <w:tcBorders>
              <w:bottom w:val="single" w:sz="4" w:space="0" w:color="auto"/>
            </w:tcBorders>
            <w:vAlign w:val="bottom"/>
          </w:tcPr>
          <w:p w:rsidR="003F74B3" w:rsidRDefault="003F74B3" w:rsidP="00B56DD3">
            <w:pPr>
              <w:pStyle w:val="Tabletext"/>
              <w:jc w:val="right"/>
            </w:pPr>
            <w:r>
              <w:t>0.281</w:t>
            </w:r>
          </w:p>
        </w:tc>
      </w:tr>
      <w:tr w:rsidR="003F74B3" w:rsidRPr="00255CA6" w:rsidTr="009A6ABE">
        <w:tc>
          <w:tcPr>
            <w:tcW w:w="2889" w:type="dxa"/>
            <w:tcBorders>
              <w:top w:val="single" w:sz="4" w:space="0" w:color="auto"/>
            </w:tcBorders>
          </w:tcPr>
          <w:p w:rsidR="003F74B3" w:rsidRPr="00255CA6" w:rsidRDefault="003F74B3" w:rsidP="00B20CCA">
            <w:pPr>
              <w:pStyle w:val="Tabletext"/>
              <w:spacing w:before="60"/>
              <w:rPr>
                <w:i/>
              </w:rPr>
            </w:pPr>
            <w:r w:rsidRPr="00255CA6">
              <w:rPr>
                <w:i/>
              </w:rPr>
              <w:t>Academic</w:t>
            </w:r>
          </w:p>
        </w:tc>
        <w:tc>
          <w:tcPr>
            <w:tcW w:w="2889" w:type="dxa"/>
            <w:tcBorders>
              <w:top w:val="single" w:sz="4" w:space="0" w:color="auto"/>
            </w:tcBorders>
          </w:tcPr>
          <w:p w:rsidR="003F74B3" w:rsidRPr="00255CA6" w:rsidRDefault="003F74B3" w:rsidP="009A6ABE">
            <w:pPr>
              <w:pStyle w:val="Tabletext"/>
              <w:spacing w:before="60"/>
            </w:pPr>
          </w:p>
        </w:tc>
        <w:tc>
          <w:tcPr>
            <w:tcW w:w="806" w:type="dxa"/>
            <w:tcBorders>
              <w:top w:val="single" w:sz="4" w:space="0" w:color="auto"/>
            </w:tcBorders>
          </w:tcPr>
          <w:p w:rsidR="003F74B3" w:rsidRPr="00255CA6" w:rsidRDefault="003F74B3" w:rsidP="009A6ABE">
            <w:pPr>
              <w:pStyle w:val="Tabletext"/>
              <w:spacing w:before="60"/>
              <w:jc w:val="right"/>
            </w:pPr>
          </w:p>
        </w:tc>
        <w:tc>
          <w:tcPr>
            <w:tcW w:w="807" w:type="dxa"/>
            <w:tcBorders>
              <w:top w:val="single" w:sz="4" w:space="0" w:color="auto"/>
            </w:tcBorders>
          </w:tcPr>
          <w:p w:rsidR="003F74B3" w:rsidRPr="00255CA6" w:rsidRDefault="003F74B3" w:rsidP="009A6ABE">
            <w:pPr>
              <w:pStyle w:val="Tabletext"/>
              <w:spacing w:before="60"/>
              <w:jc w:val="right"/>
            </w:pPr>
          </w:p>
        </w:tc>
        <w:tc>
          <w:tcPr>
            <w:tcW w:w="806" w:type="dxa"/>
            <w:tcBorders>
              <w:top w:val="single" w:sz="4" w:space="0" w:color="auto"/>
            </w:tcBorders>
          </w:tcPr>
          <w:p w:rsidR="003F74B3" w:rsidRPr="00255CA6" w:rsidRDefault="003F74B3" w:rsidP="009A6ABE">
            <w:pPr>
              <w:pStyle w:val="Tabletext"/>
              <w:spacing w:before="60"/>
              <w:jc w:val="right"/>
            </w:pPr>
          </w:p>
        </w:tc>
        <w:tc>
          <w:tcPr>
            <w:tcW w:w="807" w:type="dxa"/>
            <w:tcBorders>
              <w:top w:val="single" w:sz="4" w:space="0" w:color="auto"/>
            </w:tcBorders>
          </w:tcPr>
          <w:p w:rsidR="003F74B3" w:rsidRPr="00255CA6" w:rsidRDefault="003F74B3" w:rsidP="009A6ABE">
            <w:pPr>
              <w:pStyle w:val="Tabletext"/>
              <w:spacing w:before="60"/>
              <w:jc w:val="right"/>
            </w:pPr>
          </w:p>
        </w:tc>
      </w:tr>
      <w:tr w:rsidR="003F74B3" w:rsidRPr="006A7F72" w:rsidTr="00B56DD3">
        <w:tc>
          <w:tcPr>
            <w:tcW w:w="2889" w:type="dxa"/>
            <w:shd w:val="clear" w:color="auto" w:fill="BFBFBF" w:themeFill="background1" w:themeFillShade="BF"/>
          </w:tcPr>
          <w:p w:rsidR="003F74B3" w:rsidRPr="006A7F72" w:rsidRDefault="003F74B3" w:rsidP="00B56DD3">
            <w:pPr>
              <w:pStyle w:val="Tabletext"/>
              <w:ind w:left="284"/>
            </w:pPr>
            <w:r w:rsidRPr="006A7F72">
              <w:t>Academic achievement</w:t>
            </w:r>
          </w:p>
        </w:tc>
        <w:tc>
          <w:tcPr>
            <w:tcW w:w="2889" w:type="dxa"/>
            <w:shd w:val="clear" w:color="auto" w:fill="BFBFBF" w:themeFill="background1" w:themeFillShade="BF"/>
          </w:tcPr>
          <w:p w:rsidR="003F74B3" w:rsidRPr="006A7F72" w:rsidRDefault="003F74B3" w:rsidP="00B56DD3">
            <w:pPr>
              <w:pStyle w:val="Tabletext"/>
            </w:pPr>
            <w:r w:rsidRPr="006A7F72">
              <w:t>Continuous (std)</w:t>
            </w:r>
          </w:p>
        </w:tc>
        <w:tc>
          <w:tcPr>
            <w:tcW w:w="806" w:type="dxa"/>
            <w:shd w:val="clear" w:color="auto" w:fill="BFBFBF" w:themeFill="background1" w:themeFillShade="BF"/>
            <w:vAlign w:val="bottom"/>
          </w:tcPr>
          <w:p w:rsidR="003F74B3" w:rsidRDefault="003F74B3" w:rsidP="00B56DD3">
            <w:pPr>
              <w:pStyle w:val="Tabletext"/>
              <w:jc w:val="right"/>
            </w:pPr>
            <w:r>
              <w:t>-0.002</w:t>
            </w:r>
          </w:p>
        </w:tc>
        <w:tc>
          <w:tcPr>
            <w:tcW w:w="807" w:type="dxa"/>
            <w:shd w:val="clear" w:color="auto" w:fill="BFBFBF" w:themeFill="background1" w:themeFillShade="BF"/>
            <w:vAlign w:val="bottom"/>
          </w:tcPr>
          <w:p w:rsidR="003F74B3" w:rsidRDefault="003F74B3" w:rsidP="00B56DD3">
            <w:pPr>
              <w:pStyle w:val="Tabletext"/>
              <w:jc w:val="right"/>
            </w:pPr>
            <w:r>
              <w:t>0.000</w:t>
            </w:r>
          </w:p>
        </w:tc>
        <w:tc>
          <w:tcPr>
            <w:tcW w:w="806" w:type="dxa"/>
            <w:shd w:val="clear" w:color="auto" w:fill="BFBFBF" w:themeFill="background1" w:themeFillShade="BF"/>
            <w:vAlign w:val="bottom"/>
          </w:tcPr>
          <w:p w:rsidR="003F74B3" w:rsidRDefault="003F74B3" w:rsidP="00B56DD3">
            <w:pPr>
              <w:pStyle w:val="Tabletext"/>
              <w:jc w:val="right"/>
            </w:pPr>
            <w:r>
              <w:t>-4.82</w:t>
            </w:r>
          </w:p>
        </w:tc>
        <w:tc>
          <w:tcPr>
            <w:tcW w:w="807" w:type="dxa"/>
            <w:shd w:val="clear" w:color="auto" w:fill="BFBFBF" w:themeFill="background1" w:themeFillShade="BF"/>
            <w:vAlign w:val="bottom"/>
          </w:tcPr>
          <w:p w:rsidR="003F74B3" w:rsidRDefault="003F74B3" w:rsidP="00B56DD3">
            <w:pPr>
              <w:pStyle w:val="Tabletext"/>
              <w:jc w:val="right"/>
            </w:pPr>
            <w:r>
              <w:t>&lt;0.000</w:t>
            </w:r>
          </w:p>
        </w:tc>
      </w:tr>
      <w:tr w:rsidR="003F74B3" w:rsidRPr="006A7F72" w:rsidTr="00B56DD3">
        <w:tc>
          <w:tcPr>
            <w:tcW w:w="2889" w:type="dxa"/>
            <w:shd w:val="clear" w:color="auto" w:fill="BFBFBF" w:themeFill="background1" w:themeFillShade="BF"/>
          </w:tcPr>
          <w:p w:rsidR="003F74B3" w:rsidRPr="006A7F72" w:rsidRDefault="003F74B3" w:rsidP="00B56DD3">
            <w:pPr>
              <w:pStyle w:val="Tabletext"/>
              <w:ind w:left="284"/>
            </w:pPr>
            <w:r w:rsidRPr="006A7F72">
              <w:t>Self-concept of ability</w:t>
            </w:r>
          </w:p>
        </w:tc>
        <w:tc>
          <w:tcPr>
            <w:tcW w:w="2889" w:type="dxa"/>
            <w:shd w:val="clear" w:color="auto" w:fill="BFBFBF" w:themeFill="background1" w:themeFillShade="BF"/>
          </w:tcPr>
          <w:p w:rsidR="003F74B3" w:rsidRPr="006A7F72" w:rsidRDefault="003F74B3" w:rsidP="00B56DD3">
            <w:pPr>
              <w:pStyle w:val="Tabletext"/>
            </w:pPr>
            <w:r w:rsidRPr="006A7F72">
              <w:t>Average</w:t>
            </w:r>
          </w:p>
        </w:tc>
        <w:tc>
          <w:tcPr>
            <w:tcW w:w="806" w:type="dxa"/>
            <w:shd w:val="clear" w:color="auto" w:fill="BFBFBF" w:themeFill="background1" w:themeFillShade="BF"/>
            <w:vAlign w:val="bottom"/>
          </w:tcPr>
          <w:p w:rsidR="003F74B3" w:rsidRDefault="003F74B3" w:rsidP="00B56DD3">
            <w:pPr>
              <w:pStyle w:val="Tabletext"/>
              <w:jc w:val="right"/>
            </w:pPr>
            <w:r>
              <w:t>-0.377</w:t>
            </w:r>
          </w:p>
        </w:tc>
        <w:tc>
          <w:tcPr>
            <w:tcW w:w="807" w:type="dxa"/>
            <w:shd w:val="clear" w:color="auto" w:fill="BFBFBF" w:themeFill="background1" w:themeFillShade="BF"/>
            <w:vAlign w:val="bottom"/>
          </w:tcPr>
          <w:p w:rsidR="003F74B3" w:rsidRDefault="003F74B3" w:rsidP="00B56DD3">
            <w:pPr>
              <w:pStyle w:val="Tabletext"/>
              <w:jc w:val="right"/>
            </w:pPr>
            <w:r>
              <w:t>0.058</w:t>
            </w:r>
          </w:p>
        </w:tc>
        <w:tc>
          <w:tcPr>
            <w:tcW w:w="806" w:type="dxa"/>
            <w:shd w:val="clear" w:color="auto" w:fill="BFBFBF" w:themeFill="background1" w:themeFillShade="BF"/>
            <w:vAlign w:val="bottom"/>
          </w:tcPr>
          <w:p w:rsidR="003F74B3" w:rsidRDefault="003F74B3" w:rsidP="00B56DD3">
            <w:pPr>
              <w:pStyle w:val="Tabletext"/>
              <w:jc w:val="right"/>
            </w:pPr>
            <w:r>
              <w:t>-6.55</w:t>
            </w:r>
          </w:p>
        </w:tc>
        <w:tc>
          <w:tcPr>
            <w:tcW w:w="807" w:type="dxa"/>
            <w:shd w:val="clear" w:color="auto" w:fill="BFBFBF" w:themeFill="background1" w:themeFillShade="BF"/>
            <w:vAlign w:val="bottom"/>
          </w:tcPr>
          <w:p w:rsidR="003F74B3" w:rsidRDefault="003F74B3" w:rsidP="00B56DD3">
            <w:pPr>
              <w:pStyle w:val="Tabletext"/>
              <w:jc w:val="right"/>
            </w:pPr>
            <w:r>
              <w:t>&lt;0.000</w:t>
            </w:r>
          </w:p>
        </w:tc>
      </w:tr>
      <w:tr w:rsidR="003F74B3" w:rsidRPr="006A7F72" w:rsidTr="00B56DD3">
        <w:tc>
          <w:tcPr>
            <w:tcW w:w="2889" w:type="dxa"/>
            <w:shd w:val="clear" w:color="auto" w:fill="auto"/>
          </w:tcPr>
          <w:p w:rsidR="003F74B3" w:rsidRPr="006A7F72" w:rsidRDefault="003F74B3" w:rsidP="00B56DD3">
            <w:pPr>
              <w:pStyle w:val="Tabletext"/>
            </w:pPr>
          </w:p>
        </w:tc>
        <w:tc>
          <w:tcPr>
            <w:tcW w:w="2889" w:type="dxa"/>
            <w:shd w:val="clear" w:color="auto" w:fill="BFBFBF" w:themeFill="background1" w:themeFillShade="BF"/>
          </w:tcPr>
          <w:p w:rsidR="003F74B3" w:rsidRPr="006A7F72" w:rsidRDefault="003F74B3" w:rsidP="00B56DD3">
            <w:pPr>
              <w:pStyle w:val="Tabletext"/>
            </w:pPr>
            <w:r w:rsidRPr="006A7F72">
              <w:t>Poor</w:t>
            </w:r>
          </w:p>
        </w:tc>
        <w:tc>
          <w:tcPr>
            <w:tcW w:w="806" w:type="dxa"/>
            <w:shd w:val="clear" w:color="auto" w:fill="BFBFBF" w:themeFill="background1" w:themeFillShade="BF"/>
            <w:vAlign w:val="bottom"/>
          </w:tcPr>
          <w:p w:rsidR="003F74B3" w:rsidRDefault="003F74B3" w:rsidP="00B56DD3">
            <w:pPr>
              <w:pStyle w:val="Tabletext"/>
              <w:jc w:val="right"/>
            </w:pPr>
            <w:r>
              <w:t>-0.938</w:t>
            </w:r>
          </w:p>
        </w:tc>
        <w:tc>
          <w:tcPr>
            <w:tcW w:w="807" w:type="dxa"/>
            <w:shd w:val="clear" w:color="auto" w:fill="BFBFBF" w:themeFill="background1" w:themeFillShade="BF"/>
            <w:vAlign w:val="bottom"/>
          </w:tcPr>
          <w:p w:rsidR="003F74B3" w:rsidRDefault="003F74B3" w:rsidP="00B56DD3">
            <w:pPr>
              <w:pStyle w:val="Tabletext"/>
              <w:jc w:val="right"/>
            </w:pPr>
            <w:r>
              <w:t>0.080</w:t>
            </w:r>
          </w:p>
        </w:tc>
        <w:tc>
          <w:tcPr>
            <w:tcW w:w="806" w:type="dxa"/>
            <w:shd w:val="clear" w:color="auto" w:fill="BFBFBF" w:themeFill="background1" w:themeFillShade="BF"/>
            <w:vAlign w:val="bottom"/>
          </w:tcPr>
          <w:p w:rsidR="003F74B3" w:rsidRDefault="003F74B3" w:rsidP="00B56DD3">
            <w:pPr>
              <w:pStyle w:val="Tabletext"/>
              <w:jc w:val="right"/>
            </w:pPr>
            <w:r>
              <w:t>-11.70</w:t>
            </w:r>
          </w:p>
        </w:tc>
        <w:tc>
          <w:tcPr>
            <w:tcW w:w="807" w:type="dxa"/>
            <w:shd w:val="clear" w:color="auto" w:fill="BFBFBF" w:themeFill="background1" w:themeFillShade="BF"/>
            <w:vAlign w:val="bottom"/>
          </w:tcPr>
          <w:p w:rsidR="003F74B3" w:rsidRDefault="003F74B3" w:rsidP="00B56DD3">
            <w:pPr>
              <w:pStyle w:val="Tabletext"/>
              <w:jc w:val="right"/>
            </w:pPr>
            <w:r>
              <w:t>&lt;0.000</w:t>
            </w:r>
          </w:p>
        </w:tc>
      </w:tr>
      <w:tr w:rsidR="003F74B3" w:rsidRPr="006A7F72" w:rsidTr="009A6ABE">
        <w:tc>
          <w:tcPr>
            <w:tcW w:w="2889" w:type="dxa"/>
            <w:tcBorders>
              <w:bottom w:val="single" w:sz="4" w:space="0" w:color="auto"/>
            </w:tcBorders>
            <w:shd w:val="clear" w:color="auto" w:fill="auto"/>
          </w:tcPr>
          <w:p w:rsidR="003F74B3" w:rsidRPr="006A7F72" w:rsidRDefault="003F74B3" w:rsidP="00B56DD3">
            <w:pPr>
              <w:pStyle w:val="Tabletext"/>
            </w:pPr>
          </w:p>
        </w:tc>
        <w:tc>
          <w:tcPr>
            <w:tcW w:w="2889" w:type="dxa"/>
            <w:tcBorders>
              <w:bottom w:val="single" w:sz="4" w:space="0" w:color="auto"/>
            </w:tcBorders>
            <w:shd w:val="clear" w:color="auto" w:fill="auto"/>
          </w:tcPr>
          <w:p w:rsidR="003F74B3" w:rsidRPr="006A7F72" w:rsidRDefault="003F74B3" w:rsidP="00B56DD3">
            <w:pPr>
              <w:pStyle w:val="Tabletext"/>
            </w:pPr>
            <w:r>
              <w:t>Positive (reference category)</w:t>
            </w:r>
          </w:p>
        </w:tc>
        <w:tc>
          <w:tcPr>
            <w:tcW w:w="806" w:type="dxa"/>
            <w:tcBorders>
              <w:bottom w:val="single" w:sz="4" w:space="0" w:color="auto"/>
            </w:tcBorders>
            <w:shd w:val="clear" w:color="auto" w:fill="auto"/>
            <w:vAlign w:val="bottom"/>
          </w:tcPr>
          <w:p w:rsidR="003F74B3" w:rsidRDefault="003F74B3" w:rsidP="00B56DD3">
            <w:pPr>
              <w:pStyle w:val="Tabletext"/>
              <w:jc w:val="right"/>
            </w:pPr>
          </w:p>
        </w:tc>
        <w:tc>
          <w:tcPr>
            <w:tcW w:w="807" w:type="dxa"/>
            <w:tcBorders>
              <w:bottom w:val="single" w:sz="4" w:space="0" w:color="auto"/>
            </w:tcBorders>
            <w:shd w:val="clear" w:color="auto" w:fill="auto"/>
            <w:vAlign w:val="bottom"/>
          </w:tcPr>
          <w:p w:rsidR="003F74B3" w:rsidRDefault="003F74B3" w:rsidP="00B56DD3">
            <w:pPr>
              <w:pStyle w:val="Tabletext"/>
              <w:jc w:val="right"/>
            </w:pPr>
          </w:p>
        </w:tc>
        <w:tc>
          <w:tcPr>
            <w:tcW w:w="806" w:type="dxa"/>
            <w:tcBorders>
              <w:bottom w:val="single" w:sz="4" w:space="0" w:color="auto"/>
            </w:tcBorders>
            <w:shd w:val="clear" w:color="auto" w:fill="auto"/>
            <w:vAlign w:val="bottom"/>
          </w:tcPr>
          <w:p w:rsidR="003F74B3" w:rsidRDefault="003F74B3" w:rsidP="00B56DD3">
            <w:pPr>
              <w:pStyle w:val="Tabletext"/>
              <w:jc w:val="right"/>
            </w:pPr>
          </w:p>
        </w:tc>
        <w:tc>
          <w:tcPr>
            <w:tcW w:w="807" w:type="dxa"/>
            <w:tcBorders>
              <w:bottom w:val="single" w:sz="4" w:space="0" w:color="auto"/>
            </w:tcBorders>
            <w:shd w:val="clear" w:color="auto" w:fill="auto"/>
            <w:vAlign w:val="bottom"/>
          </w:tcPr>
          <w:p w:rsidR="003F74B3" w:rsidRDefault="003F74B3" w:rsidP="00B56DD3">
            <w:pPr>
              <w:pStyle w:val="Tabletext"/>
              <w:jc w:val="right"/>
            </w:pPr>
          </w:p>
        </w:tc>
      </w:tr>
      <w:tr w:rsidR="003F74B3" w:rsidRPr="00255CA6" w:rsidTr="009A6ABE">
        <w:tc>
          <w:tcPr>
            <w:tcW w:w="2889" w:type="dxa"/>
            <w:tcBorders>
              <w:top w:val="single" w:sz="4" w:space="0" w:color="auto"/>
            </w:tcBorders>
          </w:tcPr>
          <w:p w:rsidR="003F74B3" w:rsidRPr="00255CA6" w:rsidRDefault="003F74B3" w:rsidP="009A6ABE">
            <w:pPr>
              <w:pStyle w:val="Tabletext"/>
              <w:spacing w:before="60"/>
              <w:rPr>
                <w:i/>
              </w:rPr>
            </w:pPr>
            <w:r w:rsidRPr="00255CA6">
              <w:rPr>
                <w:i/>
              </w:rPr>
              <w:t>Working while at school</w:t>
            </w:r>
          </w:p>
        </w:tc>
        <w:tc>
          <w:tcPr>
            <w:tcW w:w="2889" w:type="dxa"/>
            <w:tcBorders>
              <w:top w:val="single" w:sz="4" w:space="0" w:color="auto"/>
            </w:tcBorders>
          </w:tcPr>
          <w:p w:rsidR="003F74B3" w:rsidRPr="00255CA6" w:rsidRDefault="003F74B3" w:rsidP="009A6ABE">
            <w:pPr>
              <w:pStyle w:val="Tabletext"/>
              <w:spacing w:before="60"/>
            </w:pPr>
          </w:p>
        </w:tc>
        <w:tc>
          <w:tcPr>
            <w:tcW w:w="806" w:type="dxa"/>
            <w:tcBorders>
              <w:top w:val="single" w:sz="4" w:space="0" w:color="auto"/>
            </w:tcBorders>
          </w:tcPr>
          <w:p w:rsidR="003F74B3" w:rsidRPr="00255CA6" w:rsidRDefault="003F74B3" w:rsidP="009A6ABE">
            <w:pPr>
              <w:pStyle w:val="Tabletext"/>
              <w:spacing w:before="60"/>
              <w:jc w:val="right"/>
            </w:pPr>
          </w:p>
        </w:tc>
        <w:tc>
          <w:tcPr>
            <w:tcW w:w="807" w:type="dxa"/>
            <w:tcBorders>
              <w:top w:val="single" w:sz="4" w:space="0" w:color="auto"/>
            </w:tcBorders>
          </w:tcPr>
          <w:p w:rsidR="003F74B3" w:rsidRPr="00255CA6" w:rsidRDefault="003F74B3" w:rsidP="009A6ABE">
            <w:pPr>
              <w:pStyle w:val="Tabletext"/>
              <w:spacing w:before="60"/>
              <w:jc w:val="right"/>
            </w:pPr>
          </w:p>
        </w:tc>
        <w:tc>
          <w:tcPr>
            <w:tcW w:w="806" w:type="dxa"/>
            <w:tcBorders>
              <w:top w:val="single" w:sz="4" w:space="0" w:color="auto"/>
            </w:tcBorders>
          </w:tcPr>
          <w:p w:rsidR="003F74B3" w:rsidRPr="00255CA6" w:rsidRDefault="003F74B3" w:rsidP="009A6ABE">
            <w:pPr>
              <w:pStyle w:val="Tabletext"/>
              <w:spacing w:before="60"/>
              <w:jc w:val="right"/>
            </w:pPr>
          </w:p>
        </w:tc>
        <w:tc>
          <w:tcPr>
            <w:tcW w:w="807" w:type="dxa"/>
            <w:tcBorders>
              <w:top w:val="single" w:sz="4" w:space="0" w:color="auto"/>
            </w:tcBorders>
          </w:tcPr>
          <w:p w:rsidR="003F74B3" w:rsidRPr="00255CA6" w:rsidRDefault="003F74B3" w:rsidP="009A6ABE">
            <w:pPr>
              <w:pStyle w:val="Tabletext"/>
              <w:spacing w:before="60"/>
              <w:jc w:val="right"/>
            </w:pPr>
          </w:p>
        </w:tc>
      </w:tr>
      <w:tr w:rsidR="003F74B3" w:rsidRPr="006A7F72" w:rsidTr="00B56DD3">
        <w:tc>
          <w:tcPr>
            <w:tcW w:w="2889" w:type="dxa"/>
          </w:tcPr>
          <w:p w:rsidR="003F74B3" w:rsidRPr="006A7F72" w:rsidRDefault="003F74B3" w:rsidP="00B56DD3">
            <w:pPr>
              <w:pStyle w:val="Tabletext"/>
              <w:ind w:left="284"/>
            </w:pPr>
            <w:r w:rsidRPr="006A7F72">
              <w:t>Hours worked</w:t>
            </w:r>
          </w:p>
        </w:tc>
        <w:tc>
          <w:tcPr>
            <w:tcW w:w="2889" w:type="dxa"/>
          </w:tcPr>
          <w:p w:rsidR="003F74B3" w:rsidRPr="006A7F72" w:rsidRDefault="009E6474" w:rsidP="00B56DD3">
            <w:pPr>
              <w:pStyle w:val="Tabletext"/>
            </w:pPr>
            <w:r>
              <w:t>1</w:t>
            </w:r>
            <w:r>
              <w:rPr>
                <w:rFonts w:cs="Arial"/>
              </w:rPr>
              <w:t>−</w:t>
            </w:r>
            <w:r w:rsidR="003F74B3" w:rsidRPr="006A7F72">
              <w:t>14 hours per week</w:t>
            </w:r>
          </w:p>
        </w:tc>
        <w:tc>
          <w:tcPr>
            <w:tcW w:w="806" w:type="dxa"/>
            <w:vAlign w:val="bottom"/>
          </w:tcPr>
          <w:p w:rsidR="003F74B3" w:rsidRDefault="003F74B3" w:rsidP="00B56DD3">
            <w:pPr>
              <w:pStyle w:val="Tabletext"/>
              <w:jc w:val="right"/>
            </w:pPr>
            <w:r>
              <w:t>0.004</w:t>
            </w:r>
          </w:p>
        </w:tc>
        <w:tc>
          <w:tcPr>
            <w:tcW w:w="807" w:type="dxa"/>
            <w:vAlign w:val="bottom"/>
          </w:tcPr>
          <w:p w:rsidR="003F74B3" w:rsidRDefault="003F74B3" w:rsidP="00B56DD3">
            <w:pPr>
              <w:pStyle w:val="Tabletext"/>
              <w:jc w:val="right"/>
            </w:pPr>
            <w:r>
              <w:t>0.058</w:t>
            </w:r>
          </w:p>
        </w:tc>
        <w:tc>
          <w:tcPr>
            <w:tcW w:w="806" w:type="dxa"/>
            <w:vAlign w:val="bottom"/>
          </w:tcPr>
          <w:p w:rsidR="003F74B3" w:rsidRDefault="003F74B3" w:rsidP="00B56DD3">
            <w:pPr>
              <w:pStyle w:val="Tabletext"/>
              <w:jc w:val="right"/>
            </w:pPr>
            <w:r>
              <w:t>0.07</w:t>
            </w:r>
          </w:p>
        </w:tc>
        <w:tc>
          <w:tcPr>
            <w:tcW w:w="807" w:type="dxa"/>
            <w:vAlign w:val="bottom"/>
          </w:tcPr>
          <w:p w:rsidR="003F74B3" w:rsidRDefault="003F74B3" w:rsidP="00B56DD3">
            <w:pPr>
              <w:pStyle w:val="Tabletext"/>
              <w:jc w:val="right"/>
            </w:pPr>
            <w:r>
              <w:t>0.944</w:t>
            </w:r>
          </w:p>
        </w:tc>
      </w:tr>
      <w:tr w:rsidR="003F74B3" w:rsidRPr="006A7F72" w:rsidTr="00B56DD3">
        <w:tc>
          <w:tcPr>
            <w:tcW w:w="2889" w:type="dxa"/>
          </w:tcPr>
          <w:p w:rsidR="003F74B3" w:rsidRPr="006A7F72" w:rsidRDefault="003F74B3" w:rsidP="00B56DD3">
            <w:pPr>
              <w:pStyle w:val="Tabletext"/>
            </w:pPr>
          </w:p>
        </w:tc>
        <w:tc>
          <w:tcPr>
            <w:tcW w:w="2889" w:type="dxa"/>
          </w:tcPr>
          <w:p w:rsidR="003F74B3" w:rsidRPr="006A7F72" w:rsidRDefault="009E6474" w:rsidP="00B56DD3">
            <w:pPr>
              <w:pStyle w:val="Tabletext"/>
            </w:pPr>
            <w:r>
              <w:t>15</w:t>
            </w:r>
            <w:r>
              <w:rPr>
                <w:rFonts w:cs="Arial"/>
              </w:rPr>
              <w:t>−</w:t>
            </w:r>
            <w:r w:rsidR="003F74B3" w:rsidRPr="006A7F72">
              <w:t>25 hours per week</w:t>
            </w:r>
          </w:p>
        </w:tc>
        <w:tc>
          <w:tcPr>
            <w:tcW w:w="806" w:type="dxa"/>
            <w:vAlign w:val="bottom"/>
          </w:tcPr>
          <w:p w:rsidR="003F74B3" w:rsidRDefault="003F74B3" w:rsidP="00B56DD3">
            <w:pPr>
              <w:pStyle w:val="Tabletext"/>
              <w:jc w:val="right"/>
            </w:pPr>
            <w:r>
              <w:t>-0.132</w:t>
            </w:r>
          </w:p>
        </w:tc>
        <w:tc>
          <w:tcPr>
            <w:tcW w:w="807" w:type="dxa"/>
            <w:vAlign w:val="bottom"/>
          </w:tcPr>
          <w:p w:rsidR="003F74B3" w:rsidRDefault="003F74B3" w:rsidP="00B56DD3">
            <w:pPr>
              <w:pStyle w:val="Tabletext"/>
              <w:jc w:val="right"/>
            </w:pPr>
            <w:r>
              <w:t>0.073</w:t>
            </w:r>
          </w:p>
        </w:tc>
        <w:tc>
          <w:tcPr>
            <w:tcW w:w="806" w:type="dxa"/>
            <w:vAlign w:val="bottom"/>
          </w:tcPr>
          <w:p w:rsidR="003F74B3" w:rsidRDefault="003F74B3" w:rsidP="00B56DD3">
            <w:pPr>
              <w:pStyle w:val="Tabletext"/>
              <w:jc w:val="right"/>
            </w:pPr>
            <w:r>
              <w:t>-1.79</w:t>
            </w:r>
          </w:p>
        </w:tc>
        <w:tc>
          <w:tcPr>
            <w:tcW w:w="807" w:type="dxa"/>
            <w:vAlign w:val="bottom"/>
          </w:tcPr>
          <w:p w:rsidR="003F74B3" w:rsidRDefault="003F74B3" w:rsidP="00B56DD3">
            <w:pPr>
              <w:pStyle w:val="Tabletext"/>
              <w:jc w:val="right"/>
            </w:pPr>
            <w:r>
              <w:t>0.074</w:t>
            </w:r>
          </w:p>
        </w:tc>
      </w:tr>
      <w:tr w:rsidR="003F74B3" w:rsidRPr="006A7F72" w:rsidTr="009A6ABE">
        <w:tc>
          <w:tcPr>
            <w:tcW w:w="2889" w:type="dxa"/>
            <w:tcBorders>
              <w:bottom w:val="single" w:sz="4" w:space="0" w:color="auto"/>
            </w:tcBorders>
          </w:tcPr>
          <w:p w:rsidR="003F74B3" w:rsidRPr="006A7F72" w:rsidRDefault="003F74B3" w:rsidP="00B56DD3">
            <w:pPr>
              <w:pStyle w:val="Tabletext"/>
            </w:pPr>
          </w:p>
        </w:tc>
        <w:tc>
          <w:tcPr>
            <w:tcW w:w="2889" w:type="dxa"/>
            <w:tcBorders>
              <w:bottom w:val="single" w:sz="4" w:space="0" w:color="auto"/>
            </w:tcBorders>
          </w:tcPr>
          <w:p w:rsidR="003F74B3" w:rsidRPr="006A7F72" w:rsidRDefault="003F74B3" w:rsidP="00B56DD3">
            <w:pPr>
              <w:pStyle w:val="Tabletext"/>
            </w:pPr>
            <w:r>
              <w:t>Not working (reference category)</w:t>
            </w:r>
          </w:p>
        </w:tc>
        <w:tc>
          <w:tcPr>
            <w:tcW w:w="806" w:type="dxa"/>
            <w:tcBorders>
              <w:bottom w:val="single" w:sz="4" w:space="0" w:color="auto"/>
            </w:tcBorders>
            <w:vAlign w:val="bottom"/>
          </w:tcPr>
          <w:p w:rsidR="003F74B3" w:rsidRDefault="003F74B3" w:rsidP="00B56DD3">
            <w:pPr>
              <w:pStyle w:val="Tabletext"/>
              <w:jc w:val="right"/>
            </w:pPr>
          </w:p>
        </w:tc>
        <w:tc>
          <w:tcPr>
            <w:tcW w:w="807" w:type="dxa"/>
            <w:tcBorders>
              <w:bottom w:val="single" w:sz="4" w:space="0" w:color="auto"/>
            </w:tcBorders>
            <w:vAlign w:val="bottom"/>
          </w:tcPr>
          <w:p w:rsidR="003F74B3" w:rsidRDefault="003F74B3" w:rsidP="00B56DD3">
            <w:pPr>
              <w:pStyle w:val="Tabletext"/>
              <w:jc w:val="right"/>
            </w:pPr>
          </w:p>
        </w:tc>
        <w:tc>
          <w:tcPr>
            <w:tcW w:w="806" w:type="dxa"/>
            <w:tcBorders>
              <w:bottom w:val="single" w:sz="4" w:space="0" w:color="auto"/>
            </w:tcBorders>
            <w:vAlign w:val="bottom"/>
          </w:tcPr>
          <w:p w:rsidR="003F74B3" w:rsidRDefault="003F74B3" w:rsidP="00B56DD3">
            <w:pPr>
              <w:pStyle w:val="Tabletext"/>
              <w:jc w:val="right"/>
            </w:pPr>
          </w:p>
        </w:tc>
        <w:tc>
          <w:tcPr>
            <w:tcW w:w="807" w:type="dxa"/>
            <w:tcBorders>
              <w:bottom w:val="single" w:sz="4" w:space="0" w:color="auto"/>
            </w:tcBorders>
            <w:vAlign w:val="bottom"/>
          </w:tcPr>
          <w:p w:rsidR="003F74B3" w:rsidRDefault="003F74B3" w:rsidP="00B56DD3">
            <w:pPr>
              <w:pStyle w:val="Tabletext"/>
              <w:jc w:val="right"/>
            </w:pPr>
          </w:p>
        </w:tc>
      </w:tr>
      <w:tr w:rsidR="003F74B3" w:rsidRPr="00255CA6" w:rsidTr="009A6ABE">
        <w:tc>
          <w:tcPr>
            <w:tcW w:w="2889" w:type="dxa"/>
            <w:tcBorders>
              <w:top w:val="single" w:sz="4" w:space="0" w:color="auto"/>
            </w:tcBorders>
          </w:tcPr>
          <w:p w:rsidR="003F74B3" w:rsidRPr="00255CA6" w:rsidRDefault="003F74B3" w:rsidP="009A6ABE">
            <w:pPr>
              <w:pStyle w:val="Tabletext"/>
              <w:spacing w:before="60"/>
              <w:rPr>
                <w:i/>
              </w:rPr>
            </w:pPr>
            <w:r w:rsidRPr="00255CA6">
              <w:rPr>
                <w:i/>
              </w:rPr>
              <w:t>Peer influences</w:t>
            </w:r>
          </w:p>
        </w:tc>
        <w:tc>
          <w:tcPr>
            <w:tcW w:w="2889" w:type="dxa"/>
            <w:tcBorders>
              <w:top w:val="single" w:sz="4" w:space="0" w:color="auto"/>
            </w:tcBorders>
          </w:tcPr>
          <w:p w:rsidR="003F74B3" w:rsidRPr="00255CA6" w:rsidRDefault="003F74B3" w:rsidP="009A6ABE">
            <w:pPr>
              <w:pStyle w:val="Tabletext"/>
              <w:spacing w:before="60"/>
            </w:pPr>
          </w:p>
        </w:tc>
        <w:tc>
          <w:tcPr>
            <w:tcW w:w="806" w:type="dxa"/>
            <w:tcBorders>
              <w:top w:val="single" w:sz="4" w:space="0" w:color="auto"/>
            </w:tcBorders>
          </w:tcPr>
          <w:p w:rsidR="003F74B3" w:rsidRPr="00255CA6" w:rsidRDefault="003F74B3" w:rsidP="009A6ABE">
            <w:pPr>
              <w:pStyle w:val="Tabletext"/>
              <w:spacing w:before="60"/>
              <w:jc w:val="right"/>
            </w:pPr>
          </w:p>
        </w:tc>
        <w:tc>
          <w:tcPr>
            <w:tcW w:w="807" w:type="dxa"/>
            <w:tcBorders>
              <w:top w:val="single" w:sz="4" w:space="0" w:color="auto"/>
            </w:tcBorders>
          </w:tcPr>
          <w:p w:rsidR="003F74B3" w:rsidRPr="00255CA6" w:rsidRDefault="003F74B3" w:rsidP="009A6ABE">
            <w:pPr>
              <w:pStyle w:val="Tabletext"/>
              <w:spacing w:before="60"/>
              <w:jc w:val="right"/>
            </w:pPr>
          </w:p>
        </w:tc>
        <w:tc>
          <w:tcPr>
            <w:tcW w:w="806" w:type="dxa"/>
            <w:tcBorders>
              <w:top w:val="single" w:sz="4" w:space="0" w:color="auto"/>
            </w:tcBorders>
          </w:tcPr>
          <w:p w:rsidR="003F74B3" w:rsidRPr="00255CA6" w:rsidRDefault="003F74B3" w:rsidP="009A6ABE">
            <w:pPr>
              <w:pStyle w:val="Tabletext"/>
              <w:spacing w:before="60"/>
              <w:jc w:val="right"/>
            </w:pPr>
          </w:p>
        </w:tc>
        <w:tc>
          <w:tcPr>
            <w:tcW w:w="807" w:type="dxa"/>
            <w:tcBorders>
              <w:top w:val="single" w:sz="4" w:space="0" w:color="auto"/>
            </w:tcBorders>
          </w:tcPr>
          <w:p w:rsidR="003F74B3" w:rsidRPr="00255CA6" w:rsidRDefault="003F74B3" w:rsidP="009A6ABE">
            <w:pPr>
              <w:pStyle w:val="Tabletext"/>
              <w:spacing w:before="60"/>
              <w:jc w:val="right"/>
            </w:pPr>
          </w:p>
        </w:tc>
      </w:tr>
      <w:tr w:rsidR="003F74B3" w:rsidRPr="006A7F72" w:rsidTr="00B56DD3">
        <w:tc>
          <w:tcPr>
            <w:tcW w:w="2889" w:type="dxa"/>
          </w:tcPr>
          <w:p w:rsidR="003F74B3" w:rsidRPr="006A7F72" w:rsidRDefault="003F74B3" w:rsidP="00B56DD3">
            <w:pPr>
              <w:pStyle w:val="Tabletext"/>
              <w:ind w:left="284"/>
            </w:pPr>
            <w:r w:rsidRPr="006A7F72">
              <w:t>Peers’ higher ed</w:t>
            </w:r>
            <w:r>
              <w:t>ucation</w:t>
            </w:r>
            <w:r w:rsidRPr="006A7F72">
              <w:t xml:space="preserve"> aspirations</w:t>
            </w:r>
          </w:p>
        </w:tc>
        <w:tc>
          <w:tcPr>
            <w:tcW w:w="2889" w:type="dxa"/>
          </w:tcPr>
          <w:p w:rsidR="003F74B3" w:rsidRPr="006A7F72" w:rsidRDefault="003F74B3" w:rsidP="00B56DD3">
            <w:pPr>
              <w:pStyle w:val="Tabletext"/>
            </w:pPr>
            <w:r w:rsidRPr="006A7F72">
              <w:t>Aspire to go to university</w:t>
            </w:r>
          </w:p>
        </w:tc>
        <w:tc>
          <w:tcPr>
            <w:tcW w:w="806" w:type="dxa"/>
            <w:vAlign w:val="bottom"/>
          </w:tcPr>
          <w:p w:rsidR="003F74B3" w:rsidRDefault="003F74B3" w:rsidP="00B56DD3">
            <w:pPr>
              <w:pStyle w:val="Tabletext"/>
              <w:jc w:val="right"/>
            </w:pPr>
            <w:r>
              <w:t>0.129</w:t>
            </w:r>
          </w:p>
        </w:tc>
        <w:tc>
          <w:tcPr>
            <w:tcW w:w="807" w:type="dxa"/>
            <w:vAlign w:val="bottom"/>
          </w:tcPr>
          <w:p w:rsidR="003F74B3" w:rsidRDefault="003F74B3" w:rsidP="00B56DD3">
            <w:pPr>
              <w:pStyle w:val="Tabletext"/>
              <w:jc w:val="right"/>
            </w:pPr>
            <w:r>
              <w:t>0.080</w:t>
            </w:r>
          </w:p>
        </w:tc>
        <w:tc>
          <w:tcPr>
            <w:tcW w:w="806" w:type="dxa"/>
            <w:vAlign w:val="bottom"/>
          </w:tcPr>
          <w:p w:rsidR="003F74B3" w:rsidRDefault="003F74B3" w:rsidP="00B56DD3">
            <w:pPr>
              <w:pStyle w:val="Tabletext"/>
              <w:jc w:val="right"/>
            </w:pPr>
            <w:r>
              <w:t>1.61</w:t>
            </w:r>
          </w:p>
        </w:tc>
        <w:tc>
          <w:tcPr>
            <w:tcW w:w="807" w:type="dxa"/>
            <w:vAlign w:val="bottom"/>
          </w:tcPr>
          <w:p w:rsidR="003F74B3" w:rsidRDefault="003F74B3" w:rsidP="00B56DD3">
            <w:pPr>
              <w:pStyle w:val="Tabletext"/>
              <w:jc w:val="right"/>
            </w:pPr>
            <w:r>
              <w:t>0.113</w:t>
            </w:r>
          </w:p>
        </w:tc>
      </w:tr>
      <w:tr w:rsidR="003F74B3" w:rsidRPr="006A7F72" w:rsidTr="00B56DD3">
        <w:tc>
          <w:tcPr>
            <w:tcW w:w="2889" w:type="dxa"/>
            <w:tcBorders>
              <w:bottom w:val="single" w:sz="4" w:space="0" w:color="000000" w:themeColor="text1"/>
            </w:tcBorders>
          </w:tcPr>
          <w:p w:rsidR="003F74B3" w:rsidRPr="006A7F72" w:rsidRDefault="003F74B3" w:rsidP="00B56DD3">
            <w:pPr>
              <w:pStyle w:val="Tabletext"/>
              <w:ind w:left="284"/>
            </w:pPr>
          </w:p>
        </w:tc>
        <w:tc>
          <w:tcPr>
            <w:tcW w:w="2889" w:type="dxa"/>
            <w:tcBorders>
              <w:bottom w:val="single" w:sz="4" w:space="0" w:color="000000" w:themeColor="text1"/>
            </w:tcBorders>
          </w:tcPr>
          <w:p w:rsidR="003F74B3" w:rsidRPr="006A7F72" w:rsidRDefault="003F74B3" w:rsidP="00B56DD3">
            <w:pPr>
              <w:pStyle w:val="Tabletext"/>
            </w:pPr>
            <w:r>
              <w:t>Do not aspire to go to university (reference category)</w:t>
            </w:r>
          </w:p>
        </w:tc>
        <w:tc>
          <w:tcPr>
            <w:tcW w:w="806" w:type="dxa"/>
            <w:tcBorders>
              <w:bottom w:val="single" w:sz="4" w:space="0" w:color="000000" w:themeColor="text1"/>
            </w:tcBorders>
            <w:vAlign w:val="bottom"/>
          </w:tcPr>
          <w:p w:rsidR="003F74B3" w:rsidRDefault="003F74B3" w:rsidP="00B56DD3">
            <w:pPr>
              <w:pStyle w:val="Tabletext"/>
              <w:jc w:val="right"/>
            </w:pPr>
          </w:p>
        </w:tc>
        <w:tc>
          <w:tcPr>
            <w:tcW w:w="807" w:type="dxa"/>
            <w:tcBorders>
              <w:bottom w:val="single" w:sz="4" w:space="0" w:color="000000" w:themeColor="text1"/>
            </w:tcBorders>
            <w:vAlign w:val="bottom"/>
          </w:tcPr>
          <w:p w:rsidR="003F74B3" w:rsidRDefault="003F74B3" w:rsidP="00B56DD3">
            <w:pPr>
              <w:pStyle w:val="Tabletext"/>
              <w:jc w:val="right"/>
            </w:pPr>
          </w:p>
        </w:tc>
        <w:tc>
          <w:tcPr>
            <w:tcW w:w="806" w:type="dxa"/>
            <w:tcBorders>
              <w:bottom w:val="single" w:sz="4" w:space="0" w:color="000000" w:themeColor="text1"/>
            </w:tcBorders>
            <w:vAlign w:val="bottom"/>
          </w:tcPr>
          <w:p w:rsidR="003F74B3" w:rsidRDefault="003F74B3" w:rsidP="00B56DD3">
            <w:pPr>
              <w:pStyle w:val="Tabletext"/>
              <w:jc w:val="right"/>
            </w:pPr>
          </w:p>
        </w:tc>
        <w:tc>
          <w:tcPr>
            <w:tcW w:w="807" w:type="dxa"/>
            <w:tcBorders>
              <w:bottom w:val="single" w:sz="4" w:space="0" w:color="000000" w:themeColor="text1"/>
            </w:tcBorders>
            <w:vAlign w:val="bottom"/>
          </w:tcPr>
          <w:p w:rsidR="003F74B3" w:rsidRDefault="003F74B3" w:rsidP="00B56DD3">
            <w:pPr>
              <w:pStyle w:val="Tabletext"/>
              <w:jc w:val="right"/>
            </w:pPr>
          </w:p>
        </w:tc>
      </w:tr>
    </w:tbl>
    <w:p w:rsidR="003F74B3" w:rsidRDefault="003F74B3" w:rsidP="003F74B3">
      <w:pPr>
        <w:pStyle w:val="tabletitle"/>
      </w:pPr>
    </w:p>
    <w:p w:rsidR="003F74B3" w:rsidRDefault="003F74B3" w:rsidP="003F74B3">
      <w:pPr>
        <w:pStyle w:val="Text"/>
        <w:rPr>
          <w:rFonts w:ascii="Tahoma" w:hAnsi="Tahoma"/>
          <w:sz w:val="17"/>
        </w:rPr>
      </w:pPr>
      <w:r>
        <w:br w:type="page"/>
      </w:r>
    </w:p>
    <w:p w:rsidR="003F74B3" w:rsidRDefault="003F74B3" w:rsidP="003F74B3">
      <w:pPr>
        <w:pStyle w:val="tabletitle"/>
      </w:pPr>
      <w:bookmarkStart w:id="97" w:name="_Toc391628944"/>
      <w:r>
        <w:lastRenderedPageBreak/>
        <w:t>Table D2</w:t>
      </w:r>
      <w:r>
        <w:tab/>
        <w:t>Results for student-level cognitive engagement (at-risk sample)</w:t>
      </w:r>
      <w:bookmarkEnd w:id="9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2889"/>
        <w:gridCol w:w="806"/>
        <w:gridCol w:w="807"/>
        <w:gridCol w:w="806"/>
        <w:gridCol w:w="807"/>
      </w:tblGrid>
      <w:tr w:rsidR="003F74B3" w:rsidRPr="00C50336" w:rsidTr="00B56DD3">
        <w:tc>
          <w:tcPr>
            <w:tcW w:w="2889" w:type="dxa"/>
            <w:tcBorders>
              <w:top w:val="single" w:sz="4" w:space="0" w:color="000000" w:themeColor="text1"/>
              <w:bottom w:val="single" w:sz="4" w:space="0" w:color="000000" w:themeColor="text1"/>
            </w:tcBorders>
          </w:tcPr>
          <w:p w:rsidR="003F74B3" w:rsidRPr="00C50336" w:rsidRDefault="003F74B3" w:rsidP="00255CA6">
            <w:pPr>
              <w:pStyle w:val="Tablehead1"/>
              <w:rPr>
                <w:bCs/>
              </w:rPr>
            </w:pPr>
            <w:r w:rsidRPr="00C50336">
              <w:rPr>
                <w:bCs/>
              </w:rPr>
              <w:t>Predictor</w:t>
            </w:r>
          </w:p>
        </w:tc>
        <w:tc>
          <w:tcPr>
            <w:tcW w:w="2889" w:type="dxa"/>
            <w:tcBorders>
              <w:top w:val="single" w:sz="4" w:space="0" w:color="000000" w:themeColor="text1"/>
              <w:bottom w:val="single" w:sz="4" w:space="0" w:color="000000" w:themeColor="text1"/>
            </w:tcBorders>
          </w:tcPr>
          <w:p w:rsidR="003F74B3" w:rsidRPr="00C50336" w:rsidRDefault="003F74B3" w:rsidP="00255CA6">
            <w:pPr>
              <w:pStyle w:val="Tablehead1"/>
              <w:rPr>
                <w:bCs/>
              </w:rPr>
            </w:pPr>
            <w:r w:rsidRPr="00C50336">
              <w:rPr>
                <w:bCs/>
              </w:rPr>
              <w:t>Categories</w:t>
            </w:r>
          </w:p>
        </w:tc>
        <w:tc>
          <w:tcPr>
            <w:tcW w:w="806" w:type="dxa"/>
            <w:tcBorders>
              <w:top w:val="single" w:sz="4" w:space="0" w:color="000000" w:themeColor="text1"/>
              <w:bottom w:val="single" w:sz="4" w:space="0" w:color="000000" w:themeColor="text1"/>
            </w:tcBorders>
          </w:tcPr>
          <w:p w:rsidR="003F74B3" w:rsidRPr="00C50336" w:rsidRDefault="003F74B3" w:rsidP="00255CA6">
            <w:pPr>
              <w:pStyle w:val="Tablehead1"/>
              <w:jc w:val="right"/>
              <w:rPr>
                <w:bCs/>
              </w:rPr>
            </w:pPr>
            <w:r w:rsidRPr="00C50336">
              <w:rPr>
                <w:bCs/>
              </w:rPr>
              <w:t>Coeff.</w:t>
            </w:r>
          </w:p>
        </w:tc>
        <w:tc>
          <w:tcPr>
            <w:tcW w:w="807" w:type="dxa"/>
            <w:tcBorders>
              <w:top w:val="single" w:sz="4" w:space="0" w:color="000000" w:themeColor="text1"/>
              <w:bottom w:val="single" w:sz="4" w:space="0" w:color="000000" w:themeColor="text1"/>
            </w:tcBorders>
          </w:tcPr>
          <w:p w:rsidR="003F74B3" w:rsidRPr="00C50336" w:rsidRDefault="003F74B3" w:rsidP="00255CA6">
            <w:pPr>
              <w:pStyle w:val="Tablehead1"/>
              <w:jc w:val="right"/>
              <w:rPr>
                <w:bCs/>
              </w:rPr>
            </w:pPr>
            <w:r w:rsidRPr="00C50336">
              <w:rPr>
                <w:bCs/>
              </w:rPr>
              <w:t>SE</w:t>
            </w:r>
          </w:p>
        </w:tc>
        <w:tc>
          <w:tcPr>
            <w:tcW w:w="806" w:type="dxa"/>
            <w:tcBorders>
              <w:top w:val="single" w:sz="4" w:space="0" w:color="000000" w:themeColor="text1"/>
              <w:bottom w:val="single" w:sz="4" w:space="0" w:color="000000" w:themeColor="text1"/>
            </w:tcBorders>
          </w:tcPr>
          <w:p w:rsidR="003F74B3" w:rsidRPr="00C50336" w:rsidRDefault="003F74B3" w:rsidP="00255CA6">
            <w:pPr>
              <w:pStyle w:val="Tablehead1"/>
              <w:jc w:val="right"/>
              <w:rPr>
                <w:bCs/>
              </w:rPr>
            </w:pPr>
            <w:r w:rsidRPr="00C50336">
              <w:rPr>
                <w:bCs/>
              </w:rPr>
              <w:t>t</w:t>
            </w:r>
          </w:p>
        </w:tc>
        <w:tc>
          <w:tcPr>
            <w:tcW w:w="807" w:type="dxa"/>
            <w:tcBorders>
              <w:top w:val="single" w:sz="4" w:space="0" w:color="000000" w:themeColor="text1"/>
              <w:bottom w:val="single" w:sz="4" w:space="0" w:color="000000" w:themeColor="text1"/>
            </w:tcBorders>
          </w:tcPr>
          <w:p w:rsidR="003F74B3" w:rsidRPr="00C50336" w:rsidRDefault="003F74B3" w:rsidP="00255CA6">
            <w:pPr>
              <w:pStyle w:val="Tablehead1"/>
              <w:jc w:val="right"/>
              <w:rPr>
                <w:bCs/>
              </w:rPr>
            </w:pPr>
            <w:r w:rsidRPr="00C50336">
              <w:rPr>
                <w:bCs/>
              </w:rPr>
              <w:t>p</w:t>
            </w:r>
          </w:p>
        </w:tc>
      </w:tr>
      <w:tr w:rsidR="003F74B3" w:rsidRPr="00255CA6" w:rsidTr="00B56DD3">
        <w:tc>
          <w:tcPr>
            <w:tcW w:w="2889" w:type="dxa"/>
            <w:tcBorders>
              <w:top w:val="single" w:sz="4" w:space="0" w:color="000000" w:themeColor="text1"/>
            </w:tcBorders>
          </w:tcPr>
          <w:p w:rsidR="003F74B3" w:rsidRPr="00255CA6" w:rsidRDefault="003F74B3" w:rsidP="00B56DD3">
            <w:pPr>
              <w:pStyle w:val="Tabletext"/>
              <w:rPr>
                <w:i/>
              </w:rPr>
            </w:pPr>
            <w:r w:rsidRPr="00255CA6">
              <w:rPr>
                <w:i/>
              </w:rPr>
              <w:t>Demographics</w:t>
            </w:r>
          </w:p>
        </w:tc>
        <w:tc>
          <w:tcPr>
            <w:tcW w:w="2889" w:type="dxa"/>
            <w:tcBorders>
              <w:top w:val="single" w:sz="4" w:space="0" w:color="000000" w:themeColor="text1"/>
            </w:tcBorders>
          </w:tcPr>
          <w:p w:rsidR="003F74B3" w:rsidRPr="00255CA6" w:rsidRDefault="003F74B3" w:rsidP="00B56DD3">
            <w:pPr>
              <w:pStyle w:val="Tabletext"/>
            </w:pPr>
          </w:p>
        </w:tc>
        <w:tc>
          <w:tcPr>
            <w:tcW w:w="806" w:type="dxa"/>
            <w:tcBorders>
              <w:top w:val="single" w:sz="4" w:space="0" w:color="000000" w:themeColor="text1"/>
            </w:tcBorders>
          </w:tcPr>
          <w:p w:rsidR="003F74B3" w:rsidRPr="00255CA6" w:rsidRDefault="003F74B3" w:rsidP="00B56DD3">
            <w:pPr>
              <w:pStyle w:val="Tabletext"/>
              <w:jc w:val="right"/>
            </w:pPr>
          </w:p>
        </w:tc>
        <w:tc>
          <w:tcPr>
            <w:tcW w:w="807" w:type="dxa"/>
            <w:tcBorders>
              <w:top w:val="single" w:sz="4" w:space="0" w:color="000000" w:themeColor="text1"/>
            </w:tcBorders>
          </w:tcPr>
          <w:p w:rsidR="003F74B3" w:rsidRPr="00255CA6" w:rsidRDefault="003F74B3" w:rsidP="00B56DD3">
            <w:pPr>
              <w:pStyle w:val="Tabletext"/>
              <w:jc w:val="right"/>
            </w:pPr>
          </w:p>
        </w:tc>
        <w:tc>
          <w:tcPr>
            <w:tcW w:w="806" w:type="dxa"/>
            <w:tcBorders>
              <w:top w:val="single" w:sz="4" w:space="0" w:color="000000" w:themeColor="text1"/>
            </w:tcBorders>
          </w:tcPr>
          <w:p w:rsidR="003F74B3" w:rsidRPr="00255CA6" w:rsidRDefault="003F74B3" w:rsidP="00B56DD3">
            <w:pPr>
              <w:pStyle w:val="Tabletext"/>
              <w:jc w:val="right"/>
            </w:pPr>
          </w:p>
        </w:tc>
        <w:tc>
          <w:tcPr>
            <w:tcW w:w="807" w:type="dxa"/>
            <w:tcBorders>
              <w:top w:val="single" w:sz="4" w:space="0" w:color="000000" w:themeColor="text1"/>
            </w:tcBorders>
          </w:tcPr>
          <w:p w:rsidR="003F74B3" w:rsidRPr="00255CA6" w:rsidRDefault="003F74B3" w:rsidP="00B56DD3">
            <w:pPr>
              <w:pStyle w:val="Tabletext"/>
              <w:jc w:val="right"/>
            </w:pPr>
          </w:p>
        </w:tc>
      </w:tr>
      <w:tr w:rsidR="003F74B3" w:rsidRPr="006A7F72" w:rsidTr="00B56DD3">
        <w:tc>
          <w:tcPr>
            <w:tcW w:w="2889" w:type="dxa"/>
            <w:shd w:val="clear" w:color="auto" w:fill="BFBFBF" w:themeFill="background1" w:themeFillShade="BF"/>
          </w:tcPr>
          <w:p w:rsidR="003F74B3" w:rsidRPr="006A7F72" w:rsidRDefault="003F74B3" w:rsidP="00B56DD3">
            <w:pPr>
              <w:pStyle w:val="Tabletext"/>
              <w:ind w:left="284"/>
            </w:pPr>
            <w:r w:rsidRPr="006A7F72">
              <w:t>Gender</w:t>
            </w:r>
          </w:p>
        </w:tc>
        <w:tc>
          <w:tcPr>
            <w:tcW w:w="2889" w:type="dxa"/>
            <w:shd w:val="clear" w:color="auto" w:fill="BFBFBF" w:themeFill="background1" w:themeFillShade="BF"/>
          </w:tcPr>
          <w:p w:rsidR="003F74B3" w:rsidRPr="006A7F72" w:rsidRDefault="003F74B3" w:rsidP="00B56DD3">
            <w:pPr>
              <w:pStyle w:val="Tabletext"/>
            </w:pPr>
            <w:r w:rsidRPr="006A7F72">
              <w:t>Male</w:t>
            </w:r>
          </w:p>
        </w:tc>
        <w:tc>
          <w:tcPr>
            <w:tcW w:w="806" w:type="dxa"/>
            <w:shd w:val="clear" w:color="auto" w:fill="BFBFBF" w:themeFill="background1" w:themeFillShade="BF"/>
            <w:vAlign w:val="bottom"/>
          </w:tcPr>
          <w:p w:rsidR="003F74B3" w:rsidRDefault="003F74B3" w:rsidP="00B56DD3">
            <w:pPr>
              <w:pStyle w:val="Tabletext"/>
              <w:jc w:val="right"/>
            </w:pPr>
            <w:r>
              <w:t>-0.262</w:t>
            </w:r>
          </w:p>
        </w:tc>
        <w:tc>
          <w:tcPr>
            <w:tcW w:w="807" w:type="dxa"/>
            <w:shd w:val="clear" w:color="auto" w:fill="BFBFBF" w:themeFill="background1" w:themeFillShade="BF"/>
            <w:vAlign w:val="bottom"/>
          </w:tcPr>
          <w:p w:rsidR="003F74B3" w:rsidRDefault="003F74B3" w:rsidP="00B56DD3">
            <w:pPr>
              <w:pStyle w:val="Tabletext"/>
              <w:jc w:val="right"/>
            </w:pPr>
            <w:r>
              <w:t>0.050</w:t>
            </w:r>
          </w:p>
        </w:tc>
        <w:tc>
          <w:tcPr>
            <w:tcW w:w="806" w:type="dxa"/>
            <w:shd w:val="clear" w:color="auto" w:fill="BFBFBF" w:themeFill="background1" w:themeFillShade="BF"/>
            <w:vAlign w:val="bottom"/>
          </w:tcPr>
          <w:p w:rsidR="003F74B3" w:rsidRDefault="003F74B3" w:rsidP="00B56DD3">
            <w:pPr>
              <w:pStyle w:val="Tabletext"/>
              <w:jc w:val="right"/>
            </w:pPr>
            <w:r>
              <w:t>-5.20</w:t>
            </w:r>
          </w:p>
        </w:tc>
        <w:tc>
          <w:tcPr>
            <w:tcW w:w="807" w:type="dxa"/>
            <w:shd w:val="clear" w:color="auto" w:fill="BFBFBF" w:themeFill="background1" w:themeFillShade="BF"/>
            <w:vAlign w:val="bottom"/>
          </w:tcPr>
          <w:p w:rsidR="003F74B3" w:rsidRDefault="003F74B3" w:rsidP="00B56DD3">
            <w:pPr>
              <w:pStyle w:val="Tabletext"/>
              <w:jc w:val="right"/>
            </w:pPr>
            <w:r>
              <w:t>&lt;0.000</w:t>
            </w:r>
          </w:p>
        </w:tc>
      </w:tr>
      <w:tr w:rsidR="003F74B3" w:rsidRPr="006A7F72" w:rsidTr="00B56DD3">
        <w:tc>
          <w:tcPr>
            <w:tcW w:w="2889" w:type="dxa"/>
          </w:tcPr>
          <w:p w:rsidR="003F74B3" w:rsidRPr="006A7F72" w:rsidRDefault="003F74B3" w:rsidP="00B56DD3">
            <w:pPr>
              <w:pStyle w:val="Tabletext"/>
              <w:ind w:left="284"/>
            </w:pPr>
          </w:p>
        </w:tc>
        <w:tc>
          <w:tcPr>
            <w:tcW w:w="2889" w:type="dxa"/>
          </w:tcPr>
          <w:p w:rsidR="003F74B3" w:rsidRPr="006A7F72" w:rsidRDefault="003F74B3" w:rsidP="00B56DD3">
            <w:pPr>
              <w:pStyle w:val="Tabletext"/>
            </w:pPr>
            <w:r>
              <w:t>Female (reference category)</w:t>
            </w:r>
          </w:p>
        </w:tc>
        <w:tc>
          <w:tcPr>
            <w:tcW w:w="806" w:type="dxa"/>
            <w:vAlign w:val="bottom"/>
          </w:tcPr>
          <w:p w:rsidR="003F74B3" w:rsidRDefault="003F74B3" w:rsidP="00B56DD3">
            <w:pPr>
              <w:pStyle w:val="Tabletext"/>
              <w:jc w:val="right"/>
            </w:pPr>
          </w:p>
        </w:tc>
        <w:tc>
          <w:tcPr>
            <w:tcW w:w="807" w:type="dxa"/>
            <w:vAlign w:val="bottom"/>
          </w:tcPr>
          <w:p w:rsidR="003F74B3" w:rsidRDefault="003F74B3" w:rsidP="00B56DD3">
            <w:pPr>
              <w:pStyle w:val="Tabletext"/>
              <w:jc w:val="right"/>
            </w:pPr>
          </w:p>
        </w:tc>
        <w:tc>
          <w:tcPr>
            <w:tcW w:w="806" w:type="dxa"/>
            <w:vAlign w:val="bottom"/>
          </w:tcPr>
          <w:p w:rsidR="003F74B3" w:rsidRDefault="003F74B3" w:rsidP="00B56DD3">
            <w:pPr>
              <w:pStyle w:val="Tabletext"/>
              <w:jc w:val="right"/>
            </w:pPr>
          </w:p>
        </w:tc>
        <w:tc>
          <w:tcPr>
            <w:tcW w:w="807" w:type="dxa"/>
            <w:vAlign w:val="bottom"/>
          </w:tcPr>
          <w:p w:rsidR="003F74B3" w:rsidRDefault="003F74B3" w:rsidP="00B56DD3">
            <w:pPr>
              <w:pStyle w:val="Tabletext"/>
              <w:jc w:val="right"/>
            </w:pPr>
          </w:p>
        </w:tc>
      </w:tr>
      <w:tr w:rsidR="003F74B3" w:rsidRPr="006A7F72" w:rsidTr="00B56DD3">
        <w:tc>
          <w:tcPr>
            <w:tcW w:w="2889" w:type="dxa"/>
          </w:tcPr>
          <w:p w:rsidR="003F74B3" w:rsidRPr="006A7F72" w:rsidRDefault="003F74B3" w:rsidP="00B56DD3">
            <w:pPr>
              <w:pStyle w:val="Tabletext"/>
              <w:ind w:left="284"/>
            </w:pPr>
            <w:r w:rsidRPr="006A7F72">
              <w:t>Indigenous status</w:t>
            </w:r>
          </w:p>
        </w:tc>
        <w:tc>
          <w:tcPr>
            <w:tcW w:w="2889" w:type="dxa"/>
          </w:tcPr>
          <w:p w:rsidR="003F74B3" w:rsidRPr="006A7F72" w:rsidRDefault="003F74B3" w:rsidP="00B56DD3">
            <w:pPr>
              <w:pStyle w:val="Tabletext"/>
            </w:pPr>
            <w:r w:rsidRPr="006A7F72">
              <w:t>Indigenous</w:t>
            </w:r>
          </w:p>
        </w:tc>
        <w:tc>
          <w:tcPr>
            <w:tcW w:w="806" w:type="dxa"/>
            <w:vAlign w:val="bottom"/>
          </w:tcPr>
          <w:p w:rsidR="003F74B3" w:rsidRDefault="003F74B3" w:rsidP="00B56DD3">
            <w:pPr>
              <w:pStyle w:val="Tabletext"/>
              <w:jc w:val="right"/>
            </w:pPr>
            <w:r>
              <w:t>-0.031</w:t>
            </w:r>
          </w:p>
        </w:tc>
        <w:tc>
          <w:tcPr>
            <w:tcW w:w="807" w:type="dxa"/>
            <w:vAlign w:val="bottom"/>
          </w:tcPr>
          <w:p w:rsidR="003F74B3" w:rsidRDefault="003F74B3" w:rsidP="00B56DD3">
            <w:pPr>
              <w:pStyle w:val="Tabletext"/>
              <w:jc w:val="right"/>
            </w:pPr>
            <w:r>
              <w:t>0.081</w:t>
            </w:r>
          </w:p>
        </w:tc>
        <w:tc>
          <w:tcPr>
            <w:tcW w:w="806" w:type="dxa"/>
            <w:vAlign w:val="bottom"/>
          </w:tcPr>
          <w:p w:rsidR="003F74B3" w:rsidRDefault="003F74B3" w:rsidP="00B56DD3">
            <w:pPr>
              <w:pStyle w:val="Tabletext"/>
              <w:jc w:val="right"/>
            </w:pPr>
            <w:r>
              <w:t>-0.39</w:t>
            </w:r>
          </w:p>
        </w:tc>
        <w:tc>
          <w:tcPr>
            <w:tcW w:w="807" w:type="dxa"/>
            <w:vAlign w:val="bottom"/>
          </w:tcPr>
          <w:p w:rsidR="003F74B3" w:rsidRDefault="003F74B3" w:rsidP="00B56DD3">
            <w:pPr>
              <w:pStyle w:val="Tabletext"/>
              <w:jc w:val="right"/>
            </w:pPr>
            <w:r>
              <w:t>0.698</w:t>
            </w:r>
          </w:p>
        </w:tc>
      </w:tr>
      <w:tr w:rsidR="003F74B3" w:rsidRPr="006A7F72" w:rsidTr="00B56DD3">
        <w:tc>
          <w:tcPr>
            <w:tcW w:w="2889" w:type="dxa"/>
          </w:tcPr>
          <w:p w:rsidR="003F74B3" w:rsidRPr="006A7F72" w:rsidRDefault="003F74B3" w:rsidP="00B56DD3">
            <w:pPr>
              <w:pStyle w:val="Tabletext"/>
              <w:ind w:left="284"/>
            </w:pPr>
          </w:p>
        </w:tc>
        <w:tc>
          <w:tcPr>
            <w:tcW w:w="2889" w:type="dxa"/>
          </w:tcPr>
          <w:p w:rsidR="003F74B3" w:rsidRPr="006A7F72" w:rsidRDefault="009E6474" w:rsidP="00B56DD3">
            <w:pPr>
              <w:pStyle w:val="Tabletext"/>
            </w:pPr>
            <w:r>
              <w:t>Not I</w:t>
            </w:r>
            <w:r w:rsidR="003F74B3">
              <w:t>ndigenous (reference category)</w:t>
            </w:r>
          </w:p>
        </w:tc>
        <w:tc>
          <w:tcPr>
            <w:tcW w:w="806" w:type="dxa"/>
            <w:vAlign w:val="bottom"/>
          </w:tcPr>
          <w:p w:rsidR="003F74B3" w:rsidRDefault="003F74B3" w:rsidP="00B56DD3">
            <w:pPr>
              <w:pStyle w:val="Tabletext"/>
              <w:jc w:val="right"/>
            </w:pPr>
          </w:p>
        </w:tc>
        <w:tc>
          <w:tcPr>
            <w:tcW w:w="807" w:type="dxa"/>
            <w:vAlign w:val="bottom"/>
          </w:tcPr>
          <w:p w:rsidR="003F74B3" w:rsidRDefault="003F74B3" w:rsidP="00B56DD3">
            <w:pPr>
              <w:pStyle w:val="Tabletext"/>
              <w:jc w:val="right"/>
            </w:pPr>
          </w:p>
        </w:tc>
        <w:tc>
          <w:tcPr>
            <w:tcW w:w="806" w:type="dxa"/>
            <w:vAlign w:val="bottom"/>
          </w:tcPr>
          <w:p w:rsidR="003F74B3" w:rsidRDefault="003F74B3" w:rsidP="00B56DD3">
            <w:pPr>
              <w:pStyle w:val="Tabletext"/>
              <w:jc w:val="right"/>
            </w:pPr>
          </w:p>
        </w:tc>
        <w:tc>
          <w:tcPr>
            <w:tcW w:w="807" w:type="dxa"/>
            <w:vAlign w:val="bottom"/>
          </w:tcPr>
          <w:p w:rsidR="003F74B3" w:rsidRDefault="003F74B3" w:rsidP="00B56DD3">
            <w:pPr>
              <w:pStyle w:val="Tabletext"/>
              <w:jc w:val="right"/>
            </w:pPr>
          </w:p>
        </w:tc>
      </w:tr>
      <w:tr w:rsidR="003F74B3" w:rsidRPr="006A7F72" w:rsidTr="00B56DD3">
        <w:tc>
          <w:tcPr>
            <w:tcW w:w="2889" w:type="dxa"/>
            <w:shd w:val="clear" w:color="auto" w:fill="BFBFBF" w:themeFill="background1" w:themeFillShade="BF"/>
          </w:tcPr>
          <w:p w:rsidR="003F74B3" w:rsidRPr="006A7F72" w:rsidRDefault="003F74B3" w:rsidP="00B56DD3">
            <w:pPr>
              <w:pStyle w:val="Tabletext"/>
              <w:ind w:left="284"/>
            </w:pPr>
            <w:r w:rsidRPr="006A7F72">
              <w:t>Immigration background</w:t>
            </w:r>
          </w:p>
        </w:tc>
        <w:tc>
          <w:tcPr>
            <w:tcW w:w="2889" w:type="dxa"/>
          </w:tcPr>
          <w:p w:rsidR="003F74B3" w:rsidRPr="006A7F72" w:rsidRDefault="003F74B3" w:rsidP="00B56DD3">
            <w:pPr>
              <w:pStyle w:val="Tabletext"/>
            </w:pPr>
            <w:r w:rsidRPr="006A7F72">
              <w:t>Second-generation</w:t>
            </w:r>
          </w:p>
        </w:tc>
        <w:tc>
          <w:tcPr>
            <w:tcW w:w="806" w:type="dxa"/>
            <w:vAlign w:val="bottom"/>
          </w:tcPr>
          <w:p w:rsidR="003F74B3" w:rsidRDefault="003F74B3" w:rsidP="00B56DD3">
            <w:pPr>
              <w:pStyle w:val="Tabletext"/>
              <w:jc w:val="right"/>
            </w:pPr>
            <w:r>
              <w:t>0.060</w:t>
            </w:r>
          </w:p>
        </w:tc>
        <w:tc>
          <w:tcPr>
            <w:tcW w:w="807" w:type="dxa"/>
            <w:vAlign w:val="bottom"/>
          </w:tcPr>
          <w:p w:rsidR="003F74B3" w:rsidRDefault="003F74B3" w:rsidP="00B56DD3">
            <w:pPr>
              <w:pStyle w:val="Tabletext"/>
              <w:jc w:val="right"/>
            </w:pPr>
            <w:r>
              <w:t>0.114</w:t>
            </w:r>
          </w:p>
        </w:tc>
        <w:tc>
          <w:tcPr>
            <w:tcW w:w="806" w:type="dxa"/>
            <w:vAlign w:val="bottom"/>
          </w:tcPr>
          <w:p w:rsidR="003F74B3" w:rsidRDefault="003F74B3" w:rsidP="00B56DD3">
            <w:pPr>
              <w:pStyle w:val="Tabletext"/>
              <w:jc w:val="right"/>
            </w:pPr>
            <w:r>
              <w:t>0.53</w:t>
            </w:r>
          </w:p>
        </w:tc>
        <w:tc>
          <w:tcPr>
            <w:tcW w:w="807" w:type="dxa"/>
            <w:vAlign w:val="bottom"/>
          </w:tcPr>
          <w:p w:rsidR="003F74B3" w:rsidRDefault="003F74B3" w:rsidP="00B56DD3">
            <w:pPr>
              <w:pStyle w:val="Tabletext"/>
              <w:jc w:val="right"/>
            </w:pPr>
            <w:r>
              <w:t>0.599</w:t>
            </w:r>
          </w:p>
        </w:tc>
      </w:tr>
      <w:tr w:rsidR="003F74B3" w:rsidRPr="006A7F72" w:rsidTr="00B56DD3">
        <w:tc>
          <w:tcPr>
            <w:tcW w:w="2889" w:type="dxa"/>
          </w:tcPr>
          <w:p w:rsidR="003F74B3" w:rsidRPr="006A7F72" w:rsidRDefault="003F74B3" w:rsidP="00B56DD3">
            <w:pPr>
              <w:pStyle w:val="Tabletext"/>
              <w:ind w:left="284"/>
            </w:pPr>
          </w:p>
        </w:tc>
        <w:tc>
          <w:tcPr>
            <w:tcW w:w="2889" w:type="dxa"/>
            <w:shd w:val="clear" w:color="auto" w:fill="BFBFBF" w:themeFill="background1" w:themeFillShade="BF"/>
          </w:tcPr>
          <w:p w:rsidR="003F74B3" w:rsidRPr="006A7F72" w:rsidRDefault="003F74B3" w:rsidP="00B56DD3">
            <w:pPr>
              <w:pStyle w:val="Tabletext"/>
            </w:pPr>
            <w:r w:rsidRPr="006A7F72">
              <w:t>Foreign-born</w:t>
            </w:r>
          </w:p>
        </w:tc>
        <w:tc>
          <w:tcPr>
            <w:tcW w:w="806" w:type="dxa"/>
            <w:shd w:val="clear" w:color="auto" w:fill="BFBFBF" w:themeFill="background1" w:themeFillShade="BF"/>
            <w:vAlign w:val="bottom"/>
          </w:tcPr>
          <w:p w:rsidR="003F74B3" w:rsidRDefault="003F74B3" w:rsidP="00B56DD3">
            <w:pPr>
              <w:pStyle w:val="Tabletext"/>
              <w:jc w:val="right"/>
            </w:pPr>
            <w:r>
              <w:t>0.251</w:t>
            </w:r>
          </w:p>
        </w:tc>
        <w:tc>
          <w:tcPr>
            <w:tcW w:w="807" w:type="dxa"/>
            <w:shd w:val="clear" w:color="auto" w:fill="BFBFBF" w:themeFill="background1" w:themeFillShade="BF"/>
            <w:vAlign w:val="bottom"/>
          </w:tcPr>
          <w:p w:rsidR="003F74B3" w:rsidRDefault="003F74B3" w:rsidP="00B56DD3">
            <w:pPr>
              <w:pStyle w:val="Tabletext"/>
              <w:jc w:val="right"/>
            </w:pPr>
            <w:r>
              <w:t>0.120</w:t>
            </w:r>
          </w:p>
        </w:tc>
        <w:tc>
          <w:tcPr>
            <w:tcW w:w="806" w:type="dxa"/>
            <w:shd w:val="clear" w:color="auto" w:fill="BFBFBF" w:themeFill="background1" w:themeFillShade="BF"/>
            <w:vAlign w:val="bottom"/>
          </w:tcPr>
          <w:p w:rsidR="003F74B3" w:rsidRDefault="003F74B3" w:rsidP="00B56DD3">
            <w:pPr>
              <w:pStyle w:val="Tabletext"/>
              <w:jc w:val="right"/>
            </w:pPr>
            <w:r>
              <w:t>2.09</w:t>
            </w:r>
          </w:p>
        </w:tc>
        <w:tc>
          <w:tcPr>
            <w:tcW w:w="807" w:type="dxa"/>
            <w:shd w:val="clear" w:color="auto" w:fill="BFBFBF" w:themeFill="background1" w:themeFillShade="BF"/>
            <w:vAlign w:val="bottom"/>
          </w:tcPr>
          <w:p w:rsidR="003F74B3" w:rsidRDefault="003F74B3" w:rsidP="00B56DD3">
            <w:pPr>
              <w:pStyle w:val="Tabletext"/>
              <w:jc w:val="right"/>
            </w:pPr>
            <w:r>
              <w:t>0.037</w:t>
            </w:r>
          </w:p>
        </w:tc>
      </w:tr>
      <w:tr w:rsidR="003F74B3" w:rsidRPr="006A7F72" w:rsidTr="00B56DD3">
        <w:tc>
          <w:tcPr>
            <w:tcW w:w="2889" w:type="dxa"/>
          </w:tcPr>
          <w:p w:rsidR="003F74B3" w:rsidRPr="006A7F72" w:rsidRDefault="003F74B3" w:rsidP="00B56DD3">
            <w:pPr>
              <w:pStyle w:val="Tabletext"/>
              <w:ind w:left="284"/>
            </w:pPr>
          </w:p>
        </w:tc>
        <w:tc>
          <w:tcPr>
            <w:tcW w:w="2889" w:type="dxa"/>
          </w:tcPr>
          <w:p w:rsidR="003F74B3" w:rsidRPr="006A7F72" w:rsidRDefault="003F74B3" w:rsidP="00B56DD3">
            <w:pPr>
              <w:pStyle w:val="Tabletext"/>
            </w:pPr>
            <w:r>
              <w:t>Australian-born (reference category)</w:t>
            </w:r>
          </w:p>
        </w:tc>
        <w:tc>
          <w:tcPr>
            <w:tcW w:w="806" w:type="dxa"/>
            <w:vAlign w:val="bottom"/>
          </w:tcPr>
          <w:p w:rsidR="003F74B3" w:rsidRDefault="003F74B3" w:rsidP="00B56DD3">
            <w:pPr>
              <w:pStyle w:val="Tabletext"/>
              <w:jc w:val="right"/>
            </w:pPr>
          </w:p>
        </w:tc>
        <w:tc>
          <w:tcPr>
            <w:tcW w:w="807" w:type="dxa"/>
            <w:vAlign w:val="bottom"/>
          </w:tcPr>
          <w:p w:rsidR="003F74B3" w:rsidRDefault="003F74B3" w:rsidP="00B56DD3">
            <w:pPr>
              <w:pStyle w:val="Tabletext"/>
              <w:jc w:val="right"/>
            </w:pPr>
          </w:p>
        </w:tc>
        <w:tc>
          <w:tcPr>
            <w:tcW w:w="806" w:type="dxa"/>
            <w:vAlign w:val="bottom"/>
          </w:tcPr>
          <w:p w:rsidR="003F74B3" w:rsidRDefault="003F74B3" w:rsidP="00B56DD3">
            <w:pPr>
              <w:pStyle w:val="Tabletext"/>
              <w:jc w:val="right"/>
            </w:pPr>
          </w:p>
        </w:tc>
        <w:tc>
          <w:tcPr>
            <w:tcW w:w="807" w:type="dxa"/>
            <w:vAlign w:val="bottom"/>
          </w:tcPr>
          <w:p w:rsidR="003F74B3" w:rsidRDefault="003F74B3" w:rsidP="00B56DD3">
            <w:pPr>
              <w:pStyle w:val="Tabletext"/>
              <w:jc w:val="right"/>
            </w:pPr>
          </w:p>
        </w:tc>
      </w:tr>
      <w:tr w:rsidR="003F74B3" w:rsidRPr="006A7F72" w:rsidTr="00B56DD3">
        <w:tc>
          <w:tcPr>
            <w:tcW w:w="2889" w:type="dxa"/>
          </w:tcPr>
          <w:p w:rsidR="003F74B3" w:rsidRPr="006A7F72" w:rsidRDefault="003F74B3" w:rsidP="00B56DD3">
            <w:pPr>
              <w:pStyle w:val="Tabletext"/>
              <w:ind w:left="284"/>
            </w:pPr>
            <w:r w:rsidRPr="006A7F72">
              <w:t>Home language</w:t>
            </w:r>
          </w:p>
        </w:tc>
        <w:tc>
          <w:tcPr>
            <w:tcW w:w="2889" w:type="dxa"/>
          </w:tcPr>
          <w:p w:rsidR="003F74B3" w:rsidRPr="006A7F72" w:rsidRDefault="003F74B3" w:rsidP="00B56DD3">
            <w:pPr>
              <w:pStyle w:val="Tabletext"/>
            </w:pPr>
            <w:r w:rsidRPr="006A7F72">
              <w:t>Not English</w:t>
            </w:r>
          </w:p>
        </w:tc>
        <w:tc>
          <w:tcPr>
            <w:tcW w:w="806" w:type="dxa"/>
            <w:vAlign w:val="bottom"/>
          </w:tcPr>
          <w:p w:rsidR="003F74B3" w:rsidRDefault="003F74B3" w:rsidP="00B56DD3">
            <w:pPr>
              <w:pStyle w:val="Tabletext"/>
              <w:jc w:val="right"/>
            </w:pPr>
            <w:r>
              <w:t>-0.043</w:t>
            </w:r>
          </w:p>
        </w:tc>
        <w:tc>
          <w:tcPr>
            <w:tcW w:w="807" w:type="dxa"/>
            <w:vAlign w:val="bottom"/>
          </w:tcPr>
          <w:p w:rsidR="003F74B3" w:rsidRDefault="003F74B3" w:rsidP="00B56DD3">
            <w:pPr>
              <w:pStyle w:val="Tabletext"/>
              <w:jc w:val="right"/>
            </w:pPr>
            <w:r>
              <w:t>0.149</w:t>
            </w:r>
          </w:p>
        </w:tc>
        <w:tc>
          <w:tcPr>
            <w:tcW w:w="806" w:type="dxa"/>
            <w:vAlign w:val="bottom"/>
          </w:tcPr>
          <w:p w:rsidR="003F74B3" w:rsidRDefault="003F74B3" w:rsidP="00B56DD3">
            <w:pPr>
              <w:pStyle w:val="Tabletext"/>
              <w:jc w:val="right"/>
            </w:pPr>
            <w:r>
              <w:t>-0.29</w:t>
            </w:r>
          </w:p>
        </w:tc>
        <w:tc>
          <w:tcPr>
            <w:tcW w:w="807" w:type="dxa"/>
            <w:vAlign w:val="bottom"/>
          </w:tcPr>
          <w:p w:rsidR="003F74B3" w:rsidRDefault="003F74B3" w:rsidP="00B56DD3">
            <w:pPr>
              <w:pStyle w:val="Tabletext"/>
              <w:jc w:val="right"/>
            </w:pPr>
            <w:r>
              <w:t>0.774</w:t>
            </w:r>
          </w:p>
        </w:tc>
      </w:tr>
      <w:tr w:rsidR="003F74B3" w:rsidRPr="006A7F72" w:rsidTr="00B56DD3">
        <w:tc>
          <w:tcPr>
            <w:tcW w:w="2889" w:type="dxa"/>
          </w:tcPr>
          <w:p w:rsidR="003F74B3" w:rsidRPr="006A7F72" w:rsidRDefault="003F74B3" w:rsidP="00B56DD3">
            <w:pPr>
              <w:pStyle w:val="Tabletext"/>
              <w:ind w:left="284"/>
            </w:pPr>
          </w:p>
        </w:tc>
        <w:tc>
          <w:tcPr>
            <w:tcW w:w="2889" w:type="dxa"/>
          </w:tcPr>
          <w:p w:rsidR="003F74B3" w:rsidRPr="006A7F72" w:rsidRDefault="003F74B3" w:rsidP="00B56DD3">
            <w:pPr>
              <w:pStyle w:val="Tabletext"/>
            </w:pPr>
            <w:r>
              <w:t>English (reference category)</w:t>
            </w:r>
          </w:p>
        </w:tc>
        <w:tc>
          <w:tcPr>
            <w:tcW w:w="806" w:type="dxa"/>
            <w:vAlign w:val="bottom"/>
          </w:tcPr>
          <w:p w:rsidR="003F74B3" w:rsidRDefault="003F74B3" w:rsidP="00B56DD3">
            <w:pPr>
              <w:pStyle w:val="Tabletext"/>
              <w:jc w:val="right"/>
            </w:pPr>
          </w:p>
        </w:tc>
        <w:tc>
          <w:tcPr>
            <w:tcW w:w="807" w:type="dxa"/>
            <w:vAlign w:val="bottom"/>
          </w:tcPr>
          <w:p w:rsidR="003F74B3" w:rsidRDefault="003F74B3" w:rsidP="00B56DD3">
            <w:pPr>
              <w:pStyle w:val="Tabletext"/>
              <w:jc w:val="right"/>
            </w:pPr>
          </w:p>
        </w:tc>
        <w:tc>
          <w:tcPr>
            <w:tcW w:w="806" w:type="dxa"/>
            <w:vAlign w:val="bottom"/>
          </w:tcPr>
          <w:p w:rsidR="003F74B3" w:rsidRDefault="003F74B3" w:rsidP="00B56DD3">
            <w:pPr>
              <w:pStyle w:val="Tabletext"/>
              <w:jc w:val="right"/>
            </w:pPr>
          </w:p>
        </w:tc>
        <w:tc>
          <w:tcPr>
            <w:tcW w:w="807" w:type="dxa"/>
            <w:vAlign w:val="bottom"/>
          </w:tcPr>
          <w:p w:rsidR="003F74B3" w:rsidRDefault="003F74B3" w:rsidP="00B56DD3">
            <w:pPr>
              <w:pStyle w:val="Tabletext"/>
              <w:jc w:val="right"/>
            </w:pPr>
          </w:p>
        </w:tc>
      </w:tr>
      <w:tr w:rsidR="003F74B3" w:rsidRPr="006A7F72" w:rsidTr="00B56DD3">
        <w:tc>
          <w:tcPr>
            <w:tcW w:w="2889" w:type="dxa"/>
          </w:tcPr>
          <w:p w:rsidR="003F74B3" w:rsidRPr="006A7F72" w:rsidRDefault="003F74B3" w:rsidP="00B56DD3">
            <w:pPr>
              <w:pStyle w:val="Tabletext"/>
              <w:ind w:left="284"/>
            </w:pPr>
            <w:r w:rsidRPr="006A7F72">
              <w:t>Family structure</w:t>
            </w:r>
          </w:p>
        </w:tc>
        <w:tc>
          <w:tcPr>
            <w:tcW w:w="2889" w:type="dxa"/>
          </w:tcPr>
          <w:p w:rsidR="003F74B3" w:rsidRPr="006A7F72" w:rsidRDefault="003F74B3" w:rsidP="00B56DD3">
            <w:pPr>
              <w:pStyle w:val="Tabletext"/>
            </w:pPr>
            <w:r w:rsidRPr="006A7F72">
              <w:t>Not nuclear family</w:t>
            </w:r>
          </w:p>
        </w:tc>
        <w:tc>
          <w:tcPr>
            <w:tcW w:w="806" w:type="dxa"/>
            <w:vAlign w:val="bottom"/>
          </w:tcPr>
          <w:p w:rsidR="003F74B3" w:rsidRDefault="003F74B3" w:rsidP="00B56DD3">
            <w:pPr>
              <w:pStyle w:val="Tabletext"/>
              <w:jc w:val="right"/>
            </w:pPr>
            <w:r>
              <w:t>0.023</w:t>
            </w:r>
          </w:p>
        </w:tc>
        <w:tc>
          <w:tcPr>
            <w:tcW w:w="807" w:type="dxa"/>
            <w:vAlign w:val="bottom"/>
          </w:tcPr>
          <w:p w:rsidR="003F74B3" w:rsidRDefault="003F74B3" w:rsidP="00B56DD3">
            <w:pPr>
              <w:pStyle w:val="Tabletext"/>
              <w:jc w:val="right"/>
            </w:pPr>
            <w:r>
              <w:t>0.053</w:t>
            </w:r>
          </w:p>
        </w:tc>
        <w:tc>
          <w:tcPr>
            <w:tcW w:w="806" w:type="dxa"/>
            <w:vAlign w:val="bottom"/>
          </w:tcPr>
          <w:p w:rsidR="003F74B3" w:rsidRDefault="003F74B3" w:rsidP="00B56DD3">
            <w:pPr>
              <w:pStyle w:val="Tabletext"/>
              <w:jc w:val="right"/>
            </w:pPr>
            <w:r>
              <w:t>0.44</w:t>
            </w:r>
          </w:p>
        </w:tc>
        <w:tc>
          <w:tcPr>
            <w:tcW w:w="807" w:type="dxa"/>
            <w:vAlign w:val="bottom"/>
          </w:tcPr>
          <w:p w:rsidR="003F74B3" w:rsidRDefault="003F74B3" w:rsidP="00B56DD3">
            <w:pPr>
              <w:pStyle w:val="Tabletext"/>
              <w:jc w:val="right"/>
            </w:pPr>
            <w:r>
              <w:t>0.663</w:t>
            </w:r>
          </w:p>
        </w:tc>
      </w:tr>
      <w:tr w:rsidR="003F74B3" w:rsidRPr="006A7F72" w:rsidTr="00B56DD3">
        <w:tc>
          <w:tcPr>
            <w:tcW w:w="2889" w:type="dxa"/>
          </w:tcPr>
          <w:p w:rsidR="003F74B3" w:rsidRPr="006A7F72" w:rsidRDefault="003F74B3" w:rsidP="00B56DD3">
            <w:pPr>
              <w:pStyle w:val="Tabletext"/>
              <w:ind w:left="284"/>
            </w:pPr>
          </w:p>
        </w:tc>
        <w:tc>
          <w:tcPr>
            <w:tcW w:w="2889" w:type="dxa"/>
          </w:tcPr>
          <w:p w:rsidR="003F74B3" w:rsidRPr="006A7F72" w:rsidRDefault="003F74B3" w:rsidP="00B56DD3">
            <w:pPr>
              <w:pStyle w:val="Tabletext"/>
            </w:pPr>
            <w:r>
              <w:t>Nuclear family (reference category)</w:t>
            </w:r>
          </w:p>
        </w:tc>
        <w:tc>
          <w:tcPr>
            <w:tcW w:w="806" w:type="dxa"/>
            <w:vAlign w:val="bottom"/>
          </w:tcPr>
          <w:p w:rsidR="003F74B3" w:rsidRDefault="003F74B3" w:rsidP="00B56DD3">
            <w:pPr>
              <w:pStyle w:val="Tabletext"/>
              <w:jc w:val="right"/>
            </w:pPr>
          </w:p>
        </w:tc>
        <w:tc>
          <w:tcPr>
            <w:tcW w:w="807" w:type="dxa"/>
            <w:vAlign w:val="bottom"/>
          </w:tcPr>
          <w:p w:rsidR="003F74B3" w:rsidRDefault="003F74B3" w:rsidP="00B56DD3">
            <w:pPr>
              <w:pStyle w:val="Tabletext"/>
              <w:jc w:val="right"/>
            </w:pPr>
          </w:p>
        </w:tc>
        <w:tc>
          <w:tcPr>
            <w:tcW w:w="806" w:type="dxa"/>
            <w:vAlign w:val="bottom"/>
          </w:tcPr>
          <w:p w:rsidR="003F74B3" w:rsidRDefault="003F74B3" w:rsidP="00B56DD3">
            <w:pPr>
              <w:pStyle w:val="Tabletext"/>
              <w:jc w:val="right"/>
            </w:pPr>
          </w:p>
        </w:tc>
        <w:tc>
          <w:tcPr>
            <w:tcW w:w="807" w:type="dxa"/>
            <w:vAlign w:val="bottom"/>
          </w:tcPr>
          <w:p w:rsidR="003F74B3" w:rsidRDefault="003F74B3" w:rsidP="00B56DD3">
            <w:pPr>
              <w:pStyle w:val="Tabletext"/>
              <w:jc w:val="right"/>
            </w:pPr>
          </w:p>
        </w:tc>
      </w:tr>
      <w:tr w:rsidR="003F74B3" w:rsidRPr="006A7F72" w:rsidTr="009A6ABE">
        <w:tc>
          <w:tcPr>
            <w:tcW w:w="2889" w:type="dxa"/>
            <w:tcBorders>
              <w:bottom w:val="single" w:sz="4" w:space="0" w:color="auto"/>
            </w:tcBorders>
          </w:tcPr>
          <w:p w:rsidR="003F74B3" w:rsidRPr="006A7F72" w:rsidRDefault="003F74B3" w:rsidP="00B56DD3">
            <w:pPr>
              <w:pStyle w:val="Tabletext"/>
              <w:ind w:left="284"/>
            </w:pPr>
            <w:r w:rsidRPr="006A7F72">
              <w:t>SES</w:t>
            </w:r>
          </w:p>
        </w:tc>
        <w:tc>
          <w:tcPr>
            <w:tcW w:w="2889" w:type="dxa"/>
            <w:tcBorders>
              <w:bottom w:val="single" w:sz="4" w:space="0" w:color="auto"/>
            </w:tcBorders>
          </w:tcPr>
          <w:p w:rsidR="003F74B3" w:rsidRPr="006A7F72" w:rsidRDefault="003F74B3" w:rsidP="00B56DD3">
            <w:pPr>
              <w:pStyle w:val="Tabletext"/>
            </w:pPr>
            <w:r w:rsidRPr="006A7F72">
              <w:t>Continuous (std)</w:t>
            </w:r>
          </w:p>
        </w:tc>
        <w:tc>
          <w:tcPr>
            <w:tcW w:w="806" w:type="dxa"/>
            <w:tcBorders>
              <w:bottom w:val="single" w:sz="4" w:space="0" w:color="auto"/>
            </w:tcBorders>
            <w:vAlign w:val="bottom"/>
          </w:tcPr>
          <w:p w:rsidR="003F74B3" w:rsidRDefault="003F74B3" w:rsidP="00B56DD3">
            <w:pPr>
              <w:pStyle w:val="Tabletext"/>
              <w:jc w:val="right"/>
            </w:pPr>
            <w:r>
              <w:t>-0.002</w:t>
            </w:r>
          </w:p>
        </w:tc>
        <w:tc>
          <w:tcPr>
            <w:tcW w:w="807" w:type="dxa"/>
            <w:tcBorders>
              <w:bottom w:val="single" w:sz="4" w:space="0" w:color="auto"/>
            </w:tcBorders>
            <w:vAlign w:val="bottom"/>
          </w:tcPr>
          <w:p w:rsidR="003F74B3" w:rsidRDefault="003F74B3" w:rsidP="00B56DD3">
            <w:pPr>
              <w:pStyle w:val="Tabletext"/>
              <w:jc w:val="right"/>
            </w:pPr>
            <w:r>
              <w:t>0.037</w:t>
            </w:r>
          </w:p>
        </w:tc>
        <w:tc>
          <w:tcPr>
            <w:tcW w:w="806" w:type="dxa"/>
            <w:tcBorders>
              <w:bottom w:val="single" w:sz="4" w:space="0" w:color="auto"/>
            </w:tcBorders>
            <w:vAlign w:val="bottom"/>
          </w:tcPr>
          <w:p w:rsidR="003F74B3" w:rsidRDefault="003F74B3" w:rsidP="00B56DD3">
            <w:pPr>
              <w:pStyle w:val="Tabletext"/>
              <w:jc w:val="right"/>
            </w:pPr>
            <w:r>
              <w:t>-0.05</w:t>
            </w:r>
          </w:p>
        </w:tc>
        <w:tc>
          <w:tcPr>
            <w:tcW w:w="807" w:type="dxa"/>
            <w:tcBorders>
              <w:bottom w:val="single" w:sz="4" w:space="0" w:color="auto"/>
            </w:tcBorders>
            <w:vAlign w:val="bottom"/>
          </w:tcPr>
          <w:p w:rsidR="003F74B3" w:rsidRDefault="003F74B3" w:rsidP="00B56DD3">
            <w:pPr>
              <w:pStyle w:val="Tabletext"/>
              <w:jc w:val="right"/>
            </w:pPr>
            <w:r>
              <w:t>0.963</w:t>
            </w:r>
          </w:p>
        </w:tc>
      </w:tr>
      <w:tr w:rsidR="003F74B3" w:rsidRPr="00255CA6" w:rsidTr="009A6ABE">
        <w:tc>
          <w:tcPr>
            <w:tcW w:w="2889" w:type="dxa"/>
            <w:tcBorders>
              <w:top w:val="single" w:sz="4" w:space="0" w:color="auto"/>
            </w:tcBorders>
          </w:tcPr>
          <w:p w:rsidR="003F74B3" w:rsidRPr="00255CA6" w:rsidRDefault="003F74B3" w:rsidP="00B20CCA">
            <w:pPr>
              <w:pStyle w:val="Tabletext"/>
              <w:spacing w:before="60"/>
              <w:rPr>
                <w:i/>
              </w:rPr>
            </w:pPr>
            <w:r w:rsidRPr="00255CA6">
              <w:rPr>
                <w:i/>
              </w:rPr>
              <w:t>Academic</w:t>
            </w:r>
          </w:p>
        </w:tc>
        <w:tc>
          <w:tcPr>
            <w:tcW w:w="2889" w:type="dxa"/>
            <w:tcBorders>
              <w:top w:val="single" w:sz="4" w:space="0" w:color="auto"/>
            </w:tcBorders>
          </w:tcPr>
          <w:p w:rsidR="003F74B3" w:rsidRPr="00255CA6" w:rsidRDefault="003F74B3" w:rsidP="009A6ABE">
            <w:pPr>
              <w:pStyle w:val="Tabletext"/>
              <w:spacing w:before="60"/>
            </w:pPr>
          </w:p>
        </w:tc>
        <w:tc>
          <w:tcPr>
            <w:tcW w:w="806" w:type="dxa"/>
            <w:tcBorders>
              <w:top w:val="single" w:sz="4" w:space="0" w:color="auto"/>
            </w:tcBorders>
          </w:tcPr>
          <w:p w:rsidR="003F74B3" w:rsidRPr="00255CA6" w:rsidRDefault="003F74B3" w:rsidP="009A6ABE">
            <w:pPr>
              <w:pStyle w:val="Tabletext"/>
              <w:spacing w:before="60"/>
              <w:jc w:val="right"/>
            </w:pPr>
          </w:p>
        </w:tc>
        <w:tc>
          <w:tcPr>
            <w:tcW w:w="807" w:type="dxa"/>
            <w:tcBorders>
              <w:top w:val="single" w:sz="4" w:space="0" w:color="auto"/>
            </w:tcBorders>
          </w:tcPr>
          <w:p w:rsidR="003F74B3" w:rsidRPr="00255CA6" w:rsidRDefault="003F74B3" w:rsidP="009A6ABE">
            <w:pPr>
              <w:pStyle w:val="Tabletext"/>
              <w:spacing w:before="60"/>
              <w:jc w:val="right"/>
            </w:pPr>
          </w:p>
        </w:tc>
        <w:tc>
          <w:tcPr>
            <w:tcW w:w="806" w:type="dxa"/>
            <w:tcBorders>
              <w:top w:val="single" w:sz="4" w:space="0" w:color="auto"/>
            </w:tcBorders>
          </w:tcPr>
          <w:p w:rsidR="003F74B3" w:rsidRPr="00255CA6" w:rsidRDefault="003F74B3" w:rsidP="009A6ABE">
            <w:pPr>
              <w:pStyle w:val="Tabletext"/>
              <w:spacing w:before="60"/>
              <w:jc w:val="right"/>
            </w:pPr>
          </w:p>
        </w:tc>
        <w:tc>
          <w:tcPr>
            <w:tcW w:w="807" w:type="dxa"/>
            <w:tcBorders>
              <w:top w:val="single" w:sz="4" w:space="0" w:color="auto"/>
            </w:tcBorders>
          </w:tcPr>
          <w:p w:rsidR="003F74B3" w:rsidRPr="00255CA6" w:rsidRDefault="003F74B3" w:rsidP="009A6ABE">
            <w:pPr>
              <w:pStyle w:val="Tabletext"/>
              <w:spacing w:before="60"/>
              <w:jc w:val="right"/>
            </w:pPr>
          </w:p>
        </w:tc>
      </w:tr>
      <w:tr w:rsidR="003F74B3" w:rsidRPr="006A7F72" w:rsidTr="00B56DD3">
        <w:tc>
          <w:tcPr>
            <w:tcW w:w="2889" w:type="dxa"/>
            <w:shd w:val="clear" w:color="auto" w:fill="BFBFBF" w:themeFill="background1" w:themeFillShade="BF"/>
          </w:tcPr>
          <w:p w:rsidR="003F74B3" w:rsidRPr="006A7F72" w:rsidRDefault="003F74B3" w:rsidP="00B56DD3">
            <w:pPr>
              <w:pStyle w:val="Tabletext"/>
              <w:ind w:left="284"/>
            </w:pPr>
            <w:r w:rsidRPr="006A7F72">
              <w:t>Academic achievement</w:t>
            </w:r>
          </w:p>
        </w:tc>
        <w:tc>
          <w:tcPr>
            <w:tcW w:w="2889" w:type="dxa"/>
            <w:shd w:val="clear" w:color="auto" w:fill="BFBFBF" w:themeFill="background1" w:themeFillShade="BF"/>
          </w:tcPr>
          <w:p w:rsidR="003F74B3" w:rsidRPr="006A7F72" w:rsidRDefault="003F74B3" w:rsidP="00B56DD3">
            <w:pPr>
              <w:pStyle w:val="Tabletext"/>
            </w:pPr>
            <w:r w:rsidRPr="006A7F72">
              <w:t>Continuous (std)</w:t>
            </w:r>
          </w:p>
        </w:tc>
        <w:tc>
          <w:tcPr>
            <w:tcW w:w="806" w:type="dxa"/>
            <w:shd w:val="clear" w:color="auto" w:fill="BFBFBF" w:themeFill="background1" w:themeFillShade="BF"/>
            <w:vAlign w:val="bottom"/>
          </w:tcPr>
          <w:p w:rsidR="003F74B3" w:rsidRDefault="003F74B3" w:rsidP="00B56DD3">
            <w:pPr>
              <w:pStyle w:val="Tabletext"/>
              <w:jc w:val="right"/>
            </w:pPr>
            <w:r>
              <w:t>0.003</w:t>
            </w:r>
          </w:p>
        </w:tc>
        <w:tc>
          <w:tcPr>
            <w:tcW w:w="807" w:type="dxa"/>
            <w:shd w:val="clear" w:color="auto" w:fill="BFBFBF" w:themeFill="background1" w:themeFillShade="BF"/>
            <w:vAlign w:val="bottom"/>
          </w:tcPr>
          <w:p w:rsidR="003F74B3" w:rsidRDefault="003F74B3" w:rsidP="00B56DD3">
            <w:pPr>
              <w:pStyle w:val="Tabletext"/>
              <w:jc w:val="right"/>
            </w:pPr>
            <w:r>
              <w:t>0.000</w:t>
            </w:r>
          </w:p>
        </w:tc>
        <w:tc>
          <w:tcPr>
            <w:tcW w:w="806" w:type="dxa"/>
            <w:shd w:val="clear" w:color="auto" w:fill="BFBFBF" w:themeFill="background1" w:themeFillShade="BF"/>
            <w:vAlign w:val="bottom"/>
          </w:tcPr>
          <w:p w:rsidR="003F74B3" w:rsidRDefault="003F74B3" w:rsidP="00B56DD3">
            <w:pPr>
              <w:pStyle w:val="Tabletext"/>
              <w:jc w:val="right"/>
            </w:pPr>
            <w:r>
              <w:t>11.29</w:t>
            </w:r>
          </w:p>
        </w:tc>
        <w:tc>
          <w:tcPr>
            <w:tcW w:w="807" w:type="dxa"/>
            <w:shd w:val="clear" w:color="auto" w:fill="BFBFBF" w:themeFill="background1" w:themeFillShade="BF"/>
            <w:vAlign w:val="bottom"/>
          </w:tcPr>
          <w:p w:rsidR="003F74B3" w:rsidRDefault="003F74B3" w:rsidP="00B56DD3">
            <w:pPr>
              <w:pStyle w:val="Tabletext"/>
              <w:jc w:val="right"/>
            </w:pPr>
            <w:r>
              <w:t>&lt;0.000</w:t>
            </w:r>
          </w:p>
        </w:tc>
      </w:tr>
      <w:tr w:rsidR="003F74B3" w:rsidRPr="006A7F72" w:rsidTr="00B56DD3">
        <w:tc>
          <w:tcPr>
            <w:tcW w:w="2889" w:type="dxa"/>
            <w:shd w:val="clear" w:color="auto" w:fill="BFBFBF" w:themeFill="background1" w:themeFillShade="BF"/>
          </w:tcPr>
          <w:p w:rsidR="003F74B3" w:rsidRPr="006A7F72" w:rsidRDefault="003F74B3" w:rsidP="00B56DD3">
            <w:pPr>
              <w:pStyle w:val="Tabletext"/>
              <w:ind w:left="284"/>
            </w:pPr>
            <w:r w:rsidRPr="006A7F72">
              <w:t>Self-concept of ability</w:t>
            </w:r>
          </w:p>
        </w:tc>
        <w:tc>
          <w:tcPr>
            <w:tcW w:w="2889" w:type="dxa"/>
            <w:shd w:val="clear" w:color="auto" w:fill="BFBFBF" w:themeFill="background1" w:themeFillShade="BF"/>
          </w:tcPr>
          <w:p w:rsidR="003F74B3" w:rsidRPr="006A7F72" w:rsidRDefault="003F74B3" w:rsidP="00B56DD3">
            <w:pPr>
              <w:pStyle w:val="Tabletext"/>
            </w:pPr>
            <w:r w:rsidRPr="006A7F72">
              <w:t>Average</w:t>
            </w:r>
          </w:p>
        </w:tc>
        <w:tc>
          <w:tcPr>
            <w:tcW w:w="806" w:type="dxa"/>
            <w:shd w:val="clear" w:color="auto" w:fill="BFBFBF" w:themeFill="background1" w:themeFillShade="BF"/>
            <w:vAlign w:val="bottom"/>
          </w:tcPr>
          <w:p w:rsidR="003F74B3" w:rsidRDefault="003F74B3" w:rsidP="00B56DD3">
            <w:pPr>
              <w:pStyle w:val="Tabletext"/>
              <w:jc w:val="right"/>
            </w:pPr>
            <w:r>
              <w:t>-0.112</w:t>
            </w:r>
          </w:p>
        </w:tc>
        <w:tc>
          <w:tcPr>
            <w:tcW w:w="807" w:type="dxa"/>
            <w:shd w:val="clear" w:color="auto" w:fill="BFBFBF" w:themeFill="background1" w:themeFillShade="BF"/>
            <w:vAlign w:val="bottom"/>
          </w:tcPr>
          <w:p w:rsidR="003F74B3" w:rsidRDefault="003F74B3" w:rsidP="00B56DD3">
            <w:pPr>
              <w:pStyle w:val="Tabletext"/>
              <w:jc w:val="right"/>
            </w:pPr>
            <w:r>
              <w:t>0.057</w:t>
            </w:r>
          </w:p>
        </w:tc>
        <w:tc>
          <w:tcPr>
            <w:tcW w:w="806" w:type="dxa"/>
            <w:shd w:val="clear" w:color="auto" w:fill="BFBFBF" w:themeFill="background1" w:themeFillShade="BF"/>
            <w:vAlign w:val="bottom"/>
          </w:tcPr>
          <w:p w:rsidR="003F74B3" w:rsidRDefault="003F74B3" w:rsidP="00B56DD3">
            <w:pPr>
              <w:pStyle w:val="Tabletext"/>
              <w:jc w:val="right"/>
            </w:pPr>
            <w:r>
              <w:t>-1.98</w:t>
            </w:r>
          </w:p>
        </w:tc>
        <w:tc>
          <w:tcPr>
            <w:tcW w:w="807" w:type="dxa"/>
            <w:shd w:val="clear" w:color="auto" w:fill="BFBFBF" w:themeFill="background1" w:themeFillShade="BF"/>
            <w:vAlign w:val="bottom"/>
          </w:tcPr>
          <w:p w:rsidR="003F74B3" w:rsidRDefault="003F74B3" w:rsidP="00B56DD3">
            <w:pPr>
              <w:pStyle w:val="Tabletext"/>
              <w:jc w:val="right"/>
            </w:pPr>
            <w:r>
              <w:t>0.048</w:t>
            </w:r>
          </w:p>
        </w:tc>
      </w:tr>
      <w:tr w:rsidR="003F74B3" w:rsidRPr="006A7F72" w:rsidTr="00B56DD3">
        <w:tc>
          <w:tcPr>
            <w:tcW w:w="2889" w:type="dxa"/>
          </w:tcPr>
          <w:p w:rsidR="003F74B3" w:rsidRPr="006A7F72" w:rsidRDefault="003F74B3" w:rsidP="00B56DD3">
            <w:pPr>
              <w:pStyle w:val="Tabletext"/>
            </w:pPr>
          </w:p>
        </w:tc>
        <w:tc>
          <w:tcPr>
            <w:tcW w:w="2889" w:type="dxa"/>
            <w:shd w:val="clear" w:color="auto" w:fill="BFBFBF" w:themeFill="background1" w:themeFillShade="BF"/>
          </w:tcPr>
          <w:p w:rsidR="003F74B3" w:rsidRPr="006A7F72" w:rsidRDefault="003F74B3" w:rsidP="00B56DD3">
            <w:pPr>
              <w:pStyle w:val="Tabletext"/>
            </w:pPr>
            <w:r w:rsidRPr="006A7F72">
              <w:t>Poor</w:t>
            </w:r>
          </w:p>
        </w:tc>
        <w:tc>
          <w:tcPr>
            <w:tcW w:w="806" w:type="dxa"/>
            <w:shd w:val="clear" w:color="auto" w:fill="BFBFBF" w:themeFill="background1" w:themeFillShade="BF"/>
            <w:vAlign w:val="bottom"/>
          </w:tcPr>
          <w:p w:rsidR="003F74B3" w:rsidRDefault="003F74B3" w:rsidP="00B56DD3">
            <w:pPr>
              <w:pStyle w:val="Tabletext"/>
              <w:jc w:val="right"/>
            </w:pPr>
            <w:r>
              <w:t>-0.310</w:t>
            </w:r>
          </w:p>
        </w:tc>
        <w:tc>
          <w:tcPr>
            <w:tcW w:w="807" w:type="dxa"/>
            <w:shd w:val="clear" w:color="auto" w:fill="BFBFBF" w:themeFill="background1" w:themeFillShade="BF"/>
            <w:vAlign w:val="bottom"/>
          </w:tcPr>
          <w:p w:rsidR="003F74B3" w:rsidRDefault="003F74B3" w:rsidP="00B56DD3">
            <w:pPr>
              <w:pStyle w:val="Tabletext"/>
              <w:jc w:val="right"/>
            </w:pPr>
            <w:r>
              <w:t>0.078</w:t>
            </w:r>
          </w:p>
        </w:tc>
        <w:tc>
          <w:tcPr>
            <w:tcW w:w="806" w:type="dxa"/>
            <w:shd w:val="clear" w:color="auto" w:fill="BFBFBF" w:themeFill="background1" w:themeFillShade="BF"/>
            <w:vAlign w:val="bottom"/>
          </w:tcPr>
          <w:p w:rsidR="003F74B3" w:rsidRDefault="003F74B3" w:rsidP="00B56DD3">
            <w:pPr>
              <w:pStyle w:val="Tabletext"/>
              <w:jc w:val="right"/>
            </w:pPr>
            <w:r>
              <w:t>-3.99</w:t>
            </w:r>
          </w:p>
        </w:tc>
        <w:tc>
          <w:tcPr>
            <w:tcW w:w="807" w:type="dxa"/>
            <w:shd w:val="clear" w:color="auto" w:fill="BFBFBF" w:themeFill="background1" w:themeFillShade="BF"/>
            <w:vAlign w:val="bottom"/>
          </w:tcPr>
          <w:p w:rsidR="003F74B3" w:rsidRDefault="003F74B3" w:rsidP="00B56DD3">
            <w:pPr>
              <w:pStyle w:val="Tabletext"/>
              <w:jc w:val="right"/>
            </w:pPr>
            <w:r>
              <w:t>&lt;0.000</w:t>
            </w:r>
          </w:p>
        </w:tc>
      </w:tr>
      <w:tr w:rsidR="003F74B3" w:rsidRPr="006A7F72" w:rsidTr="009A6ABE">
        <w:tc>
          <w:tcPr>
            <w:tcW w:w="2889" w:type="dxa"/>
            <w:tcBorders>
              <w:bottom w:val="single" w:sz="4" w:space="0" w:color="auto"/>
            </w:tcBorders>
          </w:tcPr>
          <w:p w:rsidR="003F74B3" w:rsidRPr="006A7F72" w:rsidRDefault="003F74B3" w:rsidP="00B56DD3">
            <w:pPr>
              <w:pStyle w:val="Tabletext"/>
            </w:pPr>
          </w:p>
        </w:tc>
        <w:tc>
          <w:tcPr>
            <w:tcW w:w="2889" w:type="dxa"/>
            <w:tcBorders>
              <w:bottom w:val="single" w:sz="4" w:space="0" w:color="auto"/>
            </w:tcBorders>
          </w:tcPr>
          <w:p w:rsidR="003F74B3" w:rsidRPr="006A7F72" w:rsidRDefault="003F74B3" w:rsidP="00B56DD3">
            <w:pPr>
              <w:pStyle w:val="Tabletext"/>
            </w:pPr>
            <w:r>
              <w:t>Positive (reference category)</w:t>
            </w:r>
          </w:p>
        </w:tc>
        <w:tc>
          <w:tcPr>
            <w:tcW w:w="806" w:type="dxa"/>
            <w:tcBorders>
              <w:bottom w:val="single" w:sz="4" w:space="0" w:color="auto"/>
            </w:tcBorders>
            <w:vAlign w:val="bottom"/>
          </w:tcPr>
          <w:p w:rsidR="003F74B3" w:rsidRDefault="003F74B3" w:rsidP="00B56DD3">
            <w:pPr>
              <w:pStyle w:val="Tabletext"/>
              <w:jc w:val="right"/>
            </w:pPr>
          </w:p>
        </w:tc>
        <w:tc>
          <w:tcPr>
            <w:tcW w:w="807" w:type="dxa"/>
            <w:tcBorders>
              <w:bottom w:val="single" w:sz="4" w:space="0" w:color="auto"/>
            </w:tcBorders>
            <w:vAlign w:val="bottom"/>
          </w:tcPr>
          <w:p w:rsidR="003F74B3" w:rsidRDefault="003F74B3" w:rsidP="00B56DD3">
            <w:pPr>
              <w:pStyle w:val="Tabletext"/>
              <w:jc w:val="right"/>
            </w:pPr>
          </w:p>
        </w:tc>
        <w:tc>
          <w:tcPr>
            <w:tcW w:w="806" w:type="dxa"/>
            <w:tcBorders>
              <w:bottom w:val="single" w:sz="4" w:space="0" w:color="auto"/>
            </w:tcBorders>
            <w:vAlign w:val="bottom"/>
          </w:tcPr>
          <w:p w:rsidR="003F74B3" w:rsidRDefault="003F74B3" w:rsidP="00B56DD3">
            <w:pPr>
              <w:pStyle w:val="Tabletext"/>
              <w:jc w:val="right"/>
            </w:pPr>
          </w:p>
        </w:tc>
        <w:tc>
          <w:tcPr>
            <w:tcW w:w="807" w:type="dxa"/>
            <w:tcBorders>
              <w:bottom w:val="single" w:sz="4" w:space="0" w:color="auto"/>
            </w:tcBorders>
            <w:vAlign w:val="bottom"/>
          </w:tcPr>
          <w:p w:rsidR="003F74B3" w:rsidRDefault="003F74B3" w:rsidP="00B56DD3">
            <w:pPr>
              <w:pStyle w:val="Tabletext"/>
              <w:jc w:val="right"/>
            </w:pPr>
          </w:p>
        </w:tc>
      </w:tr>
      <w:tr w:rsidR="003F74B3" w:rsidRPr="00255CA6" w:rsidTr="009A6ABE">
        <w:tc>
          <w:tcPr>
            <w:tcW w:w="2889" w:type="dxa"/>
            <w:tcBorders>
              <w:top w:val="single" w:sz="4" w:space="0" w:color="auto"/>
            </w:tcBorders>
          </w:tcPr>
          <w:p w:rsidR="003F74B3" w:rsidRPr="00255CA6" w:rsidRDefault="003F74B3" w:rsidP="009A6ABE">
            <w:pPr>
              <w:pStyle w:val="Tabletext"/>
              <w:spacing w:before="60"/>
              <w:rPr>
                <w:i/>
              </w:rPr>
            </w:pPr>
            <w:r w:rsidRPr="00255CA6">
              <w:rPr>
                <w:i/>
              </w:rPr>
              <w:t>Working while at school</w:t>
            </w:r>
          </w:p>
        </w:tc>
        <w:tc>
          <w:tcPr>
            <w:tcW w:w="2889" w:type="dxa"/>
            <w:tcBorders>
              <w:top w:val="single" w:sz="4" w:space="0" w:color="auto"/>
            </w:tcBorders>
          </w:tcPr>
          <w:p w:rsidR="003F74B3" w:rsidRPr="00255CA6" w:rsidRDefault="003F74B3" w:rsidP="009A6ABE">
            <w:pPr>
              <w:pStyle w:val="Tabletext"/>
              <w:spacing w:before="60"/>
            </w:pPr>
          </w:p>
        </w:tc>
        <w:tc>
          <w:tcPr>
            <w:tcW w:w="806" w:type="dxa"/>
            <w:tcBorders>
              <w:top w:val="single" w:sz="4" w:space="0" w:color="auto"/>
            </w:tcBorders>
          </w:tcPr>
          <w:p w:rsidR="003F74B3" w:rsidRPr="00255CA6" w:rsidRDefault="003F74B3" w:rsidP="009A6ABE">
            <w:pPr>
              <w:pStyle w:val="Tabletext"/>
              <w:spacing w:before="60"/>
              <w:jc w:val="right"/>
            </w:pPr>
          </w:p>
        </w:tc>
        <w:tc>
          <w:tcPr>
            <w:tcW w:w="807" w:type="dxa"/>
            <w:tcBorders>
              <w:top w:val="single" w:sz="4" w:space="0" w:color="auto"/>
            </w:tcBorders>
          </w:tcPr>
          <w:p w:rsidR="003F74B3" w:rsidRPr="00255CA6" w:rsidRDefault="003F74B3" w:rsidP="009A6ABE">
            <w:pPr>
              <w:pStyle w:val="Tabletext"/>
              <w:spacing w:before="60"/>
              <w:jc w:val="right"/>
            </w:pPr>
          </w:p>
        </w:tc>
        <w:tc>
          <w:tcPr>
            <w:tcW w:w="806" w:type="dxa"/>
            <w:tcBorders>
              <w:top w:val="single" w:sz="4" w:space="0" w:color="auto"/>
            </w:tcBorders>
          </w:tcPr>
          <w:p w:rsidR="003F74B3" w:rsidRPr="00255CA6" w:rsidRDefault="003F74B3" w:rsidP="009A6ABE">
            <w:pPr>
              <w:pStyle w:val="Tabletext"/>
              <w:spacing w:before="60"/>
              <w:jc w:val="right"/>
            </w:pPr>
          </w:p>
        </w:tc>
        <w:tc>
          <w:tcPr>
            <w:tcW w:w="807" w:type="dxa"/>
            <w:tcBorders>
              <w:top w:val="single" w:sz="4" w:space="0" w:color="auto"/>
            </w:tcBorders>
          </w:tcPr>
          <w:p w:rsidR="003F74B3" w:rsidRPr="00255CA6" w:rsidRDefault="003F74B3" w:rsidP="009A6ABE">
            <w:pPr>
              <w:pStyle w:val="Tabletext"/>
              <w:spacing w:before="60"/>
              <w:jc w:val="right"/>
            </w:pPr>
          </w:p>
        </w:tc>
      </w:tr>
      <w:tr w:rsidR="003F74B3" w:rsidRPr="006A7F72" w:rsidTr="00B56DD3">
        <w:tc>
          <w:tcPr>
            <w:tcW w:w="2889" w:type="dxa"/>
          </w:tcPr>
          <w:p w:rsidR="003F74B3" w:rsidRPr="006A7F72" w:rsidRDefault="003F74B3" w:rsidP="00B56DD3">
            <w:pPr>
              <w:pStyle w:val="Tabletext"/>
              <w:ind w:left="284"/>
            </w:pPr>
            <w:r w:rsidRPr="006A7F72">
              <w:t>Hours worked</w:t>
            </w:r>
          </w:p>
        </w:tc>
        <w:tc>
          <w:tcPr>
            <w:tcW w:w="2889" w:type="dxa"/>
          </w:tcPr>
          <w:p w:rsidR="003F74B3" w:rsidRPr="006A7F72" w:rsidRDefault="009E6474" w:rsidP="00B56DD3">
            <w:pPr>
              <w:pStyle w:val="Tabletext"/>
            </w:pPr>
            <w:r>
              <w:t>1</w:t>
            </w:r>
            <w:r>
              <w:rPr>
                <w:rFonts w:cs="Arial"/>
              </w:rPr>
              <w:t>−</w:t>
            </w:r>
            <w:r w:rsidR="003F74B3" w:rsidRPr="006A7F72">
              <w:t>14 hours per week</w:t>
            </w:r>
          </w:p>
        </w:tc>
        <w:tc>
          <w:tcPr>
            <w:tcW w:w="806" w:type="dxa"/>
            <w:vAlign w:val="bottom"/>
          </w:tcPr>
          <w:p w:rsidR="003F74B3" w:rsidRDefault="003F74B3" w:rsidP="00B56DD3">
            <w:pPr>
              <w:pStyle w:val="Tabletext"/>
              <w:jc w:val="right"/>
            </w:pPr>
            <w:r>
              <w:t>0.046</w:t>
            </w:r>
          </w:p>
        </w:tc>
        <w:tc>
          <w:tcPr>
            <w:tcW w:w="807" w:type="dxa"/>
            <w:vAlign w:val="bottom"/>
          </w:tcPr>
          <w:p w:rsidR="003F74B3" w:rsidRDefault="003F74B3" w:rsidP="00B56DD3">
            <w:pPr>
              <w:pStyle w:val="Tabletext"/>
              <w:jc w:val="right"/>
            </w:pPr>
            <w:r>
              <w:t>0.058</w:t>
            </w:r>
          </w:p>
        </w:tc>
        <w:tc>
          <w:tcPr>
            <w:tcW w:w="806" w:type="dxa"/>
            <w:vAlign w:val="bottom"/>
          </w:tcPr>
          <w:p w:rsidR="003F74B3" w:rsidRDefault="003F74B3" w:rsidP="00B56DD3">
            <w:pPr>
              <w:pStyle w:val="Tabletext"/>
              <w:jc w:val="right"/>
            </w:pPr>
            <w:r>
              <w:t>0.80</w:t>
            </w:r>
          </w:p>
        </w:tc>
        <w:tc>
          <w:tcPr>
            <w:tcW w:w="807" w:type="dxa"/>
            <w:vAlign w:val="bottom"/>
          </w:tcPr>
          <w:p w:rsidR="003F74B3" w:rsidRDefault="003F74B3" w:rsidP="00B56DD3">
            <w:pPr>
              <w:pStyle w:val="Tabletext"/>
              <w:jc w:val="right"/>
            </w:pPr>
            <w:r>
              <w:t>0.423</w:t>
            </w:r>
          </w:p>
        </w:tc>
      </w:tr>
      <w:tr w:rsidR="003F74B3" w:rsidRPr="006A7F72" w:rsidTr="00B56DD3">
        <w:tc>
          <w:tcPr>
            <w:tcW w:w="2889" w:type="dxa"/>
          </w:tcPr>
          <w:p w:rsidR="003F74B3" w:rsidRPr="006A7F72" w:rsidRDefault="003F74B3" w:rsidP="00B56DD3">
            <w:pPr>
              <w:pStyle w:val="Tabletext"/>
            </w:pPr>
          </w:p>
        </w:tc>
        <w:tc>
          <w:tcPr>
            <w:tcW w:w="2889" w:type="dxa"/>
          </w:tcPr>
          <w:p w:rsidR="003F74B3" w:rsidRPr="006A7F72" w:rsidRDefault="009E6474" w:rsidP="00B56DD3">
            <w:pPr>
              <w:pStyle w:val="Tabletext"/>
            </w:pPr>
            <w:r>
              <w:t>15</w:t>
            </w:r>
            <w:r>
              <w:rPr>
                <w:rFonts w:cs="Arial"/>
              </w:rPr>
              <w:t>−</w:t>
            </w:r>
            <w:r w:rsidR="003F74B3" w:rsidRPr="006A7F72">
              <w:t>25 hours per week</w:t>
            </w:r>
          </w:p>
        </w:tc>
        <w:tc>
          <w:tcPr>
            <w:tcW w:w="806" w:type="dxa"/>
            <w:vAlign w:val="bottom"/>
          </w:tcPr>
          <w:p w:rsidR="003F74B3" w:rsidRDefault="003F74B3" w:rsidP="00B56DD3">
            <w:pPr>
              <w:pStyle w:val="Tabletext"/>
              <w:jc w:val="right"/>
            </w:pPr>
            <w:r>
              <w:t>-0.094</w:t>
            </w:r>
          </w:p>
        </w:tc>
        <w:tc>
          <w:tcPr>
            <w:tcW w:w="807" w:type="dxa"/>
            <w:vAlign w:val="bottom"/>
          </w:tcPr>
          <w:p w:rsidR="003F74B3" w:rsidRDefault="003F74B3" w:rsidP="00B56DD3">
            <w:pPr>
              <w:pStyle w:val="Tabletext"/>
              <w:jc w:val="right"/>
            </w:pPr>
            <w:r>
              <w:t>0.073</w:t>
            </w:r>
          </w:p>
        </w:tc>
        <w:tc>
          <w:tcPr>
            <w:tcW w:w="806" w:type="dxa"/>
            <w:vAlign w:val="bottom"/>
          </w:tcPr>
          <w:p w:rsidR="003F74B3" w:rsidRDefault="003F74B3" w:rsidP="00B56DD3">
            <w:pPr>
              <w:pStyle w:val="Tabletext"/>
              <w:jc w:val="right"/>
            </w:pPr>
            <w:r>
              <w:t>-1.30</w:t>
            </w:r>
          </w:p>
        </w:tc>
        <w:tc>
          <w:tcPr>
            <w:tcW w:w="807" w:type="dxa"/>
            <w:vAlign w:val="bottom"/>
          </w:tcPr>
          <w:p w:rsidR="003F74B3" w:rsidRDefault="003F74B3" w:rsidP="00B56DD3">
            <w:pPr>
              <w:pStyle w:val="Tabletext"/>
              <w:jc w:val="right"/>
            </w:pPr>
            <w:r>
              <w:t>0.194</w:t>
            </w:r>
          </w:p>
        </w:tc>
      </w:tr>
      <w:tr w:rsidR="003F74B3" w:rsidRPr="006A7F72" w:rsidTr="009A6ABE">
        <w:tc>
          <w:tcPr>
            <w:tcW w:w="2889" w:type="dxa"/>
            <w:tcBorders>
              <w:bottom w:val="single" w:sz="4" w:space="0" w:color="auto"/>
            </w:tcBorders>
          </w:tcPr>
          <w:p w:rsidR="003F74B3" w:rsidRPr="006A7F72" w:rsidRDefault="003F74B3" w:rsidP="00B56DD3">
            <w:pPr>
              <w:pStyle w:val="Tabletext"/>
            </w:pPr>
          </w:p>
        </w:tc>
        <w:tc>
          <w:tcPr>
            <w:tcW w:w="2889" w:type="dxa"/>
            <w:tcBorders>
              <w:bottom w:val="single" w:sz="4" w:space="0" w:color="auto"/>
            </w:tcBorders>
          </w:tcPr>
          <w:p w:rsidR="003F74B3" w:rsidRPr="006A7F72" w:rsidRDefault="003F74B3" w:rsidP="00B56DD3">
            <w:pPr>
              <w:pStyle w:val="Tabletext"/>
            </w:pPr>
            <w:r>
              <w:t>Not working (reference category)</w:t>
            </w:r>
          </w:p>
        </w:tc>
        <w:tc>
          <w:tcPr>
            <w:tcW w:w="806" w:type="dxa"/>
            <w:tcBorders>
              <w:bottom w:val="single" w:sz="4" w:space="0" w:color="auto"/>
            </w:tcBorders>
            <w:vAlign w:val="bottom"/>
          </w:tcPr>
          <w:p w:rsidR="003F74B3" w:rsidRDefault="003F74B3" w:rsidP="00B56DD3">
            <w:pPr>
              <w:pStyle w:val="Tabletext"/>
              <w:jc w:val="right"/>
            </w:pPr>
          </w:p>
        </w:tc>
        <w:tc>
          <w:tcPr>
            <w:tcW w:w="807" w:type="dxa"/>
            <w:tcBorders>
              <w:bottom w:val="single" w:sz="4" w:space="0" w:color="auto"/>
            </w:tcBorders>
            <w:vAlign w:val="bottom"/>
          </w:tcPr>
          <w:p w:rsidR="003F74B3" w:rsidRDefault="003F74B3" w:rsidP="00B56DD3">
            <w:pPr>
              <w:pStyle w:val="Tabletext"/>
              <w:jc w:val="right"/>
            </w:pPr>
          </w:p>
        </w:tc>
        <w:tc>
          <w:tcPr>
            <w:tcW w:w="806" w:type="dxa"/>
            <w:tcBorders>
              <w:bottom w:val="single" w:sz="4" w:space="0" w:color="auto"/>
            </w:tcBorders>
            <w:vAlign w:val="bottom"/>
          </w:tcPr>
          <w:p w:rsidR="003F74B3" w:rsidRDefault="003F74B3" w:rsidP="00B56DD3">
            <w:pPr>
              <w:pStyle w:val="Tabletext"/>
              <w:jc w:val="right"/>
            </w:pPr>
          </w:p>
        </w:tc>
        <w:tc>
          <w:tcPr>
            <w:tcW w:w="807" w:type="dxa"/>
            <w:tcBorders>
              <w:bottom w:val="single" w:sz="4" w:space="0" w:color="auto"/>
            </w:tcBorders>
            <w:vAlign w:val="bottom"/>
          </w:tcPr>
          <w:p w:rsidR="003F74B3" w:rsidRDefault="003F74B3" w:rsidP="00B56DD3">
            <w:pPr>
              <w:pStyle w:val="Tabletext"/>
              <w:jc w:val="right"/>
            </w:pPr>
          </w:p>
        </w:tc>
      </w:tr>
      <w:tr w:rsidR="003F74B3" w:rsidRPr="00255CA6" w:rsidTr="009A6ABE">
        <w:tc>
          <w:tcPr>
            <w:tcW w:w="2889" w:type="dxa"/>
            <w:tcBorders>
              <w:top w:val="single" w:sz="4" w:space="0" w:color="auto"/>
            </w:tcBorders>
          </w:tcPr>
          <w:p w:rsidR="003F74B3" w:rsidRPr="00255CA6" w:rsidRDefault="003F74B3" w:rsidP="009A6ABE">
            <w:pPr>
              <w:pStyle w:val="Tabletext"/>
              <w:spacing w:before="60"/>
              <w:rPr>
                <w:i/>
              </w:rPr>
            </w:pPr>
            <w:r w:rsidRPr="00255CA6">
              <w:rPr>
                <w:i/>
              </w:rPr>
              <w:t>Peer influences</w:t>
            </w:r>
          </w:p>
        </w:tc>
        <w:tc>
          <w:tcPr>
            <w:tcW w:w="2889" w:type="dxa"/>
            <w:tcBorders>
              <w:top w:val="single" w:sz="4" w:space="0" w:color="auto"/>
            </w:tcBorders>
          </w:tcPr>
          <w:p w:rsidR="003F74B3" w:rsidRPr="00255CA6" w:rsidRDefault="003F74B3" w:rsidP="009A6ABE">
            <w:pPr>
              <w:pStyle w:val="Tabletext"/>
              <w:spacing w:before="60"/>
            </w:pPr>
          </w:p>
        </w:tc>
        <w:tc>
          <w:tcPr>
            <w:tcW w:w="806" w:type="dxa"/>
            <w:tcBorders>
              <w:top w:val="single" w:sz="4" w:space="0" w:color="auto"/>
            </w:tcBorders>
          </w:tcPr>
          <w:p w:rsidR="003F74B3" w:rsidRPr="00255CA6" w:rsidRDefault="003F74B3" w:rsidP="009A6ABE">
            <w:pPr>
              <w:pStyle w:val="Tabletext"/>
              <w:spacing w:before="60"/>
              <w:jc w:val="right"/>
            </w:pPr>
          </w:p>
        </w:tc>
        <w:tc>
          <w:tcPr>
            <w:tcW w:w="807" w:type="dxa"/>
            <w:tcBorders>
              <w:top w:val="single" w:sz="4" w:space="0" w:color="auto"/>
            </w:tcBorders>
          </w:tcPr>
          <w:p w:rsidR="003F74B3" w:rsidRPr="00255CA6" w:rsidRDefault="003F74B3" w:rsidP="009A6ABE">
            <w:pPr>
              <w:pStyle w:val="Tabletext"/>
              <w:spacing w:before="60"/>
              <w:jc w:val="right"/>
            </w:pPr>
          </w:p>
        </w:tc>
        <w:tc>
          <w:tcPr>
            <w:tcW w:w="806" w:type="dxa"/>
            <w:tcBorders>
              <w:top w:val="single" w:sz="4" w:space="0" w:color="auto"/>
            </w:tcBorders>
          </w:tcPr>
          <w:p w:rsidR="003F74B3" w:rsidRPr="00255CA6" w:rsidRDefault="003F74B3" w:rsidP="009A6ABE">
            <w:pPr>
              <w:pStyle w:val="Tabletext"/>
              <w:spacing w:before="60"/>
              <w:jc w:val="right"/>
            </w:pPr>
          </w:p>
        </w:tc>
        <w:tc>
          <w:tcPr>
            <w:tcW w:w="807" w:type="dxa"/>
            <w:tcBorders>
              <w:top w:val="single" w:sz="4" w:space="0" w:color="auto"/>
            </w:tcBorders>
          </w:tcPr>
          <w:p w:rsidR="003F74B3" w:rsidRPr="00255CA6" w:rsidRDefault="003F74B3" w:rsidP="009A6ABE">
            <w:pPr>
              <w:pStyle w:val="Tabletext"/>
              <w:spacing w:before="60"/>
              <w:jc w:val="right"/>
            </w:pPr>
          </w:p>
        </w:tc>
      </w:tr>
      <w:tr w:rsidR="003F74B3" w:rsidRPr="006A7F72" w:rsidTr="00B56DD3">
        <w:tc>
          <w:tcPr>
            <w:tcW w:w="2889" w:type="dxa"/>
          </w:tcPr>
          <w:p w:rsidR="003F74B3" w:rsidRPr="006A7F72" w:rsidRDefault="003F74B3" w:rsidP="00B56DD3">
            <w:pPr>
              <w:pStyle w:val="Tabletext"/>
              <w:ind w:left="284"/>
            </w:pPr>
            <w:r w:rsidRPr="006A7F72">
              <w:t>Peers’ higher ed</w:t>
            </w:r>
            <w:r>
              <w:t>ucation</w:t>
            </w:r>
            <w:r w:rsidRPr="006A7F72">
              <w:t xml:space="preserve"> aspirations</w:t>
            </w:r>
          </w:p>
        </w:tc>
        <w:tc>
          <w:tcPr>
            <w:tcW w:w="2889" w:type="dxa"/>
          </w:tcPr>
          <w:p w:rsidR="003F74B3" w:rsidRPr="006A7F72" w:rsidRDefault="003F74B3" w:rsidP="00B56DD3">
            <w:pPr>
              <w:pStyle w:val="Tabletext"/>
            </w:pPr>
            <w:r w:rsidRPr="006A7F72">
              <w:t>Aspire to go to university</w:t>
            </w:r>
          </w:p>
        </w:tc>
        <w:tc>
          <w:tcPr>
            <w:tcW w:w="806" w:type="dxa"/>
            <w:vAlign w:val="bottom"/>
          </w:tcPr>
          <w:p w:rsidR="003F74B3" w:rsidRDefault="003F74B3" w:rsidP="00B56DD3">
            <w:pPr>
              <w:pStyle w:val="Tabletext"/>
              <w:jc w:val="right"/>
            </w:pPr>
            <w:r>
              <w:t>-0.146</w:t>
            </w:r>
          </w:p>
        </w:tc>
        <w:tc>
          <w:tcPr>
            <w:tcW w:w="807" w:type="dxa"/>
            <w:vAlign w:val="bottom"/>
          </w:tcPr>
          <w:p w:rsidR="003F74B3" w:rsidRDefault="003F74B3" w:rsidP="00B56DD3">
            <w:pPr>
              <w:pStyle w:val="Tabletext"/>
              <w:jc w:val="right"/>
            </w:pPr>
            <w:r>
              <w:t>0.078</w:t>
            </w:r>
          </w:p>
        </w:tc>
        <w:tc>
          <w:tcPr>
            <w:tcW w:w="806" w:type="dxa"/>
            <w:vAlign w:val="bottom"/>
          </w:tcPr>
          <w:p w:rsidR="003F74B3" w:rsidRDefault="003F74B3" w:rsidP="00B56DD3">
            <w:pPr>
              <w:pStyle w:val="Tabletext"/>
              <w:jc w:val="right"/>
            </w:pPr>
            <w:r>
              <w:t>-1.87</w:t>
            </w:r>
          </w:p>
        </w:tc>
        <w:tc>
          <w:tcPr>
            <w:tcW w:w="807" w:type="dxa"/>
            <w:vAlign w:val="bottom"/>
          </w:tcPr>
          <w:p w:rsidR="003F74B3" w:rsidRDefault="003F74B3" w:rsidP="00B56DD3">
            <w:pPr>
              <w:pStyle w:val="Tabletext"/>
              <w:jc w:val="right"/>
            </w:pPr>
            <w:r>
              <w:t>0.066</w:t>
            </w:r>
          </w:p>
        </w:tc>
      </w:tr>
      <w:tr w:rsidR="003F74B3" w:rsidRPr="006A7F72" w:rsidTr="00B56DD3">
        <w:tc>
          <w:tcPr>
            <w:tcW w:w="2889" w:type="dxa"/>
            <w:tcBorders>
              <w:bottom w:val="single" w:sz="4" w:space="0" w:color="000000" w:themeColor="text1"/>
            </w:tcBorders>
          </w:tcPr>
          <w:p w:rsidR="003F74B3" w:rsidRPr="006A7F72" w:rsidRDefault="003F74B3" w:rsidP="00B56DD3">
            <w:pPr>
              <w:pStyle w:val="Tabletext"/>
              <w:ind w:left="284"/>
            </w:pPr>
          </w:p>
        </w:tc>
        <w:tc>
          <w:tcPr>
            <w:tcW w:w="2889" w:type="dxa"/>
            <w:tcBorders>
              <w:bottom w:val="single" w:sz="4" w:space="0" w:color="000000" w:themeColor="text1"/>
            </w:tcBorders>
          </w:tcPr>
          <w:p w:rsidR="003F74B3" w:rsidRPr="006A7F72" w:rsidRDefault="003F74B3" w:rsidP="00B56DD3">
            <w:pPr>
              <w:pStyle w:val="Tabletext"/>
            </w:pPr>
            <w:r>
              <w:t>Do not aspire to go to university (reference category)</w:t>
            </w:r>
          </w:p>
        </w:tc>
        <w:tc>
          <w:tcPr>
            <w:tcW w:w="806" w:type="dxa"/>
            <w:tcBorders>
              <w:bottom w:val="single" w:sz="4" w:space="0" w:color="000000" w:themeColor="text1"/>
            </w:tcBorders>
            <w:vAlign w:val="bottom"/>
          </w:tcPr>
          <w:p w:rsidR="003F74B3" w:rsidRDefault="003F74B3" w:rsidP="00B56DD3">
            <w:pPr>
              <w:pStyle w:val="Tabletext"/>
              <w:jc w:val="right"/>
            </w:pPr>
          </w:p>
        </w:tc>
        <w:tc>
          <w:tcPr>
            <w:tcW w:w="807" w:type="dxa"/>
            <w:tcBorders>
              <w:bottom w:val="single" w:sz="4" w:space="0" w:color="000000" w:themeColor="text1"/>
            </w:tcBorders>
            <w:vAlign w:val="bottom"/>
          </w:tcPr>
          <w:p w:rsidR="003F74B3" w:rsidRDefault="003F74B3" w:rsidP="00B56DD3">
            <w:pPr>
              <w:pStyle w:val="Tabletext"/>
              <w:jc w:val="right"/>
            </w:pPr>
          </w:p>
        </w:tc>
        <w:tc>
          <w:tcPr>
            <w:tcW w:w="806" w:type="dxa"/>
            <w:tcBorders>
              <w:bottom w:val="single" w:sz="4" w:space="0" w:color="000000" w:themeColor="text1"/>
            </w:tcBorders>
            <w:vAlign w:val="bottom"/>
          </w:tcPr>
          <w:p w:rsidR="003F74B3" w:rsidRDefault="003F74B3" w:rsidP="00B56DD3">
            <w:pPr>
              <w:pStyle w:val="Tabletext"/>
              <w:jc w:val="right"/>
            </w:pPr>
          </w:p>
        </w:tc>
        <w:tc>
          <w:tcPr>
            <w:tcW w:w="807" w:type="dxa"/>
            <w:tcBorders>
              <w:bottom w:val="single" w:sz="4" w:space="0" w:color="000000" w:themeColor="text1"/>
            </w:tcBorders>
            <w:vAlign w:val="bottom"/>
          </w:tcPr>
          <w:p w:rsidR="003F74B3" w:rsidRDefault="003F74B3" w:rsidP="00B56DD3">
            <w:pPr>
              <w:pStyle w:val="Tabletext"/>
              <w:jc w:val="right"/>
            </w:pPr>
          </w:p>
        </w:tc>
      </w:tr>
    </w:tbl>
    <w:p w:rsidR="003F74B3" w:rsidRDefault="003F74B3" w:rsidP="003F74B3">
      <w:pPr>
        <w:pStyle w:val="Text"/>
      </w:pPr>
    </w:p>
    <w:p w:rsidR="0045357F" w:rsidRDefault="0045357F">
      <w:pPr>
        <w:spacing w:before="0" w:line="240" w:lineRule="auto"/>
      </w:pPr>
      <w:r>
        <w:br w:type="page"/>
      </w:r>
    </w:p>
    <w:p w:rsidR="0045357F" w:rsidRDefault="0045357F" w:rsidP="0045357F">
      <w:pPr>
        <w:pStyle w:val="Heading1"/>
      </w:pPr>
      <w:bookmarkStart w:id="98" w:name="_Toc391641811"/>
      <w:r>
        <w:lastRenderedPageBreak/>
        <w:t>Appendix E: Results for school-level predictors (at-risk sample)</w:t>
      </w:r>
      <w:bookmarkEnd w:id="98"/>
    </w:p>
    <w:p w:rsidR="00B24D89" w:rsidRPr="00B24D89" w:rsidRDefault="00B24D89" w:rsidP="00B24D89">
      <w:pPr>
        <w:pStyle w:val="Text"/>
      </w:pPr>
      <w:r>
        <w:t>Tables E1 and E</w:t>
      </w:r>
      <w:r w:rsidRPr="00B24D89">
        <w:t xml:space="preserve">2 provide </w:t>
      </w:r>
      <w:r>
        <w:t>the complete results for school-level predictors by engagement type for the sample of at-risk students. Statistically significant predictors are shaded.</w:t>
      </w:r>
    </w:p>
    <w:p w:rsidR="00B24D89" w:rsidRDefault="00B24D89" w:rsidP="00B24D89">
      <w:pPr>
        <w:pStyle w:val="tabletitle"/>
      </w:pPr>
      <w:bookmarkStart w:id="99" w:name="_Toc391628945"/>
      <w:r>
        <w:t>Table E1</w:t>
      </w:r>
      <w:r>
        <w:tab/>
        <w:t>Results for school-level emotional engagement (at-risk sample)</w:t>
      </w:r>
      <w:bookmarkEnd w:id="9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2889"/>
        <w:gridCol w:w="806"/>
        <w:gridCol w:w="807"/>
        <w:gridCol w:w="806"/>
        <w:gridCol w:w="807"/>
      </w:tblGrid>
      <w:tr w:rsidR="00B24D89" w:rsidRPr="00C50336" w:rsidTr="00D50381">
        <w:trPr>
          <w:tblHeader/>
        </w:trPr>
        <w:tc>
          <w:tcPr>
            <w:tcW w:w="2889" w:type="dxa"/>
            <w:tcBorders>
              <w:top w:val="single" w:sz="4" w:space="0" w:color="000000" w:themeColor="text1"/>
              <w:bottom w:val="single" w:sz="4" w:space="0" w:color="000000" w:themeColor="text1"/>
            </w:tcBorders>
          </w:tcPr>
          <w:p w:rsidR="00B24D89" w:rsidRPr="00C50336" w:rsidRDefault="00B24D89" w:rsidP="00255CA6">
            <w:pPr>
              <w:pStyle w:val="Tablehead1"/>
              <w:rPr>
                <w:bCs/>
              </w:rPr>
            </w:pPr>
            <w:r w:rsidRPr="00C50336">
              <w:rPr>
                <w:bCs/>
              </w:rPr>
              <w:t>Predictor</w:t>
            </w:r>
          </w:p>
        </w:tc>
        <w:tc>
          <w:tcPr>
            <w:tcW w:w="2889" w:type="dxa"/>
            <w:tcBorders>
              <w:top w:val="single" w:sz="4" w:space="0" w:color="000000" w:themeColor="text1"/>
              <w:bottom w:val="single" w:sz="4" w:space="0" w:color="000000" w:themeColor="text1"/>
            </w:tcBorders>
          </w:tcPr>
          <w:p w:rsidR="00B24D89" w:rsidRPr="00C50336" w:rsidRDefault="00B24D89" w:rsidP="00255CA6">
            <w:pPr>
              <w:pStyle w:val="Tablehead1"/>
              <w:rPr>
                <w:bCs/>
              </w:rPr>
            </w:pPr>
            <w:r w:rsidRPr="00C50336">
              <w:rPr>
                <w:bCs/>
              </w:rPr>
              <w:t>Categories</w:t>
            </w:r>
          </w:p>
        </w:tc>
        <w:tc>
          <w:tcPr>
            <w:tcW w:w="806" w:type="dxa"/>
            <w:tcBorders>
              <w:top w:val="single" w:sz="4" w:space="0" w:color="000000" w:themeColor="text1"/>
              <w:bottom w:val="single" w:sz="4" w:space="0" w:color="000000" w:themeColor="text1"/>
            </w:tcBorders>
          </w:tcPr>
          <w:p w:rsidR="00B24D89" w:rsidRPr="00C50336" w:rsidRDefault="00B24D89" w:rsidP="00255CA6">
            <w:pPr>
              <w:pStyle w:val="Tablehead1"/>
              <w:jc w:val="right"/>
              <w:rPr>
                <w:bCs/>
              </w:rPr>
            </w:pPr>
            <w:r w:rsidRPr="00C50336">
              <w:rPr>
                <w:bCs/>
              </w:rPr>
              <w:t>Coeff.</w:t>
            </w:r>
          </w:p>
        </w:tc>
        <w:tc>
          <w:tcPr>
            <w:tcW w:w="807" w:type="dxa"/>
            <w:tcBorders>
              <w:top w:val="single" w:sz="4" w:space="0" w:color="000000" w:themeColor="text1"/>
              <w:bottom w:val="single" w:sz="4" w:space="0" w:color="000000" w:themeColor="text1"/>
            </w:tcBorders>
          </w:tcPr>
          <w:p w:rsidR="00B24D89" w:rsidRPr="00C50336" w:rsidRDefault="00B24D89" w:rsidP="00255CA6">
            <w:pPr>
              <w:pStyle w:val="Tablehead1"/>
              <w:jc w:val="right"/>
              <w:rPr>
                <w:bCs/>
              </w:rPr>
            </w:pPr>
            <w:r w:rsidRPr="00C50336">
              <w:rPr>
                <w:bCs/>
              </w:rPr>
              <w:t>SE</w:t>
            </w:r>
          </w:p>
        </w:tc>
        <w:tc>
          <w:tcPr>
            <w:tcW w:w="806" w:type="dxa"/>
            <w:tcBorders>
              <w:top w:val="single" w:sz="4" w:space="0" w:color="000000" w:themeColor="text1"/>
              <w:bottom w:val="single" w:sz="4" w:space="0" w:color="000000" w:themeColor="text1"/>
            </w:tcBorders>
          </w:tcPr>
          <w:p w:rsidR="00B24D89" w:rsidRPr="00C50336" w:rsidRDefault="00B24D89" w:rsidP="00255CA6">
            <w:pPr>
              <w:pStyle w:val="Tablehead1"/>
              <w:jc w:val="right"/>
              <w:rPr>
                <w:bCs/>
              </w:rPr>
            </w:pPr>
            <w:r w:rsidRPr="00C50336">
              <w:rPr>
                <w:bCs/>
              </w:rPr>
              <w:t>t</w:t>
            </w:r>
          </w:p>
        </w:tc>
        <w:tc>
          <w:tcPr>
            <w:tcW w:w="807" w:type="dxa"/>
            <w:tcBorders>
              <w:top w:val="single" w:sz="4" w:space="0" w:color="000000" w:themeColor="text1"/>
              <w:bottom w:val="single" w:sz="4" w:space="0" w:color="000000" w:themeColor="text1"/>
            </w:tcBorders>
          </w:tcPr>
          <w:p w:rsidR="00B24D89" w:rsidRPr="00C50336" w:rsidRDefault="00B24D89" w:rsidP="00255CA6">
            <w:pPr>
              <w:pStyle w:val="Tablehead1"/>
              <w:jc w:val="right"/>
              <w:rPr>
                <w:bCs/>
              </w:rPr>
            </w:pPr>
            <w:r w:rsidRPr="00C50336">
              <w:rPr>
                <w:bCs/>
              </w:rPr>
              <w:t>p</w:t>
            </w:r>
          </w:p>
        </w:tc>
      </w:tr>
      <w:tr w:rsidR="00B24D89" w:rsidRPr="00C50336" w:rsidTr="00B56DD3">
        <w:tc>
          <w:tcPr>
            <w:tcW w:w="2889" w:type="dxa"/>
            <w:tcBorders>
              <w:top w:val="single" w:sz="4" w:space="0" w:color="000000" w:themeColor="text1"/>
            </w:tcBorders>
          </w:tcPr>
          <w:p w:rsidR="00B24D89" w:rsidRPr="00255CA6" w:rsidRDefault="009E6474" w:rsidP="00B56DD3">
            <w:pPr>
              <w:pStyle w:val="Tabletext"/>
              <w:rPr>
                <w:i/>
              </w:rPr>
            </w:pPr>
            <w:r w:rsidRPr="00255CA6">
              <w:rPr>
                <w:i/>
              </w:rPr>
              <w:t>Sector and d</w:t>
            </w:r>
            <w:r w:rsidR="00B24D89" w:rsidRPr="00255CA6">
              <w:rPr>
                <w:i/>
              </w:rPr>
              <w:t>emographics</w:t>
            </w:r>
          </w:p>
        </w:tc>
        <w:tc>
          <w:tcPr>
            <w:tcW w:w="2889" w:type="dxa"/>
            <w:tcBorders>
              <w:top w:val="single" w:sz="4" w:space="0" w:color="000000" w:themeColor="text1"/>
            </w:tcBorders>
          </w:tcPr>
          <w:p w:rsidR="00B24D89" w:rsidRPr="00C50336" w:rsidRDefault="00B24D89" w:rsidP="00B56DD3">
            <w:pPr>
              <w:pStyle w:val="Tabletext"/>
            </w:pPr>
          </w:p>
        </w:tc>
        <w:tc>
          <w:tcPr>
            <w:tcW w:w="806" w:type="dxa"/>
            <w:tcBorders>
              <w:top w:val="single" w:sz="4" w:space="0" w:color="000000" w:themeColor="text1"/>
            </w:tcBorders>
          </w:tcPr>
          <w:p w:rsidR="00B24D89" w:rsidRPr="00C50336" w:rsidRDefault="00B24D89" w:rsidP="00B56DD3">
            <w:pPr>
              <w:pStyle w:val="Tabletext"/>
              <w:jc w:val="right"/>
            </w:pPr>
          </w:p>
        </w:tc>
        <w:tc>
          <w:tcPr>
            <w:tcW w:w="807" w:type="dxa"/>
            <w:tcBorders>
              <w:top w:val="single" w:sz="4" w:space="0" w:color="000000" w:themeColor="text1"/>
            </w:tcBorders>
          </w:tcPr>
          <w:p w:rsidR="00B24D89" w:rsidRPr="00C50336" w:rsidRDefault="00B24D89" w:rsidP="00B56DD3">
            <w:pPr>
              <w:pStyle w:val="Tabletext"/>
              <w:jc w:val="right"/>
            </w:pPr>
          </w:p>
        </w:tc>
        <w:tc>
          <w:tcPr>
            <w:tcW w:w="806" w:type="dxa"/>
            <w:tcBorders>
              <w:top w:val="single" w:sz="4" w:space="0" w:color="000000" w:themeColor="text1"/>
            </w:tcBorders>
          </w:tcPr>
          <w:p w:rsidR="00B24D89" w:rsidRPr="00C50336" w:rsidRDefault="00B24D89" w:rsidP="00B56DD3">
            <w:pPr>
              <w:pStyle w:val="Tabletext"/>
              <w:jc w:val="right"/>
            </w:pPr>
          </w:p>
        </w:tc>
        <w:tc>
          <w:tcPr>
            <w:tcW w:w="807" w:type="dxa"/>
            <w:tcBorders>
              <w:top w:val="single" w:sz="4" w:space="0" w:color="000000" w:themeColor="text1"/>
            </w:tcBorders>
          </w:tcPr>
          <w:p w:rsidR="00B24D89" w:rsidRPr="00C50336" w:rsidRDefault="00B24D89" w:rsidP="00B56DD3">
            <w:pPr>
              <w:pStyle w:val="Tabletext"/>
              <w:jc w:val="right"/>
            </w:pPr>
          </w:p>
        </w:tc>
      </w:tr>
      <w:tr w:rsidR="00B24D89" w:rsidRPr="00C50336" w:rsidTr="00B56DD3">
        <w:tc>
          <w:tcPr>
            <w:tcW w:w="2889" w:type="dxa"/>
          </w:tcPr>
          <w:p w:rsidR="00B24D89" w:rsidRPr="00C50336" w:rsidRDefault="00B24D89" w:rsidP="00B56DD3">
            <w:pPr>
              <w:pStyle w:val="Tabletext"/>
              <w:ind w:left="284"/>
            </w:pPr>
            <w:r w:rsidRPr="00C50336">
              <w:t>Sector</w:t>
            </w:r>
          </w:p>
        </w:tc>
        <w:tc>
          <w:tcPr>
            <w:tcW w:w="2889" w:type="dxa"/>
          </w:tcPr>
          <w:p w:rsidR="00B24D89" w:rsidRPr="00C50336" w:rsidRDefault="00B24D89" w:rsidP="00B56DD3">
            <w:pPr>
              <w:pStyle w:val="Tabletext"/>
            </w:pPr>
            <w:r w:rsidRPr="00C50336">
              <w:t>Catholic</w:t>
            </w:r>
          </w:p>
        </w:tc>
        <w:tc>
          <w:tcPr>
            <w:tcW w:w="806" w:type="dxa"/>
            <w:vAlign w:val="bottom"/>
          </w:tcPr>
          <w:p w:rsidR="00B24D89" w:rsidRDefault="00B24D89" w:rsidP="00B56DD3">
            <w:pPr>
              <w:pStyle w:val="Tabletext"/>
              <w:jc w:val="right"/>
            </w:pPr>
            <w:r>
              <w:t>0.079</w:t>
            </w:r>
          </w:p>
        </w:tc>
        <w:tc>
          <w:tcPr>
            <w:tcW w:w="807" w:type="dxa"/>
            <w:vAlign w:val="bottom"/>
          </w:tcPr>
          <w:p w:rsidR="00B24D89" w:rsidRDefault="00B24D89" w:rsidP="00B56DD3">
            <w:pPr>
              <w:pStyle w:val="Tabletext"/>
              <w:jc w:val="right"/>
            </w:pPr>
            <w:r>
              <w:t>0.089</w:t>
            </w:r>
          </w:p>
        </w:tc>
        <w:tc>
          <w:tcPr>
            <w:tcW w:w="806" w:type="dxa"/>
            <w:vAlign w:val="bottom"/>
          </w:tcPr>
          <w:p w:rsidR="00B24D89" w:rsidRDefault="00B24D89" w:rsidP="00B56DD3">
            <w:pPr>
              <w:pStyle w:val="Tabletext"/>
              <w:jc w:val="right"/>
            </w:pPr>
            <w:r>
              <w:t>0.89</w:t>
            </w:r>
          </w:p>
        </w:tc>
        <w:tc>
          <w:tcPr>
            <w:tcW w:w="807" w:type="dxa"/>
            <w:vAlign w:val="bottom"/>
          </w:tcPr>
          <w:p w:rsidR="00B24D89" w:rsidRDefault="00B24D89" w:rsidP="00B56DD3">
            <w:pPr>
              <w:pStyle w:val="Tabletext"/>
              <w:jc w:val="right"/>
            </w:pPr>
            <w:r>
              <w:t>0.374</w:t>
            </w:r>
          </w:p>
        </w:tc>
      </w:tr>
      <w:tr w:rsidR="00B24D89" w:rsidRPr="00C50336" w:rsidTr="00B56DD3">
        <w:tc>
          <w:tcPr>
            <w:tcW w:w="2889" w:type="dxa"/>
          </w:tcPr>
          <w:p w:rsidR="00B24D89" w:rsidRPr="00C50336" w:rsidRDefault="00B24D89" w:rsidP="00B56DD3">
            <w:pPr>
              <w:pStyle w:val="Tabletext"/>
              <w:ind w:left="284"/>
            </w:pPr>
          </w:p>
        </w:tc>
        <w:tc>
          <w:tcPr>
            <w:tcW w:w="2889" w:type="dxa"/>
          </w:tcPr>
          <w:p w:rsidR="00B24D89" w:rsidRPr="00C50336" w:rsidRDefault="00B24D89" w:rsidP="00B56DD3">
            <w:pPr>
              <w:pStyle w:val="Tabletext"/>
            </w:pPr>
            <w:r w:rsidRPr="00C50336">
              <w:t>Independent</w:t>
            </w:r>
          </w:p>
        </w:tc>
        <w:tc>
          <w:tcPr>
            <w:tcW w:w="806" w:type="dxa"/>
            <w:vAlign w:val="bottom"/>
          </w:tcPr>
          <w:p w:rsidR="00B24D89" w:rsidRDefault="00B24D89" w:rsidP="00B56DD3">
            <w:pPr>
              <w:pStyle w:val="Tabletext"/>
              <w:jc w:val="right"/>
            </w:pPr>
            <w:r>
              <w:t>-0.056</w:t>
            </w:r>
          </w:p>
        </w:tc>
        <w:tc>
          <w:tcPr>
            <w:tcW w:w="807" w:type="dxa"/>
            <w:vAlign w:val="bottom"/>
          </w:tcPr>
          <w:p w:rsidR="00B24D89" w:rsidRDefault="00B24D89" w:rsidP="00B56DD3">
            <w:pPr>
              <w:pStyle w:val="Tabletext"/>
              <w:jc w:val="right"/>
            </w:pPr>
            <w:r>
              <w:t>0.142</w:t>
            </w:r>
          </w:p>
        </w:tc>
        <w:tc>
          <w:tcPr>
            <w:tcW w:w="806" w:type="dxa"/>
            <w:vAlign w:val="bottom"/>
          </w:tcPr>
          <w:p w:rsidR="00B24D89" w:rsidRDefault="00B24D89" w:rsidP="00B56DD3">
            <w:pPr>
              <w:pStyle w:val="Tabletext"/>
              <w:jc w:val="right"/>
            </w:pPr>
            <w:r>
              <w:t>-0.40</w:t>
            </w:r>
          </w:p>
        </w:tc>
        <w:tc>
          <w:tcPr>
            <w:tcW w:w="807" w:type="dxa"/>
            <w:vAlign w:val="bottom"/>
          </w:tcPr>
          <w:p w:rsidR="00B24D89" w:rsidRDefault="00B24D89" w:rsidP="00B56DD3">
            <w:pPr>
              <w:pStyle w:val="Tabletext"/>
              <w:jc w:val="right"/>
            </w:pPr>
            <w:r>
              <w:t>0.690</w:t>
            </w:r>
          </w:p>
        </w:tc>
      </w:tr>
      <w:tr w:rsidR="00B24D89" w:rsidRPr="00C50336" w:rsidTr="00B56DD3">
        <w:tc>
          <w:tcPr>
            <w:tcW w:w="2889" w:type="dxa"/>
          </w:tcPr>
          <w:p w:rsidR="00B24D89" w:rsidRPr="00C50336" w:rsidRDefault="00B24D89" w:rsidP="00B56DD3">
            <w:pPr>
              <w:pStyle w:val="Tabletext"/>
              <w:ind w:left="284"/>
            </w:pPr>
          </w:p>
        </w:tc>
        <w:tc>
          <w:tcPr>
            <w:tcW w:w="2889" w:type="dxa"/>
          </w:tcPr>
          <w:p w:rsidR="00B24D89" w:rsidRPr="00C50336" w:rsidRDefault="00B24D89" w:rsidP="00B56DD3">
            <w:pPr>
              <w:pStyle w:val="Tabletext"/>
            </w:pPr>
            <w:r>
              <w:t>Government (reference category)</w:t>
            </w:r>
          </w:p>
        </w:tc>
        <w:tc>
          <w:tcPr>
            <w:tcW w:w="806" w:type="dxa"/>
            <w:vAlign w:val="bottom"/>
          </w:tcPr>
          <w:p w:rsidR="00B24D89" w:rsidRDefault="00B24D89" w:rsidP="00B56DD3">
            <w:pPr>
              <w:pStyle w:val="Tabletext"/>
              <w:jc w:val="right"/>
            </w:pPr>
          </w:p>
        </w:tc>
        <w:tc>
          <w:tcPr>
            <w:tcW w:w="807" w:type="dxa"/>
            <w:vAlign w:val="bottom"/>
          </w:tcPr>
          <w:p w:rsidR="00B24D89" w:rsidRDefault="00B24D89" w:rsidP="00B56DD3">
            <w:pPr>
              <w:pStyle w:val="Tabletext"/>
              <w:jc w:val="right"/>
            </w:pPr>
          </w:p>
        </w:tc>
        <w:tc>
          <w:tcPr>
            <w:tcW w:w="806" w:type="dxa"/>
            <w:vAlign w:val="bottom"/>
          </w:tcPr>
          <w:p w:rsidR="00B24D89" w:rsidRDefault="00B24D89" w:rsidP="00B56DD3">
            <w:pPr>
              <w:pStyle w:val="Tabletext"/>
              <w:jc w:val="right"/>
            </w:pPr>
          </w:p>
        </w:tc>
        <w:tc>
          <w:tcPr>
            <w:tcW w:w="807" w:type="dxa"/>
            <w:vAlign w:val="bottom"/>
          </w:tcPr>
          <w:p w:rsidR="00B24D89" w:rsidRDefault="00B24D89" w:rsidP="00B56DD3">
            <w:pPr>
              <w:pStyle w:val="Tabletext"/>
              <w:jc w:val="right"/>
            </w:pPr>
          </w:p>
        </w:tc>
      </w:tr>
      <w:tr w:rsidR="00B24D89" w:rsidRPr="00C50336" w:rsidTr="00B56DD3">
        <w:tc>
          <w:tcPr>
            <w:tcW w:w="2889" w:type="dxa"/>
          </w:tcPr>
          <w:p w:rsidR="00B24D89" w:rsidRPr="00C50336" w:rsidRDefault="00B24D89" w:rsidP="00B56DD3">
            <w:pPr>
              <w:pStyle w:val="Tabletext"/>
              <w:ind w:left="284"/>
            </w:pPr>
            <w:r w:rsidRPr="00C50336">
              <w:t>Location</w:t>
            </w:r>
          </w:p>
        </w:tc>
        <w:tc>
          <w:tcPr>
            <w:tcW w:w="2889" w:type="dxa"/>
          </w:tcPr>
          <w:p w:rsidR="00B24D89" w:rsidRPr="00C50336" w:rsidRDefault="00B24D89" w:rsidP="00B56DD3">
            <w:pPr>
              <w:pStyle w:val="Tabletext"/>
            </w:pPr>
            <w:r w:rsidRPr="00C50336">
              <w:t>Not metropolitan</w:t>
            </w:r>
          </w:p>
        </w:tc>
        <w:tc>
          <w:tcPr>
            <w:tcW w:w="806" w:type="dxa"/>
            <w:vAlign w:val="bottom"/>
          </w:tcPr>
          <w:p w:rsidR="00B24D89" w:rsidRDefault="00B24D89" w:rsidP="00B56DD3">
            <w:pPr>
              <w:pStyle w:val="Tabletext"/>
              <w:jc w:val="right"/>
            </w:pPr>
            <w:r>
              <w:t>0.101</w:t>
            </w:r>
          </w:p>
        </w:tc>
        <w:tc>
          <w:tcPr>
            <w:tcW w:w="807" w:type="dxa"/>
            <w:vAlign w:val="bottom"/>
          </w:tcPr>
          <w:p w:rsidR="00B24D89" w:rsidRDefault="00B24D89" w:rsidP="00B56DD3">
            <w:pPr>
              <w:pStyle w:val="Tabletext"/>
              <w:jc w:val="right"/>
            </w:pPr>
            <w:r>
              <w:t>0.062</w:t>
            </w:r>
          </w:p>
        </w:tc>
        <w:tc>
          <w:tcPr>
            <w:tcW w:w="806" w:type="dxa"/>
            <w:vAlign w:val="bottom"/>
          </w:tcPr>
          <w:p w:rsidR="00B24D89" w:rsidRDefault="00B24D89" w:rsidP="00B56DD3">
            <w:pPr>
              <w:pStyle w:val="Tabletext"/>
              <w:jc w:val="right"/>
            </w:pPr>
            <w:r>
              <w:t>1.63</w:t>
            </w:r>
          </w:p>
        </w:tc>
        <w:tc>
          <w:tcPr>
            <w:tcW w:w="807" w:type="dxa"/>
            <w:vAlign w:val="bottom"/>
          </w:tcPr>
          <w:p w:rsidR="00B24D89" w:rsidRDefault="00B24D89" w:rsidP="00B56DD3">
            <w:pPr>
              <w:pStyle w:val="Tabletext"/>
              <w:jc w:val="right"/>
            </w:pPr>
            <w:r>
              <w:t>0.102</w:t>
            </w:r>
          </w:p>
        </w:tc>
      </w:tr>
      <w:tr w:rsidR="00B24D89" w:rsidRPr="00C50336" w:rsidTr="00B56DD3">
        <w:tc>
          <w:tcPr>
            <w:tcW w:w="2889" w:type="dxa"/>
          </w:tcPr>
          <w:p w:rsidR="00B24D89" w:rsidRPr="00C50336" w:rsidRDefault="00B24D89" w:rsidP="00B56DD3">
            <w:pPr>
              <w:pStyle w:val="Tabletext"/>
              <w:ind w:left="284"/>
            </w:pPr>
          </w:p>
        </w:tc>
        <w:tc>
          <w:tcPr>
            <w:tcW w:w="2889" w:type="dxa"/>
          </w:tcPr>
          <w:p w:rsidR="00B24D89" w:rsidRPr="00C50336" w:rsidRDefault="00B24D89" w:rsidP="00B56DD3">
            <w:pPr>
              <w:pStyle w:val="Tabletext"/>
            </w:pPr>
            <w:r>
              <w:t>Metropolitan (reference category)</w:t>
            </w:r>
          </w:p>
        </w:tc>
        <w:tc>
          <w:tcPr>
            <w:tcW w:w="806" w:type="dxa"/>
            <w:vAlign w:val="bottom"/>
          </w:tcPr>
          <w:p w:rsidR="00B24D89" w:rsidRDefault="00B24D89" w:rsidP="00B56DD3">
            <w:pPr>
              <w:pStyle w:val="Tabletext"/>
              <w:jc w:val="right"/>
            </w:pPr>
          </w:p>
        </w:tc>
        <w:tc>
          <w:tcPr>
            <w:tcW w:w="807" w:type="dxa"/>
            <w:vAlign w:val="bottom"/>
          </w:tcPr>
          <w:p w:rsidR="00B24D89" w:rsidRDefault="00B24D89" w:rsidP="00B56DD3">
            <w:pPr>
              <w:pStyle w:val="Tabletext"/>
              <w:jc w:val="right"/>
            </w:pPr>
          </w:p>
        </w:tc>
        <w:tc>
          <w:tcPr>
            <w:tcW w:w="806" w:type="dxa"/>
            <w:vAlign w:val="bottom"/>
          </w:tcPr>
          <w:p w:rsidR="00B24D89" w:rsidRDefault="00B24D89" w:rsidP="00B56DD3">
            <w:pPr>
              <w:pStyle w:val="Tabletext"/>
              <w:jc w:val="right"/>
            </w:pPr>
          </w:p>
        </w:tc>
        <w:tc>
          <w:tcPr>
            <w:tcW w:w="807" w:type="dxa"/>
            <w:vAlign w:val="bottom"/>
          </w:tcPr>
          <w:p w:rsidR="00B24D89" w:rsidRDefault="00B24D89" w:rsidP="00B56DD3">
            <w:pPr>
              <w:pStyle w:val="Tabletext"/>
              <w:jc w:val="right"/>
            </w:pPr>
          </w:p>
        </w:tc>
      </w:tr>
      <w:tr w:rsidR="00B24D89" w:rsidRPr="00C50336" w:rsidTr="00B56DD3">
        <w:tc>
          <w:tcPr>
            <w:tcW w:w="2889" w:type="dxa"/>
          </w:tcPr>
          <w:p w:rsidR="00B24D89" w:rsidRPr="00C50336" w:rsidRDefault="00B24D89" w:rsidP="00B56DD3">
            <w:pPr>
              <w:pStyle w:val="Tabletext"/>
              <w:ind w:left="284"/>
            </w:pPr>
            <w:r w:rsidRPr="00C50336">
              <w:t>Size</w:t>
            </w:r>
          </w:p>
        </w:tc>
        <w:tc>
          <w:tcPr>
            <w:tcW w:w="2889" w:type="dxa"/>
          </w:tcPr>
          <w:p w:rsidR="00B24D89" w:rsidRPr="00C50336" w:rsidRDefault="00B24D89" w:rsidP="00B56DD3">
            <w:pPr>
              <w:pStyle w:val="Tabletext"/>
            </w:pPr>
            <w:r w:rsidRPr="00C50336">
              <w:t>Continuous</w:t>
            </w:r>
          </w:p>
        </w:tc>
        <w:tc>
          <w:tcPr>
            <w:tcW w:w="806" w:type="dxa"/>
            <w:vAlign w:val="bottom"/>
          </w:tcPr>
          <w:p w:rsidR="00B24D89" w:rsidRDefault="00B24D89" w:rsidP="00B56DD3">
            <w:pPr>
              <w:pStyle w:val="Tabletext"/>
              <w:jc w:val="right"/>
            </w:pPr>
            <w:r>
              <w:t>0.000</w:t>
            </w:r>
          </w:p>
        </w:tc>
        <w:tc>
          <w:tcPr>
            <w:tcW w:w="807" w:type="dxa"/>
            <w:vAlign w:val="bottom"/>
          </w:tcPr>
          <w:p w:rsidR="00B24D89" w:rsidRDefault="00B24D89" w:rsidP="00B56DD3">
            <w:pPr>
              <w:pStyle w:val="Tabletext"/>
              <w:jc w:val="right"/>
            </w:pPr>
            <w:r>
              <w:t>0.000</w:t>
            </w:r>
          </w:p>
        </w:tc>
        <w:tc>
          <w:tcPr>
            <w:tcW w:w="806" w:type="dxa"/>
            <w:vAlign w:val="bottom"/>
          </w:tcPr>
          <w:p w:rsidR="00B24D89" w:rsidRDefault="00B24D89" w:rsidP="00B56DD3">
            <w:pPr>
              <w:pStyle w:val="Tabletext"/>
              <w:jc w:val="right"/>
            </w:pPr>
            <w:r>
              <w:t>-1.04</w:t>
            </w:r>
          </w:p>
        </w:tc>
        <w:tc>
          <w:tcPr>
            <w:tcW w:w="807" w:type="dxa"/>
            <w:vAlign w:val="bottom"/>
          </w:tcPr>
          <w:p w:rsidR="00B24D89" w:rsidRDefault="00B24D89" w:rsidP="00B56DD3">
            <w:pPr>
              <w:pStyle w:val="Tabletext"/>
              <w:jc w:val="right"/>
            </w:pPr>
            <w:r>
              <w:t>0.296</w:t>
            </w:r>
          </w:p>
        </w:tc>
      </w:tr>
      <w:tr w:rsidR="00B24D89" w:rsidRPr="00C50336" w:rsidTr="00B56DD3">
        <w:tc>
          <w:tcPr>
            <w:tcW w:w="2889" w:type="dxa"/>
          </w:tcPr>
          <w:p w:rsidR="00B24D89" w:rsidRPr="00C50336" w:rsidRDefault="00B24D89" w:rsidP="00B56DD3">
            <w:pPr>
              <w:pStyle w:val="Tabletext"/>
              <w:ind w:left="284"/>
            </w:pPr>
            <w:r w:rsidRPr="00C50336">
              <w:t>SES</w:t>
            </w:r>
          </w:p>
        </w:tc>
        <w:tc>
          <w:tcPr>
            <w:tcW w:w="2889" w:type="dxa"/>
          </w:tcPr>
          <w:p w:rsidR="00B24D89" w:rsidRPr="00C50336" w:rsidRDefault="00B24D89" w:rsidP="00B56DD3">
            <w:pPr>
              <w:pStyle w:val="Tabletext"/>
            </w:pPr>
            <w:r w:rsidRPr="00C50336">
              <w:t>Continuous (std)</w:t>
            </w:r>
          </w:p>
        </w:tc>
        <w:tc>
          <w:tcPr>
            <w:tcW w:w="806" w:type="dxa"/>
            <w:vAlign w:val="bottom"/>
          </w:tcPr>
          <w:p w:rsidR="00B24D89" w:rsidRDefault="00B24D89" w:rsidP="00B56DD3">
            <w:pPr>
              <w:pStyle w:val="Tabletext"/>
              <w:jc w:val="right"/>
            </w:pPr>
            <w:r>
              <w:t>0.091</w:t>
            </w:r>
          </w:p>
        </w:tc>
        <w:tc>
          <w:tcPr>
            <w:tcW w:w="807" w:type="dxa"/>
            <w:vAlign w:val="bottom"/>
          </w:tcPr>
          <w:p w:rsidR="00B24D89" w:rsidRDefault="00B24D89" w:rsidP="00B56DD3">
            <w:pPr>
              <w:pStyle w:val="Tabletext"/>
              <w:jc w:val="right"/>
            </w:pPr>
            <w:r>
              <w:t>0.057</w:t>
            </w:r>
          </w:p>
        </w:tc>
        <w:tc>
          <w:tcPr>
            <w:tcW w:w="806" w:type="dxa"/>
            <w:vAlign w:val="bottom"/>
          </w:tcPr>
          <w:p w:rsidR="00B24D89" w:rsidRDefault="00B24D89" w:rsidP="00B56DD3">
            <w:pPr>
              <w:pStyle w:val="Tabletext"/>
              <w:jc w:val="right"/>
            </w:pPr>
            <w:r>
              <w:t>1.62</w:t>
            </w:r>
          </w:p>
        </w:tc>
        <w:tc>
          <w:tcPr>
            <w:tcW w:w="807" w:type="dxa"/>
            <w:vAlign w:val="bottom"/>
          </w:tcPr>
          <w:p w:rsidR="00B24D89" w:rsidRDefault="00B24D89" w:rsidP="00B56DD3">
            <w:pPr>
              <w:pStyle w:val="Tabletext"/>
              <w:jc w:val="right"/>
            </w:pPr>
            <w:r>
              <w:t>0.106</w:t>
            </w:r>
          </w:p>
        </w:tc>
      </w:tr>
      <w:tr w:rsidR="00B24D89" w:rsidRPr="00C50336" w:rsidTr="00B56DD3">
        <w:tc>
          <w:tcPr>
            <w:tcW w:w="2889" w:type="dxa"/>
            <w:shd w:val="clear" w:color="auto" w:fill="BFBFBF" w:themeFill="background1" w:themeFillShade="BF"/>
          </w:tcPr>
          <w:p w:rsidR="00B24D89" w:rsidRPr="00C50336" w:rsidRDefault="00B24D89" w:rsidP="00B56DD3">
            <w:pPr>
              <w:pStyle w:val="Tabletext"/>
              <w:ind w:left="284"/>
            </w:pPr>
            <w:r w:rsidRPr="00C50336">
              <w:t>Academic achievement</w:t>
            </w:r>
          </w:p>
        </w:tc>
        <w:tc>
          <w:tcPr>
            <w:tcW w:w="2889" w:type="dxa"/>
            <w:shd w:val="clear" w:color="auto" w:fill="BFBFBF" w:themeFill="background1" w:themeFillShade="BF"/>
          </w:tcPr>
          <w:p w:rsidR="00B24D89" w:rsidRPr="00C50336" w:rsidRDefault="00B24D89" w:rsidP="00B56DD3">
            <w:pPr>
              <w:pStyle w:val="Tabletext"/>
            </w:pPr>
            <w:r w:rsidRPr="00C50336">
              <w:t>Continuous (std)</w:t>
            </w:r>
          </w:p>
        </w:tc>
        <w:tc>
          <w:tcPr>
            <w:tcW w:w="806" w:type="dxa"/>
            <w:shd w:val="clear" w:color="auto" w:fill="BFBFBF" w:themeFill="background1" w:themeFillShade="BF"/>
            <w:vAlign w:val="bottom"/>
          </w:tcPr>
          <w:p w:rsidR="00B24D89" w:rsidRDefault="00B24D89" w:rsidP="00B56DD3">
            <w:pPr>
              <w:pStyle w:val="Tabletext"/>
              <w:jc w:val="right"/>
            </w:pPr>
            <w:r>
              <w:t>-0.097</w:t>
            </w:r>
          </w:p>
        </w:tc>
        <w:tc>
          <w:tcPr>
            <w:tcW w:w="807" w:type="dxa"/>
            <w:shd w:val="clear" w:color="auto" w:fill="BFBFBF" w:themeFill="background1" w:themeFillShade="BF"/>
            <w:vAlign w:val="bottom"/>
          </w:tcPr>
          <w:p w:rsidR="00B24D89" w:rsidRDefault="00B24D89" w:rsidP="00B56DD3">
            <w:pPr>
              <w:pStyle w:val="Tabletext"/>
              <w:jc w:val="right"/>
            </w:pPr>
            <w:r>
              <w:t>0.049</w:t>
            </w:r>
          </w:p>
        </w:tc>
        <w:tc>
          <w:tcPr>
            <w:tcW w:w="806" w:type="dxa"/>
            <w:shd w:val="clear" w:color="auto" w:fill="BFBFBF" w:themeFill="background1" w:themeFillShade="BF"/>
            <w:vAlign w:val="bottom"/>
          </w:tcPr>
          <w:p w:rsidR="00B24D89" w:rsidRDefault="00B24D89" w:rsidP="00B56DD3">
            <w:pPr>
              <w:pStyle w:val="Tabletext"/>
              <w:jc w:val="right"/>
            </w:pPr>
            <w:r>
              <w:t>-1.98</w:t>
            </w:r>
          </w:p>
        </w:tc>
        <w:tc>
          <w:tcPr>
            <w:tcW w:w="807" w:type="dxa"/>
            <w:shd w:val="clear" w:color="auto" w:fill="BFBFBF" w:themeFill="background1" w:themeFillShade="BF"/>
            <w:vAlign w:val="bottom"/>
          </w:tcPr>
          <w:p w:rsidR="00B24D89" w:rsidRDefault="00B24D89" w:rsidP="00B56DD3">
            <w:pPr>
              <w:pStyle w:val="Tabletext"/>
              <w:jc w:val="right"/>
            </w:pPr>
            <w:r>
              <w:t>0.047</w:t>
            </w:r>
          </w:p>
        </w:tc>
      </w:tr>
      <w:tr w:rsidR="00B24D89" w:rsidRPr="00C50336" w:rsidTr="00B56DD3">
        <w:tc>
          <w:tcPr>
            <w:tcW w:w="2889" w:type="dxa"/>
          </w:tcPr>
          <w:p w:rsidR="00B24D89" w:rsidRPr="00C50336" w:rsidRDefault="00B24D89" w:rsidP="00B56DD3">
            <w:pPr>
              <w:pStyle w:val="Tabletext"/>
              <w:ind w:left="284"/>
            </w:pPr>
            <w:r w:rsidRPr="00C50336">
              <w:t>Gender mix</w:t>
            </w:r>
          </w:p>
        </w:tc>
        <w:tc>
          <w:tcPr>
            <w:tcW w:w="2889" w:type="dxa"/>
          </w:tcPr>
          <w:p w:rsidR="00B24D89" w:rsidRPr="00C50336" w:rsidRDefault="00B24D89" w:rsidP="00B56DD3">
            <w:pPr>
              <w:pStyle w:val="Tabletext"/>
            </w:pPr>
            <w:r w:rsidRPr="00C50336">
              <w:t>All boys</w:t>
            </w:r>
          </w:p>
        </w:tc>
        <w:tc>
          <w:tcPr>
            <w:tcW w:w="806" w:type="dxa"/>
            <w:vAlign w:val="bottom"/>
          </w:tcPr>
          <w:p w:rsidR="00B24D89" w:rsidRDefault="00B24D89" w:rsidP="00B56DD3">
            <w:pPr>
              <w:pStyle w:val="Tabletext"/>
              <w:jc w:val="right"/>
            </w:pPr>
            <w:r>
              <w:t>-0.076</w:t>
            </w:r>
          </w:p>
        </w:tc>
        <w:tc>
          <w:tcPr>
            <w:tcW w:w="807" w:type="dxa"/>
            <w:vAlign w:val="bottom"/>
          </w:tcPr>
          <w:p w:rsidR="00B24D89" w:rsidRDefault="00B24D89" w:rsidP="00B56DD3">
            <w:pPr>
              <w:pStyle w:val="Tabletext"/>
              <w:jc w:val="right"/>
            </w:pPr>
            <w:r>
              <w:t>0.129</w:t>
            </w:r>
          </w:p>
        </w:tc>
        <w:tc>
          <w:tcPr>
            <w:tcW w:w="806" w:type="dxa"/>
            <w:vAlign w:val="bottom"/>
          </w:tcPr>
          <w:p w:rsidR="00B24D89" w:rsidRDefault="00B24D89" w:rsidP="00B56DD3">
            <w:pPr>
              <w:pStyle w:val="Tabletext"/>
              <w:jc w:val="right"/>
            </w:pPr>
            <w:r>
              <w:t>-0.59</w:t>
            </w:r>
          </w:p>
        </w:tc>
        <w:tc>
          <w:tcPr>
            <w:tcW w:w="807" w:type="dxa"/>
            <w:vAlign w:val="bottom"/>
          </w:tcPr>
          <w:p w:rsidR="00B24D89" w:rsidRDefault="00B24D89" w:rsidP="00B56DD3">
            <w:pPr>
              <w:pStyle w:val="Tabletext"/>
              <w:jc w:val="right"/>
            </w:pPr>
            <w:r>
              <w:t>0.558</w:t>
            </w:r>
          </w:p>
        </w:tc>
      </w:tr>
      <w:tr w:rsidR="00B24D89" w:rsidRPr="00C50336" w:rsidTr="00B56DD3">
        <w:tc>
          <w:tcPr>
            <w:tcW w:w="2889" w:type="dxa"/>
          </w:tcPr>
          <w:p w:rsidR="00B24D89" w:rsidRPr="00C50336" w:rsidRDefault="00B24D89" w:rsidP="00B56DD3">
            <w:pPr>
              <w:pStyle w:val="Tabletext"/>
              <w:ind w:left="284"/>
            </w:pPr>
          </w:p>
        </w:tc>
        <w:tc>
          <w:tcPr>
            <w:tcW w:w="2889" w:type="dxa"/>
          </w:tcPr>
          <w:p w:rsidR="00B24D89" w:rsidRPr="00C50336" w:rsidRDefault="00B24D89" w:rsidP="00B56DD3">
            <w:pPr>
              <w:pStyle w:val="Tabletext"/>
            </w:pPr>
            <w:r w:rsidRPr="00C50336">
              <w:t>All girls</w:t>
            </w:r>
          </w:p>
        </w:tc>
        <w:tc>
          <w:tcPr>
            <w:tcW w:w="806" w:type="dxa"/>
            <w:vAlign w:val="bottom"/>
          </w:tcPr>
          <w:p w:rsidR="00B24D89" w:rsidRDefault="00B24D89" w:rsidP="00B56DD3">
            <w:pPr>
              <w:pStyle w:val="Tabletext"/>
              <w:jc w:val="right"/>
            </w:pPr>
            <w:r>
              <w:t>-0.096</w:t>
            </w:r>
          </w:p>
        </w:tc>
        <w:tc>
          <w:tcPr>
            <w:tcW w:w="807" w:type="dxa"/>
            <w:vAlign w:val="bottom"/>
          </w:tcPr>
          <w:p w:rsidR="00B24D89" w:rsidRDefault="00B24D89" w:rsidP="00B56DD3">
            <w:pPr>
              <w:pStyle w:val="Tabletext"/>
              <w:jc w:val="right"/>
            </w:pPr>
            <w:r>
              <w:t>0.160</w:t>
            </w:r>
          </w:p>
        </w:tc>
        <w:tc>
          <w:tcPr>
            <w:tcW w:w="806" w:type="dxa"/>
            <w:vAlign w:val="bottom"/>
          </w:tcPr>
          <w:p w:rsidR="00B24D89" w:rsidRDefault="00B24D89" w:rsidP="00B56DD3">
            <w:pPr>
              <w:pStyle w:val="Tabletext"/>
              <w:jc w:val="right"/>
            </w:pPr>
            <w:r>
              <w:t>-0.60</w:t>
            </w:r>
          </w:p>
        </w:tc>
        <w:tc>
          <w:tcPr>
            <w:tcW w:w="807" w:type="dxa"/>
            <w:vAlign w:val="bottom"/>
          </w:tcPr>
          <w:p w:rsidR="00B24D89" w:rsidRDefault="00B24D89" w:rsidP="00B56DD3">
            <w:pPr>
              <w:pStyle w:val="Tabletext"/>
              <w:jc w:val="right"/>
            </w:pPr>
            <w:r>
              <w:t>0.546</w:t>
            </w:r>
          </w:p>
        </w:tc>
      </w:tr>
      <w:tr w:rsidR="00B24D89" w:rsidRPr="00C50336" w:rsidTr="00B56DD3">
        <w:tc>
          <w:tcPr>
            <w:tcW w:w="2889" w:type="dxa"/>
          </w:tcPr>
          <w:p w:rsidR="00B24D89" w:rsidRPr="00C50336" w:rsidRDefault="00B24D89" w:rsidP="00B56DD3">
            <w:pPr>
              <w:pStyle w:val="Tabletext"/>
              <w:ind w:left="284"/>
            </w:pPr>
          </w:p>
        </w:tc>
        <w:tc>
          <w:tcPr>
            <w:tcW w:w="2889" w:type="dxa"/>
          </w:tcPr>
          <w:p w:rsidR="00B24D89" w:rsidRPr="00C50336" w:rsidRDefault="00B24D89" w:rsidP="00B56DD3">
            <w:pPr>
              <w:pStyle w:val="Tabletext"/>
            </w:pPr>
            <w:r>
              <w:t>Co-ed (reference category)</w:t>
            </w:r>
          </w:p>
        </w:tc>
        <w:tc>
          <w:tcPr>
            <w:tcW w:w="806" w:type="dxa"/>
            <w:vAlign w:val="bottom"/>
          </w:tcPr>
          <w:p w:rsidR="00B24D89" w:rsidRDefault="00B24D89" w:rsidP="00B56DD3">
            <w:pPr>
              <w:pStyle w:val="Tabletext"/>
              <w:jc w:val="right"/>
            </w:pPr>
          </w:p>
        </w:tc>
        <w:tc>
          <w:tcPr>
            <w:tcW w:w="807" w:type="dxa"/>
            <w:vAlign w:val="bottom"/>
          </w:tcPr>
          <w:p w:rsidR="00B24D89" w:rsidRDefault="00B24D89" w:rsidP="00B56DD3">
            <w:pPr>
              <w:pStyle w:val="Tabletext"/>
              <w:jc w:val="right"/>
            </w:pPr>
          </w:p>
        </w:tc>
        <w:tc>
          <w:tcPr>
            <w:tcW w:w="806" w:type="dxa"/>
            <w:vAlign w:val="bottom"/>
          </w:tcPr>
          <w:p w:rsidR="00B24D89" w:rsidRDefault="00B24D89" w:rsidP="00B56DD3">
            <w:pPr>
              <w:pStyle w:val="Tabletext"/>
              <w:jc w:val="right"/>
            </w:pPr>
          </w:p>
        </w:tc>
        <w:tc>
          <w:tcPr>
            <w:tcW w:w="807" w:type="dxa"/>
            <w:vAlign w:val="bottom"/>
          </w:tcPr>
          <w:p w:rsidR="00B24D89" w:rsidRDefault="00B24D89" w:rsidP="00B56DD3">
            <w:pPr>
              <w:pStyle w:val="Tabletext"/>
              <w:jc w:val="right"/>
            </w:pPr>
          </w:p>
        </w:tc>
      </w:tr>
      <w:tr w:rsidR="00B24D89" w:rsidRPr="00C50336" w:rsidTr="00B56DD3">
        <w:tc>
          <w:tcPr>
            <w:tcW w:w="2889" w:type="dxa"/>
          </w:tcPr>
          <w:p w:rsidR="00B24D89" w:rsidRPr="00C50336" w:rsidRDefault="00B24D89" w:rsidP="00B56DD3">
            <w:pPr>
              <w:pStyle w:val="Tabletext"/>
              <w:ind w:left="284"/>
            </w:pPr>
            <w:r w:rsidRPr="00C50336">
              <w:t>Per</w:t>
            </w:r>
            <w:r w:rsidR="009E6474">
              <w:t xml:space="preserve"> </w:t>
            </w:r>
            <w:r w:rsidRPr="00C50336">
              <w:t>cent LBOTE students</w:t>
            </w:r>
          </w:p>
        </w:tc>
        <w:tc>
          <w:tcPr>
            <w:tcW w:w="2889" w:type="dxa"/>
          </w:tcPr>
          <w:p w:rsidR="00B24D89" w:rsidRPr="00C50336" w:rsidRDefault="007E5399" w:rsidP="00B56DD3">
            <w:pPr>
              <w:pStyle w:val="Tabletext"/>
            </w:pPr>
            <w:r>
              <w:t>10</w:t>
            </w:r>
            <w:r w:rsidR="009E6474">
              <w:rPr>
                <w:rFonts w:cs="Arial"/>
              </w:rPr>
              <w:t>−</w:t>
            </w:r>
            <w:r w:rsidR="00B24D89">
              <w:t>40%</w:t>
            </w:r>
          </w:p>
        </w:tc>
        <w:tc>
          <w:tcPr>
            <w:tcW w:w="806" w:type="dxa"/>
            <w:vAlign w:val="bottom"/>
          </w:tcPr>
          <w:p w:rsidR="00B24D89" w:rsidRDefault="00B24D89" w:rsidP="00B56DD3">
            <w:pPr>
              <w:pStyle w:val="Tabletext"/>
              <w:jc w:val="right"/>
            </w:pPr>
            <w:r>
              <w:t>-0.024</w:t>
            </w:r>
          </w:p>
        </w:tc>
        <w:tc>
          <w:tcPr>
            <w:tcW w:w="807" w:type="dxa"/>
            <w:vAlign w:val="bottom"/>
          </w:tcPr>
          <w:p w:rsidR="00B24D89" w:rsidRDefault="00B24D89" w:rsidP="00B56DD3">
            <w:pPr>
              <w:pStyle w:val="Tabletext"/>
              <w:jc w:val="right"/>
            </w:pPr>
            <w:r>
              <w:t>0.069</w:t>
            </w:r>
          </w:p>
        </w:tc>
        <w:tc>
          <w:tcPr>
            <w:tcW w:w="806" w:type="dxa"/>
            <w:vAlign w:val="bottom"/>
          </w:tcPr>
          <w:p w:rsidR="00B24D89" w:rsidRDefault="00B24D89" w:rsidP="00B56DD3">
            <w:pPr>
              <w:pStyle w:val="Tabletext"/>
              <w:jc w:val="right"/>
            </w:pPr>
            <w:r>
              <w:t>-0.35</w:t>
            </w:r>
          </w:p>
        </w:tc>
        <w:tc>
          <w:tcPr>
            <w:tcW w:w="807" w:type="dxa"/>
            <w:vAlign w:val="bottom"/>
          </w:tcPr>
          <w:p w:rsidR="00B24D89" w:rsidRDefault="00B24D89" w:rsidP="00B56DD3">
            <w:pPr>
              <w:pStyle w:val="Tabletext"/>
              <w:jc w:val="right"/>
            </w:pPr>
            <w:r>
              <w:t>0.726</w:t>
            </w:r>
          </w:p>
        </w:tc>
      </w:tr>
      <w:tr w:rsidR="00B24D89" w:rsidRPr="00C50336" w:rsidTr="00B56DD3">
        <w:tc>
          <w:tcPr>
            <w:tcW w:w="2889" w:type="dxa"/>
          </w:tcPr>
          <w:p w:rsidR="00B24D89" w:rsidRPr="00C50336" w:rsidRDefault="00B24D89" w:rsidP="00B56DD3">
            <w:pPr>
              <w:pStyle w:val="Tabletext"/>
              <w:ind w:left="284"/>
            </w:pPr>
          </w:p>
        </w:tc>
        <w:tc>
          <w:tcPr>
            <w:tcW w:w="2889" w:type="dxa"/>
          </w:tcPr>
          <w:p w:rsidR="00B24D89" w:rsidRPr="00C50336" w:rsidRDefault="00B24D89" w:rsidP="00B56DD3">
            <w:pPr>
              <w:pStyle w:val="Tabletext"/>
            </w:pPr>
            <w:r>
              <w:t>40% or more</w:t>
            </w:r>
          </w:p>
        </w:tc>
        <w:tc>
          <w:tcPr>
            <w:tcW w:w="806" w:type="dxa"/>
            <w:vAlign w:val="bottom"/>
          </w:tcPr>
          <w:p w:rsidR="00B24D89" w:rsidRDefault="00B24D89" w:rsidP="00B56DD3">
            <w:pPr>
              <w:pStyle w:val="Tabletext"/>
              <w:jc w:val="right"/>
            </w:pPr>
            <w:r>
              <w:t>0.080</w:t>
            </w:r>
          </w:p>
        </w:tc>
        <w:tc>
          <w:tcPr>
            <w:tcW w:w="807" w:type="dxa"/>
            <w:vAlign w:val="bottom"/>
          </w:tcPr>
          <w:p w:rsidR="00B24D89" w:rsidRDefault="00B24D89" w:rsidP="00B56DD3">
            <w:pPr>
              <w:pStyle w:val="Tabletext"/>
              <w:jc w:val="right"/>
            </w:pPr>
            <w:r>
              <w:t>0.100</w:t>
            </w:r>
          </w:p>
        </w:tc>
        <w:tc>
          <w:tcPr>
            <w:tcW w:w="806" w:type="dxa"/>
            <w:vAlign w:val="bottom"/>
          </w:tcPr>
          <w:p w:rsidR="00B24D89" w:rsidRDefault="00B24D89" w:rsidP="00B56DD3">
            <w:pPr>
              <w:pStyle w:val="Tabletext"/>
              <w:jc w:val="right"/>
            </w:pPr>
            <w:r>
              <w:t>0.81</w:t>
            </w:r>
          </w:p>
        </w:tc>
        <w:tc>
          <w:tcPr>
            <w:tcW w:w="807" w:type="dxa"/>
            <w:vAlign w:val="bottom"/>
          </w:tcPr>
          <w:p w:rsidR="00B24D89" w:rsidRDefault="00B24D89" w:rsidP="00B56DD3">
            <w:pPr>
              <w:pStyle w:val="Tabletext"/>
              <w:jc w:val="right"/>
            </w:pPr>
            <w:r>
              <w:t>0.421</w:t>
            </w:r>
          </w:p>
        </w:tc>
      </w:tr>
      <w:tr w:rsidR="00B24D89" w:rsidRPr="00C50336" w:rsidTr="009A6ABE">
        <w:tc>
          <w:tcPr>
            <w:tcW w:w="2889" w:type="dxa"/>
            <w:tcBorders>
              <w:bottom w:val="single" w:sz="4" w:space="0" w:color="auto"/>
            </w:tcBorders>
          </w:tcPr>
          <w:p w:rsidR="00B24D89" w:rsidRPr="00C50336" w:rsidRDefault="00B24D89" w:rsidP="00B56DD3">
            <w:pPr>
              <w:pStyle w:val="Tabletext"/>
              <w:ind w:left="284"/>
            </w:pPr>
          </w:p>
        </w:tc>
        <w:tc>
          <w:tcPr>
            <w:tcW w:w="2889" w:type="dxa"/>
            <w:tcBorders>
              <w:bottom w:val="single" w:sz="4" w:space="0" w:color="auto"/>
            </w:tcBorders>
          </w:tcPr>
          <w:p w:rsidR="00B24D89" w:rsidRDefault="00B24D89" w:rsidP="00B56DD3">
            <w:pPr>
              <w:pStyle w:val="Tabletext"/>
            </w:pPr>
            <w:r>
              <w:t>Up to 10% (reference category)</w:t>
            </w:r>
          </w:p>
        </w:tc>
        <w:tc>
          <w:tcPr>
            <w:tcW w:w="806" w:type="dxa"/>
            <w:tcBorders>
              <w:bottom w:val="single" w:sz="4" w:space="0" w:color="auto"/>
            </w:tcBorders>
            <w:vAlign w:val="bottom"/>
          </w:tcPr>
          <w:p w:rsidR="00B24D89" w:rsidRDefault="00B24D89" w:rsidP="00B56DD3">
            <w:pPr>
              <w:pStyle w:val="Tabletext"/>
              <w:jc w:val="right"/>
            </w:pPr>
          </w:p>
        </w:tc>
        <w:tc>
          <w:tcPr>
            <w:tcW w:w="807" w:type="dxa"/>
            <w:tcBorders>
              <w:bottom w:val="single" w:sz="4" w:space="0" w:color="auto"/>
            </w:tcBorders>
            <w:vAlign w:val="bottom"/>
          </w:tcPr>
          <w:p w:rsidR="00B24D89" w:rsidRDefault="00B24D89" w:rsidP="00B56DD3">
            <w:pPr>
              <w:pStyle w:val="Tabletext"/>
              <w:jc w:val="right"/>
            </w:pPr>
          </w:p>
        </w:tc>
        <w:tc>
          <w:tcPr>
            <w:tcW w:w="806" w:type="dxa"/>
            <w:tcBorders>
              <w:bottom w:val="single" w:sz="4" w:space="0" w:color="auto"/>
            </w:tcBorders>
            <w:vAlign w:val="bottom"/>
          </w:tcPr>
          <w:p w:rsidR="00B24D89" w:rsidRDefault="00B24D89" w:rsidP="00B56DD3">
            <w:pPr>
              <w:pStyle w:val="Tabletext"/>
              <w:jc w:val="right"/>
            </w:pPr>
          </w:p>
        </w:tc>
        <w:tc>
          <w:tcPr>
            <w:tcW w:w="807" w:type="dxa"/>
            <w:tcBorders>
              <w:bottom w:val="single" w:sz="4" w:space="0" w:color="auto"/>
            </w:tcBorders>
            <w:vAlign w:val="bottom"/>
          </w:tcPr>
          <w:p w:rsidR="00B24D89" w:rsidRDefault="00B24D89" w:rsidP="00B56DD3">
            <w:pPr>
              <w:pStyle w:val="Tabletext"/>
              <w:jc w:val="right"/>
            </w:pPr>
          </w:p>
        </w:tc>
      </w:tr>
      <w:tr w:rsidR="00B24D89" w:rsidRPr="00D50381" w:rsidTr="009A6ABE">
        <w:tc>
          <w:tcPr>
            <w:tcW w:w="2889" w:type="dxa"/>
            <w:tcBorders>
              <w:top w:val="single" w:sz="4" w:space="0" w:color="auto"/>
            </w:tcBorders>
          </w:tcPr>
          <w:p w:rsidR="00B24D89" w:rsidRPr="00D50381" w:rsidRDefault="00B24D89" w:rsidP="009A6ABE">
            <w:pPr>
              <w:pStyle w:val="Tabletext"/>
              <w:spacing w:before="60"/>
              <w:rPr>
                <w:i/>
              </w:rPr>
            </w:pPr>
            <w:r w:rsidRPr="00D50381">
              <w:rPr>
                <w:i/>
              </w:rPr>
              <w:t>Resourcing</w:t>
            </w:r>
          </w:p>
        </w:tc>
        <w:tc>
          <w:tcPr>
            <w:tcW w:w="2889" w:type="dxa"/>
            <w:tcBorders>
              <w:top w:val="single" w:sz="4" w:space="0" w:color="auto"/>
            </w:tcBorders>
          </w:tcPr>
          <w:p w:rsidR="00B24D89" w:rsidRPr="00D50381" w:rsidRDefault="00B24D89" w:rsidP="009A6ABE">
            <w:pPr>
              <w:pStyle w:val="Tabletext"/>
              <w:spacing w:before="60"/>
            </w:pPr>
          </w:p>
        </w:tc>
        <w:tc>
          <w:tcPr>
            <w:tcW w:w="806" w:type="dxa"/>
            <w:tcBorders>
              <w:top w:val="single" w:sz="4" w:space="0" w:color="auto"/>
            </w:tcBorders>
          </w:tcPr>
          <w:p w:rsidR="00B24D89" w:rsidRPr="00D50381" w:rsidRDefault="00B24D89" w:rsidP="009A6ABE">
            <w:pPr>
              <w:pStyle w:val="Tabletext"/>
              <w:spacing w:before="60"/>
              <w:jc w:val="right"/>
            </w:pPr>
          </w:p>
        </w:tc>
        <w:tc>
          <w:tcPr>
            <w:tcW w:w="807" w:type="dxa"/>
            <w:tcBorders>
              <w:top w:val="single" w:sz="4" w:space="0" w:color="auto"/>
            </w:tcBorders>
          </w:tcPr>
          <w:p w:rsidR="00B24D89" w:rsidRPr="00D50381" w:rsidRDefault="00B24D89" w:rsidP="009A6ABE">
            <w:pPr>
              <w:pStyle w:val="Tabletext"/>
              <w:spacing w:before="60"/>
              <w:jc w:val="right"/>
            </w:pPr>
          </w:p>
        </w:tc>
        <w:tc>
          <w:tcPr>
            <w:tcW w:w="806" w:type="dxa"/>
            <w:tcBorders>
              <w:top w:val="single" w:sz="4" w:space="0" w:color="auto"/>
            </w:tcBorders>
          </w:tcPr>
          <w:p w:rsidR="00B24D89" w:rsidRPr="00D50381" w:rsidRDefault="00B24D89" w:rsidP="009A6ABE">
            <w:pPr>
              <w:pStyle w:val="Tabletext"/>
              <w:spacing w:before="60"/>
              <w:jc w:val="right"/>
            </w:pPr>
          </w:p>
        </w:tc>
        <w:tc>
          <w:tcPr>
            <w:tcW w:w="807" w:type="dxa"/>
            <w:tcBorders>
              <w:top w:val="single" w:sz="4" w:space="0" w:color="auto"/>
            </w:tcBorders>
          </w:tcPr>
          <w:p w:rsidR="00B24D89" w:rsidRPr="00D50381" w:rsidRDefault="00B24D89" w:rsidP="009A6ABE">
            <w:pPr>
              <w:pStyle w:val="Tabletext"/>
              <w:spacing w:before="60"/>
              <w:jc w:val="right"/>
            </w:pPr>
          </w:p>
        </w:tc>
      </w:tr>
      <w:tr w:rsidR="00B24D89" w:rsidRPr="00C50336" w:rsidTr="00B56DD3">
        <w:tc>
          <w:tcPr>
            <w:tcW w:w="2889" w:type="dxa"/>
          </w:tcPr>
          <w:p w:rsidR="00B24D89" w:rsidRPr="00C50336" w:rsidRDefault="009E6474" w:rsidP="00B56DD3">
            <w:pPr>
              <w:pStyle w:val="Tabletext"/>
              <w:ind w:left="284"/>
            </w:pPr>
            <w:r>
              <w:t>Student</w:t>
            </w:r>
            <w:r>
              <w:rPr>
                <w:rFonts w:cs="Arial"/>
              </w:rPr>
              <w:t>−</w:t>
            </w:r>
            <w:r w:rsidR="00B24D89" w:rsidRPr="00C50336">
              <w:t>teacher ratio</w:t>
            </w:r>
          </w:p>
        </w:tc>
        <w:tc>
          <w:tcPr>
            <w:tcW w:w="2889" w:type="dxa"/>
          </w:tcPr>
          <w:p w:rsidR="00B24D89" w:rsidRPr="00C50336" w:rsidRDefault="00B24D89" w:rsidP="00B56DD3">
            <w:pPr>
              <w:pStyle w:val="Tabletext"/>
            </w:pPr>
            <w:r w:rsidRPr="00C50336">
              <w:t>Continuous (ratio)</w:t>
            </w:r>
          </w:p>
        </w:tc>
        <w:tc>
          <w:tcPr>
            <w:tcW w:w="806" w:type="dxa"/>
            <w:vAlign w:val="bottom"/>
          </w:tcPr>
          <w:p w:rsidR="00B24D89" w:rsidRDefault="00B24D89" w:rsidP="00B56DD3">
            <w:pPr>
              <w:pStyle w:val="Tabletext"/>
              <w:jc w:val="right"/>
            </w:pPr>
            <w:r>
              <w:t>0.006</w:t>
            </w:r>
          </w:p>
        </w:tc>
        <w:tc>
          <w:tcPr>
            <w:tcW w:w="807" w:type="dxa"/>
            <w:vAlign w:val="bottom"/>
          </w:tcPr>
          <w:p w:rsidR="00B24D89" w:rsidRDefault="00B24D89" w:rsidP="00B56DD3">
            <w:pPr>
              <w:pStyle w:val="Tabletext"/>
              <w:jc w:val="right"/>
            </w:pPr>
            <w:r>
              <w:t>0.013</w:t>
            </w:r>
          </w:p>
        </w:tc>
        <w:tc>
          <w:tcPr>
            <w:tcW w:w="806" w:type="dxa"/>
            <w:vAlign w:val="bottom"/>
          </w:tcPr>
          <w:p w:rsidR="00B24D89" w:rsidRDefault="00B24D89" w:rsidP="00B56DD3">
            <w:pPr>
              <w:pStyle w:val="Tabletext"/>
              <w:jc w:val="right"/>
            </w:pPr>
            <w:r>
              <w:t>0.43</w:t>
            </w:r>
          </w:p>
        </w:tc>
        <w:tc>
          <w:tcPr>
            <w:tcW w:w="807" w:type="dxa"/>
            <w:vAlign w:val="bottom"/>
          </w:tcPr>
          <w:p w:rsidR="00B24D89" w:rsidRDefault="00B24D89" w:rsidP="00B56DD3">
            <w:pPr>
              <w:pStyle w:val="Tabletext"/>
              <w:jc w:val="right"/>
            </w:pPr>
            <w:r>
              <w:t>0.669</w:t>
            </w:r>
          </w:p>
        </w:tc>
      </w:tr>
      <w:tr w:rsidR="00B24D89" w:rsidRPr="00C50336" w:rsidTr="00B56DD3">
        <w:tc>
          <w:tcPr>
            <w:tcW w:w="2889" w:type="dxa"/>
          </w:tcPr>
          <w:p w:rsidR="00B24D89" w:rsidRPr="00C50336" w:rsidRDefault="00B24D89" w:rsidP="00B56DD3">
            <w:pPr>
              <w:pStyle w:val="Tabletext"/>
              <w:ind w:left="284"/>
            </w:pPr>
            <w:r w:rsidRPr="00C50336">
              <w:t>Responsibility for resources</w:t>
            </w:r>
          </w:p>
        </w:tc>
        <w:tc>
          <w:tcPr>
            <w:tcW w:w="2889" w:type="dxa"/>
          </w:tcPr>
          <w:p w:rsidR="00B24D89" w:rsidRPr="00C50336" w:rsidRDefault="00B24D89" w:rsidP="00B56DD3">
            <w:pPr>
              <w:pStyle w:val="Tabletext"/>
            </w:pPr>
            <w:r w:rsidRPr="00C50336">
              <w:t>Continuous (std)</w:t>
            </w:r>
          </w:p>
        </w:tc>
        <w:tc>
          <w:tcPr>
            <w:tcW w:w="806" w:type="dxa"/>
            <w:vAlign w:val="bottom"/>
          </w:tcPr>
          <w:p w:rsidR="00B24D89" w:rsidRDefault="00B24D89" w:rsidP="00B56DD3">
            <w:pPr>
              <w:pStyle w:val="Tabletext"/>
              <w:jc w:val="right"/>
            </w:pPr>
            <w:r>
              <w:t>-0.065</w:t>
            </w:r>
          </w:p>
        </w:tc>
        <w:tc>
          <w:tcPr>
            <w:tcW w:w="807" w:type="dxa"/>
            <w:vAlign w:val="bottom"/>
          </w:tcPr>
          <w:p w:rsidR="00B24D89" w:rsidRDefault="00B24D89" w:rsidP="00B56DD3">
            <w:pPr>
              <w:pStyle w:val="Tabletext"/>
              <w:jc w:val="right"/>
            </w:pPr>
            <w:r>
              <w:t>0.048</w:t>
            </w:r>
          </w:p>
        </w:tc>
        <w:tc>
          <w:tcPr>
            <w:tcW w:w="806" w:type="dxa"/>
            <w:vAlign w:val="bottom"/>
          </w:tcPr>
          <w:p w:rsidR="00B24D89" w:rsidRDefault="00B24D89" w:rsidP="00B56DD3">
            <w:pPr>
              <w:pStyle w:val="Tabletext"/>
              <w:jc w:val="right"/>
            </w:pPr>
            <w:r>
              <w:t>-1.33</w:t>
            </w:r>
          </w:p>
        </w:tc>
        <w:tc>
          <w:tcPr>
            <w:tcW w:w="807" w:type="dxa"/>
            <w:vAlign w:val="bottom"/>
          </w:tcPr>
          <w:p w:rsidR="00B24D89" w:rsidRDefault="00B24D89" w:rsidP="00B56DD3">
            <w:pPr>
              <w:pStyle w:val="Tabletext"/>
              <w:jc w:val="right"/>
            </w:pPr>
            <w:r>
              <w:t>0.183</w:t>
            </w:r>
          </w:p>
        </w:tc>
      </w:tr>
      <w:tr w:rsidR="00B24D89" w:rsidRPr="00C50336" w:rsidTr="00B56DD3">
        <w:tc>
          <w:tcPr>
            <w:tcW w:w="2889" w:type="dxa"/>
          </w:tcPr>
          <w:p w:rsidR="00B24D89" w:rsidRPr="00C50336" w:rsidRDefault="00B24D89" w:rsidP="00B56DD3">
            <w:pPr>
              <w:pStyle w:val="Tabletext"/>
              <w:ind w:left="284"/>
            </w:pPr>
            <w:r w:rsidRPr="00C50336">
              <w:t>Responsibility for curriculum</w:t>
            </w:r>
          </w:p>
        </w:tc>
        <w:tc>
          <w:tcPr>
            <w:tcW w:w="2889" w:type="dxa"/>
          </w:tcPr>
          <w:p w:rsidR="00B24D89" w:rsidRPr="00C50336" w:rsidRDefault="00B24D89" w:rsidP="00B56DD3">
            <w:pPr>
              <w:pStyle w:val="Tabletext"/>
            </w:pPr>
            <w:r w:rsidRPr="00C50336">
              <w:t>Continuous (std)</w:t>
            </w:r>
          </w:p>
        </w:tc>
        <w:tc>
          <w:tcPr>
            <w:tcW w:w="806" w:type="dxa"/>
            <w:vAlign w:val="bottom"/>
          </w:tcPr>
          <w:p w:rsidR="00B24D89" w:rsidRDefault="00B24D89" w:rsidP="00B56DD3">
            <w:pPr>
              <w:pStyle w:val="Tabletext"/>
              <w:jc w:val="right"/>
            </w:pPr>
            <w:r>
              <w:t>-0.016</w:t>
            </w:r>
          </w:p>
        </w:tc>
        <w:tc>
          <w:tcPr>
            <w:tcW w:w="807" w:type="dxa"/>
            <w:vAlign w:val="bottom"/>
          </w:tcPr>
          <w:p w:rsidR="00B24D89" w:rsidRDefault="00B24D89" w:rsidP="00B56DD3">
            <w:pPr>
              <w:pStyle w:val="Tabletext"/>
              <w:jc w:val="right"/>
            </w:pPr>
            <w:r>
              <w:t>0.026</w:t>
            </w:r>
          </w:p>
        </w:tc>
        <w:tc>
          <w:tcPr>
            <w:tcW w:w="806" w:type="dxa"/>
            <w:vAlign w:val="bottom"/>
          </w:tcPr>
          <w:p w:rsidR="00B24D89" w:rsidRDefault="00B24D89" w:rsidP="00B56DD3">
            <w:pPr>
              <w:pStyle w:val="Tabletext"/>
              <w:jc w:val="right"/>
            </w:pPr>
            <w:r>
              <w:t>-0.60</w:t>
            </w:r>
          </w:p>
        </w:tc>
        <w:tc>
          <w:tcPr>
            <w:tcW w:w="807" w:type="dxa"/>
            <w:vAlign w:val="bottom"/>
          </w:tcPr>
          <w:p w:rsidR="00B24D89" w:rsidRDefault="00B24D89" w:rsidP="00B56DD3">
            <w:pPr>
              <w:pStyle w:val="Tabletext"/>
              <w:jc w:val="right"/>
            </w:pPr>
            <w:r>
              <w:t>0.547</w:t>
            </w:r>
          </w:p>
        </w:tc>
      </w:tr>
      <w:tr w:rsidR="00B24D89" w:rsidRPr="00C50336" w:rsidTr="00B56DD3">
        <w:tc>
          <w:tcPr>
            <w:tcW w:w="2889" w:type="dxa"/>
          </w:tcPr>
          <w:p w:rsidR="00B24D89" w:rsidRPr="00C50336" w:rsidRDefault="00B24D89" w:rsidP="00B56DD3">
            <w:pPr>
              <w:pStyle w:val="Tabletext"/>
              <w:ind w:left="284"/>
            </w:pPr>
            <w:r w:rsidRPr="00C50336">
              <w:t>Teacher shortage</w:t>
            </w:r>
          </w:p>
        </w:tc>
        <w:tc>
          <w:tcPr>
            <w:tcW w:w="2889" w:type="dxa"/>
          </w:tcPr>
          <w:p w:rsidR="00B24D89" w:rsidRPr="00C50336" w:rsidRDefault="00B24D89" w:rsidP="00B56DD3">
            <w:pPr>
              <w:pStyle w:val="Tabletext"/>
            </w:pPr>
            <w:r w:rsidRPr="00C50336">
              <w:t>Continuous (std)</w:t>
            </w:r>
          </w:p>
        </w:tc>
        <w:tc>
          <w:tcPr>
            <w:tcW w:w="806" w:type="dxa"/>
            <w:vAlign w:val="bottom"/>
          </w:tcPr>
          <w:p w:rsidR="00B24D89" w:rsidRDefault="00B24D89" w:rsidP="00B56DD3">
            <w:pPr>
              <w:pStyle w:val="Tabletext"/>
              <w:jc w:val="right"/>
            </w:pPr>
            <w:r>
              <w:t>0.009</w:t>
            </w:r>
          </w:p>
        </w:tc>
        <w:tc>
          <w:tcPr>
            <w:tcW w:w="807" w:type="dxa"/>
            <w:vAlign w:val="bottom"/>
          </w:tcPr>
          <w:p w:rsidR="00B24D89" w:rsidRDefault="00B24D89" w:rsidP="00B56DD3">
            <w:pPr>
              <w:pStyle w:val="Tabletext"/>
              <w:jc w:val="right"/>
            </w:pPr>
            <w:r>
              <w:t>0.030</w:t>
            </w:r>
          </w:p>
        </w:tc>
        <w:tc>
          <w:tcPr>
            <w:tcW w:w="806" w:type="dxa"/>
            <w:vAlign w:val="bottom"/>
          </w:tcPr>
          <w:p w:rsidR="00B24D89" w:rsidRDefault="00B24D89" w:rsidP="00B56DD3">
            <w:pPr>
              <w:pStyle w:val="Tabletext"/>
              <w:jc w:val="right"/>
            </w:pPr>
            <w:r>
              <w:t>0.31</w:t>
            </w:r>
          </w:p>
        </w:tc>
        <w:tc>
          <w:tcPr>
            <w:tcW w:w="807" w:type="dxa"/>
            <w:vAlign w:val="bottom"/>
          </w:tcPr>
          <w:p w:rsidR="00B24D89" w:rsidRDefault="00B24D89" w:rsidP="00B56DD3">
            <w:pPr>
              <w:pStyle w:val="Tabletext"/>
              <w:jc w:val="right"/>
            </w:pPr>
            <w:r>
              <w:t>0.760</w:t>
            </w:r>
          </w:p>
        </w:tc>
      </w:tr>
      <w:tr w:rsidR="00B24D89" w:rsidRPr="00C50336" w:rsidTr="009A6ABE">
        <w:tc>
          <w:tcPr>
            <w:tcW w:w="2889" w:type="dxa"/>
            <w:tcBorders>
              <w:bottom w:val="single" w:sz="4" w:space="0" w:color="auto"/>
            </w:tcBorders>
          </w:tcPr>
          <w:p w:rsidR="00B24D89" w:rsidRPr="00C50336" w:rsidRDefault="00B24D89" w:rsidP="00B56DD3">
            <w:pPr>
              <w:pStyle w:val="Tabletext"/>
              <w:ind w:left="284"/>
            </w:pPr>
            <w:r w:rsidRPr="00C50336">
              <w:t>Quality of educational resources</w:t>
            </w:r>
          </w:p>
        </w:tc>
        <w:tc>
          <w:tcPr>
            <w:tcW w:w="2889" w:type="dxa"/>
            <w:tcBorders>
              <w:bottom w:val="single" w:sz="4" w:space="0" w:color="auto"/>
            </w:tcBorders>
          </w:tcPr>
          <w:p w:rsidR="00B24D89" w:rsidRPr="00C50336" w:rsidRDefault="00B24D89" w:rsidP="00B56DD3">
            <w:pPr>
              <w:pStyle w:val="Tabletext"/>
            </w:pPr>
            <w:r w:rsidRPr="00C50336">
              <w:t>Continuous (std)</w:t>
            </w:r>
          </w:p>
        </w:tc>
        <w:tc>
          <w:tcPr>
            <w:tcW w:w="806" w:type="dxa"/>
            <w:tcBorders>
              <w:bottom w:val="single" w:sz="4" w:space="0" w:color="auto"/>
            </w:tcBorders>
            <w:vAlign w:val="bottom"/>
          </w:tcPr>
          <w:p w:rsidR="00B24D89" w:rsidRDefault="00B24D89" w:rsidP="00B56DD3">
            <w:pPr>
              <w:pStyle w:val="Tabletext"/>
              <w:jc w:val="right"/>
            </w:pPr>
            <w:r>
              <w:t>0.014</w:t>
            </w:r>
          </w:p>
        </w:tc>
        <w:tc>
          <w:tcPr>
            <w:tcW w:w="807" w:type="dxa"/>
            <w:tcBorders>
              <w:bottom w:val="single" w:sz="4" w:space="0" w:color="auto"/>
            </w:tcBorders>
            <w:vAlign w:val="bottom"/>
          </w:tcPr>
          <w:p w:rsidR="00B24D89" w:rsidRDefault="00B24D89" w:rsidP="00B56DD3">
            <w:pPr>
              <w:pStyle w:val="Tabletext"/>
              <w:jc w:val="right"/>
            </w:pPr>
            <w:r>
              <w:t>0.029</w:t>
            </w:r>
          </w:p>
        </w:tc>
        <w:tc>
          <w:tcPr>
            <w:tcW w:w="806" w:type="dxa"/>
            <w:tcBorders>
              <w:bottom w:val="single" w:sz="4" w:space="0" w:color="auto"/>
            </w:tcBorders>
            <w:vAlign w:val="bottom"/>
          </w:tcPr>
          <w:p w:rsidR="00B24D89" w:rsidRDefault="00B24D89" w:rsidP="00B56DD3">
            <w:pPr>
              <w:pStyle w:val="Tabletext"/>
              <w:jc w:val="right"/>
            </w:pPr>
            <w:r>
              <w:t>0.50</w:t>
            </w:r>
          </w:p>
        </w:tc>
        <w:tc>
          <w:tcPr>
            <w:tcW w:w="807" w:type="dxa"/>
            <w:tcBorders>
              <w:bottom w:val="single" w:sz="4" w:space="0" w:color="auto"/>
            </w:tcBorders>
            <w:vAlign w:val="bottom"/>
          </w:tcPr>
          <w:p w:rsidR="00B24D89" w:rsidRDefault="00B24D89" w:rsidP="00B56DD3">
            <w:pPr>
              <w:pStyle w:val="Tabletext"/>
              <w:jc w:val="right"/>
            </w:pPr>
            <w:r>
              <w:t>0.621</w:t>
            </w:r>
          </w:p>
        </w:tc>
      </w:tr>
      <w:tr w:rsidR="00D50381" w:rsidRPr="00D50381" w:rsidTr="009A6ABE">
        <w:tc>
          <w:tcPr>
            <w:tcW w:w="5778" w:type="dxa"/>
            <w:gridSpan w:val="2"/>
            <w:tcBorders>
              <w:top w:val="single" w:sz="4" w:space="0" w:color="auto"/>
            </w:tcBorders>
          </w:tcPr>
          <w:p w:rsidR="00D50381" w:rsidRPr="00D50381" w:rsidRDefault="00D50381" w:rsidP="009A6ABE">
            <w:pPr>
              <w:pStyle w:val="Tabletext"/>
              <w:spacing w:before="60"/>
            </w:pPr>
            <w:r w:rsidRPr="00D50381">
              <w:rPr>
                <w:i/>
              </w:rPr>
              <w:t>Competition and academic orientation</w:t>
            </w:r>
          </w:p>
        </w:tc>
        <w:tc>
          <w:tcPr>
            <w:tcW w:w="806" w:type="dxa"/>
            <w:tcBorders>
              <w:top w:val="single" w:sz="4" w:space="0" w:color="auto"/>
            </w:tcBorders>
          </w:tcPr>
          <w:p w:rsidR="00D50381" w:rsidRPr="00D50381" w:rsidRDefault="00D50381" w:rsidP="009A6ABE">
            <w:pPr>
              <w:pStyle w:val="Tabletext"/>
              <w:spacing w:before="60"/>
              <w:jc w:val="right"/>
            </w:pPr>
          </w:p>
        </w:tc>
        <w:tc>
          <w:tcPr>
            <w:tcW w:w="807" w:type="dxa"/>
            <w:tcBorders>
              <w:top w:val="single" w:sz="4" w:space="0" w:color="auto"/>
            </w:tcBorders>
          </w:tcPr>
          <w:p w:rsidR="00D50381" w:rsidRPr="00D50381" w:rsidRDefault="00D50381" w:rsidP="009A6ABE">
            <w:pPr>
              <w:pStyle w:val="Tabletext"/>
              <w:spacing w:before="60"/>
              <w:jc w:val="right"/>
            </w:pPr>
          </w:p>
        </w:tc>
        <w:tc>
          <w:tcPr>
            <w:tcW w:w="806" w:type="dxa"/>
            <w:tcBorders>
              <w:top w:val="single" w:sz="4" w:space="0" w:color="auto"/>
            </w:tcBorders>
          </w:tcPr>
          <w:p w:rsidR="00D50381" w:rsidRPr="00D50381" w:rsidRDefault="00D50381" w:rsidP="009A6ABE">
            <w:pPr>
              <w:pStyle w:val="Tabletext"/>
              <w:spacing w:before="60"/>
              <w:jc w:val="right"/>
            </w:pPr>
          </w:p>
        </w:tc>
        <w:tc>
          <w:tcPr>
            <w:tcW w:w="807" w:type="dxa"/>
            <w:tcBorders>
              <w:top w:val="single" w:sz="4" w:space="0" w:color="auto"/>
            </w:tcBorders>
          </w:tcPr>
          <w:p w:rsidR="00D50381" w:rsidRPr="00D50381" w:rsidRDefault="00D50381" w:rsidP="009A6ABE">
            <w:pPr>
              <w:pStyle w:val="Tabletext"/>
              <w:spacing w:before="60"/>
              <w:jc w:val="right"/>
            </w:pPr>
          </w:p>
        </w:tc>
      </w:tr>
      <w:tr w:rsidR="00B24D89" w:rsidRPr="00C50336" w:rsidTr="00B56DD3">
        <w:tc>
          <w:tcPr>
            <w:tcW w:w="2889" w:type="dxa"/>
          </w:tcPr>
          <w:p w:rsidR="00B24D89" w:rsidRPr="00C50336" w:rsidRDefault="00B24D89" w:rsidP="00B56DD3">
            <w:pPr>
              <w:pStyle w:val="Tabletext"/>
              <w:ind w:left="284"/>
            </w:pPr>
            <w:r w:rsidRPr="00C50336">
              <w:t>Schooling options available to students</w:t>
            </w:r>
          </w:p>
        </w:tc>
        <w:tc>
          <w:tcPr>
            <w:tcW w:w="2889" w:type="dxa"/>
          </w:tcPr>
          <w:p w:rsidR="00B24D89" w:rsidRPr="00C50336" w:rsidRDefault="00B24D89" w:rsidP="00B56DD3">
            <w:pPr>
              <w:pStyle w:val="Tabletext"/>
            </w:pPr>
            <w:r w:rsidRPr="00C50336">
              <w:t>One other school</w:t>
            </w:r>
          </w:p>
        </w:tc>
        <w:tc>
          <w:tcPr>
            <w:tcW w:w="806" w:type="dxa"/>
            <w:vAlign w:val="bottom"/>
          </w:tcPr>
          <w:p w:rsidR="00B24D89" w:rsidRDefault="00B24D89" w:rsidP="00B56DD3">
            <w:pPr>
              <w:pStyle w:val="Tabletext"/>
              <w:jc w:val="right"/>
            </w:pPr>
            <w:r>
              <w:t>-0.064</w:t>
            </w:r>
          </w:p>
        </w:tc>
        <w:tc>
          <w:tcPr>
            <w:tcW w:w="807" w:type="dxa"/>
            <w:vAlign w:val="bottom"/>
          </w:tcPr>
          <w:p w:rsidR="00B24D89" w:rsidRDefault="00B24D89" w:rsidP="00B56DD3">
            <w:pPr>
              <w:pStyle w:val="Tabletext"/>
              <w:jc w:val="right"/>
            </w:pPr>
            <w:r>
              <w:t>0.084</w:t>
            </w:r>
          </w:p>
        </w:tc>
        <w:tc>
          <w:tcPr>
            <w:tcW w:w="806" w:type="dxa"/>
            <w:vAlign w:val="bottom"/>
          </w:tcPr>
          <w:p w:rsidR="00B24D89" w:rsidRDefault="00B24D89" w:rsidP="00B56DD3">
            <w:pPr>
              <w:pStyle w:val="Tabletext"/>
              <w:jc w:val="right"/>
            </w:pPr>
            <w:r>
              <w:t>-0.76</w:t>
            </w:r>
          </w:p>
        </w:tc>
        <w:tc>
          <w:tcPr>
            <w:tcW w:w="807" w:type="dxa"/>
            <w:vAlign w:val="bottom"/>
          </w:tcPr>
          <w:p w:rsidR="00B24D89" w:rsidRDefault="00B24D89" w:rsidP="00B56DD3">
            <w:pPr>
              <w:pStyle w:val="Tabletext"/>
              <w:jc w:val="right"/>
            </w:pPr>
            <w:r>
              <w:t>0.444</w:t>
            </w:r>
          </w:p>
        </w:tc>
      </w:tr>
      <w:tr w:rsidR="00B24D89" w:rsidRPr="00C50336" w:rsidTr="00B56DD3">
        <w:tc>
          <w:tcPr>
            <w:tcW w:w="2889" w:type="dxa"/>
          </w:tcPr>
          <w:p w:rsidR="00B24D89" w:rsidRPr="00C50336" w:rsidRDefault="00B24D89" w:rsidP="00B56DD3">
            <w:pPr>
              <w:pStyle w:val="Tabletext"/>
              <w:ind w:left="284"/>
            </w:pPr>
          </w:p>
        </w:tc>
        <w:tc>
          <w:tcPr>
            <w:tcW w:w="2889" w:type="dxa"/>
          </w:tcPr>
          <w:p w:rsidR="00B24D89" w:rsidRPr="00C50336" w:rsidRDefault="00B24D89" w:rsidP="00B56DD3">
            <w:pPr>
              <w:pStyle w:val="Tabletext"/>
            </w:pPr>
            <w:r w:rsidRPr="00C50336">
              <w:t>No other schools</w:t>
            </w:r>
          </w:p>
        </w:tc>
        <w:tc>
          <w:tcPr>
            <w:tcW w:w="806" w:type="dxa"/>
            <w:vAlign w:val="bottom"/>
          </w:tcPr>
          <w:p w:rsidR="00B24D89" w:rsidRDefault="00B24D89" w:rsidP="00B56DD3">
            <w:pPr>
              <w:pStyle w:val="Tabletext"/>
              <w:jc w:val="right"/>
            </w:pPr>
            <w:r>
              <w:t>0.080</w:t>
            </w:r>
          </w:p>
        </w:tc>
        <w:tc>
          <w:tcPr>
            <w:tcW w:w="807" w:type="dxa"/>
            <w:vAlign w:val="bottom"/>
          </w:tcPr>
          <w:p w:rsidR="00B24D89" w:rsidRDefault="00B24D89" w:rsidP="00B56DD3">
            <w:pPr>
              <w:pStyle w:val="Tabletext"/>
              <w:jc w:val="right"/>
            </w:pPr>
            <w:r>
              <w:t>0.089</w:t>
            </w:r>
          </w:p>
        </w:tc>
        <w:tc>
          <w:tcPr>
            <w:tcW w:w="806" w:type="dxa"/>
            <w:vAlign w:val="bottom"/>
          </w:tcPr>
          <w:p w:rsidR="00B24D89" w:rsidRDefault="00B24D89" w:rsidP="00B56DD3">
            <w:pPr>
              <w:pStyle w:val="Tabletext"/>
              <w:jc w:val="right"/>
            </w:pPr>
            <w:r>
              <w:t>0.90</w:t>
            </w:r>
          </w:p>
        </w:tc>
        <w:tc>
          <w:tcPr>
            <w:tcW w:w="807" w:type="dxa"/>
            <w:vAlign w:val="bottom"/>
          </w:tcPr>
          <w:p w:rsidR="00B24D89" w:rsidRDefault="00B24D89" w:rsidP="00B56DD3">
            <w:pPr>
              <w:pStyle w:val="Tabletext"/>
              <w:jc w:val="right"/>
            </w:pPr>
            <w:r>
              <w:t>0.370</w:t>
            </w:r>
          </w:p>
        </w:tc>
      </w:tr>
      <w:tr w:rsidR="00B24D89" w:rsidRPr="00C50336" w:rsidTr="00B56DD3">
        <w:tc>
          <w:tcPr>
            <w:tcW w:w="2889" w:type="dxa"/>
          </w:tcPr>
          <w:p w:rsidR="00B24D89" w:rsidRPr="00C50336" w:rsidRDefault="00B24D89" w:rsidP="00B56DD3">
            <w:pPr>
              <w:pStyle w:val="Tabletext"/>
              <w:ind w:left="284"/>
            </w:pPr>
          </w:p>
        </w:tc>
        <w:tc>
          <w:tcPr>
            <w:tcW w:w="2889" w:type="dxa"/>
          </w:tcPr>
          <w:p w:rsidR="00B24D89" w:rsidRPr="00C50336" w:rsidRDefault="00B24D89" w:rsidP="00B56DD3">
            <w:pPr>
              <w:pStyle w:val="Tabletext"/>
            </w:pPr>
            <w:r>
              <w:t>Two or more other schools (reference category)</w:t>
            </w:r>
          </w:p>
        </w:tc>
        <w:tc>
          <w:tcPr>
            <w:tcW w:w="806" w:type="dxa"/>
            <w:vAlign w:val="bottom"/>
          </w:tcPr>
          <w:p w:rsidR="00B24D89" w:rsidRDefault="00B24D89" w:rsidP="00B56DD3">
            <w:pPr>
              <w:pStyle w:val="Tabletext"/>
              <w:jc w:val="right"/>
            </w:pPr>
          </w:p>
        </w:tc>
        <w:tc>
          <w:tcPr>
            <w:tcW w:w="807" w:type="dxa"/>
            <w:vAlign w:val="bottom"/>
          </w:tcPr>
          <w:p w:rsidR="00B24D89" w:rsidRDefault="00B24D89" w:rsidP="00B56DD3">
            <w:pPr>
              <w:pStyle w:val="Tabletext"/>
              <w:jc w:val="right"/>
            </w:pPr>
          </w:p>
        </w:tc>
        <w:tc>
          <w:tcPr>
            <w:tcW w:w="806" w:type="dxa"/>
            <w:vAlign w:val="bottom"/>
          </w:tcPr>
          <w:p w:rsidR="00B24D89" w:rsidRDefault="00B24D89" w:rsidP="00B56DD3">
            <w:pPr>
              <w:pStyle w:val="Tabletext"/>
              <w:jc w:val="right"/>
            </w:pPr>
          </w:p>
        </w:tc>
        <w:tc>
          <w:tcPr>
            <w:tcW w:w="807" w:type="dxa"/>
            <w:vAlign w:val="bottom"/>
          </w:tcPr>
          <w:p w:rsidR="00B24D89" w:rsidRDefault="00B24D89" w:rsidP="00B56DD3">
            <w:pPr>
              <w:pStyle w:val="Tabletext"/>
              <w:jc w:val="right"/>
            </w:pPr>
          </w:p>
        </w:tc>
      </w:tr>
      <w:tr w:rsidR="00B24D89" w:rsidRPr="007A1055" w:rsidTr="00B56DD3">
        <w:tc>
          <w:tcPr>
            <w:tcW w:w="2889" w:type="dxa"/>
            <w:shd w:val="clear" w:color="auto" w:fill="BFBFBF" w:themeFill="background1" w:themeFillShade="BF"/>
          </w:tcPr>
          <w:p w:rsidR="00B24D89" w:rsidRPr="007A1055" w:rsidRDefault="00B24D89" w:rsidP="00B56DD3">
            <w:pPr>
              <w:pStyle w:val="Tabletext"/>
              <w:ind w:left="284"/>
            </w:pPr>
            <w:r w:rsidRPr="007A1055">
              <w:t>Academic school selectivity (based on students’ academic record and recommendations of feeder schools)</w:t>
            </w:r>
          </w:p>
        </w:tc>
        <w:tc>
          <w:tcPr>
            <w:tcW w:w="2889" w:type="dxa"/>
            <w:shd w:val="clear" w:color="auto" w:fill="BFBFBF" w:themeFill="background1" w:themeFillShade="BF"/>
          </w:tcPr>
          <w:p w:rsidR="00B24D89" w:rsidRPr="00C50336" w:rsidRDefault="00B24D89" w:rsidP="00B56DD3">
            <w:pPr>
              <w:pStyle w:val="Tabletext"/>
            </w:pPr>
            <w:r>
              <w:t>Selection criteria sometimes considered</w:t>
            </w:r>
          </w:p>
        </w:tc>
        <w:tc>
          <w:tcPr>
            <w:tcW w:w="806" w:type="dxa"/>
            <w:shd w:val="clear" w:color="auto" w:fill="BFBFBF" w:themeFill="background1" w:themeFillShade="BF"/>
            <w:vAlign w:val="bottom"/>
          </w:tcPr>
          <w:p w:rsidR="00B24D89" w:rsidRPr="007A1055" w:rsidRDefault="00B24D89" w:rsidP="00B56DD3">
            <w:pPr>
              <w:pStyle w:val="Tabletext"/>
              <w:jc w:val="right"/>
            </w:pPr>
            <w:r w:rsidRPr="007A1055">
              <w:t>-0.127</w:t>
            </w:r>
          </w:p>
        </w:tc>
        <w:tc>
          <w:tcPr>
            <w:tcW w:w="807" w:type="dxa"/>
            <w:shd w:val="clear" w:color="auto" w:fill="BFBFBF" w:themeFill="background1" w:themeFillShade="BF"/>
            <w:vAlign w:val="bottom"/>
          </w:tcPr>
          <w:p w:rsidR="00B24D89" w:rsidRPr="007A1055" w:rsidRDefault="00B24D89" w:rsidP="00B56DD3">
            <w:pPr>
              <w:pStyle w:val="Tabletext"/>
              <w:jc w:val="right"/>
            </w:pPr>
            <w:r w:rsidRPr="007A1055">
              <w:t>0.064</w:t>
            </w:r>
          </w:p>
        </w:tc>
        <w:tc>
          <w:tcPr>
            <w:tcW w:w="806" w:type="dxa"/>
            <w:shd w:val="clear" w:color="auto" w:fill="BFBFBF" w:themeFill="background1" w:themeFillShade="BF"/>
            <w:vAlign w:val="bottom"/>
          </w:tcPr>
          <w:p w:rsidR="00B24D89" w:rsidRPr="007A1055" w:rsidRDefault="00B24D89" w:rsidP="00B56DD3">
            <w:pPr>
              <w:pStyle w:val="Tabletext"/>
              <w:jc w:val="right"/>
            </w:pPr>
            <w:r w:rsidRPr="007A1055">
              <w:t>-1.98</w:t>
            </w:r>
          </w:p>
        </w:tc>
        <w:tc>
          <w:tcPr>
            <w:tcW w:w="807" w:type="dxa"/>
            <w:shd w:val="clear" w:color="auto" w:fill="BFBFBF" w:themeFill="background1" w:themeFillShade="BF"/>
            <w:vAlign w:val="bottom"/>
          </w:tcPr>
          <w:p w:rsidR="00B24D89" w:rsidRPr="007A1055" w:rsidRDefault="00B24D89" w:rsidP="00B56DD3">
            <w:pPr>
              <w:pStyle w:val="Tabletext"/>
              <w:jc w:val="right"/>
            </w:pPr>
            <w:r w:rsidRPr="007A1055">
              <w:t>0.048</w:t>
            </w:r>
          </w:p>
        </w:tc>
      </w:tr>
      <w:tr w:rsidR="00B24D89" w:rsidRPr="007A1055" w:rsidTr="00B56DD3">
        <w:tc>
          <w:tcPr>
            <w:tcW w:w="2889" w:type="dxa"/>
          </w:tcPr>
          <w:p w:rsidR="00B24D89" w:rsidRPr="007A1055" w:rsidRDefault="00B24D89" w:rsidP="00B56DD3">
            <w:pPr>
              <w:pStyle w:val="Tabletext"/>
              <w:ind w:left="284"/>
            </w:pPr>
          </w:p>
        </w:tc>
        <w:tc>
          <w:tcPr>
            <w:tcW w:w="2889" w:type="dxa"/>
          </w:tcPr>
          <w:p w:rsidR="00B24D89" w:rsidRPr="00C50336" w:rsidRDefault="00B24D89" w:rsidP="00B56DD3">
            <w:pPr>
              <w:pStyle w:val="Tabletext"/>
            </w:pPr>
            <w:r w:rsidRPr="00BA630C">
              <w:t xml:space="preserve">At least one </w:t>
            </w:r>
            <w:r>
              <w:t>selection criterion always</w:t>
            </w:r>
            <w:r w:rsidRPr="00BA630C">
              <w:t xml:space="preserve"> considered</w:t>
            </w:r>
          </w:p>
        </w:tc>
        <w:tc>
          <w:tcPr>
            <w:tcW w:w="806" w:type="dxa"/>
            <w:vAlign w:val="bottom"/>
          </w:tcPr>
          <w:p w:rsidR="00B24D89" w:rsidRPr="007A1055" w:rsidRDefault="00B24D89" w:rsidP="00B56DD3">
            <w:pPr>
              <w:pStyle w:val="Tabletext"/>
              <w:jc w:val="right"/>
            </w:pPr>
            <w:r w:rsidRPr="007A1055">
              <w:t>-0.133</w:t>
            </w:r>
          </w:p>
        </w:tc>
        <w:tc>
          <w:tcPr>
            <w:tcW w:w="807" w:type="dxa"/>
            <w:vAlign w:val="bottom"/>
          </w:tcPr>
          <w:p w:rsidR="00B24D89" w:rsidRPr="007A1055" w:rsidRDefault="00B24D89" w:rsidP="00B56DD3">
            <w:pPr>
              <w:pStyle w:val="Tabletext"/>
              <w:jc w:val="right"/>
            </w:pPr>
            <w:r w:rsidRPr="007A1055">
              <w:t>0.071</w:t>
            </w:r>
          </w:p>
        </w:tc>
        <w:tc>
          <w:tcPr>
            <w:tcW w:w="806" w:type="dxa"/>
            <w:vAlign w:val="bottom"/>
          </w:tcPr>
          <w:p w:rsidR="00B24D89" w:rsidRPr="007A1055" w:rsidRDefault="00B24D89" w:rsidP="00B56DD3">
            <w:pPr>
              <w:pStyle w:val="Tabletext"/>
              <w:jc w:val="right"/>
            </w:pPr>
            <w:r w:rsidRPr="007A1055">
              <w:t>-1.87</w:t>
            </w:r>
          </w:p>
        </w:tc>
        <w:tc>
          <w:tcPr>
            <w:tcW w:w="807" w:type="dxa"/>
            <w:vAlign w:val="bottom"/>
          </w:tcPr>
          <w:p w:rsidR="00B24D89" w:rsidRPr="007A1055" w:rsidRDefault="00B24D89" w:rsidP="00B56DD3">
            <w:pPr>
              <w:pStyle w:val="Tabletext"/>
              <w:jc w:val="right"/>
            </w:pPr>
            <w:r w:rsidRPr="007A1055">
              <w:t>0.062</w:t>
            </w:r>
          </w:p>
        </w:tc>
      </w:tr>
      <w:tr w:rsidR="00B24D89" w:rsidRPr="00C50336" w:rsidTr="00B56DD3">
        <w:tc>
          <w:tcPr>
            <w:tcW w:w="2889" w:type="dxa"/>
          </w:tcPr>
          <w:p w:rsidR="00B24D89" w:rsidRPr="007A1055" w:rsidRDefault="00B24D89" w:rsidP="00B56DD3">
            <w:pPr>
              <w:pStyle w:val="Tabletext"/>
              <w:ind w:left="284"/>
            </w:pPr>
          </w:p>
        </w:tc>
        <w:tc>
          <w:tcPr>
            <w:tcW w:w="2889" w:type="dxa"/>
          </w:tcPr>
          <w:p w:rsidR="00B24D89" w:rsidRPr="00BA630C" w:rsidRDefault="00B24D89" w:rsidP="00B56DD3">
            <w:pPr>
              <w:pStyle w:val="Tabletext"/>
            </w:pPr>
            <w:r>
              <w:t>No selection criteria considered (reference category)</w:t>
            </w:r>
          </w:p>
        </w:tc>
        <w:tc>
          <w:tcPr>
            <w:tcW w:w="806" w:type="dxa"/>
            <w:vAlign w:val="bottom"/>
          </w:tcPr>
          <w:p w:rsidR="00B24D89" w:rsidRPr="007A1055" w:rsidRDefault="00B24D89" w:rsidP="00B56DD3">
            <w:pPr>
              <w:pStyle w:val="Tabletext"/>
              <w:jc w:val="right"/>
            </w:pPr>
          </w:p>
        </w:tc>
        <w:tc>
          <w:tcPr>
            <w:tcW w:w="807" w:type="dxa"/>
            <w:vAlign w:val="bottom"/>
          </w:tcPr>
          <w:p w:rsidR="00B24D89" w:rsidRPr="007A1055" w:rsidRDefault="00B24D89" w:rsidP="00B56DD3">
            <w:pPr>
              <w:pStyle w:val="Tabletext"/>
              <w:jc w:val="right"/>
            </w:pPr>
          </w:p>
        </w:tc>
        <w:tc>
          <w:tcPr>
            <w:tcW w:w="806" w:type="dxa"/>
            <w:vAlign w:val="bottom"/>
          </w:tcPr>
          <w:p w:rsidR="00B24D89" w:rsidRPr="007A1055" w:rsidRDefault="00B24D89" w:rsidP="00B56DD3">
            <w:pPr>
              <w:pStyle w:val="Tabletext"/>
              <w:jc w:val="right"/>
            </w:pPr>
          </w:p>
        </w:tc>
        <w:tc>
          <w:tcPr>
            <w:tcW w:w="807" w:type="dxa"/>
            <w:vAlign w:val="bottom"/>
          </w:tcPr>
          <w:p w:rsidR="00B24D89" w:rsidRPr="007A1055" w:rsidRDefault="00B24D89" w:rsidP="00B56DD3">
            <w:pPr>
              <w:pStyle w:val="Tabletext"/>
              <w:jc w:val="right"/>
            </w:pPr>
          </w:p>
        </w:tc>
      </w:tr>
      <w:tr w:rsidR="00B24D89" w:rsidRPr="00C50336" w:rsidTr="00B56DD3">
        <w:tc>
          <w:tcPr>
            <w:tcW w:w="2889" w:type="dxa"/>
          </w:tcPr>
          <w:p w:rsidR="00B24D89" w:rsidRPr="00C50336" w:rsidRDefault="00B24D89" w:rsidP="00B56DD3">
            <w:pPr>
              <w:pStyle w:val="Tabletext"/>
              <w:ind w:left="284"/>
            </w:pPr>
            <w:r w:rsidRPr="00C50336">
              <w:t>Academic pressure from parents</w:t>
            </w:r>
          </w:p>
        </w:tc>
        <w:tc>
          <w:tcPr>
            <w:tcW w:w="2889" w:type="dxa"/>
          </w:tcPr>
          <w:p w:rsidR="00B24D89" w:rsidRPr="00C50336" w:rsidRDefault="00B24D89" w:rsidP="00B56DD3">
            <w:pPr>
              <w:pStyle w:val="Tabletext"/>
            </w:pPr>
            <w:r w:rsidRPr="00C50336">
              <w:t>Strong</w:t>
            </w:r>
            <w:r>
              <w:t xml:space="preserve"> pressure from parents</w:t>
            </w:r>
          </w:p>
        </w:tc>
        <w:tc>
          <w:tcPr>
            <w:tcW w:w="806" w:type="dxa"/>
            <w:vAlign w:val="bottom"/>
          </w:tcPr>
          <w:p w:rsidR="00B24D89" w:rsidRDefault="00B24D89" w:rsidP="00B56DD3">
            <w:pPr>
              <w:pStyle w:val="Tabletext"/>
              <w:jc w:val="right"/>
            </w:pPr>
            <w:r>
              <w:t>0.067</w:t>
            </w:r>
          </w:p>
        </w:tc>
        <w:tc>
          <w:tcPr>
            <w:tcW w:w="807" w:type="dxa"/>
            <w:vAlign w:val="bottom"/>
          </w:tcPr>
          <w:p w:rsidR="00B24D89" w:rsidRDefault="00B24D89" w:rsidP="00B56DD3">
            <w:pPr>
              <w:pStyle w:val="Tabletext"/>
              <w:jc w:val="right"/>
            </w:pPr>
            <w:r>
              <w:t>0.070</w:t>
            </w:r>
          </w:p>
        </w:tc>
        <w:tc>
          <w:tcPr>
            <w:tcW w:w="806" w:type="dxa"/>
            <w:vAlign w:val="bottom"/>
          </w:tcPr>
          <w:p w:rsidR="00B24D89" w:rsidRDefault="00B24D89" w:rsidP="00B56DD3">
            <w:pPr>
              <w:pStyle w:val="Tabletext"/>
              <w:jc w:val="right"/>
            </w:pPr>
            <w:r>
              <w:t>0.95</w:t>
            </w:r>
          </w:p>
        </w:tc>
        <w:tc>
          <w:tcPr>
            <w:tcW w:w="807" w:type="dxa"/>
            <w:vAlign w:val="bottom"/>
          </w:tcPr>
          <w:p w:rsidR="00B24D89" w:rsidRDefault="00B24D89" w:rsidP="00B56DD3">
            <w:pPr>
              <w:pStyle w:val="Tabletext"/>
              <w:jc w:val="right"/>
            </w:pPr>
            <w:r>
              <w:t>0.340</w:t>
            </w:r>
          </w:p>
        </w:tc>
      </w:tr>
      <w:tr w:rsidR="00B24D89" w:rsidRPr="00C50336" w:rsidTr="009A6ABE">
        <w:tc>
          <w:tcPr>
            <w:tcW w:w="2889" w:type="dxa"/>
            <w:tcBorders>
              <w:bottom w:val="single" w:sz="4" w:space="0" w:color="auto"/>
            </w:tcBorders>
          </w:tcPr>
          <w:p w:rsidR="00B24D89" w:rsidRPr="00C50336" w:rsidRDefault="00B24D89" w:rsidP="00B56DD3">
            <w:pPr>
              <w:pStyle w:val="Tabletext"/>
              <w:ind w:left="284"/>
            </w:pPr>
          </w:p>
        </w:tc>
        <w:tc>
          <w:tcPr>
            <w:tcW w:w="2889" w:type="dxa"/>
            <w:tcBorders>
              <w:bottom w:val="single" w:sz="4" w:space="0" w:color="auto"/>
            </w:tcBorders>
          </w:tcPr>
          <w:p w:rsidR="00B24D89" w:rsidRPr="00C50336" w:rsidRDefault="00B24D89" w:rsidP="00B56DD3">
            <w:pPr>
              <w:pStyle w:val="Tabletext"/>
            </w:pPr>
            <w:r>
              <w:t>Little or no pressure from parents (reference category)</w:t>
            </w:r>
          </w:p>
        </w:tc>
        <w:tc>
          <w:tcPr>
            <w:tcW w:w="806" w:type="dxa"/>
            <w:tcBorders>
              <w:bottom w:val="single" w:sz="4" w:space="0" w:color="auto"/>
            </w:tcBorders>
            <w:vAlign w:val="bottom"/>
          </w:tcPr>
          <w:p w:rsidR="00B24D89" w:rsidRDefault="00B24D89" w:rsidP="00B56DD3">
            <w:pPr>
              <w:pStyle w:val="Tabletext"/>
              <w:jc w:val="right"/>
            </w:pPr>
          </w:p>
        </w:tc>
        <w:tc>
          <w:tcPr>
            <w:tcW w:w="807" w:type="dxa"/>
            <w:tcBorders>
              <w:bottom w:val="single" w:sz="4" w:space="0" w:color="auto"/>
            </w:tcBorders>
            <w:vAlign w:val="bottom"/>
          </w:tcPr>
          <w:p w:rsidR="00B24D89" w:rsidRDefault="00B24D89" w:rsidP="00B56DD3">
            <w:pPr>
              <w:pStyle w:val="Tabletext"/>
              <w:jc w:val="right"/>
            </w:pPr>
          </w:p>
        </w:tc>
        <w:tc>
          <w:tcPr>
            <w:tcW w:w="806" w:type="dxa"/>
            <w:tcBorders>
              <w:bottom w:val="single" w:sz="4" w:space="0" w:color="auto"/>
            </w:tcBorders>
            <w:vAlign w:val="bottom"/>
          </w:tcPr>
          <w:p w:rsidR="00B24D89" w:rsidRDefault="00B24D89" w:rsidP="00B56DD3">
            <w:pPr>
              <w:pStyle w:val="Tabletext"/>
              <w:jc w:val="right"/>
            </w:pPr>
          </w:p>
        </w:tc>
        <w:tc>
          <w:tcPr>
            <w:tcW w:w="807" w:type="dxa"/>
            <w:tcBorders>
              <w:bottom w:val="single" w:sz="4" w:space="0" w:color="auto"/>
            </w:tcBorders>
            <w:vAlign w:val="bottom"/>
          </w:tcPr>
          <w:p w:rsidR="00B24D89" w:rsidRDefault="00B24D89" w:rsidP="00B56DD3">
            <w:pPr>
              <w:pStyle w:val="Tabletext"/>
              <w:jc w:val="right"/>
            </w:pPr>
          </w:p>
        </w:tc>
      </w:tr>
      <w:tr w:rsidR="00B24D89" w:rsidRPr="00D50381" w:rsidTr="009A6ABE">
        <w:tc>
          <w:tcPr>
            <w:tcW w:w="2889" w:type="dxa"/>
            <w:tcBorders>
              <w:top w:val="single" w:sz="4" w:space="0" w:color="auto"/>
            </w:tcBorders>
          </w:tcPr>
          <w:p w:rsidR="00B24D89" w:rsidRPr="00D50381" w:rsidRDefault="009E6474" w:rsidP="009A6ABE">
            <w:pPr>
              <w:pStyle w:val="Tabletext"/>
              <w:spacing w:before="60"/>
              <w:rPr>
                <w:i/>
              </w:rPr>
            </w:pPr>
            <w:r w:rsidRPr="00D50381">
              <w:rPr>
                <w:i/>
              </w:rPr>
              <w:t>School leadership and</w:t>
            </w:r>
            <w:r w:rsidR="00B24D89" w:rsidRPr="00D50381">
              <w:rPr>
                <w:i/>
              </w:rPr>
              <w:t xml:space="preserve"> teacher quality</w:t>
            </w:r>
          </w:p>
        </w:tc>
        <w:tc>
          <w:tcPr>
            <w:tcW w:w="2889" w:type="dxa"/>
            <w:tcBorders>
              <w:top w:val="single" w:sz="4" w:space="0" w:color="auto"/>
            </w:tcBorders>
          </w:tcPr>
          <w:p w:rsidR="00B24D89" w:rsidRPr="00D50381" w:rsidRDefault="00B24D89" w:rsidP="009A6ABE">
            <w:pPr>
              <w:pStyle w:val="Tabletext"/>
              <w:spacing w:before="60"/>
            </w:pPr>
          </w:p>
        </w:tc>
        <w:tc>
          <w:tcPr>
            <w:tcW w:w="806" w:type="dxa"/>
            <w:tcBorders>
              <w:top w:val="single" w:sz="4" w:space="0" w:color="auto"/>
            </w:tcBorders>
            <w:vAlign w:val="bottom"/>
          </w:tcPr>
          <w:p w:rsidR="00B24D89" w:rsidRPr="00D50381" w:rsidRDefault="00B24D89" w:rsidP="009A6ABE">
            <w:pPr>
              <w:pStyle w:val="Tabletext"/>
              <w:spacing w:before="60"/>
              <w:jc w:val="right"/>
              <w:rPr>
                <w:szCs w:val="22"/>
              </w:rPr>
            </w:pPr>
          </w:p>
        </w:tc>
        <w:tc>
          <w:tcPr>
            <w:tcW w:w="807" w:type="dxa"/>
            <w:tcBorders>
              <w:top w:val="single" w:sz="4" w:space="0" w:color="auto"/>
            </w:tcBorders>
            <w:vAlign w:val="bottom"/>
          </w:tcPr>
          <w:p w:rsidR="00B24D89" w:rsidRPr="00D50381" w:rsidRDefault="00B24D89" w:rsidP="009A6ABE">
            <w:pPr>
              <w:pStyle w:val="Tabletext"/>
              <w:spacing w:before="60"/>
              <w:jc w:val="right"/>
              <w:rPr>
                <w:szCs w:val="22"/>
              </w:rPr>
            </w:pPr>
          </w:p>
        </w:tc>
        <w:tc>
          <w:tcPr>
            <w:tcW w:w="806" w:type="dxa"/>
            <w:tcBorders>
              <w:top w:val="single" w:sz="4" w:space="0" w:color="auto"/>
            </w:tcBorders>
            <w:vAlign w:val="bottom"/>
          </w:tcPr>
          <w:p w:rsidR="00B24D89" w:rsidRPr="00D50381" w:rsidRDefault="00B24D89" w:rsidP="009A6ABE">
            <w:pPr>
              <w:pStyle w:val="Tabletext"/>
              <w:spacing w:before="60"/>
              <w:jc w:val="right"/>
              <w:rPr>
                <w:szCs w:val="22"/>
              </w:rPr>
            </w:pPr>
          </w:p>
        </w:tc>
        <w:tc>
          <w:tcPr>
            <w:tcW w:w="807" w:type="dxa"/>
            <w:tcBorders>
              <w:top w:val="single" w:sz="4" w:space="0" w:color="auto"/>
            </w:tcBorders>
            <w:vAlign w:val="bottom"/>
          </w:tcPr>
          <w:p w:rsidR="00B24D89" w:rsidRPr="00D50381" w:rsidRDefault="00B24D89" w:rsidP="009A6ABE">
            <w:pPr>
              <w:pStyle w:val="Tabletext"/>
              <w:spacing w:before="60"/>
              <w:jc w:val="right"/>
              <w:rPr>
                <w:szCs w:val="22"/>
              </w:rPr>
            </w:pPr>
          </w:p>
        </w:tc>
      </w:tr>
      <w:tr w:rsidR="00B24D89" w:rsidRPr="00C50336" w:rsidTr="00B56DD3">
        <w:tc>
          <w:tcPr>
            <w:tcW w:w="2889" w:type="dxa"/>
          </w:tcPr>
          <w:p w:rsidR="00B24D89" w:rsidRPr="00C50336" w:rsidRDefault="00B24D89" w:rsidP="00B56DD3">
            <w:pPr>
              <w:pStyle w:val="Tabletext"/>
              <w:ind w:left="284"/>
            </w:pPr>
            <w:r w:rsidRPr="00C50336">
              <w:t>School leadership</w:t>
            </w:r>
          </w:p>
        </w:tc>
        <w:tc>
          <w:tcPr>
            <w:tcW w:w="2889" w:type="dxa"/>
          </w:tcPr>
          <w:p w:rsidR="00B24D89" w:rsidRPr="00C50336" w:rsidRDefault="00B24D89" w:rsidP="00B56DD3">
            <w:pPr>
              <w:pStyle w:val="Tabletext"/>
            </w:pPr>
            <w:r w:rsidRPr="00C50336">
              <w:t>Continuous (std)</w:t>
            </w:r>
          </w:p>
        </w:tc>
        <w:tc>
          <w:tcPr>
            <w:tcW w:w="806" w:type="dxa"/>
            <w:vAlign w:val="bottom"/>
          </w:tcPr>
          <w:p w:rsidR="00B24D89" w:rsidRDefault="00B24D89" w:rsidP="00B56DD3">
            <w:pPr>
              <w:pStyle w:val="Tabletext"/>
              <w:jc w:val="right"/>
            </w:pPr>
            <w:r>
              <w:t>0.003</w:t>
            </w:r>
          </w:p>
        </w:tc>
        <w:tc>
          <w:tcPr>
            <w:tcW w:w="807" w:type="dxa"/>
            <w:vAlign w:val="bottom"/>
          </w:tcPr>
          <w:p w:rsidR="00B24D89" w:rsidRDefault="00B24D89" w:rsidP="00B56DD3">
            <w:pPr>
              <w:pStyle w:val="Tabletext"/>
              <w:jc w:val="right"/>
            </w:pPr>
            <w:r>
              <w:t>0.026</w:t>
            </w:r>
          </w:p>
        </w:tc>
        <w:tc>
          <w:tcPr>
            <w:tcW w:w="806" w:type="dxa"/>
            <w:vAlign w:val="bottom"/>
          </w:tcPr>
          <w:p w:rsidR="00B24D89" w:rsidRDefault="00B24D89" w:rsidP="00B56DD3">
            <w:pPr>
              <w:pStyle w:val="Tabletext"/>
              <w:jc w:val="right"/>
            </w:pPr>
            <w:r>
              <w:t>0.12</w:t>
            </w:r>
          </w:p>
        </w:tc>
        <w:tc>
          <w:tcPr>
            <w:tcW w:w="807" w:type="dxa"/>
            <w:vAlign w:val="bottom"/>
          </w:tcPr>
          <w:p w:rsidR="00B24D89" w:rsidRDefault="00B24D89" w:rsidP="00B56DD3">
            <w:pPr>
              <w:pStyle w:val="Tabletext"/>
              <w:jc w:val="right"/>
            </w:pPr>
            <w:r>
              <w:t>0.901</w:t>
            </w:r>
          </w:p>
        </w:tc>
      </w:tr>
      <w:tr w:rsidR="00B24D89" w:rsidRPr="00C50336" w:rsidTr="00B56DD3">
        <w:tc>
          <w:tcPr>
            <w:tcW w:w="2889" w:type="dxa"/>
          </w:tcPr>
          <w:p w:rsidR="00B24D89" w:rsidRPr="00C50336" w:rsidRDefault="00B24D89" w:rsidP="00B56DD3">
            <w:pPr>
              <w:pStyle w:val="Tabletext"/>
              <w:ind w:left="284"/>
            </w:pPr>
            <w:r w:rsidRPr="00C50336">
              <w:t>Teacher quality</w:t>
            </w:r>
          </w:p>
        </w:tc>
        <w:tc>
          <w:tcPr>
            <w:tcW w:w="2889" w:type="dxa"/>
          </w:tcPr>
          <w:p w:rsidR="00B24D89" w:rsidRPr="00C50336" w:rsidRDefault="00B24D89" w:rsidP="00B56DD3">
            <w:pPr>
              <w:pStyle w:val="Tabletext"/>
            </w:pPr>
            <w:r w:rsidRPr="00C50336">
              <w:t>Continuous (std)</w:t>
            </w:r>
          </w:p>
        </w:tc>
        <w:tc>
          <w:tcPr>
            <w:tcW w:w="806" w:type="dxa"/>
            <w:vAlign w:val="bottom"/>
          </w:tcPr>
          <w:p w:rsidR="00B24D89" w:rsidRDefault="00B24D89" w:rsidP="00B56DD3">
            <w:pPr>
              <w:pStyle w:val="Tabletext"/>
              <w:jc w:val="right"/>
            </w:pPr>
            <w:r>
              <w:t>0.009</w:t>
            </w:r>
          </w:p>
        </w:tc>
        <w:tc>
          <w:tcPr>
            <w:tcW w:w="807" w:type="dxa"/>
            <w:vAlign w:val="bottom"/>
          </w:tcPr>
          <w:p w:rsidR="00B24D89" w:rsidRDefault="00B24D89" w:rsidP="00B56DD3">
            <w:pPr>
              <w:pStyle w:val="Tabletext"/>
              <w:jc w:val="right"/>
            </w:pPr>
            <w:r>
              <w:t>0.030</w:t>
            </w:r>
          </w:p>
        </w:tc>
        <w:tc>
          <w:tcPr>
            <w:tcW w:w="806" w:type="dxa"/>
            <w:vAlign w:val="bottom"/>
          </w:tcPr>
          <w:p w:rsidR="00B24D89" w:rsidRDefault="00B24D89" w:rsidP="00B56DD3">
            <w:pPr>
              <w:pStyle w:val="Tabletext"/>
              <w:jc w:val="right"/>
            </w:pPr>
            <w:r>
              <w:t>0.32</w:t>
            </w:r>
          </w:p>
        </w:tc>
        <w:tc>
          <w:tcPr>
            <w:tcW w:w="807" w:type="dxa"/>
            <w:vAlign w:val="bottom"/>
          </w:tcPr>
          <w:p w:rsidR="00B24D89" w:rsidRDefault="00B24D89" w:rsidP="00B56DD3">
            <w:pPr>
              <w:pStyle w:val="Tabletext"/>
              <w:jc w:val="right"/>
            </w:pPr>
            <w:r>
              <w:t>0.752</w:t>
            </w:r>
          </w:p>
        </w:tc>
      </w:tr>
      <w:tr w:rsidR="00B24D89" w:rsidRPr="00C50336" w:rsidTr="00D50381">
        <w:tc>
          <w:tcPr>
            <w:tcW w:w="2889" w:type="dxa"/>
            <w:shd w:val="clear" w:color="auto" w:fill="BFBFBF" w:themeFill="background1" w:themeFillShade="BF"/>
          </w:tcPr>
          <w:p w:rsidR="00B24D89" w:rsidRPr="00C50336" w:rsidRDefault="00B24D89" w:rsidP="00B56DD3">
            <w:pPr>
              <w:pStyle w:val="Tabletext"/>
              <w:ind w:left="284"/>
            </w:pPr>
            <w:r w:rsidRPr="00C50336">
              <w:t>Teacher participation in school decisions</w:t>
            </w:r>
          </w:p>
        </w:tc>
        <w:tc>
          <w:tcPr>
            <w:tcW w:w="2889" w:type="dxa"/>
            <w:shd w:val="clear" w:color="auto" w:fill="BFBFBF" w:themeFill="background1" w:themeFillShade="BF"/>
          </w:tcPr>
          <w:p w:rsidR="00B24D89" w:rsidRPr="00C50336" w:rsidRDefault="00B24D89" w:rsidP="00B56DD3">
            <w:pPr>
              <w:pStyle w:val="Tabletext"/>
            </w:pPr>
            <w:r w:rsidRPr="00C50336">
              <w:t>Continuous (std)</w:t>
            </w:r>
          </w:p>
        </w:tc>
        <w:tc>
          <w:tcPr>
            <w:tcW w:w="806" w:type="dxa"/>
            <w:shd w:val="clear" w:color="auto" w:fill="BFBFBF" w:themeFill="background1" w:themeFillShade="BF"/>
            <w:vAlign w:val="bottom"/>
          </w:tcPr>
          <w:p w:rsidR="00B24D89" w:rsidRDefault="00B24D89" w:rsidP="00B56DD3">
            <w:pPr>
              <w:pStyle w:val="Tabletext"/>
              <w:jc w:val="right"/>
            </w:pPr>
            <w:r>
              <w:t>0.051</w:t>
            </w:r>
          </w:p>
        </w:tc>
        <w:tc>
          <w:tcPr>
            <w:tcW w:w="807" w:type="dxa"/>
            <w:shd w:val="clear" w:color="auto" w:fill="BFBFBF" w:themeFill="background1" w:themeFillShade="BF"/>
            <w:vAlign w:val="bottom"/>
          </w:tcPr>
          <w:p w:rsidR="00B24D89" w:rsidRDefault="00B24D89" w:rsidP="00B56DD3">
            <w:pPr>
              <w:pStyle w:val="Tabletext"/>
              <w:jc w:val="right"/>
            </w:pPr>
            <w:r>
              <w:t>0.026</w:t>
            </w:r>
          </w:p>
        </w:tc>
        <w:tc>
          <w:tcPr>
            <w:tcW w:w="806" w:type="dxa"/>
            <w:shd w:val="clear" w:color="auto" w:fill="BFBFBF" w:themeFill="background1" w:themeFillShade="BF"/>
            <w:vAlign w:val="bottom"/>
          </w:tcPr>
          <w:p w:rsidR="00B24D89" w:rsidRDefault="00B24D89" w:rsidP="00B56DD3">
            <w:pPr>
              <w:pStyle w:val="Tabletext"/>
              <w:jc w:val="right"/>
            </w:pPr>
            <w:r>
              <w:t>1.97</w:t>
            </w:r>
          </w:p>
        </w:tc>
        <w:tc>
          <w:tcPr>
            <w:tcW w:w="807" w:type="dxa"/>
            <w:shd w:val="clear" w:color="auto" w:fill="BFBFBF" w:themeFill="background1" w:themeFillShade="BF"/>
            <w:vAlign w:val="bottom"/>
          </w:tcPr>
          <w:p w:rsidR="00B24D89" w:rsidRDefault="00B24D89" w:rsidP="00B56DD3">
            <w:pPr>
              <w:pStyle w:val="Tabletext"/>
              <w:jc w:val="right"/>
            </w:pPr>
            <w:r>
              <w:t>0.049</w:t>
            </w:r>
          </w:p>
        </w:tc>
      </w:tr>
      <w:tr w:rsidR="00B24D89" w:rsidRPr="00D50381" w:rsidTr="00D50381">
        <w:tc>
          <w:tcPr>
            <w:tcW w:w="2889" w:type="dxa"/>
          </w:tcPr>
          <w:p w:rsidR="00B24D89" w:rsidRPr="00D50381" w:rsidRDefault="00B24D89" w:rsidP="00B56DD3">
            <w:pPr>
              <w:pStyle w:val="Tabletext"/>
              <w:rPr>
                <w:i/>
              </w:rPr>
            </w:pPr>
            <w:r w:rsidRPr="00D50381">
              <w:rPr>
                <w:i/>
              </w:rPr>
              <w:lastRenderedPageBreak/>
              <w:t>School climate</w:t>
            </w:r>
          </w:p>
        </w:tc>
        <w:tc>
          <w:tcPr>
            <w:tcW w:w="2889" w:type="dxa"/>
          </w:tcPr>
          <w:p w:rsidR="00B24D89" w:rsidRPr="00D50381" w:rsidRDefault="00B24D89" w:rsidP="00B56DD3">
            <w:pPr>
              <w:pStyle w:val="Tabletext"/>
            </w:pPr>
          </w:p>
        </w:tc>
        <w:tc>
          <w:tcPr>
            <w:tcW w:w="806" w:type="dxa"/>
            <w:vAlign w:val="bottom"/>
          </w:tcPr>
          <w:p w:rsidR="00B24D89" w:rsidRPr="00D50381" w:rsidRDefault="00B24D89" w:rsidP="00B56DD3">
            <w:pPr>
              <w:pStyle w:val="Tabletext"/>
              <w:jc w:val="right"/>
              <w:rPr>
                <w:szCs w:val="22"/>
              </w:rPr>
            </w:pPr>
          </w:p>
        </w:tc>
        <w:tc>
          <w:tcPr>
            <w:tcW w:w="807" w:type="dxa"/>
            <w:vAlign w:val="bottom"/>
          </w:tcPr>
          <w:p w:rsidR="00B24D89" w:rsidRPr="00D50381" w:rsidRDefault="00B24D89" w:rsidP="00B56DD3">
            <w:pPr>
              <w:pStyle w:val="Tabletext"/>
              <w:jc w:val="right"/>
              <w:rPr>
                <w:szCs w:val="22"/>
              </w:rPr>
            </w:pPr>
          </w:p>
        </w:tc>
        <w:tc>
          <w:tcPr>
            <w:tcW w:w="806" w:type="dxa"/>
            <w:vAlign w:val="bottom"/>
          </w:tcPr>
          <w:p w:rsidR="00B24D89" w:rsidRPr="00D50381" w:rsidRDefault="00B24D89" w:rsidP="00B56DD3">
            <w:pPr>
              <w:pStyle w:val="Tabletext"/>
              <w:jc w:val="right"/>
              <w:rPr>
                <w:szCs w:val="22"/>
              </w:rPr>
            </w:pPr>
          </w:p>
        </w:tc>
        <w:tc>
          <w:tcPr>
            <w:tcW w:w="807" w:type="dxa"/>
            <w:vAlign w:val="bottom"/>
          </w:tcPr>
          <w:p w:rsidR="00B24D89" w:rsidRPr="00D50381" w:rsidRDefault="00B24D89" w:rsidP="00B56DD3">
            <w:pPr>
              <w:pStyle w:val="Tabletext"/>
              <w:jc w:val="right"/>
              <w:rPr>
                <w:szCs w:val="22"/>
              </w:rPr>
            </w:pPr>
          </w:p>
        </w:tc>
      </w:tr>
      <w:tr w:rsidR="00B24D89" w:rsidRPr="00C50336" w:rsidTr="00B56DD3">
        <w:tc>
          <w:tcPr>
            <w:tcW w:w="2889" w:type="dxa"/>
          </w:tcPr>
          <w:p w:rsidR="00B24D89" w:rsidRPr="00C50336" w:rsidRDefault="00B24D89" w:rsidP="00B56DD3">
            <w:pPr>
              <w:pStyle w:val="Tabletext"/>
              <w:ind w:left="284"/>
            </w:pPr>
            <w:r w:rsidRPr="00C50336">
              <w:t>Disciplinary climate</w:t>
            </w:r>
          </w:p>
        </w:tc>
        <w:tc>
          <w:tcPr>
            <w:tcW w:w="2889" w:type="dxa"/>
          </w:tcPr>
          <w:p w:rsidR="00B24D89" w:rsidRPr="00C50336" w:rsidRDefault="00B24D89" w:rsidP="00B56DD3">
            <w:pPr>
              <w:pStyle w:val="Tabletext"/>
            </w:pPr>
            <w:r w:rsidRPr="00C50336">
              <w:t>Continuous (std)</w:t>
            </w:r>
          </w:p>
        </w:tc>
        <w:tc>
          <w:tcPr>
            <w:tcW w:w="806" w:type="dxa"/>
            <w:vAlign w:val="bottom"/>
          </w:tcPr>
          <w:p w:rsidR="00B24D89" w:rsidRDefault="00B24D89" w:rsidP="00B56DD3">
            <w:pPr>
              <w:pStyle w:val="Tabletext"/>
              <w:jc w:val="right"/>
            </w:pPr>
            <w:r>
              <w:t>0.040</w:t>
            </w:r>
          </w:p>
        </w:tc>
        <w:tc>
          <w:tcPr>
            <w:tcW w:w="807" w:type="dxa"/>
            <w:vAlign w:val="bottom"/>
          </w:tcPr>
          <w:p w:rsidR="00B24D89" w:rsidRDefault="00B24D89" w:rsidP="00B56DD3">
            <w:pPr>
              <w:pStyle w:val="Tabletext"/>
              <w:jc w:val="right"/>
            </w:pPr>
            <w:r>
              <w:t>0.037</w:t>
            </w:r>
          </w:p>
        </w:tc>
        <w:tc>
          <w:tcPr>
            <w:tcW w:w="806" w:type="dxa"/>
            <w:vAlign w:val="bottom"/>
          </w:tcPr>
          <w:p w:rsidR="00B24D89" w:rsidRDefault="00B24D89" w:rsidP="00B56DD3">
            <w:pPr>
              <w:pStyle w:val="Tabletext"/>
              <w:jc w:val="right"/>
            </w:pPr>
            <w:r>
              <w:t>1.10</w:t>
            </w:r>
          </w:p>
        </w:tc>
        <w:tc>
          <w:tcPr>
            <w:tcW w:w="807" w:type="dxa"/>
            <w:vAlign w:val="bottom"/>
          </w:tcPr>
          <w:p w:rsidR="00B24D89" w:rsidRDefault="00B24D89" w:rsidP="00B56DD3">
            <w:pPr>
              <w:pStyle w:val="Tabletext"/>
              <w:jc w:val="right"/>
            </w:pPr>
            <w:r>
              <w:t>0.271</w:t>
            </w:r>
          </w:p>
        </w:tc>
      </w:tr>
      <w:tr w:rsidR="00B24D89" w:rsidRPr="00C50336" w:rsidTr="00B56DD3">
        <w:tc>
          <w:tcPr>
            <w:tcW w:w="2889" w:type="dxa"/>
          </w:tcPr>
          <w:p w:rsidR="00B24D89" w:rsidRPr="00C50336" w:rsidRDefault="00B24D89" w:rsidP="00B56DD3">
            <w:pPr>
              <w:pStyle w:val="Tabletext"/>
              <w:ind w:left="284"/>
            </w:pPr>
            <w:r w:rsidRPr="00C50336">
              <w:t>Negative impact of teacher behaviour on school climate</w:t>
            </w:r>
          </w:p>
        </w:tc>
        <w:tc>
          <w:tcPr>
            <w:tcW w:w="2889" w:type="dxa"/>
          </w:tcPr>
          <w:p w:rsidR="00B24D89" w:rsidRPr="00C50336" w:rsidRDefault="00B24D89" w:rsidP="00B56DD3">
            <w:pPr>
              <w:pStyle w:val="Tabletext"/>
            </w:pPr>
            <w:r w:rsidRPr="00C50336">
              <w:t>Continuous (std)</w:t>
            </w:r>
          </w:p>
        </w:tc>
        <w:tc>
          <w:tcPr>
            <w:tcW w:w="806" w:type="dxa"/>
            <w:vAlign w:val="bottom"/>
          </w:tcPr>
          <w:p w:rsidR="00B24D89" w:rsidRDefault="00B24D89" w:rsidP="00B56DD3">
            <w:pPr>
              <w:pStyle w:val="Tabletext"/>
              <w:jc w:val="right"/>
            </w:pPr>
            <w:r>
              <w:t>0.007</w:t>
            </w:r>
          </w:p>
        </w:tc>
        <w:tc>
          <w:tcPr>
            <w:tcW w:w="807" w:type="dxa"/>
            <w:vAlign w:val="bottom"/>
          </w:tcPr>
          <w:p w:rsidR="00B24D89" w:rsidRDefault="00B24D89" w:rsidP="00B56DD3">
            <w:pPr>
              <w:pStyle w:val="Tabletext"/>
              <w:jc w:val="right"/>
            </w:pPr>
            <w:r>
              <w:t>0.036</w:t>
            </w:r>
          </w:p>
        </w:tc>
        <w:tc>
          <w:tcPr>
            <w:tcW w:w="806" w:type="dxa"/>
            <w:vAlign w:val="bottom"/>
          </w:tcPr>
          <w:p w:rsidR="00B24D89" w:rsidRDefault="00B24D89" w:rsidP="00B56DD3">
            <w:pPr>
              <w:pStyle w:val="Tabletext"/>
              <w:jc w:val="right"/>
            </w:pPr>
            <w:r>
              <w:t>0.20</w:t>
            </w:r>
          </w:p>
        </w:tc>
        <w:tc>
          <w:tcPr>
            <w:tcW w:w="807" w:type="dxa"/>
            <w:vAlign w:val="bottom"/>
          </w:tcPr>
          <w:p w:rsidR="00B24D89" w:rsidRDefault="00B24D89" w:rsidP="00B56DD3">
            <w:pPr>
              <w:pStyle w:val="Tabletext"/>
              <w:jc w:val="right"/>
            </w:pPr>
            <w:r>
              <w:t>0.840</w:t>
            </w:r>
          </w:p>
        </w:tc>
      </w:tr>
      <w:tr w:rsidR="00B24D89" w:rsidRPr="00C50336" w:rsidTr="00B56DD3">
        <w:tc>
          <w:tcPr>
            <w:tcW w:w="2889" w:type="dxa"/>
          </w:tcPr>
          <w:p w:rsidR="00B24D89" w:rsidRPr="00C50336" w:rsidRDefault="00B24D89" w:rsidP="00B56DD3">
            <w:pPr>
              <w:pStyle w:val="Tabletext"/>
              <w:ind w:left="284"/>
            </w:pPr>
            <w:r w:rsidRPr="00C50336">
              <w:t>Negative impact of student behaviour on school climate</w:t>
            </w:r>
          </w:p>
        </w:tc>
        <w:tc>
          <w:tcPr>
            <w:tcW w:w="2889" w:type="dxa"/>
          </w:tcPr>
          <w:p w:rsidR="00B24D89" w:rsidRPr="00C50336" w:rsidRDefault="00B24D89" w:rsidP="00B56DD3">
            <w:pPr>
              <w:pStyle w:val="Tabletext"/>
            </w:pPr>
            <w:r w:rsidRPr="00C50336">
              <w:t>Continuous (std)</w:t>
            </w:r>
          </w:p>
        </w:tc>
        <w:tc>
          <w:tcPr>
            <w:tcW w:w="806" w:type="dxa"/>
            <w:vAlign w:val="bottom"/>
          </w:tcPr>
          <w:p w:rsidR="00B24D89" w:rsidRDefault="00B24D89" w:rsidP="00B56DD3">
            <w:pPr>
              <w:pStyle w:val="Tabletext"/>
              <w:jc w:val="right"/>
            </w:pPr>
            <w:r>
              <w:t>-0.033</w:t>
            </w:r>
          </w:p>
        </w:tc>
        <w:tc>
          <w:tcPr>
            <w:tcW w:w="807" w:type="dxa"/>
            <w:vAlign w:val="bottom"/>
          </w:tcPr>
          <w:p w:rsidR="00B24D89" w:rsidRDefault="00B24D89" w:rsidP="00B56DD3">
            <w:pPr>
              <w:pStyle w:val="Tabletext"/>
              <w:jc w:val="right"/>
            </w:pPr>
            <w:r>
              <w:t>0.043</w:t>
            </w:r>
          </w:p>
        </w:tc>
        <w:tc>
          <w:tcPr>
            <w:tcW w:w="806" w:type="dxa"/>
            <w:vAlign w:val="bottom"/>
          </w:tcPr>
          <w:p w:rsidR="00B24D89" w:rsidRDefault="00B24D89" w:rsidP="00B56DD3">
            <w:pPr>
              <w:pStyle w:val="Tabletext"/>
              <w:jc w:val="right"/>
            </w:pPr>
            <w:r>
              <w:t>-0.77</w:t>
            </w:r>
          </w:p>
        </w:tc>
        <w:tc>
          <w:tcPr>
            <w:tcW w:w="807" w:type="dxa"/>
            <w:vAlign w:val="bottom"/>
          </w:tcPr>
          <w:p w:rsidR="00B24D89" w:rsidRDefault="00B24D89" w:rsidP="00B56DD3">
            <w:pPr>
              <w:pStyle w:val="Tabletext"/>
              <w:jc w:val="right"/>
            </w:pPr>
            <w:r>
              <w:t>0.440</w:t>
            </w:r>
          </w:p>
        </w:tc>
      </w:tr>
      <w:tr w:rsidR="00B24D89" w:rsidRPr="00C50336" w:rsidTr="00B56DD3">
        <w:tc>
          <w:tcPr>
            <w:tcW w:w="2889" w:type="dxa"/>
            <w:tcBorders>
              <w:bottom w:val="single" w:sz="4" w:space="0" w:color="000000" w:themeColor="text1"/>
            </w:tcBorders>
          </w:tcPr>
          <w:p w:rsidR="00B24D89" w:rsidRPr="00C50336" w:rsidRDefault="00B24D89" w:rsidP="00B56DD3">
            <w:pPr>
              <w:pStyle w:val="Tabletext"/>
              <w:ind w:left="284"/>
            </w:pPr>
            <w:r w:rsidRPr="00C50336">
              <w:t>Level of extracurricular activities</w:t>
            </w:r>
          </w:p>
        </w:tc>
        <w:tc>
          <w:tcPr>
            <w:tcW w:w="2889" w:type="dxa"/>
            <w:tcBorders>
              <w:bottom w:val="single" w:sz="4" w:space="0" w:color="000000" w:themeColor="text1"/>
            </w:tcBorders>
          </w:tcPr>
          <w:p w:rsidR="00B24D89" w:rsidRPr="00C50336" w:rsidRDefault="00B24D89" w:rsidP="00B56DD3">
            <w:pPr>
              <w:pStyle w:val="Tabletext"/>
            </w:pPr>
            <w:r w:rsidRPr="00C50336">
              <w:t>Continuous (std)</w:t>
            </w:r>
          </w:p>
        </w:tc>
        <w:tc>
          <w:tcPr>
            <w:tcW w:w="806" w:type="dxa"/>
            <w:tcBorders>
              <w:bottom w:val="single" w:sz="4" w:space="0" w:color="000000" w:themeColor="text1"/>
            </w:tcBorders>
            <w:vAlign w:val="bottom"/>
          </w:tcPr>
          <w:p w:rsidR="00B24D89" w:rsidRDefault="00B24D89" w:rsidP="00B56DD3">
            <w:pPr>
              <w:pStyle w:val="Tabletext"/>
              <w:jc w:val="right"/>
            </w:pPr>
            <w:r>
              <w:t>-0.027</w:t>
            </w:r>
          </w:p>
        </w:tc>
        <w:tc>
          <w:tcPr>
            <w:tcW w:w="807" w:type="dxa"/>
            <w:tcBorders>
              <w:bottom w:val="single" w:sz="4" w:space="0" w:color="000000" w:themeColor="text1"/>
            </w:tcBorders>
            <w:vAlign w:val="bottom"/>
          </w:tcPr>
          <w:p w:rsidR="00B24D89" w:rsidRDefault="00B24D89" w:rsidP="00B56DD3">
            <w:pPr>
              <w:pStyle w:val="Tabletext"/>
              <w:jc w:val="right"/>
            </w:pPr>
            <w:r>
              <w:t>0.027</w:t>
            </w:r>
          </w:p>
        </w:tc>
        <w:tc>
          <w:tcPr>
            <w:tcW w:w="806" w:type="dxa"/>
            <w:tcBorders>
              <w:bottom w:val="single" w:sz="4" w:space="0" w:color="000000" w:themeColor="text1"/>
            </w:tcBorders>
            <w:vAlign w:val="bottom"/>
          </w:tcPr>
          <w:p w:rsidR="00B24D89" w:rsidRDefault="00B24D89" w:rsidP="00B56DD3">
            <w:pPr>
              <w:pStyle w:val="Tabletext"/>
              <w:jc w:val="right"/>
            </w:pPr>
            <w:r>
              <w:t>-1.00</w:t>
            </w:r>
          </w:p>
        </w:tc>
        <w:tc>
          <w:tcPr>
            <w:tcW w:w="807" w:type="dxa"/>
            <w:tcBorders>
              <w:bottom w:val="single" w:sz="4" w:space="0" w:color="000000" w:themeColor="text1"/>
            </w:tcBorders>
            <w:vAlign w:val="bottom"/>
          </w:tcPr>
          <w:p w:rsidR="00B24D89" w:rsidRDefault="00B24D89" w:rsidP="00B56DD3">
            <w:pPr>
              <w:pStyle w:val="Tabletext"/>
              <w:jc w:val="right"/>
            </w:pPr>
            <w:r>
              <w:t>0.315</w:t>
            </w:r>
          </w:p>
        </w:tc>
      </w:tr>
    </w:tbl>
    <w:p w:rsidR="00D50381" w:rsidRDefault="00D50381" w:rsidP="00B24D89">
      <w:pPr>
        <w:pStyle w:val="tabletitle"/>
      </w:pPr>
      <w:bookmarkStart w:id="100" w:name="_Toc391628946"/>
    </w:p>
    <w:p w:rsidR="00D50381" w:rsidRDefault="00D50381" w:rsidP="00D50381">
      <w:pPr>
        <w:pStyle w:val="Text"/>
        <w:rPr>
          <w:rFonts w:ascii="Tahoma" w:hAnsi="Tahoma"/>
          <w:sz w:val="17"/>
        </w:rPr>
      </w:pPr>
      <w:r>
        <w:br w:type="page"/>
      </w:r>
    </w:p>
    <w:p w:rsidR="00B24D89" w:rsidRDefault="00B24D89" w:rsidP="00B24D89">
      <w:pPr>
        <w:pStyle w:val="tabletitle"/>
      </w:pPr>
      <w:r>
        <w:lastRenderedPageBreak/>
        <w:t>Table E2</w:t>
      </w:r>
      <w:r>
        <w:tab/>
        <w:t>Results for school-level cognitive engagement (at-risk sample)</w:t>
      </w:r>
      <w:bookmarkEnd w:id="10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2889"/>
        <w:gridCol w:w="806"/>
        <w:gridCol w:w="807"/>
        <w:gridCol w:w="806"/>
        <w:gridCol w:w="807"/>
      </w:tblGrid>
      <w:tr w:rsidR="00B24D89" w:rsidRPr="00C50336" w:rsidTr="00B56DD3">
        <w:tc>
          <w:tcPr>
            <w:tcW w:w="2889" w:type="dxa"/>
            <w:tcBorders>
              <w:top w:val="single" w:sz="4" w:space="0" w:color="000000" w:themeColor="text1"/>
              <w:bottom w:val="single" w:sz="4" w:space="0" w:color="000000" w:themeColor="text1"/>
            </w:tcBorders>
          </w:tcPr>
          <w:p w:rsidR="00B24D89" w:rsidRPr="00C50336" w:rsidRDefault="00B24D89" w:rsidP="00D50381">
            <w:pPr>
              <w:pStyle w:val="Tablehead1"/>
              <w:rPr>
                <w:bCs/>
              </w:rPr>
            </w:pPr>
            <w:r w:rsidRPr="00C50336">
              <w:rPr>
                <w:bCs/>
              </w:rPr>
              <w:t>Predictor</w:t>
            </w:r>
          </w:p>
        </w:tc>
        <w:tc>
          <w:tcPr>
            <w:tcW w:w="2889" w:type="dxa"/>
            <w:tcBorders>
              <w:top w:val="single" w:sz="4" w:space="0" w:color="000000" w:themeColor="text1"/>
              <w:bottom w:val="single" w:sz="4" w:space="0" w:color="000000" w:themeColor="text1"/>
            </w:tcBorders>
          </w:tcPr>
          <w:p w:rsidR="00B24D89" w:rsidRPr="00C50336" w:rsidRDefault="00B24D89" w:rsidP="00D50381">
            <w:pPr>
              <w:pStyle w:val="Tablehead1"/>
              <w:rPr>
                <w:bCs/>
              </w:rPr>
            </w:pPr>
            <w:r w:rsidRPr="00C50336">
              <w:rPr>
                <w:bCs/>
              </w:rPr>
              <w:t>Categories</w:t>
            </w:r>
          </w:p>
        </w:tc>
        <w:tc>
          <w:tcPr>
            <w:tcW w:w="806" w:type="dxa"/>
            <w:tcBorders>
              <w:top w:val="single" w:sz="4" w:space="0" w:color="000000" w:themeColor="text1"/>
              <w:bottom w:val="single" w:sz="4" w:space="0" w:color="000000" w:themeColor="text1"/>
            </w:tcBorders>
          </w:tcPr>
          <w:p w:rsidR="00B24D89" w:rsidRPr="00C50336" w:rsidRDefault="00B24D89" w:rsidP="00D50381">
            <w:pPr>
              <w:pStyle w:val="Tablehead1"/>
              <w:jc w:val="right"/>
              <w:rPr>
                <w:bCs/>
              </w:rPr>
            </w:pPr>
            <w:r w:rsidRPr="00C50336">
              <w:rPr>
                <w:bCs/>
              </w:rPr>
              <w:t>Coeff.</w:t>
            </w:r>
          </w:p>
        </w:tc>
        <w:tc>
          <w:tcPr>
            <w:tcW w:w="807" w:type="dxa"/>
            <w:tcBorders>
              <w:top w:val="single" w:sz="4" w:space="0" w:color="000000" w:themeColor="text1"/>
              <w:bottom w:val="single" w:sz="4" w:space="0" w:color="000000" w:themeColor="text1"/>
            </w:tcBorders>
          </w:tcPr>
          <w:p w:rsidR="00B24D89" w:rsidRPr="00C50336" w:rsidRDefault="00B24D89" w:rsidP="00D50381">
            <w:pPr>
              <w:pStyle w:val="Tablehead1"/>
              <w:jc w:val="right"/>
              <w:rPr>
                <w:bCs/>
              </w:rPr>
            </w:pPr>
            <w:r w:rsidRPr="00C50336">
              <w:rPr>
                <w:bCs/>
              </w:rPr>
              <w:t>SE</w:t>
            </w:r>
          </w:p>
        </w:tc>
        <w:tc>
          <w:tcPr>
            <w:tcW w:w="806" w:type="dxa"/>
            <w:tcBorders>
              <w:top w:val="single" w:sz="4" w:space="0" w:color="000000" w:themeColor="text1"/>
              <w:bottom w:val="single" w:sz="4" w:space="0" w:color="000000" w:themeColor="text1"/>
            </w:tcBorders>
          </w:tcPr>
          <w:p w:rsidR="00B24D89" w:rsidRPr="00C50336" w:rsidRDefault="00B24D89" w:rsidP="00D50381">
            <w:pPr>
              <w:pStyle w:val="Tablehead1"/>
              <w:jc w:val="right"/>
              <w:rPr>
                <w:bCs/>
              </w:rPr>
            </w:pPr>
            <w:r w:rsidRPr="00C50336">
              <w:rPr>
                <w:bCs/>
              </w:rPr>
              <w:t>t</w:t>
            </w:r>
          </w:p>
        </w:tc>
        <w:tc>
          <w:tcPr>
            <w:tcW w:w="807" w:type="dxa"/>
            <w:tcBorders>
              <w:top w:val="single" w:sz="4" w:space="0" w:color="000000" w:themeColor="text1"/>
              <w:bottom w:val="single" w:sz="4" w:space="0" w:color="000000" w:themeColor="text1"/>
            </w:tcBorders>
          </w:tcPr>
          <w:p w:rsidR="00B24D89" w:rsidRPr="00C50336" w:rsidRDefault="00B24D89" w:rsidP="00D50381">
            <w:pPr>
              <w:pStyle w:val="Tablehead1"/>
              <w:jc w:val="right"/>
              <w:rPr>
                <w:bCs/>
              </w:rPr>
            </w:pPr>
            <w:r w:rsidRPr="00C50336">
              <w:rPr>
                <w:bCs/>
              </w:rPr>
              <w:t>p</w:t>
            </w:r>
          </w:p>
        </w:tc>
      </w:tr>
      <w:tr w:rsidR="00B24D89" w:rsidRPr="00D50381" w:rsidTr="00B56DD3">
        <w:tc>
          <w:tcPr>
            <w:tcW w:w="2889" w:type="dxa"/>
            <w:tcBorders>
              <w:top w:val="single" w:sz="4" w:space="0" w:color="000000" w:themeColor="text1"/>
            </w:tcBorders>
          </w:tcPr>
          <w:p w:rsidR="00B24D89" w:rsidRPr="00D50381" w:rsidRDefault="009E6474" w:rsidP="00B56DD3">
            <w:pPr>
              <w:pStyle w:val="Tabletext"/>
              <w:rPr>
                <w:i/>
              </w:rPr>
            </w:pPr>
            <w:r w:rsidRPr="00D50381">
              <w:rPr>
                <w:i/>
              </w:rPr>
              <w:t>Sector and d</w:t>
            </w:r>
            <w:r w:rsidR="00B24D89" w:rsidRPr="00D50381">
              <w:rPr>
                <w:i/>
              </w:rPr>
              <w:t>emographics</w:t>
            </w:r>
          </w:p>
        </w:tc>
        <w:tc>
          <w:tcPr>
            <w:tcW w:w="2889" w:type="dxa"/>
            <w:tcBorders>
              <w:top w:val="single" w:sz="4" w:space="0" w:color="000000" w:themeColor="text1"/>
            </w:tcBorders>
          </w:tcPr>
          <w:p w:rsidR="00B24D89" w:rsidRPr="00D50381" w:rsidRDefault="00B24D89" w:rsidP="00B56DD3">
            <w:pPr>
              <w:pStyle w:val="Tabletext"/>
            </w:pPr>
          </w:p>
        </w:tc>
        <w:tc>
          <w:tcPr>
            <w:tcW w:w="806" w:type="dxa"/>
            <w:tcBorders>
              <w:top w:val="single" w:sz="4" w:space="0" w:color="000000" w:themeColor="text1"/>
            </w:tcBorders>
          </w:tcPr>
          <w:p w:rsidR="00B24D89" w:rsidRPr="00D50381" w:rsidRDefault="00B24D89" w:rsidP="00B56DD3">
            <w:pPr>
              <w:pStyle w:val="Tabletext"/>
              <w:jc w:val="right"/>
            </w:pPr>
          </w:p>
        </w:tc>
        <w:tc>
          <w:tcPr>
            <w:tcW w:w="807" w:type="dxa"/>
            <w:tcBorders>
              <w:top w:val="single" w:sz="4" w:space="0" w:color="000000" w:themeColor="text1"/>
            </w:tcBorders>
          </w:tcPr>
          <w:p w:rsidR="00B24D89" w:rsidRPr="00D50381" w:rsidRDefault="00B24D89" w:rsidP="00B56DD3">
            <w:pPr>
              <w:pStyle w:val="Tabletext"/>
              <w:jc w:val="right"/>
            </w:pPr>
          </w:p>
        </w:tc>
        <w:tc>
          <w:tcPr>
            <w:tcW w:w="806" w:type="dxa"/>
            <w:tcBorders>
              <w:top w:val="single" w:sz="4" w:space="0" w:color="000000" w:themeColor="text1"/>
            </w:tcBorders>
          </w:tcPr>
          <w:p w:rsidR="00B24D89" w:rsidRPr="00D50381" w:rsidRDefault="00B24D89" w:rsidP="00B56DD3">
            <w:pPr>
              <w:pStyle w:val="Tabletext"/>
              <w:jc w:val="right"/>
            </w:pPr>
          </w:p>
        </w:tc>
        <w:tc>
          <w:tcPr>
            <w:tcW w:w="807" w:type="dxa"/>
            <w:tcBorders>
              <w:top w:val="single" w:sz="4" w:space="0" w:color="000000" w:themeColor="text1"/>
            </w:tcBorders>
          </w:tcPr>
          <w:p w:rsidR="00B24D89" w:rsidRPr="00D50381" w:rsidRDefault="00B24D89" w:rsidP="00B56DD3">
            <w:pPr>
              <w:pStyle w:val="Tabletext"/>
              <w:jc w:val="right"/>
            </w:pPr>
          </w:p>
        </w:tc>
      </w:tr>
      <w:tr w:rsidR="00B24D89" w:rsidRPr="00C50336" w:rsidTr="00B56DD3">
        <w:tc>
          <w:tcPr>
            <w:tcW w:w="2889" w:type="dxa"/>
          </w:tcPr>
          <w:p w:rsidR="00B24D89" w:rsidRPr="00C50336" w:rsidRDefault="00B24D89" w:rsidP="00B56DD3">
            <w:pPr>
              <w:pStyle w:val="Tabletext"/>
              <w:ind w:left="284"/>
            </w:pPr>
            <w:r w:rsidRPr="00C50336">
              <w:t>Sector</w:t>
            </w:r>
          </w:p>
        </w:tc>
        <w:tc>
          <w:tcPr>
            <w:tcW w:w="2889" w:type="dxa"/>
          </w:tcPr>
          <w:p w:rsidR="00B24D89" w:rsidRPr="00C50336" w:rsidRDefault="00B24D89" w:rsidP="00B56DD3">
            <w:pPr>
              <w:pStyle w:val="Tabletext"/>
            </w:pPr>
            <w:r w:rsidRPr="00C50336">
              <w:t>Catholic</w:t>
            </w:r>
          </w:p>
        </w:tc>
        <w:tc>
          <w:tcPr>
            <w:tcW w:w="806" w:type="dxa"/>
            <w:vAlign w:val="bottom"/>
          </w:tcPr>
          <w:p w:rsidR="00B24D89" w:rsidRDefault="00B24D89" w:rsidP="00B56DD3">
            <w:pPr>
              <w:pStyle w:val="Tabletext"/>
              <w:jc w:val="right"/>
            </w:pPr>
            <w:r>
              <w:t>0.177</w:t>
            </w:r>
          </w:p>
        </w:tc>
        <w:tc>
          <w:tcPr>
            <w:tcW w:w="807" w:type="dxa"/>
            <w:vAlign w:val="bottom"/>
          </w:tcPr>
          <w:p w:rsidR="00B24D89" w:rsidRDefault="00B24D89" w:rsidP="00B56DD3">
            <w:pPr>
              <w:pStyle w:val="Tabletext"/>
              <w:jc w:val="right"/>
            </w:pPr>
            <w:r>
              <w:t>0.094</w:t>
            </w:r>
          </w:p>
        </w:tc>
        <w:tc>
          <w:tcPr>
            <w:tcW w:w="806" w:type="dxa"/>
            <w:vAlign w:val="bottom"/>
          </w:tcPr>
          <w:p w:rsidR="00B24D89" w:rsidRDefault="00B24D89" w:rsidP="00B56DD3">
            <w:pPr>
              <w:pStyle w:val="Tabletext"/>
              <w:jc w:val="right"/>
            </w:pPr>
            <w:r>
              <w:t>1.88</w:t>
            </w:r>
          </w:p>
        </w:tc>
        <w:tc>
          <w:tcPr>
            <w:tcW w:w="807" w:type="dxa"/>
            <w:vAlign w:val="bottom"/>
          </w:tcPr>
          <w:p w:rsidR="00B24D89" w:rsidRDefault="00B24D89" w:rsidP="00B56DD3">
            <w:pPr>
              <w:pStyle w:val="Tabletext"/>
              <w:jc w:val="right"/>
            </w:pPr>
            <w:r>
              <w:t>0.060</w:t>
            </w:r>
          </w:p>
        </w:tc>
      </w:tr>
      <w:tr w:rsidR="00B24D89" w:rsidRPr="00C50336" w:rsidTr="00B56DD3">
        <w:tc>
          <w:tcPr>
            <w:tcW w:w="2889" w:type="dxa"/>
          </w:tcPr>
          <w:p w:rsidR="00B24D89" w:rsidRPr="00C50336" w:rsidRDefault="00B24D89" w:rsidP="00B56DD3">
            <w:pPr>
              <w:pStyle w:val="Tabletext"/>
              <w:ind w:left="284"/>
            </w:pPr>
          </w:p>
        </w:tc>
        <w:tc>
          <w:tcPr>
            <w:tcW w:w="2889" w:type="dxa"/>
          </w:tcPr>
          <w:p w:rsidR="00B24D89" w:rsidRPr="00C50336" w:rsidRDefault="00B24D89" w:rsidP="00B56DD3">
            <w:pPr>
              <w:pStyle w:val="Tabletext"/>
            </w:pPr>
            <w:r w:rsidRPr="00C50336">
              <w:t>Independent</w:t>
            </w:r>
          </w:p>
        </w:tc>
        <w:tc>
          <w:tcPr>
            <w:tcW w:w="806" w:type="dxa"/>
            <w:vAlign w:val="bottom"/>
          </w:tcPr>
          <w:p w:rsidR="00B24D89" w:rsidRDefault="00B24D89" w:rsidP="00B56DD3">
            <w:pPr>
              <w:pStyle w:val="Tabletext"/>
              <w:jc w:val="right"/>
            </w:pPr>
            <w:r>
              <w:t>0.253</w:t>
            </w:r>
          </w:p>
        </w:tc>
        <w:tc>
          <w:tcPr>
            <w:tcW w:w="807" w:type="dxa"/>
            <w:vAlign w:val="bottom"/>
          </w:tcPr>
          <w:p w:rsidR="00B24D89" w:rsidRDefault="00B24D89" w:rsidP="00B56DD3">
            <w:pPr>
              <w:pStyle w:val="Tabletext"/>
              <w:jc w:val="right"/>
            </w:pPr>
            <w:r>
              <w:t>0.149</w:t>
            </w:r>
          </w:p>
        </w:tc>
        <w:tc>
          <w:tcPr>
            <w:tcW w:w="806" w:type="dxa"/>
            <w:vAlign w:val="bottom"/>
          </w:tcPr>
          <w:p w:rsidR="00B24D89" w:rsidRDefault="00B24D89" w:rsidP="00B56DD3">
            <w:pPr>
              <w:pStyle w:val="Tabletext"/>
              <w:jc w:val="right"/>
            </w:pPr>
            <w:r>
              <w:t>1.70</w:t>
            </w:r>
          </w:p>
        </w:tc>
        <w:tc>
          <w:tcPr>
            <w:tcW w:w="807" w:type="dxa"/>
            <w:vAlign w:val="bottom"/>
          </w:tcPr>
          <w:p w:rsidR="00B24D89" w:rsidRDefault="00B24D89" w:rsidP="00B56DD3">
            <w:pPr>
              <w:pStyle w:val="Tabletext"/>
              <w:jc w:val="right"/>
            </w:pPr>
            <w:r>
              <w:t>0.090</w:t>
            </w:r>
          </w:p>
        </w:tc>
      </w:tr>
      <w:tr w:rsidR="00B24D89" w:rsidRPr="00C50336" w:rsidTr="00B56DD3">
        <w:tc>
          <w:tcPr>
            <w:tcW w:w="2889" w:type="dxa"/>
          </w:tcPr>
          <w:p w:rsidR="00B24D89" w:rsidRPr="00C50336" w:rsidRDefault="00B24D89" w:rsidP="00B56DD3">
            <w:pPr>
              <w:pStyle w:val="Tabletext"/>
              <w:ind w:left="284"/>
            </w:pPr>
          </w:p>
        </w:tc>
        <w:tc>
          <w:tcPr>
            <w:tcW w:w="2889" w:type="dxa"/>
          </w:tcPr>
          <w:p w:rsidR="00B24D89" w:rsidRPr="00C50336" w:rsidRDefault="00B24D89" w:rsidP="00B56DD3">
            <w:pPr>
              <w:pStyle w:val="Tabletext"/>
            </w:pPr>
            <w:r>
              <w:t>Government (reference category)</w:t>
            </w:r>
          </w:p>
        </w:tc>
        <w:tc>
          <w:tcPr>
            <w:tcW w:w="806" w:type="dxa"/>
            <w:vAlign w:val="bottom"/>
          </w:tcPr>
          <w:p w:rsidR="00B24D89" w:rsidRDefault="00B24D89" w:rsidP="00B56DD3">
            <w:pPr>
              <w:pStyle w:val="Tabletext"/>
              <w:jc w:val="right"/>
            </w:pPr>
          </w:p>
        </w:tc>
        <w:tc>
          <w:tcPr>
            <w:tcW w:w="807" w:type="dxa"/>
            <w:vAlign w:val="bottom"/>
          </w:tcPr>
          <w:p w:rsidR="00B24D89" w:rsidRDefault="00B24D89" w:rsidP="00B56DD3">
            <w:pPr>
              <w:pStyle w:val="Tabletext"/>
              <w:jc w:val="right"/>
            </w:pPr>
          </w:p>
        </w:tc>
        <w:tc>
          <w:tcPr>
            <w:tcW w:w="806" w:type="dxa"/>
            <w:vAlign w:val="bottom"/>
          </w:tcPr>
          <w:p w:rsidR="00B24D89" w:rsidRDefault="00B24D89" w:rsidP="00B56DD3">
            <w:pPr>
              <w:pStyle w:val="Tabletext"/>
              <w:jc w:val="right"/>
            </w:pPr>
          </w:p>
        </w:tc>
        <w:tc>
          <w:tcPr>
            <w:tcW w:w="807" w:type="dxa"/>
            <w:vAlign w:val="bottom"/>
          </w:tcPr>
          <w:p w:rsidR="00B24D89" w:rsidRDefault="00B24D89" w:rsidP="00B56DD3">
            <w:pPr>
              <w:pStyle w:val="Tabletext"/>
              <w:jc w:val="right"/>
            </w:pPr>
          </w:p>
        </w:tc>
      </w:tr>
      <w:tr w:rsidR="00B24D89" w:rsidRPr="00C50336" w:rsidTr="00B56DD3">
        <w:tc>
          <w:tcPr>
            <w:tcW w:w="2889" w:type="dxa"/>
          </w:tcPr>
          <w:p w:rsidR="00B24D89" w:rsidRPr="00C50336" w:rsidRDefault="00B24D89" w:rsidP="00B56DD3">
            <w:pPr>
              <w:pStyle w:val="Tabletext"/>
              <w:ind w:left="284"/>
            </w:pPr>
            <w:r w:rsidRPr="00C50336">
              <w:t>Location</w:t>
            </w:r>
          </w:p>
        </w:tc>
        <w:tc>
          <w:tcPr>
            <w:tcW w:w="2889" w:type="dxa"/>
          </w:tcPr>
          <w:p w:rsidR="00B24D89" w:rsidRPr="00C50336" w:rsidRDefault="00B24D89" w:rsidP="00B56DD3">
            <w:pPr>
              <w:pStyle w:val="Tabletext"/>
            </w:pPr>
            <w:r w:rsidRPr="00C50336">
              <w:t>Not metropolitan</w:t>
            </w:r>
          </w:p>
        </w:tc>
        <w:tc>
          <w:tcPr>
            <w:tcW w:w="806" w:type="dxa"/>
            <w:vAlign w:val="bottom"/>
          </w:tcPr>
          <w:p w:rsidR="00B24D89" w:rsidRDefault="00B24D89" w:rsidP="00B56DD3">
            <w:pPr>
              <w:pStyle w:val="Tabletext"/>
              <w:jc w:val="right"/>
            </w:pPr>
            <w:r>
              <w:t>0.007</w:t>
            </w:r>
          </w:p>
        </w:tc>
        <w:tc>
          <w:tcPr>
            <w:tcW w:w="807" w:type="dxa"/>
            <w:vAlign w:val="bottom"/>
          </w:tcPr>
          <w:p w:rsidR="00B24D89" w:rsidRDefault="00B24D89" w:rsidP="00B56DD3">
            <w:pPr>
              <w:pStyle w:val="Tabletext"/>
              <w:jc w:val="right"/>
            </w:pPr>
            <w:r>
              <w:t>0.066</w:t>
            </w:r>
          </w:p>
        </w:tc>
        <w:tc>
          <w:tcPr>
            <w:tcW w:w="806" w:type="dxa"/>
            <w:vAlign w:val="bottom"/>
          </w:tcPr>
          <w:p w:rsidR="00B24D89" w:rsidRDefault="00B24D89" w:rsidP="00B56DD3">
            <w:pPr>
              <w:pStyle w:val="Tabletext"/>
              <w:jc w:val="right"/>
            </w:pPr>
            <w:r>
              <w:t>0.11</w:t>
            </w:r>
          </w:p>
        </w:tc>
        <w:tc>
          <w:tcPr>
            <w:tcW w:w="807" w:type="dxa"/>
            <w:vAlign w:val="bottom"/>
          </w:tcPr>
          <w:p w:rsidR="00B24D89" w:rsidRDefault="00B24D89" w:rsidP="00B56DD3">
            <w:pPr>
              <w:pStyle w:val="Tabletext"/>
              <w:jc w:val="right"/>
            </w:pPr>
            <w:r>
              <w:t>0.915</w:t>
            </w:r>
          </w:p>
        </w:tc>
      </w:tr>
      <w:tr w:rsidR="00B24D89" w:rsidRPr="00C50336" w:rsidTr="00B56DD3">
        <w:tc>
          <w:tcPr>
            <w:tcW w:w="2889" w:type="dxa"/>
          </w:tcPr>
          <w:p w:rsidR="00B24D89" w:rsidRPr="00C50336" w:rsidRDefault="00B24D89" w:rsidP="00B56DD3">
            <w:pPr>
              <w:pStyle w:val="Tabletext"/>
              <w:ind w:left="284"/>
            </w:pPr>
          </w:p>
        </w:tc>
        <w:tc>
          <w:tcPr>
            <w:tcW w:w="2889" w:type="dxa"/>
          </w:tcPr>
          <w:p w:rsidR="00B24D89" w:rsidRPr="00C50336" w:rsidRDefault="00B24D89" w:rsidP="00B56DD3">
            <w:pPr>
              <w:pStyle w:val="Tabletext"/>
            </w:pPr>
            <w:r>
              <w:t>Metropolitan (reference category)</w:t>
            </w:r>
          </w:p>
        </w:tc>
        <w:tc>
          <w:tcPr>
            <w:tcW w:w="806" w:type="dxa"/>
            <w:vAlign w:val="bottom"/>
          </w:tcPr>
          <w:p w:rsidR="00B24D89" w:rsidRDefault="00B24D89" w:rsidP="00B56DD3">
            <w:pPr>
              <w:pStyle w:val="Tabletext"/>
              <w:jc w:val="right"/>
            </w:pPr>
          </w:p>
        </w:tc>
        <w:tc>
          <w:tcPr>
            <w:tcW w:w="807" w:type="dxa"/>
            <w:vAlign w:val="bottom"/>
          </w:tcPr>
          <w:p w:rsidR="00B24D89" w:rsidRDefault="00B24D89" w:rsidP="00B56DD3">
            <w:pPr>
              <w:pStyle w:val="Tabletext"/>
              <w:jc w:val="right"/>
            </w:pPr>
          </w:p>
        </w:tc>
        <w:tc>
          <w:tcPr>
            <w:tcW w:w="806" w:type="dxa"/>
            <w:vAlign w:val="bottom"/>
          </w:tcPr>
          <w:p w:rsidR="00B24D89" w:rsidRDefault="00B24D89" w:rsidP="00B56DD3">
            <w:pPr>
              <w:pStyle w:val="Tabletext"/>
              <w:jc w:val="right"/>
            </w:pPr>
          </w:p>
        </w:tc>
        <w:tc>
          <w:tcPr>
            <w:tcW w:w="807" w:type="dxa"/>
            <w:vAlign w:val="bottom"/>
          </w:tcPr>
          <w:p w:rsidR="00B24D89" w:rsidRDefault="00B24D89" w:rsidP="00B56DD3">
            <w:pPr>
              <w:pStyle w:val="Tabletext"/>
              <w:jc w:val="right"/>
            </w:pPr>
          </w:p>
        </w:tc>
      </w:tr>
      <w:tr w:rsidR="00B24D89" w:rsidRPr="00C50336" w:rsidTr="00B56DD3">
        <w:tc>
          <w:tcPr>
            <w:tcW w:w="2889" w:type="dxa"/>
          </w:tcPr>
          <w:p w:rsidR="00B24D89" w:rsidRPr="00C50336" w:rsidRDefault="00B24D89" w:rsidP="00B56DD3">
            <w:pPr>
              <w:pStyle w:val="Tabletext"/>
              <w:ind w:left="284"/>
            </w:pPr>
            <w:r w:rsidRPr="00C50336">
              <w:t>Size</w:t>
            </w:r>
          </w:p>
        </w:tc>
        <w:tc>
          <w:tcPr>
            <w:tcW w:w="2889" w:type="dxa"/>
          </w:tcPr>
          <w:p w:rsidR="00B24D89" w:rsidRPr="00C50336" w:rsidRDefault="00B24D89" w:rsidP="00B56DD3">
            <w:pPr>
              <w:pStyle w:val="Tabletext"/>
            </w:pPr>
            <w:r w:rsidRPr="00C50336">
              <w:t>Continuous</w:t>
            </w:r>
          </w:p>
        </w:tc>
        <w:tc>
          <w:tcPr>
            <w:tcW w:w="806" w:type="dxa"/>
            <w:vAlign w:val="bottom"/>
          </w:tcPr>
          <w:p w:rsidR="00B24D89" w:rsidRDefault="00B24D89" w:rsidP="00B56DD3">
            <w:pPr>
              <w:pStyle w:val="Tabletext"/>
              <w:jc w:val="right"/>
            </w:pPr>
            <w:r>
              <w:t>0.000</w:t>
            </w:r>
          </w:p>
        </w:tc>
        <w:tc>
          <w:tcPr>
            <w:tcW w:w="807" w:type="dxa"/>
            <w:vAlign w:val="bottom"/>
          </w:tcPr>
          <w:p w:rsidR="00B24D89" w:rsidRDefault="00B24D89" w:rsidP="00B56DD3">
            <w:pPr>
              <w:pStyle w:val="Tabletext"/>
              <w:jc w:val="right"/>
            </w:pPr>
            <w:r>
              <w:t>0.000</w:t>
            </w:r>
          </w:p>
        </w:tc>
        <w:tc>
          <w:tcPr>
            <w:tcW w:w="806" w:type="dxa"/>
            <w:vAlign w:val="bottom"/>
          </w:tcPr>
          <w:p w:rsidR="00B24D89" w:rsidRDefault="00B24D89" w:rsidP="00B56DD3">
            <w:pPr>
              <w:pStyle w:val="Tabletext"/>
              <w:jc w:val="right"/>
            </w:pPr>
            <w:r>
              <w:t>0.76</w:t>
            </w:r>
          </w:p>
        </w:tc>
        <w:tc>
          <w:tcPr>
            <w:tcW w:w="807" w:type="dxa"/>
            <w:vAlign w:val="bottom"/>
          </w:tcPr>
          <w:p w:rsidR="00B24D89" w:rsidRDefault="00B24D89" w:rsidP="00B56DD3">
            <w:pPr>
              <w:pStyle w:val="Tabletext"/>
              <w:jc w:val="right"/>
            </w:pPr>
            <w:r>
              <w:t>0.449</w:t>
            </w:r>
          </w:p>
        </w:tc>
      </w:tr>
      <w:tr w:rsidR="00B24D89" w:rsidRPr="00C50336" w:rsidTr="00B56DD3">
        <w:tc>
          <w:tcPr>
            <w:tcW w:w="2889" w:type="dxa"/>
          </w:tcPr>
          <w:p w:rsidR="00B24D89" w:rsidRPr="00C50336" w:rsidRDefault="00B24D89" w:rsidP="00B56DD3">
            <w:pPr>
              <w:pStyle w:val="Tabletext"/>
              <w:ind w:left="284"/>
            </w:pPr>
            <w:r w:rsidRPr="00C50336">
              <w:t>SES</w:t>
            </w:r>
          </w:p>
        </w:tc>
        <w:tc>
          <w:tcPr>
            <w:tcW w:w="2889" w:type="dxa"/>
          </w:tcPr>
          <w:p w:rsidR="00B24D89" w:rsidRPr="00C50336" w:rsidRDefault="00B24D89" w:rsidP="00B56DD3">
            <w:pPr>
              <w:pStyle w:val="Tabletext"/>
            </w:pPr>
            <w:r w:rsidRPr="00C50336">
              <w:t>Continuous (std)</w:t>
            </w:r>
          </w:p>
        </w:tc>
        <w:tc>
          <w:tcPr>
            <w:tcW w:w="806" w:type="dxa"/>
            <w:vAlign w:val="bottom"/>
          </w:tcPr>
          <w:p w:rsidR="00B24D89" w:rsidRDefault="00B24D89" w:rsidP="00B56DD3">
            <w:pPr>
              <w:pStyle w:val="Tabletext"/>
              <w:jc w:val="right"/>
            </w:pPr>
            <w:r>
              <w:t>0.016</w:t>
            </w:r>
          </w:p>
        </w:tc>
        <w:tc>
          <w:tcPr>
            <w:tcW w:w="807" w:type="dxa"/>
            <w:vAlign w:val="bottom"/>
          </w:tcPr>
          <w:p w:rsidR="00B24D89" w:rsidRDefault="00B24D89" w:rsidP="00B56DD3">
            <w:pPr>
              <w:pStyle w:val="Tabletext"/>
              <w:jc w:val="right"/>
            </w:pPr>
            <w:r>
              <w:t>0.059</w:t>
            </w:r>
          </w:p>
        </w:tc>
        <w:tc>
          <w:tcPr>
            <w:tcW w:w="806" w:type="dxa"/>
            <w:vAlign w:val="bottom"/>
          </w:tcPr>
          <w:p w:rsidR="00B24D89" w:rsidRDefault="00B24D89" w:rsidP="00B56DD3">
            <w:pPr>
              <w:pStyle w:val="Tabletext"/>
              <w:jc w:val="right"/>
            </w:pPr>
            <w:r>
              <w:t>0.27</w:t>
            </w:r>
          </w:p>
        </w:tc>
        <w:tc>
          <w:tcPr>
            <w:tcW w:w="807" w:type="dxa"/>
            <w:vAlign w:val="bottom"/>
          </w:tcPr>
          <w:p w:rsidR="00B24D89" w:rsidRDefault="00B24D89" w:rsidP="00B56DD3">
            <w:pPr>
              <w:pStyle w:val="Tabletext"/>
              <w:jc w:val="right"/>
            </w:pPr>
            <w:r>
              <w:t>0.787</w:t>
            </w:r>
          </w:p>
        </w:tc>
      </w:tr>
      <w:tr w:rsidR="00B24D89" w:rsidRPr="00C50336" w:rsidTr="00B56DD3">
        <w:tc>
          <w:tcPr>
            <w:tcW w:w="2889" w:type="dxa"/>
          </w:tcPr>
          <w:p w:rsidR="00B24D89" w:rsidRPr="00C50336" w:rsidRDefault="00B24D89" w:rsidP="00B56DD3">
            <w:pPr>
              <w:pStyle w:val="Tabletext"/>
              <w:ind w:left="284"/>
            </w:pPr>
            <w:r w:rsidRPr="00C50336">
              <w:t>Academic achievement</w:t>
            </w:r>
          </w:p>
        </w:tc>
        <w:tc>
          <w:tcPr>
            <w:tcW w:w="2889" w:type="dxa"/>
          </w:tcPr>
          <w:p w:rsidR="00B24D89" w:rsidRPr="00C50336" w:rsidRDefault="00B24D89" w:rsidP="00B56DD3">
            <w:pPr>
              <w:pStyle w:val="Tabletext"/>
            </w:pPr>
            <w:r w:rsidRPr="00C50336">
              <w:t>Continuous (std)</w:t>
            </w:r>
          </w:p>
        </w:tc>
        <w:tc>
          <w:tcPr>
            <w:tcW w:w="806" w:type="dxa"/>
            <w:vAlign w:val="bottom"/>
          </w:tcPr>
          <w:p w:rsidR="00B24D89" w:rsidRDefault="00B24D89" w:rsidP="00B56DD3">
            <w:pPr>
              <w:pStyle w:val="Tabletext"/>
              <w:jc w:val="right"/>
            </w:pPr>
            <w:r>
              <w:t>0.070</w:t>
            </w:r>
          </w:p>
        </w:tc>
        <w:tc>
          <w:tcPr>
            <w:tcW w:w="807" w:type="dxa"/>
            <w:vAlign w:val="bottom"/>
          </w:tcPr>
          <w:p w:rsidR="00B24D89" w:rsidRDefault="00B24D89" w:rsidP="00B56DD3">
            <w:pPr>
              <w:pStyle w:val="Tabletext"/>
              <w:jc w:val="right"/>
            </w:pPr>
            <w:r>
              <w:t>0.051</w:t>
            </w:r>
          </w:p>
        </w:tc>
        <w:tc>
          <w:tcPr>
            <w:tcW w:w="806" w:type="dxa"/>
            <w:vAlign w:val="bottom"/>
          </w:tcPr>
          <w:p w:rsidR="00B24D89" w:rsidRDefault="00B24D89" w:rsidP="00B56DD3">
            <w:pPr>
              <w:pStyle w:val="Tabletext"/>
              <w:jc w:val="right"/>
            </w:pPr>
            <w:r>
              <w:t>1.36</w:t>
            </w:r>
          </w:p>
        </w:tc>
        <w:tc>
          <w:tcPr>
            <w:tcW w:w="807" w:type="dxa"/>
            <w:vAlign w:val="bottom"/>
          </w:tcPr>
          <w:p w:rsidR="00B24D89" w:rsidRDefault="00B24D89" w:rsidP="00B56DD3">
            <w:pPr>
              <w:pStyle w:val="Tabletext"/>
              <w:jc w:val="right"/>
            </w:pPr>
            <w:r>
              <w:t>0.174</w:t>
            </w:r>
          </w:p>
        </w:tc>
      </w:tr>
      <w:tr w:rsidR="00B24D89" w:rsidRPr="00C50336" w:rsidTr="00B56DD3">
        <w:tc>
          <w:tcPr>
            <w:tcW w:w="2889" w:type="dxa"/>
          </w:tcPr>
          <w:p w:rsidR="00B24D89" w:rsidRPr="00C50336" w:rsidRDefault="00B24D89" w:rsidP="00B56DD3">
            <w:pPr>
              <w:pStyle w:val="Tabletext"/>
              <w:ind w:left="284"/>
            </w:pPr>
            <w:r w:rsidRPr="00C50336">
              <w:t>Gender mix</w:t>
            </w:r>
          </w:p>
        </w:tc>
        <w:tc>
          <w:tcPr>
            <w:tcW w:w="2889" w:type="dxa"/>
          </w:tcPr>
          <w:p w:rsidR="00B24D89" w:rsidRPr="00C50336" w:rsidRDefault="00B24D89" w:rsidP="00B56DD3">
            <w:pPr>
              <w:pStyle w:val="Tabletext"/>
            </w:pPr>
            <w:r w:rsidRPr="00C50336">
              <w:t>All boys</w:t>
            </w:r>
          </w:p>
        </w:tc>
        <w:tc>
          <w:tcPr>
            <w:tcW w:w="806" w:type="dxa"/>
            <w:vAlign w:val="bottom"/>
          </w:tcPr>
          <w:p w:rsidR="00B24D89" w:rsidRDefault="00B24D89" w:rsidP="00B56DD3">
            <w:pPr>
              <w:pStyle w:val="Tabletext"/>
              <w:jc w:val="right"/>
            </w:pPr>
            <w:r>
              <w:t>0.113</w:t>
            </w:r>
          </w:p>
        </w:tc>
        <w:tc>
          <w:tcPr>
            <w:tcW w:w="807" w:type="dxa"/>
            <w:vAlign w:val="bottom"/>
          </w:tcPr>
          <w:p w:rsidR="00B24D89" w:rsidRDefault="00B24D89" w:rsidP="00B56DD3">
            <w:pPr>
              <w:pStyle w:val="Tabletext"/>
              <w:jc w:val="right"/>
            </w:pPr>
            <w:r>
              <w:t>0.135</w:t>
            </w:r>
          </w:p>
        </w:tc>
        <w:tc>
          <w:tcPr>
            <w:tcW w:w="806" w:type="dxa"/>
            <w:vAlign w:val="bottom"/>
          </w:tcPr>
          <w:p w:rsidR="00B24D89" w:rsidRDefault="00B24D89" w:rsidP="00B56DD3">
            <w:pPr>
              <w:pStyle w:val="Tabletext"/>
              <w:jc w:val="right"/>
            </w:pPr>
            <w:r>
              <w:t>0.84</w:t>
            </w:r>
          </w:p>
        </w:tc>
        <w:tc>
          <w:tcPr>
            <w:tcW w:w="807" w:type="dxa"/>
            <w:vAlign w:val="bottom"/>
          </w:tcPr>
          <w:p w:rsidR="00B24D89" w:rsidRDefault="00B24D89" w:rsidP="00B56DD3">
            <w:pPr>
              <w:pStyle w:val="Tabletext"/>
              <w:jc w:val="right"/>
            </w:pPr>
            <w:r>
              <w:t>0.401</w:t>
            </w:r>
          </w:p>
        </w:tc>
      </w:tr>
      <w:tr w:rsidR="00B24D89" w:rsidRPr="00C50336" w:rsidTr="00B56DD3">
        <w:tc>
          <w:tcPr>
            <w:tcW w:w="2889" w:type="dxa"/>
          </w:tcPr>
          <w:p w:rsidR="00B24D89" w:rsidRPr="00C50336" w:rsidRDefault="00B24D89" w:rsidP="00B56DD3">
            <w:pPr>
              <w:pStyle w:val="Tabletext"/>
              <w:ind w:left="284"/>
            </w:pPr>
          </w:p>
        </w:tc>
        <w:tc>
          <w:tcPr>
            <w:tcW w:w="2889" w:type="dxa"/>
          </w:tcPr>
          <w:p w:rsidR="00B24D89" w:rsidRPr="00C50336" w:rsidRDefault="00B24D89" w:rsidP="00B56DD3">
            <w:pPr>
              <w:pStyle w:val="Tabletext"/>
            </w:pPr>
            <w:r w:rsidRPr="00C50336">
              <w:t>All girls</w:t>
            </w:r>
          </w:p>
        </w:tc>
        <w:tc>
          <w:tcPr>
            <w:tcW w:w="806" w:type="dxa"/>
            <w:vAlign w:val="bottom"/>
          </w:tcPr>
          <w:p w:rsidR="00B24D89" w:rsidRDefault="00B24D89" w:rsidP="00B56DD3">
            <w:pPr>
              <w:pStyle w:val="Tabletext"/>
              <w:jc w:val="right"/>
            </w:pPr>
            <w:r>
              <w:t>-0.158</w:t>
            </w:r>
          </w:p>
        </w:tc>
        <w:tc>
          <w:tcPr>
            <w:tcW w:w="807" w:type="dxa"/>
            <w:vAlign w:val="bottom"/>
          </w:tcPr>
          <w:p w:rsidR="00B24D89" w:rsidRDefault="00B24D89" w:rsidP="00B56DD3">
            <w:pPr>
              <w:pStyle w:val="Tabletext"/>
              <w:jc w:val="right"/>
            </w:pPr>
            <w:r>
              <w:t>0.162</w:t>
            </w:r>
          </w:p>
        </w:tc>
        <w:tc>
          <w:tcPr>
            <w:tcW w:w="806" w:type="dxa"/>
            <w:vAlign w:val="bottom"/>
          </w:tcPr>
          <w:p w:rsidR="00B24D89" w:rsidRDefault="00B24D89" w:rsidP="00B56DD3">
            <w:pPr>
              <w:pStyle w:val="Tabletext"/>
              <w:jc w:val="right"/>
            </w:pPr>
            <w:r>
              <w:t>-0.97</w:t>
            </w:r>
          </w:p>
        </w:tc>
        <w:tc>
          <w:tcPr>
            <w:tcW w:w="807" w:type="dxa"/>
            <w:vAlign w:val="bottom"/>
          </w:tcPr>
          <w:p w:rsidR="00B24D89" w:rsidRDefault="00B24D89" w:rsidP="00B56DD3">
            <w:pPr>
              <w:pStyle w:val="Tabletext"/>
              <w:jc w:val="right"/>
            </w:pPr>
            <w:r>
              <w:t>0.330</w:t>
            </w:r>
          </w:p>
        </w:tc>
      </w:tr>
      <w:tr w:rsidR="00B24D89" w:rsidRPr="00C50336" w:rsidTr="00B56DD3">
        <w:tc>
          <w:tcPr>
            <w:tcW w:w="2889" w:type="dxa"/>
          </w:tcPr>
          <w:p w:rsidR="00B24D89" w:rsidRPr="00C50336" w:rsidRDefault="00B24D89" w:rsidP="00B56DD3">
            <w:pPr>
              <w:pStyle w:val="Tabletext"/>
              <w:ind w:left="284"/>
            </w:pPr>
          </w:p>
        </w:tc>
        <w:tc>
          <w:tcPr>
            <w:tcW w:w="2889" w:type="dxa"/>
          </w:tcPr>
          <w:p w:rsidR="00B24D89" w:rsidRPr="00C50336" w:rsidRDefault="00B24D89" w:rsidP="00B56DD3">
            <w:pPr>
              <w:pStyle w:val="Tabletext"/>
            </w:pPr>
            <w:r>
              <w:t>Co-ed (reference category)</w:t>
            </w:r>
          </w:p>
        </w:tc>
        <w:tc>
          <w:tcPr>
            <w:tcW w:w="806" w:type="dxa"/>
            <w:vAlign w:val="bottom"/>
          </w:tcPr>
          <w:p w:rsidR="00B24D89" w:rsidRDefault="00B24D89" w:rsidP="00B56DD3">
            <w:pPr>
              <w:pStyle w:val="Tabletext"/>
              <w:jc w:val="right"/>
            </w:pPr>
          </w:p>
        </w:tc>
        <w:tc>
          <w:tcPr>
            <w:tcW w:w="807" w:type="dxa"/>
            <w:vAlign w:val="bottom"/>
          </w:tcPr>
          <w:p w:rsidR="00B24D89" w:rsidRDefault="00B24D89" w:rsidP="00B56DD3">
            <w:pPr>
              <w:pStyle w:val="Tabletext"/>
              <w:jc w:val="right"/>
            </w:pPr>
          </w:p>
        </w:tc>
        <w:tc>
          <w:tcPr>
            <w:tcW w:w="806" w:type="dxa"/>
            <w:vAlign w:val="bottom"/>
          </w:tcPr>
          <w:p w:rsidR="00B24D89" w:rsidRDefault="00B24D89" w:rsidP="00B56DD3">
            <w:pPr>
              <w:pStyle w:val="Tabletext"/>
              <w:jc w:val="right"/>
            </w:pPr>
          </w:p>
        </w:tc>
        <w:tc>
          <w:tcPr>
            <w:tcW w:w="807" w:type="dxa"/>
            <w:vAlign w:val="bottom"/>
          </w:tcPr>
          <w:p w:rsidR="00B24D89" w:rsidRDefault="00B24D89" w:rsidP="00B56DD3">
            <w:pPr>
              <w:pStyle w:val="Tabletext"/>
              <w:jc w:val="right"/>
            </w:pPr>
          </w:p>
        </w:tc>
      </w:tr>
      <w:tr w:rsidR="00B24D89" w:rsidRPr="00C50336" w:rsidTr="00B56DD3">
        <w:tc>
          <w:tcPr>
            <w:tcW w:w="2889" w:type="dxa"/>
          </w:tcPr>
          <w:p w:rsidR="00B24D89" w:rsidRPr="00C50336" w:rsidRDefault="00B24D89" w:rsidP="00B56DD3">
            <w:pPr>
              <w:pStyle w:val="Tabletext"/>
              <w:ind w:left="284"/>
            </w:pPr>
            <w:r w:rsidRPr="00C50336">
              <w:t>Per</w:t>
            </w:r>
            <w:r w:rsidR="009E6474">
              <w:t xml:space="preserve"> </w:t>
            </w:r>
            <w:r w:rsidRPr="00C50336">
              <w:t>cent LBOTE students</w:t>
            </w:r>
          </w:p>
        </w:tc>
        <w:tc>
          <w:tcPr>
            <w:tcW w:w="2889" w:type="dxa"/>
          </w:tcPr>
          <w:p w:rsidR="00B24D89" w:rsidRPr="00C50336" w:rsidRDefault="007E5399" w:rsidP="00B56DD3">
            <w:pPr>
              <w:pStyle w:val="Tabletext"/>
            </w:pPr>
            <w:r>
              <w:t>10</w:t>
            </w:r>
            <w:r w:rsidR="009E6474">
              <w:rPr>
                <w:rFonts w:cs="Arial"/>
              </w:rPr>
              <w:t>−</w:t>
            </w:r>
            <w:r w:rsidR="00B24D89">
              <w:t>40%</w:t>
            </w:r>
          </w:p>
        </w:tc>
        <w:tc>
          <w:tcPr>
            <w:tcW w:w="806" w:type="dxa"/>
            <w:vAlign w:val="bottom"/>
          </w:tcPr>
          <w:p w:rsidR="00B24D89" w:rsidRDefault="00B24D89" w:rsidP="00B56DD3">
            <w:pPr>
              <w:pStyle w:val="Tabletext"/>
              <w:jc w:val="right"/>
            </w:pPr>
            <w:r>
              <w:t>-0.120</w:t>
            </w:r>
          </w:p>
        </w:tc>
        <w:tc>
          <w:tcPr>
            <w:tcW w:w="807" w:type="dxa"/>
            <w:vAlign w:val="bottom"/>
          </w:tcPr>
          <w:p w:rsidR="00B24D89" w:rsidRDefault="00B24D89" w:rsidP="00B56DD3">
            <w:pPr>
              <w:pStyle w:val="Tabletext"/>
              <w:jc w:val="right"/>
            </w:pPr>
            <w:r>
              <w:t>0.073</w:t>
            </w:r>
          </w:p>
        </w:tc>
        <w:tc>
          <w:tcPr>
            <w:tcW w:w="806" w:type="dxa"/>
            <w:vAlign w:val="bottom"/>
          </w:tcPr>
          <w:p w:rsidR="00B24D89" w:rsidRDefault="00B24D89" w:rsidP="00B56DD3">
            <w:pPr>
              <w:pStyle w:val="Tabletext"/>
              <w:jc w:val="right"/>
            </w:pPr>
            <w:r>
              <w:t>-1.65</w:t>
            </w:r>
          </w:p>
        </w:tc>
        <w:tc>
          <w:tcPr>
            <w:tcW w:w="807" w:type="dxa"/>
            <w:vAlign w:val="bottom"/>
          </w:tcPr>
          <w:p w:rsidR="00B24D89" w:rsidRDefault="00B24D89" w:rsidP="00B56DD3">
            <w:pPr>
              <w:pStyle w:val="Tabletext"/>
              <w:jc w:val="right"/>
            </w:pPr>
            <w:r>
              <w:t>0.099</w:t>
            </w:r>
          </w:p>
        </w:tc>
      </w:tr>
      <w:tr w:rsidR="00B24D89" w:rsidRPr="00C50336" w:rsidTr="00B56DD3">
        <w:tc>
          <w:tcPr>
            <w:tcW w:w="2889" w:type="dxa"/>
          </w:tcPr>
          <w:p w:rsidR="00B24D89" w:rsidRPr="00C50336" w:rsidRDefault="00B24D89" w:rsidP="00B56DD3">
            <w:pPr>
              <w:pStyle w:val="Tabletext"/>
              <w:ind w:left="284"/>
            </w:pPr>
          </w:p>
        </w:tc>
        <w:tc>
          <w:tcPr>
            <w:tcW w:w="2889" w:type="dxa"/>
          </w:tcPr>
          <w:p w:rsidR="00B24D89" w:rsidRPr="00C50336" w:rsidRDefault="00B24D89" w:rsidP="00B56DD3">
            <w:pPr>
              <w:pStyle w:val="Tabletext"/>
            </w:pPr>
            <w:r>
              <w:t>40% or more</w:t>
            </w:r>
          </w:p>
        </w:tc>
        <w:tc>
          <w:tcPr>
            <w:tcW w:w="806" w:type="dxa"/>
            <w:vAlign w:val="bottom"/>
          </w:tcPr>
          <w:p w:rsidR="00B24D89" w:rsidRDefault="00B24D89" w:rsidP="00B56DD3">
            <w:pPr>
              <w:pStyle w:val="Tabletext"/>
              <w:jc w:val="right"/>
            </w:pPr>
            <w:r>
              <w:t>-0.037</w:t>
            </w:r>
          </w:p>
        </w:tc>
        <w:tc>
          <w:tcPr>
            <w:tcW w:w="807" w:type="dxa"/>
            <w:vAlign w:val="bottom"/>
          </w:tcPr>
          <w:p w:rsidR="00B24D89" w:rsidRDefault="00B24D89" w:rsidP="00B56DD3">
            <w:pPr>
              <w:pStyle w:val="Tabletext"/>
              <w:jc w:val="right"/>
            </w:pPr>
            <w:r>
              <w:t>0.105</w:t>
            </w:r>
          </w:p>
        </w:tc>
        <w:tc>
          <w:tcPr>
            <w:tcW w:w="806" w:type="dxa"/>
            <w:vAlign w:val="bottom"/>
          </w:tcPr>
          <w:p w:rsidR="00B24D89" w:rsidRDefault="00B24D89" w:rsidP="00B56DD3">
            <w:pPr>
              <w:pStyle w:val="Tabletext"/>
              <w:jc w:val="right"/>
            </w:pPr>
            <w:r>
              <w:t>-0.35</w:t>
            </w:r>
          </w:p>
        </w:tc>
        <w:tc>
          <w:tcPr>
            <w:tcW w:w="807" w:type="dxa"/>
            <w:vAlign w:val="bottom"/>
          </w:tcPr>
          <w:p w:rsidR="00B24D89" w:rsidRDefault="00B24D89" w:rsidP="00B56DD3">
            <w:pPr>
              <w:pStyle w:val="Tabletext"/>
              <w:jc w:val="right"/>
            </w:pPr>
            <w:r>
              <w:t>0.726</w:t>
            </w:r>
          </w:p>
        </w:tc>
      </w:tr>
      <w:tr w:rsidR="00B24D89" w:rsidRPr="00C50336" w:rsidTr="009A6ABE">
        <w:tc>
          <w:tcPr>
            <w:tcW w:w="2889" w:type="dxa"/>
            <w:tcBorders>
              <w:bottom w:val="single" w:sz="4" w:space="0" w:color="auto"/>
            </w:tcBorders>
          </w:tcPr>
          <w:p w:rsidR="00B24D89" w:rsidRPr="00C50336" w:rsidRDefault="00B24D89" w:rsidP="00B56DD3">
            <w:pPr>
              <w:pStyle w:val="Tabletext"/>
              <w:ind w:left="284"/>
            </w:pPr>
          </w:p>
        </w:tc>
        <w:tc>
          <w:tcPr>
            <w:tcW w:w="2889" w:type="dxa"/>
            <w:tcBorders>
              <w:bottom w:val="single" w:sz="4" w:space="0" w:color="auto"/>
            </w:tcBorders>
          </w:tcPr>
          <w:p w:rsidR="00B24D89" w:rsidRDefault="00B24D89" w:rsidP="00B56DD3">
            <w:pPr>
              <w:pStyle w:val="Tabletext"/>
            </w:pPr>
            <w:r>
              <w:t>Up to 10% (reference category)</w:t>
            </w:r>
          </w:p>
        </w:tc>
        <w:tc>
          <w:tcPr>
            <w:tcW w:w="806" w:type="dxa"/>
            <w:tcBorders>
              <w:bottom w:val="single" w:sz="4" w:space="0" w:color="auto"/>
            </w:tcBorders>
            <w:vAlign w:val="bottom"/>
          </w:tcPr>
          <w:p w:rsidR="00B24D89" w:rsidRDefault="00B24D89" w:rsidP="00B56DD3">
            <w:pPr>
              <w:pStyle w:val="Tabletext"/>
              <w:jc w:val="right"/>
            </w:pPr>
          </w:p>
        </w:tc>
        <w:tc>
          <w:tcPr>
            <w:tcW w:w="807" w:type="dxa"/>
            <w:tcBorders>
              <w:bottom w:val="single" w:sz="4" w:space="0" w:color="auto"/>
            </w:tcBorders>
            <w:vAlign w:val="bottom"/>
          </w:tcPr>
          <w:p w:rsidR="00B24D89" w:rsidRDefault="00B24D89" w:rsidP="00B56DD3">
            <w:pPr>
              <w:pStyle w:val="Tabletext"/>
              <w:jc w:val="right"/>
            </w:pPr>
          </w:p>
        </w:tc>
        <w:tc>
          <w:tcPr>
            <w:tcW w:w="806" w:type="dxa"/>
            <w:tcBorders>
              <w:bottom w:val="single" w:sz="4" w:space="0" w:color="auto"/>
            </w:tcBorders>
            <w:vAlign w:val="bottom"/>
          </w:tcPr>
          <w:p w:rsidR="00B24D89" w:rsidRDefault="00B24D89" w:rsidP="00B56DD3">
            <w:pPr>
              <w:pStyle w:val="Tabletext"/>
              <w:jc w:val="right"/>
            </w:pPr>
          </w:p>
        </w:tc>
        <w:tc>
          <w:tcPr>
            <w:tcW w:w="807" w:type="dxa"/>
            <w:tcBorders>
              <w:bottom w:val="single" w:sz="4" w:space="0" w:color="auto"/>
            </w:tcBorders>
            <w:vAlign w:val="bottom"/>
          </w:tcPr>
          <w:p w:rsidR="00B24D89" w:rsidRDefault="00B24D89" w:rsidP="00B56DD3">
            <w:pPr>
              <w:pStyle w:val="Tabletext"/>
              <w:jc w:val="right"/>
            </w:pPr>
          </w:p>
        </w:tc>
      </w:tr>
      <w:tr w:rsidR="00B24D89" w:rsidRPr="00D50381" w:rsidTr="009A6ABE">
        <w:tc>
          <w:tcPr>
            <w:tcW w:w="2889" w:type="dxa"/>
            <w:tcBorders>
              <w:top w:val="single" w:sz="4" w:space="0" w:color="auto"/>
            </w:tcBorders>
          </w:tcPr>
          <w:p w:rsidR="00B24D89" w:rsidRPr="00D50381" w:rsidRDefault="00B24D89" w:rsidP="009A6ABE">
            <w:pPr>
              <w:pStyle w:val="Tabletext"/>
              <w:spacing w:before="60"/>
              <w:rPr>
                <w:i/>
              </w:rPr>
            </w:pPr>
            <w:r w:rsidRPr="00D50381">
              <w:rPr>
                <w:i/>
              </w:rPr>
              <w:t>Resourcing</w:t>
            </w:r>
          </w:p>
        </w:tc>
        <w:tc>
          <w:tcPr>
            <w:tcW w:w="2889" w:type="dxa"/>
            <w:tcBorders>
              <w:top w:val="single" w:sz="4" w:space="0" w:color="auto"/>
            </w:tcBorders>
          </w:tcPr>
          <w:p w:rsidR="00B24D89" w:rsidRPr="00D50381" w:rsidRDefault="00B24D89" w:rsidP="009A6ABE">
            <w:pPr>
              <w:pStyle w:val="Tabletext"/>
              <w:spacing w:before="60"/>
            </w:pPr>
          </w:p>
        </w:tc>
        <w:tc>
          <w:tcPr>
            <w:tcW w:w="806" w:type="dxa"/>
            <w:tcBorders>
              <w:top w:val="single" w:sz="4" w:space="0" w:color="auto"/>
            </w:tcBorders>
          </w:tcPr>
          <w:p w:rsidR="00B24D89" w:rsidRPr="00D50381" w:rsidRDefault="00B24D89" w:rsidP="009A6ABE">
            <w:pPr>
              <w:pStyle w:val="Tabletext"/>
              <w:spacing w:before="60"/>
              <w:jc w:val="right"/>
            </w:pPr>
          </w:p>
        </w:tc>
        <w:tc>
          <w:tcPr>
            <w:tcW w:w="807" w:type="dxa"/>
            <w:tcBorders>
              <w:top w:val="single" w:sz="4" w:space="0" w:color="auto"/>
            </w:tcBorders>
          </w:tcPr>
          <w:p w:rsidR="00B24D89" w:rsidRPr="00D50381" w:rsidRDefault="00B24D89" w:rsidP="009A6ABE">
            <w:pPr>
              <w:pStyle w:val="Tabletext"/>
              <w:spacing w:before="60"/>
              <w:jc w:val="right"/>
            </w:pPr>
          </w:p>
        </w:tc>
        <w:tc>
          <w:tcPr>
            <w:tcW w:w="806" w:type="dxa"/>
            <w:tcBorders>
              <w:top w:val="single" w:sz="4" w:space="0" w:color="auto"/>
            </w:tcBorders>
          </w:tcPr>
          <w:p w:rsidR="00B24D89" w:rsidRPr="00D50381" w:rsidRDefault="00B24D89" w:rsidP="009A6ABE">
            <w:pPr>
              <w:pStyle w:val="Tabletext"/>
              <w:spacing w:before="60"/>
              <w:jc w:val="right"/>
            </w:pPr>
          </w:p>
        </w:tc>
        <w:tc>
          <w:tcPr>
            <w:tcW w:w="807" w:type="dxa"/>
            <w:tcBorders>
              <w:top w:val="single" w:sz="4" w:space="0" w:color="auto"/>
            </w:tcBorders>
          </w:tcPr>
          <w:p w:rsidR="00B24D89" w:rsidRPr="00D50381" w:rsidRDefault="00B24D89" w:rsidP="009A6ABE">
            <w:pPr>
              <w:pStyle w:val="Tabletext"/>
              <w:spacing w:before="60"/>
              <w:jc w:val="right"/>
            </w:pPr>
          </w:p>
        </w:tc>
      </w:tr>
      <w:tr w:rsidR="00B24D89" w:rsidRPr="00C50336" w:rsidTr="00B56DD3">
        <w:tc>
          <w:tcPr>
            <w:tcW w:w="2889" w:type="dxa"/>
          </w:tcPr>
          <w:p w:rsidR="00B24D89" w:rsidRPr="00C50336" w:rsidRDefault="009E6474" w:rsidP="00B56DD3">
            <w:pPr>
              <w:pStyle w:val="Tabletext"/>
              <w:ind w:left="284"/>
            </w:pPr>
            <w:r>
              <w:t>Student</w:t>
            </w:r>
            <w:r>
              <w:rPr>
                <w:rFonts w:cs="Arial"/>
              </w:rPr>
              <w:t>−</w:t>
            </w:r>
            <w:r w:rsidR="00B24D89" w:rsidRPr="00C50336">
              <w:t>teacher ratio</w:t>
            </w:r>
          </w:p>
        </w:tc>
        <w:tc>
          <w:tcPr>
            <w:tcW w:w="2889" w:type="dxa"/>
          </w:tcPr>
          <w:p w:rsidR="00B24D89" w:rsidRPr="00C50336" w:rsidRDefault="00B24D89" w:rsidP="00B56DD3">
            <w:pPr>
              <w:pStyle w:val="Tabletext"/>
            </w:pPr>
            <w:r w:rsidRPr="00C50336">
              <w:t>Continuous (ratio)</w:t>
            </w:r>
          </w:p>
        </w:tc>
        <w:tc>
          <w:tcPr>
            <w:tcW w:w="806" w:type="dxa"/>
            <w:vAlign w:val="bottom"/>
          </w:tcPr>
          <w:p w:rsidR="00B24D89" w:rsidRDefault="00B24D89" w:rsidP="00B56DD3">
            <w:pPr>
              <w:pStyle w:val="Tabletext"/>
              <w:jc w:val="right"/>
            </w:pPr>
            <w:r>
              <w:t>0.012</w:t>
            </w:r>
          </w:p>
        </w:tc>
        <w:tc>
          <w:tcPr>
            <w:tcW w:w="807" w:type="dxa"/>
            <w:vAlign w:val="bottom"/>
          </w:tcPr>
          <w:p w:rsidR="00B24D89" w:rsidRDefault="00B24D89" w:rsidP="00B56DD3">
            <w:pPr>
              <w:pStyle w:val="Tabletext"/>
              <w:jc w:val="right"/>
            </w:pPr>
            <w:r>
              <w:t>0.015</w:t>
            </w:r>
          </w:p>
        </w:tc>
        <w:tc>
          <w:tcPr>
            <w:tcW w:w="806" w:type="dxa"/>
            <w:vAlign w:val="bottom"/>
          </w:tcPr>
          <w:p w:rsidR="00B24D89" w:rsidRDefault="00B24D89" w:rsidP="00B56DD3">
            <w:pPr>
              <w:pStyle w:val="Tabletext"/>
              <w:jc w:val="right"/>
            </w:pPr>
            <w:r>
              <w:t>0.79</w:t>
            </w:r>
          </w:p>
        </w:tc>
        <w:tc>
          <w:tcPr>
            <w:tcW w:w="807" w:type="dxa"/>
            <w:vAlign w:val="bottom"/>
          </w:tcPr>
          <w:p w:rsidR="00B24D89" w:rsidRDefault="00B24D89" w:rsidP="00B56DD3">
            <w:pPr>
              <w:pStyle w:val="Tabletext"/>
              <w:jc w:val="right"/>
            </w:pPr>
            <w:r>
              <w:t>0.428</w:t>
            </w:r>
          </w:p>
        </w:tc>
      </w:tr>
      <w:tr w:rsidR="00B24D89" w:rsidRPr="00C50336" w:rsidTr="00B56DD3">
        <w:tc>
          <w:tcPr>
            <w:tcW w:w="2889" w:type="dxa"/>
          </w:tcPr>
          <w:p w:rsidR="00B24D89" w:rsidRPr="00C50336" w:rsidRDefault="00B24D89" w:rsidP="00B56DD3">
            <w:pPr>
              <w:pStyle w:val="Tabletext"/>
              <w:ind w:left="284"/>
            </w:pPr>
            <w:r w:rsidRPr="00C50336">
              <w:t>Responsibility for resources</w:t>
            </w:r>
          </w:p>
        </w:tc>
        <w:tc>
          <w:tcPr>
            <w:tcW w:w="2889" w:type="dxa"/>
          </w:tcPr>
          <w:p w:rsidR="00B24D89" w:rsidRPr="00C50336" w:rsidRDefault="00B24D89" w:rsidP="00B56DD3">
            <w:pPr>
              <w:pStyle w:val="Tabletext"/>
            </w:pPr>
            <w:r w:rsidRPr="00C50336">
              <w:t>Continuous (std)</w:t>
            </w:r>
          </w:p>
        </w:tc>
        <w:tc>
          <w:tcPr>
            <w:tcW w:w="806" w:type="dxa"/>
            <w:vAlign w:val="bottom"/>
          </w:tcPr>
          <w:p w:rsidR="00B24D89" w:rsidRDefault="00B24D89" w:rsidP="00B56DD3">
            <w:pPr>
              <w:pStyle w:val="Tabletext"/>
              <w:jc w:val="right"/>
            </w:pPr>
            <w:r>
              <w:t>-0.042</w:t>
            </w:r>
          </w:p>
        </w:tc>
        <w:tc>
          <w:tcPr>
            <w:tcW w:w="807" w:type="dxa"/>
            <w:vAlign w:val="bottom"/>
          </w:tcPr>
          <w:p w:rsidR="00B24D89" w:rsidRDefault="00B24D89" w:rsidP="00B56DD3">
            <w:pPr>
              <w:pStyle w:val="Tabletext"/>
              <w:jc w:val="right"/>
            </w:pPr>
            <w:r>
              <w:t>0.051</w:t>
            </w:r>
          </w:p>
        </w:tc>
        <w:tc>
          <w:tcPr>
            <w:tcW w:w="806" w:type="dxa"/>
            <w:vAlign w:val="bottom"/>
          </w:tcPr>
          <w:p w:rsidR="00B24D89" w:rsidRDefault="00B24D89" w:rsidP="00B56DD3">
            <w:pPr>
              <w:pStyle w:val="Tabletext"/>
              <w:jc w:val="right"/>
            </w:pPr>
            <w:r>
              <w:t>-0.83</w:t>
            </w:r>
          </w:p>
        </w:tc>
        <w:tc>
          <w:tcPr>
            <w:tcW w:w="807" w:type="dxa"/>
            <w:vAlign w:val="bottom"/>
          </w:tcPr>
          <w:p w:rsidR="00B24D89" w:rsidRDefault="00B24D89" w:rsidP="00B56DD3">
            <w:pPr>
              <w:pStyle w:val="Tabletext"/>
              <w:jc w:val="right"/>
            </w:pPr>
            <w:r>
              <w:t>0.405</w:t>
            </w:r>
          </w:p>
        </w:tc>
      </w:tr>
      <w:tr w:rsidR="00B24D89" w:rsidRPr="00C50336" w:rsidTr="00B56DD3">
        <w:tc>
          <w:tcPr>
            <w:tcW w:w="2889" w:type="dxa"/>
          </w:tcPr>
          <w:p w:rsidR="00B24D89" w:rsidRPr="00C50336" w:rsidRDefault="00B24D89" w:rsidP="00B56DD3">
            <w:pPr>
              <w:pStyle w:val="Tabletext"/>
              <w:ind w:left="284"/>
            </w:pPr>
            <w:r w:rsidRPr="00C50336">
              <w:t>Responsibility for curriculum</w:t>
            </w:r>
          </w:p>
        </w:tc>
        <w:tc>
          <w:tcPr>
            <w:tcW w:w="2889" w:type="dxa"/>
          </w:tcPr>
          <w:p w:rsidR="00B24D89" w:rsidRPr="00C50336" w:rsidRDefault="00B24D89" w:rsidP="00B56DD3">
            <w:pPr>
              <w:pStyle w:val="Tabletext"/>
            </w:pPr>
            <w:r w:rsidRPr="00C50336">
              <w:t>Continuous (std)</w:t>
            </w:r>
          </w:p>
        </w:tc>
        <w:tc>
          <w:tcPr>
            <w:tcW w:w="806" w:type="dxa"/>
            <w:vAlign w:val="bottom"/>
          </w:tcPr>
          <w:p w:rsidR="00B24D89" w:rsidRDefault="00B24D89" w:rsidP="00B56DD3">
            <w:pPr>
              <w:pStyle w:val="Tabletext"/>
              <w:jc w:val="right"/>
            </w:pPr>
            <w:r>
              <w:t>-0.020</w:t>
            </w:r>
          </w:p>
        </w:tc>
        <w:tc>
          <w:tcPr>
            <w:tcW w:w="807" w:type="dxa"/>
            <w:vAlign w:val="bottom"/>
          </w:tcPr>
          <w:p w:rsidR="00B24D89" w:rsidRDefault="00B24D89" w:rsidP="00B56DD3">
            <w:pPr>
              <w:pStyle w:val="Tabletext"/>
              <w:jc w:val="right"/>
            </w:pPr>
            <w:r>
              <w:t>0.028</w:t>
            </w:r>
          </w:p>
        </w:tc>
        <w:tc>
          <w:tcPr>
            <w:tcW w:w="806" w:type="dxa"/>
            <w:vAlign w:val="bottom"/>
          </w:tcPr>
          <w:p w:rsidR="00B24D89" w:rsidRDefault="00B24D89" w:rsidP="00B56DD3">
            <w:pPr>
              <w:pStyle w:val="Tabletext"/>
              <w:jc w:val="right"/>
            </w:pPr>
            <w:r>
              <w:t>-0.71</w:t>
            </w:r>
          </w:p>
        </w:tc>
        <w:tc>
          <w:tcPr>
            <w:tcW w:w="807" w:type="dxa"/>
            <w:vAlign w:val="bottom"/>
          </w:tcPr>
          <w:p w:rsidR="00B24D89" w:rsidRDefault="00B24D89" w:rsidP="00B56DD3">
            <w:pPr>
              <w:pStyle w:val="Tabletext"/>
              <w:jc w:val="right"/>
            </w:pPr>
            <w:r>
              <w:t>0.477</w:t>
            </w:r>
          </w:p>
        </w:tc>
      </w:tr>
      <w:tr w:rsidR="00B24D89" w:rsidRPr="00C50336" w:rsidTr="00B56DD3">
        <w:tc>
          <w:tcPr>
            <w:tcW w:w="2889" w:type="dxa"/>
          </w:tcPr>
          <w:p w:rsidR="00B24D89" w:rsidRPr="00C50336" w:rsidRDefault="00B24D89" w:rsidP="00B56DD3">
            <w:pPr>
              <w:pStyle w:val="Tabletext"/>
              <w:ind w:left="284"/>
            </w:pPr>
            <w:r w:rsidRPr="00C50336">
              <w:t>Teacher shortage</w:t>
            </w:r>
          </w:p>
        </w:tc>
        <w:tc>
          <w:tcPr>
            <w:tcW w:w="2889" w:type="dxa"/>
          </w:tcPr>
          <w:p w:rsidR="00B24D89" w:rsidRPr="00C50336" w:rsidRDefault="00B24D89" w:rsidP="00B56DD3">
            <w:pPr>
              <w:pStyle w:val="Tabletext"/>
            </w:pPr>
            <w:r w:rsidRPr="00C50336">
              <w:t>Continuous (std)</w:t>
            </w:r>
          </w:p>
        </w:tc>
        <w:tc>
          <w:tcPr>
            <w:tcW w:w="806" w:type="dxa"/>
            <w:vAlign w:val="bottom"/>
          </w:tcPr>
          <w:p w:rsidR="00B24D89" w:rsidRDefault="00B24D89" w:rsidP="00B56DD3">
            <w:pPr>
              <w:pStyle w:val="Tabletext"/>
              <w:jc w:val="right"/>
            </w:pPr>
            <w:r>
              <w:t>-0.022</w:t>
            </w:r>
          </w:p>
        </w:tc>
        <w:tc>
          <w:tcPr>
            <w:tcW w:w="807" w:type="dxa"/>
            <w:vAlign w:val="bottom"/>
          </w:tcPr>
          <w:p w:rsidR="00B24D89" w:rsidRDefault="00B24D89" w:rsidP="00B56DD3">
            <w:pPr>
              <w:pStyle w:val="Tabletext"/>
              <w:jc w:val="right"/>
            </w:pPr>
            <w:r>
              <w:t>0.032</w:t>
            </w:r>
          </w:p>
        </w:tc>
        <w:tc>
          <w:tcPr>
            <w:tcW w:w="806" w:type="dxa"/>
            <w:vAlign w:val="bottom"/>
          </w:tcPr>
          <w:p w:rsidR="00B24D89" w:rsidRDefault="00B24D89" w:rsidP="00B56DD3">
            <w:pPr>
              <w:pStyle w:val="Tabletext"/>
              <w:jc w:val="right"/>
            </w:pPr>
            <w:r>
              <w:t>-0.68</w:t>
            </w:r>
          </w:p>
        </w:tc>
        <w:tc>
          <w:tcPr>
            <w:tcW w:w="807" w:type="dxa"/>
            <w:vAlign w:val="bottom"/>
          </w:tcPr>
          <w:p w:rsidR="00B24D89" w:rsidRDefault="00B24D89" w:rsidP="00B56DD3">
            <w:pPr>
              <w:pStyle w:val="Tabletext"/>
              <w:jc w:val="right"/>
            </w:pPr>
            <w:r>
              <w:t>0.498</w:t>
            </w:r>
          </w:p>
        </w:tc>
      </w:tr>
      <w:tr w:rsidR="00B24D89" w:rsidRPr="00C50336" w:rsidTr="009A6ABE">
        <w:tc>
          <w:tcPr>
            <w:tcW w:w="2889" w:type="dxa"/>
            <w:tcBorders>
              <w:bottom w:val="single" w:sz="4" w:space="0" w:color="auto"/>
            </w:tcBorders>
          </w:tcPr>
          <w:p w:rsidR="00B24D89" w:rsidRPr="00C50336" w:rsidRDefault="00B24D89" w:rsidP="00B56DD3">
            <w:pPr>
              <w:pStyle w:val="Tabletext"/>
              <w:ind w:left="284"/>
            </w:pPr>
            <w:r w:rsidRPr="00C50336">
              <w:t>Quality of educational resources</w:t>
            </w:r>
          </w:p>
        </w:tc>
        <w:tc>
          <w:tcPr>
            <w:tcW w:w="2889" w:type="dxa"/>
            <w:tcBorders>
              <w:bottom w:val="single" w:sz="4" w:space="0" w:color="auto"/>
            </w:tcBorders>
          </w:tcPr>
          <w:p w:rsidR="00B24D89" w:rsidRPr="00C50336" w:rsidRDefault="00B24D89" w:rsidP="00B56DD3">
            <w:pPr>
              <w:pStyle w:val="Tabletext"/>
            </w:pPr>
            <w:r w:rsidRPr="00C50336">
              <w:t>Continuous (std)</w:t>
            </w:r>
          </w:p>
        </w:tc>
        <w:tc>
          <w:tcPr>
            <w:tcW w:w="806" w:type="dxa"/>
            <w:tcBorders>
              <w:bottom w:val="single" w:sz="4" w:space="0" w:color="auto"/>
            </w:tcBorders>
            <w:vAlign w:val="bottom"/>
          </w:tcPr>
          <w:p w:rsidR="00B24D89" w:rsidRDefault="00B24D89" w:rsidP="00B56DD3">
            <w:pPr>
              <w:pStyle w:val="Tabletext"/>
              <w:jc w:val="right"/>
            </w:pPr>
            <w:r>
              <w:t>0.000</w:t>
            </w:r>
          </w:p>
        </w:tc>
        <w:tc>
          <w:tcPr>
            <w:tcW w:w="807" w:type="dxa"/>
            <w:tcBorders>
              <w:bottom w:val="single" w:sz="4" w:space="0" w:color="auto"/>
            </w:tcBorders>
            <w:vAlign w:val="bottom"/>
          </w:tcPr>
          <w:p w:rsidR="00B24D89" w:rsidRDefault="00B24D89" w:rsidP="00B56DD3">
            <w:pPr>
              <w:pStyle w:val="Tabletext"/>
              <w:jc w:val="right"/>
            </w:pPr>
            <w:r>
              <w:t>0.031</w:t>
            </w:r>
          </w:p>
        </w:tc>
        <w:tc>
          <w:tcPr>
            <w:tcW w:w="806" w:type="dxa"/>
            <w:tcBorders>
              <w:bottom w:val="single" w:sz="4" w:space="0" w:color="auto"/>
            </w:tcBorders>
            <w:vAlign w:val="bottom"/>
          </w:tcPr>
          <w:p w:rsidR="00B24D89" w:rsidRDefault="00B24D89" w:rsidP="00B56DD3">
            <w:pPr>
              <w:pStyle w:val="Tabletext"/>
              <w:jc w:val="right"/>
            </w:pPr>
            <w:r>
              <w:t>0.01</w:t>
            </w:r>
          </w:p>
        </w:tc>
        <w:tc>
          <w:tcPr>
            <w:tcW w:w="807" w:type="dxa"/>
            <w:tcBorders>
              <w:bottom w:val="single" w:sz="4" w:space="0" w:color="auto"/>
            </w:tcBorders>
            <w:vAlign w:val="bottom"/>
          </w:tcPr>
          <w:p w:rsidR="00B24D89" w:rsidRDefault="00B24D89" w:rsidP="00B56DD3">
            <w:pPr>
              <w:pStyle w:val="Tabletext"/>
              <w:jc w:val="right"/>
            </w:pPr>
            <w:r>
              <w:t>0.989</w:t>
            </w:r>
          </w:p>
        </w:tc>
      </w:tr>
      <w:tr w:rsidR="00D50381" w:rsidRPr="00D50381" w:rsidTr="009A6ABE">
        <w:tc>
          <w:tcPr>
            <w:tcW w:w="5778" w:type="dxa"/>
            <w:gridSpan w:val="2"/>
            <w:tcBorders>
              <w:top w:val="single" w:sz="4" w:space="0" w:color="auto"/>
            </w:tcBorders>
          </w:tcPr>
          <w:p w:rsidR="00D50381" w:rsidRPr="00D50381" w:rsidRDefault="00D50381" w:rsidP="009A6ABE">
            <w:pPr>
              <w:pStyle w:val="Tabletext"/>
              <w:spacing w:before="60"/>
            </w:pPr>
            <w:r w:rsidRPr="00D50381">
              <w:rPr>
                <w:i/>
              </w:rPr>
              <w:t>Competition and academic orientation</w:t>
            </w:r>
          </w:p>
        </w:tc>
        <w:tc>
          <w:tcPr>
            <w:tcW w:w="806" w:type="dxa"/>
            <w:tcBorders>
              <w:top w:val="single" w:sz="4" w:space="0" w:color="auto"/>
            </w:tcBorders>
          </w:tcPr>
          <w:p w:rsidR="00D50381" w:rsidRPr="00D50381" w:rsidRDefault="00D50381" w:rsidP="009A6ABE">
            <w:pPr>
              <w:pStyle w:val="Tabletext"/>
              <w:spacing w:before="60"/>
              <w:jc w:val="right"/>
            </w:pPr>
          </w:p>
        </w:tc>
        <w:tc>
          <w:tcPr>
            <w:tcW w:w="807" w:type="dxa"/>
            <w:tcBorders>
              <w:top w:val="single" w:sz="4" w:space="0" w:color="auto"/>
            </w:tcBorders>
          </w:tcPr>
          <w:p w:rsidR="00D50381" w:rsidRPr="00D50381" w:rsidRDefault="00D50381" w:rsidP="009A6ABE">
            <w:pPr>
              <w:pStyle w:val="Tabletext"/>
              <w:spacing w:before="60"/>
              <w:jc w:val="right"/>
            </w:pPr>
          </w:p>
        </w:tc>
        <w:tc>
          <w:tcPr>
            <w:tcW w:w="806" w:type="dxa"/>
            <w:tcBorders>
              <w:top w:val="single" w:sz="4" w:space="0" w:color="auto"/>
            </w:tcBorders>
          </w:tcPr>
          <w:p w:rsidR="00D50381" w:rsidRPr="00D50381" w:rsidRDefault="00D50381" w:rsidP="009A6ABE">
            <w:pPr>
              <w:pStyle w:val="Tabletext"/>
              <w:spacing w:before="60"/>
              <w:jc w:val="right"/>
            </w:pPr>
          </w:p>
        </w:tc>
        <w:tc>
          <w:tcPr>
            <w:tcW w:w="807" w:type="dxa"/>
            <w:tcBorders>
              <w:top w:val="single" w:sz="4" w:space="0" w:color="auto"/>
            </w:tcBorders>
          </w:tcPr>
          <w:p w:rsidR="00D50381" w:rsidRPr="00D50381" w:rsidRDefault="00D50381" w:rsidP="009A6ABE">
            <w:pPr>
              <w:pStyle w:val="Tabletext"/>
              <w:spacing w:before="60"/>
              <w:jc w:val="right"/>
            </w:pPr>
          </w:p>
        </w:tc>
      </w:tr>
      <w:tr w:rsidR="00B24D89" w:rsidRPr="00C50336" w:rsidTr="00B56DD3">
        <w:tc>
          <w:tcPr>
            <w:tcW w:w="2889" w:type="dxa"/>
          </w:tcPr>
          <w:p w:rsidR="00B24D89" w:rsidRPr="00C50336" w:rsidRDefault="00B24D89" w:rsidP="00B56DD3">
            <w:pPr>
              <w:pStyle w:val="Tabletext"/>
              <w:ind w:left="284"/>
            </w:pPr>
            <w:r w:rsidRPr="00C50336">
              <w:t>Schooling options available to students</w:t>
            </w:r>
          </w:p>
        </w:tc>
        <w:tc>
          <w:tcPr>
            <w:tcW w:w="2889" w:type="dxa"/>
          </w:tcPr>
          <w:p w:rsidR="00B24D89" w:rsidRPr="00C50336" w:rsidRDefault="00B24D89" w:rsidP="00B56DD3">
            <w:pPr>
              <w:pStyle w:val="Tabletext"/>
            </w:pPr>
            <w:r w:rsidRPr="00C50336">
              <w:t>One other school</w:t>
            </w:r>
          </w:p>
        </w:tc>
        <w:tc>
          <w:tcPr>
            <w:tcW w:w="806" w:type="dxa"/>
            <w:vAlign w:val="bottom"/>
          </w:tcPr>
          <w:p w:rsidR="00B24D89" w:rsidRDefault="00B24D89" w:rsidP="00B56DD3">
            <w:pPr>
              <w:pStyle w:val="Tabletext"/>
              <w:jc w:val="right"/>
            </w:pPr>
            <w:r>
              <w:t>0.101</w:t>
            </w:r>
          </w:p>
        </w:tc>
        <w:tc>
          <w:tcPr>
            <w:tcW w:w="807" w:type="dxa"/>
            <w:vAlign w:val="bottom"/>
          </w:tcPr>
          <w:p w:rsidR="00B24D89" w:rsidRDefault="00B24D89" w:rsidP="00B56DD3">
            <w:pPr>
              <w:pStyle w:val="Tabletext"/>
              <w:jc w:val="right"/>
            </w:pPr>
            <w:r>
              <w:t>0.091</w:t>
            </w:r>
          </w:p>
        </w:tc>
        <w:tc>
          <w:tcPr>
            <w:tcW w:w="806" w:type="dxa"/>
            <w:vAlign w:val="bottom"/>
          </w:tcPr>
          <w:p w:rsidR="00B24D89" w:rsidRDefault="00B24D89" w:rsidP="00B56DD3">
            <w:pPr>
              <w:pStyle w:val="Tabletext"/>
              <w:jc w:val="right"/>
            </w:pPr>
            <w:r>
              <w:t>1.11</w:t>
            </w:r>
          </w:p>
        </w:tc>
        <w:tc>
          <w:tcPr>
            <w:tcW w:w="807" w:type="dxa"/>
            <w:vAlign w:val="bottom"/>
          </w:tcPr>
          <w:p w:rsidR="00B24D89" w:rsidRDefault="00B24D89" w:rsidP="00B56DD3">
            <w:pPr>
              <w:pStyle w:val="Tabletext"/>
              <w:jc w:val="right"/>
            </w:pPr>
            <w:r>
              <w:t>0.266</w:t>
            </w:r>
          </w:p>
        </w:tc>
      </w:tr>
      <w:tr w:rsidR="00B24D89" w:rsidRPr="00C50336" w:rsidTr="00B56DD3">
        <w:tc>
          <w:tcPr>
            <w:tcW w:w="2889" w:type="dxa"/>
          </w:tcPr>
          <w:p w:rsidR="00B24D89" w:rsidRPr="00C50336" w:rsidRDefault="00B24D89" w:rsidP="00B56DD3">
            <w:pPr>
              <w:pStyle w:val="Tabletext"/>
              <w:ind w:left="284"/>
            </w:pPr>
          </w:p>
        </w:tc>
        <w:tc>
          <w:tcPr>
            <w:tcW w:w="2889" w:type="dxa"/>
          </w:tcPr>
          <w:p w:rsidR="00B24D89" w:rsidRPr="00C50336" w:rsidRDefault="00B24D89" w:rsidP="00B56DD3">
            <w:pPr>
              <w:pStyle w:val="Tabletext"/>
            </w:pPr>
            <w:r w:rsidRPr="00C50336">
              <w:t>No other schools</w:t>
            </w:r>
          </w:p>
        </w:tc>
        <w:tc>
          <w:tcPr>
            <w:tcW w:w="806" w:type="dxa"/>
            <w:vAlign w:val="bottom"/>
          </w:tcPr>
          <w:p w:rsidR="00B24D89" w:rsidRDefault="00B24D89" w:rsidP="00B56DD3">
            <w:pPr>
              <w:pStyle w:val="Tabletext"/>
              <w:jc w:val="right"/>
            </w:pPr>
            <w:r>
              <w:t>0.040</w:t>
            </w:r>
          </w:p>
        </w:tc>
        <w:tc>
          <w:tcPr>
            <w:tcW w:w="807" w:type="dxa"/>
            <w:vAlign w:val="bottom"/>
          </w:tcPr>
          <w:p w:rsidR="00B24D89" w:rsidRDefault="00B24D89" w:rsidP="00B56DD3">
            <w:pPr>
              <w:pStyle w:val="Tabletext"/>
              <w:jc w:val="right"/>
            </w:pPr>
            <w:r>
              <w:t>0.095</w:t>
            </w:r>
          </w:p>
        </w:tc>
        <w:tc>
          <w:tcPr>
            <w:tcW w:w="806" w:type="dxa"/>
            <w:vAlign w:val="bottom"/>
          </w:tcPr>
          <w:p w:rsidR="00B24D89" w:rsidRDefault="00B24D89" w:rsidP="00B56DD3">
            <w:pPr>
              <w:pStyle w:val="Tabletext"/>
              <w:jc w:val="right"/>
            </w:pPr>
            <w:r>
              <w:t>0.42</w:t>
            </w:r>
          </w:p>
        </w:tc>
        <w:tc>
          <w:tcPr>
            <w:tcW w:w="807" w:type="dxa"/>
            <w:vAlign w:val="bottom"/>
          </w:tcPr>
          <w:p w:rsidR="00B24D89" w:rsidRDefault="00B24D89" w:rsidP="00B56DD3">
            <w:pPr>
              <w:pStyle w:val="Tabletext"/>
              <w:jc w:val="right"/>
            </w:pPr>
            <w:r>
              <w:t>0.676</w:t>
            </w:r>
          </w:p>
        </w:tc>
      </w:tr>
      <w:tr w:rsidR="00B24D89" w:rsidRPr="00C50336" w:rsidTr="00B56DD3">
        <w:tc>
          <w:tcPr>
            <w:tcW w:w="2889" w:type="dxa"/>
          </w:tcPr>
          <w:p w:rsidR="00B24D89" w:rsidRPr="00C50336" w:rsidRDefault="00B24D89" w:rsidP="00B56DD3">
            <w:pPr>
              <w:pStyle w:val="Tabletext"/>
              <w:ind w:left="284"/>
            </w:pPr>
          </w:p>
        </w:tc>
        <w:tc>
          <w:tcPr>
            <w:tcW w:w="2889" w:type="dxa"/>
          </w:tcPr>
          <w:p w:rsidR="00B24D89" w:rsidRPr="00C50336" w:rsidRDefault="00B24D89" w:rsidP="00B56DD3">
            <w:pPr>
              <w:pStyle w:val="Tabletext"/>
            </w:pPr>
            <w:r>
              <w:t>Two or more other</w:t>
            </w:r>
            <w:r w:rsidR="005813CF">
              <w:t xml:space="preserve"> </w:t>
            </w:r>
            <w:r>
              <w:t>schools (reference category)</w:t>
            </w:r>
          </w:p>
        </w:tc>
        <w:tc>
          <w:tcPr>
            <w:tcW w:w="806" w:type="dxa"/>
            <w:vAlign w:val="bottom"/>
          </w:tcPr>
          <w:p w:rsidR="00B24D89" w:rsidRDefault="00B24D89" w:rsidP="00B56DD3">
            <w:pPr>
              <w:pStyle w:val="Tabletext"/>
              <w:jc w:val="right"/>
            </w:pPr>
          </w:p>
        </w:tc>
        <w:tc>
          <w:tcPr>
            <w:tcW w:w="807" w:type="dxa"/>
            <w:vAlign w:val="bottom"/>
          </w:tcPr>
          <w:p w:rsidR="00B24D89" w:rsidRDefault="00B24D89" w:rsidP="00B56DD3">
            <w:pPr>
              <w:pStyle w:val="Tabletext"/>
              <w:jc w:val="right"/>
            </w:pPr>
          </w:p>
        </w:tc>
        <w:tc>
          <w:tcPr>
            <w:tcW w:w="806" w:type="dxa"/>
            <w:vAlign w:val="bottom"/>
          </w:tcPr>
          <w:p w:rsidR="00B24D89" w:rsidRDefault="00B24D89" w:rsidP="00B56DD3">
            <w:pPr>
              <w:pStyle w:val="Tabletext"/>
              <w:jc w:val="right"/>
            </w:pPr>
          </w:p>
        </w:tc>
        <w:tc>
          <w:tcPr>
            <w:tcW w:w="807" w:type="dxa"/>
            <w:vAlign w:val="bottom"/>
          </w:tcPr>
          <w:p w:rsidR="00B24D89" w:rsidRDefault="00B24D89" w:rsidP="00B56DD3">
            <w:pPr>
              <w:pStyle w:val="Tabletext"/>
              <w:jc w:val="right"/>
            </w:pPr>
          </w:p>
        </w:tc>
      </w:tr>
      <w:tr w:rsidR="00B24D89" w:rsidRPr="00C50336" w:rsidTr="00B56DD3">
        <w:tc>
          <w:tcPr>
            <w:tcW w:w="2889" w:type="dxa"/>
          </w:tcPr>
          <w:p w:rsidR="00B24D89" w:rsidRPr="00C50336" w:rsidRDefault="00B24D89" w:rsidP="00B56DD3">
            <w:pPr>
              <w:pStyle w:val="Tabletext"/>
              <w:ind w:left="284"/>
            </w:pPr>
            <w:r w:rsidRPr="00C50336">
              <w:t>Academic school selectivity</w:t>
            </w:r>
            <w:r>
              <w:t xml:space="preserve"> (based on students’ academic record and recommendations of feeder schools)</w:t>
            </w:r>
          </w:p>
        </w:tc>
        <w:tc>
          <w:tcPr>
            <w:tcW w:w="2889" w:type="dxa"/>
          </w:tcPr>
          <w:p w:rsidR="00B24D89" w:rsidRPr="00C50336" w:rsidRDefault="00B24D89" w:rsidP="00B56DD3">
            <w:pPr>
              <w:pStyle w:val="Tabletext"/>
            </w:pPr>
            <w:r>
              <w:t>Selection criteria sometimes considered</w:t>
            </w:r>
          </w:p>
        </w:tc>
        <w:tc>
          <w:tcPr>
            <w:tcW w:w="806" w:type="dxa"/>
            <w:vAlign w:val="bottom"/>
          </w:tcPr>
          <w:p w:rsidR="00B24D89" w:rsidRDefault="00B24D89" w:rsidP="00B56DD3">
            <w:pPr>
              <w:pStyle w:val="Tabletext"/>
              <w:jc w:val="right"/>
            </w:pPr>
            <w:r>
              <w:t>-0.021</w:t>
            </w:r>
          </w:p>
        </w:tc>
        <w:tc>
          <w:tcPr>
            <w:tcW w:w="807" w:type="dxa"/>
            <w:vAlign w:val="bottom"/>
          </w:tcPr>
          <w:p w:rsidR="00B24D89" w:rsidRDefault="00B24D89" w:rsidP="00B56DD3">
            <w:pPr>
              <w:pStyle w:val="Tabletext"/>
              <w:jc w:val="right"/>
            </w:pPr>
            <w:r>
              <w:t>0.068</w:t>
            </w:r>
          </w:p>
        </w:tc>
        <w:tc>
          <w:tcPr>
            <w:tcW w:w="806" w:type="dxa"/>
            <w:vAlign w:val="bottom"/>
          </w:tcPr>
          <w:p w:rsidR="00B24D89" w:rsidRDefault="00B24D89" w:rsidP="00B56DD3">
            <w:pPr>
              <w:pStyle w:val="Tabletext"/>
              <w:jc w:val="right"/>
            </w:pPr>
            <w:r>
              <w:t>-0.31</w:t>
            </w:r>
          </w:p>
        </w:tc>
        <w:tc>
          <w:tcPr>
            <w:tcW w:w="807" w:type="dxa"/>
            <w:vAlign w:val="bottom"/>
          </w:tcPr>
          <w:p w:rsidR="00B24D89" w:rsidRDefault="00B24D89" w:rsidP="00B56DD3">
            <w:pPr>
              <w:pStyle w:val="Tabletext"/>
              <w:jc w:val="right"/>
            </w:pPr>
            <w:r>
              <w:t>0.757</w:t>
            </w:r>
          </w:p>
        </w:tc>
      </w:tr>
      <w:tr w:rsidR="00B24D89" w:rsidRPr="00C50336" w:rsidTr="00B56DD3">
        <w:tc>
          <w:tcPr>
            <w:tcW w:w="2889" w:type="dxa"/>
          </w:tcPr>
          <w:p w:rsidR="00B24D89" w:rsidRPr="00C50336" w:rsidRDefault="00B24D89" w:rsidP="00B56DD3">
            <w:pPr>
              <w:pStyle w:val="Tabletext"/>
              <w:ind w:left="284"/>
            </w:pPr>
          </w:p>
        </w:tc>
        <w:tc>
          <w:tcPr>
            <w:tcW w:w="2889" w:type="dxa"/>
          </w:tcPr>
          <w:p w:rsidR="00B24D89" w:rsidRPr="00C50336" w:rsidRDefault="00B24D89" w:rsidP="00B56DD3">
            <w:pPr>
              <w:pStyle w:val="Tabletext"/>
            </w:pPr>
            <w:r w:rsidRPr="00BA630C">
              <w:t xml:space="preserve">At least one </w:t>
            </w:r>
            <w:r>
              <w:t>selection criterion always</w:t>
            </w:r>
            <w:r w:rsidRPr="00BA630C">
              <w:t xml:space="preserve"> considered</w:t>
            </w:r>
          </w:p>
        </w:tc>
        <w:tc>
          <w:tcPr>
            <w:tcW w:w="806" w:type="dxa"/>
            <w:vAlign w:val="bottom"/>
          </w:tcPr>
          <w:p w:rsidR="00B24D89" w:rsidRDefault="00B24D89" w:rsidP="00B56DD3">
            <w:pPr>
              <w:pStyle w:val="Tabletext"/>
              <w:jc w:val="right"/>
            </w:pPr>
            <w:r>
              <w:t>0.002</w:t>
            </w:r>
          </w:p>
        </w:tc>
        <w:tc>
          <w:tcPr>
            <w:tcW w:w="807" w:type="dxa"/>
            <w:vAlign w:val="bottom"/>
          </w:tcPr>
          <w:p w:rsidR="00B24D89" w:rsidRDefault="00B24D89" w:rsidP="00B56DD3">
            <w:pPr>
              <w:pStyle w:val="Tabletext"/>
              <w:jc w:val="right"/>
            </w:pPr>
            <w:r>
              <w:t>0.075</w:t>
            </w:r>
          </w:p>
        </w:tc>
        <w:tc>
          <w:tcPr>
            <w:tcW w:w="806" w:type="dxa"/>
            <w:vAlign w:val="bottom"/>
          </w:tcPr>
          <w:p w:rsidR="00B24D89" w:rsidRDefault="00B24D89" w:rsidP="00B56DD3">
            <w:pPr>
              <w:pStyle w:val="Tabletext"/>
              <w:jc w:val="right"/>
            </w:pPr>
            <w:r>
              <w:t>0.03</w:t>
            </w:r>
          </w:p>
        </w:tc>
        <w:tc>
          <w:tcPr>
            <w:tcW w:w="807" w:type="dxa"/>
            <w:vAlign w:val="bottom"/>
          </w:tcPr>
          <w:p w:rsidR="00B24D89" w:rsidRDefault="00B24D89" w:rsidP="00B56DD3">
            <w:pPr>
              <w:pStyle w:val="Tabletext"/>
              <w:jc w:val="right"/>
            </w:pPr>
            <w:r>
              <w:t>0.977</w:t>
            </w:r>
          </w:p>
        </w:tc>
      </w:tr>
      <w:tr w:rsidR="00B24D89" w:rsidRPr="00C50336" w:rsidTr="00B56DD3">
        <w:tc>
          <w:tcPr>
            <w:tcW w:w="2889" w:type="dxa"/>
          </w:tcPr>
          <w:p w:rsidR="00B24D89" w:rsidRPr="00C50336" w:rsidRDefault="00B24D89" w:rsidP="00B56DD3">
            <w:pPr>
              <w:pStyle w:val="Tabletext"/>
              <w:ind w:left="284"/>
            </w:pPr>
          </w:p>
        </w:tc>
        <w:tc>
          <w:tcPr>
            <w:tcW w:w="2889" w:type="dxa"/>
          </w:tcPr>
          <w:p w:rsidR="00B24D89" w:rsidRPr="00BA630C" w:rsidRDefault="00B24D89" w:rsidP="00B56DD3">
            <w:pPr>
              <w:pStyle w:val="Tabletext"/>
            </w:pPr>
            <w:r>
              <w:t>No selection criteria considered (reference category)</w:t>
            </w:r>
          </w:p>
        </w:tc>
        <w:tc>
          <w:tcPr>
            <w:tcW w:w="806" w:type="dxa"/>
            <w:vAlign w:val="bottom"/>
          </w:tcPr>
          <w:p w:rsidR="00B24D89" w:rsidRDefault="00B24D89" w:rsidP="00B56DD3">
            <w:pPr>
              <w:pStyle w:val="Tabletext"/>
              <w:jc w:val="right"/>
            </w:pPr>
          </w:p>
        </w:tc>
        <w:tc>
          <w:tcPr>
            <w:tcW w:w="807" w:type="dxa"/>
            <w:vAlign w:val="bottom"/>
          </w:tcPr>
          <w:p w:rsidR="00B24D89" w:rsidRDefault="00B24D89" w:rsidP="00B56DD3">
            <w:pPr>
              <w:pStyle w:val="Tabletext"/>
              <w:jc w:val="right"/>
            </w:pPr>
          </w:p>
        </w:tc>
        <w:tc>
          <w:tcPr>
            <w:tcW w:w="806" w:type="dxa"/>
            <w:vAlign w:val="bottom"/>
          </w:tcPr>
          <w:p w:rsidR="00B24D89" w:rsidRDefault="00B24D89" w:rsidP="00B56DD3">
            <w:pPr>
              <w:pStyle w:val="Tabletext"/>
              <w:jc w:val="right"/>
            </w:pPr>
          </w:p>
        </w:tc>
        <w:tc>
          <w:tcPr>
            <w:tcW w:w="807" w:type="dxa"/>
            <w:vAlign w:val="bottom"/>
          </w:tcPr>
          <w:p w:rsidR="00B24D89" w:rsidRDefault="00B24D89" w:rsidP="00B56DD3">
            <w:pPr>
              <w:pStyle w:val="Tabletext"/>
              <w:jc w:val="right"/>
            </w:pPr>
          </w:p>
        </w:tc>
      </w:tr>
      <w:tr w:rsidR="00B24D89" w:rsidRPr="00C50336" w:rsidTr="00B56DD3">
        <w:tc>
          <w:tcPr>
            <w:tcW w:w="2889" w:type="dxa"/>
          </w:tcPr>
          <w:p w:rsidR="00B24D89" w:rsidRPr="00C50336" w:rsidRDefault="00B24D89" w:rsidP="00B56DD3">
            <w:pPr>
              <w:pStyle w:val="Tabletext"/>
              <w:ind w:left="284"/>
            </w:pPr>
            <w:r w:rsidRPr="00C50336">
              <w:t>Academic pressure from parents</w:t>
            </w:r>
          </w:p>
        </w:tc>
        <w:tc>
          <w:tcPr>
            <w:tcW w:w="2889" w:type="dxa"/>
          </w:tcPr>
          <w:p w:rsidR="00B24D89" w:rsidRPr="00C50336" w:rsidRDefault="00B24D89" w:rsidP="00B56DD3">
            <w:pPr>
              <w:pStyle w:val="Tabletext"/>
            </w:pPr>
            <w:r w:rsidRPr="00C50336">
              <w:t>Strong</w:t>
            </w:r>
            <w:r>
              <w:t xml:space="preserve"> pressure from parents</w:t>
            </w:r>
          </w:p>
        </w:tc>
        <w:tc>
          <w:tcPr>
            <w:tcW w:w="806" w:type="dxa"/>
            <w:vAlign w:val="bottom"/>
          </w:tcPr>
          <w:p w:rsidR="00B24D89" w:rsidRDefault="00B24D89" w:rsidP="00B56DD3">
            <w:pPr>
              <w:pStyle w:val="Tabletext"/>
              <w:jc w:val="right"/>
            </w:pPr>
            <w:r>
              <w:t>-0.125</w:t>
            </w:r>
          </w:p>
        </w:tc>
        <w:tc>
          <w:tcPr>
            <w:tcW w:w="807" w:type="dxa"/>
            <w:vAlign w:val="bottom"/>
          </w:tcPr>
          <w:p w:rsidR="00B24D89" w:rsidRDefault="00B24D89" w:rsidP="00B56DD3">
            <w:pPr>
              <w:pStyle w:val="Tabletext"/>
              <w:jc w:val="right"/>
            </w:pPr>
            <w:r>
              <w:t>0.073</w:t>
            </w:r>
          </w:p>
        </w:tc>
        <w:tc>
          <w:tcPr>
            <w:tcW w:w="806" w:type="dxa"/>
            <w:vAlign w:val="bottom"/>
          </w:tcPr>
          <w:p w:rsidR="00B24D89" w:rsidRDefault="00B24D89" w:rsidP="00B56DD3">
            <w:pPr>
              <w:pStyle w:val="Tabletext"/>
              <w:jc w:val="right"/>
            </w:pPr>
            <w:r>
              <w:t>-1.70</w:t>
            </w:r>
          </w:p>
        </w:tc>
        <w:tc>
          <w:tcPr>
            <w:tcW w:w="807" w:type="dxa"/>
            <w:vAlign w:val="bottom"/>
          </w:tcPr>
          <w:p w:rsidR="00B24D89" w:rsidRDefault="00B24D89" w:rsidP="00B56DD3">
            <w:pPr>
              <w:pStyle w:val="Tabletext"/>
              <w:jc w:val="right"/>
            </w:pPr>
            <w:r>
              <w:t>0.090</w:t>
            </w:r>
          </w:p>
        </w:tc>
      </w:tr>
      <w:tr w:rsidR="00B24D89" w:rsidRPr="00C50336" w:rsidTr="009A6ABE">
        <w:tc>
          <w:tcPr>
            <w:tcW w:w="2889" w:type="dxa"/>
            <w:tcBorders>
              <w:bottom w:val="single" w:sz="4" w:space="0" w:color="auto"/>
            </w:tcBorders>
          </w:tcPr>
          <w:p w:rsidR="00B24D89" w:rsidRPr="00C50336" w:rsidRDefault="00B24D89" w:rsidP="00B56DD3">
            <w:pPr>
              <w:pStyle w:val="Tabletext"/>
              <w:ind w:left="284"/>
            </w:pPr>
          </w:p>
        </w:tc>
        <w:tc>
          <w:tcPr>
            <w:tcW w:w="2889" w:type="dxa"/>
            <w:tcBorders>
              <w:bottom w:val="single" w:sz="4" w:space="0" w:color="auto"/>
            </w:tcBorders>
          </w:tcPr>
          <w:p w:rsidR="00B24D89" w:rsidRPr="00C50336" w:rsidRDefault="00B24D89" w:rsidP="00B56DD3">
            <w:pPr>
              <w:pStyle w:val="Tabletext"/>
            </w:pPr>
            <w:r>
              <w:t>Little or no pressure from parents (reference category)</w:t>
            </w:r>
          </w:p>
        </w:tc>
        <w:tc>
          <w:tcPr>
            <w:tcW w:w="806" w:type="dxa"/>
            <w:tcBorders>
              <w:bottom w:val="single" w:sz="4" w:space="0" w:color="auto"/>
            </w:tcBorders>
            <w:vAlign w:val="bottom"/>
          </w:tcPr>
          <w:p w:rsidR="00B24D89" w:rsidRDefault="00B24D89" w:rsidP="00B56DD3">
            <w:pPr>
              <w:pStyle w:val="Tabletext"/>
              <w:jc w:val="right"/>
            </w:pPr>
          </w:p>
        </w:tc>
        <w:tc>
          <w:tcPr>
            <w:tcW w:w="807" w:type="dxa"/>
            <w:tcBorders>
              <w:bottom w:val="single" w:sz="4" w:space="0" w:color="auto"/>
            </w:tcBorders>
            <w:vAlign w:val="bottom"/>
          </w:tcPr>
          <w:p w:rsidR="00B24D89" w:rsidRDefault="00B24D89" w:rsidP="00B56DD3">
            <w:pPr>
              <w:pStyle w:val="Tabletext"/>
              <w:jc w:val="right"/>
            </w:pPr>
          </w:p>
        </w:tc>
        <w:tc>
          <w:tcPr>
            <w:tcW w:w="806" w:type="dxa"/>
            <w:tcBorders>
              <w:bottom w:val="single" w:sz="4" w:space="0" w:color="auto"/>
            </w:tcBorders>
            <w:vAlign w:val="bottom"/>
          </w:tcPr>
          <w:p w:rsidR="00B24D89" w:rsidRDefault="00B24D89" w:rsidP="00B56DD3">
            <w:pPr>
              <w:pStyle w:val="Tabletext"/>
              <w:jc w:val="right"/>
            </w:pPr>
          </w:p>
        </w:tc>
        <w:tc>
          <w:tcPr>
            <w:tcW w:w="807" w:type="dxa"/>
            <w:tcBorders>
              <w:bottom w:val="single" w:sz="4" w:space="0" w:color="auto"/>
            </w:tcBorders>
            <w:vAlign w:val="bottom"/>
          </w:tcPr>
          <w:p w:rsidR="00B24D89" w:rsidRDefault="00B24D89" w:rsidP="00B56DD3">
            <w:pPr>
              <w:pStyle w:val="Tabletext"/>
              <w:jc w:val="right"/>
            </w:pPr>
          </w:p>
        </w:tc>
      </w:tr>
      <w:tr w:rsidR="00B24D89" w:rsidRPr="00D50381" w:rsidTr="009A6ABE">
        <w:tc>
          <w:tcPr>
            <w:tcW w:w="2889" w:type="dxa"/>
            <w:tcBorders>
              <w:top w:val="single" w:sz="4" w:space="0" w:color="auto"/>
            </w:tcBorders>
          </w:tcPr>
          <w:p w:rsidR="00B24D89" w:rsidRPr="00D50381" w:rsidRDefault="00B24D89" w:rsidP="009A6ABE">
            <w:pPr>
              <w:pStyle w:val="Tabletext"/>
              <w:spacing w:before="60"/>
              <w:rPr>
                <w:i/>
              </w:rPr>
            </w:pPr>
            <w:r w:rsidRPr="00D50381">
              <w:rPr>
                <w:i/>
              </w:rPr>
              <w:t xml:space="preserve">School leadership </w:t>
            </w:r>
            <w:r w:rsidR="009E6474" w:rsidRPr="00D50381">
              <w:rPr>
                <w:i/>
              </w:rPr>
              <w:t xml:space="preserve">and </w:t>
            </w:r>
            <w:r w:rsidRPr="00D50381">
              <w:rPr>
                <w:i/>
              </w:rPr>
              <w:t>teacher quality</w:t>
            </w:r>
          </w:p>
        </w:tc>
        <w:tc>
          <w:tcPr>
            <w:tcW w:w="2889" w:type="dxa"/>
            <w:tcBorders>
              <w:top w:val="single" w:sz="4" w:space="0" w:color="auto"/>
            </w:tcBorders>
          </w:tcPr>
          <w:p w:rsidR="00B24D89" w:rsidRPr="00D50381" w:rsidRDefault="00B24D89" w:rsidP="009A6ABE">
            <w:pPr>
              <w:pStyle w:val="Tabletext"/>
              <w:spacing w:before="60"/>
            </w:pPr>
          </w:p>
        </w:tc>
        <w:tc>
          <w:tcPr>
            <w:tcW w:w="806" w:type="dxa"/>
            <w:tcBorders>
              <w:top w:val="single" w:sz="4" w:space="0" w:color="auto"/>
            </w:tcBorders>
            <w:vAlign w:val="bottom"/>
          </w:tcPr>
          <w:p w:rsidR="00B24D89" w:rsidRPr="00D50381" w:rsidRDefault="00B24D89" w:rsidP="009A6ABE">
            <w:pPr>
              <w:pStyle w:val="Tabletext"/>
              <w:spacing w:before="60"/>
              <w:jc w:val="right"/>
              <w:rPr>
                <w:szCs w:val="22"/>
              </w:rPr>
            </w:pPr>
          </w:p>
        </w:tc>
        <w:tc>
          <w:tcPr>
            <w:tcW w:w="807" w:type="dxa"/>
            <w:tcBorders>
              <w:top w:val="single" w:sz="4" w:space="0" w:color="auto"/>
            </w:tcBorders>
            <w:vAlign w:val="bottom"/>
          </w:tcPr>
          <w:p w:rsidR="00B24D89" w:rsidRPr="00D50381" w:rsidRDefault="00B24D89" w:rsidP="009A6ABE">
            <w:pPr>
              <w:pStyle w:val="Tabletext"/>
              <w:spacing w:before="60"/>
              <w:jc w:val="right"/>
              <w:rPr>
                <w:szCs w:val="22"/>
              </w:rPr>
            </w:pPr>
          </w:p>
        </w:tc>
        <w:tc>
          <w:tcPr>
            <w:tcW w:w="806" w:type="dxa"/>
            <w:tcBorders>
              <w:top w:val="single" w:sz="4" w:space="0" w:color="auto"/>
            </w:tcBorders>
            <w:vAlign w:val="bottom"/>
          </w:tcPr>
          <w:p w:rsidR="00B24D89" w:rsidRPr="00D50381" w:rsidRDefault="00B24D89" w:rsidP="009A6ABE">
            <w:pPr>
              <w:pStyle w:val="Tabletext"/>
              <w:spacing w:before="60"/>
              <w:jc w:val="right"/>
              <w:rPr>
                <w:szCs w:val="22"/>
              </w:rPr>
            </w:pPr>
          </w:p>
        </w:tc>
        <w:tc>
          <w:tcPr>
            <w:tcW w:w="807" w:type="dxa"/>
            <w:tcBorders>
              <w:top w:val="single" w:sz="4" w:space="0" w:color="auto"/>
            </w:tcBorders>
            <w:vAlign w:val="bottom"/>
          </w:tcPr>
          <w:p w:rsidR="00B24D89" w:rsidRPr="00D50381" w:rsidRDefault="00B24D89" w:rsidP="009A6ABE">
            <w:pPr>
              <w:pStyle w:val="Tabletext"/>
              <w:spacing w:before="60"/>
              <w:jc w:val="right"/>
              <w:rPr>
                <w:szCs w:val="22"/>
              </w:rPr>
            </w:pPr>
          </w:p>
        </w:tc>
      </w:tr>
      <w:tr w:rsidR="00B24D89" w:rsidRPr="00C50336" w:rsidTr="00B56DD3">
        <w:tc>
          <w:tcPr>
            <w:tcW w:w="2889" w:type="dxa"/>
          </w:tcPr>
          <w:p w:rsidR="00B24D89" w:rsidRPr="00C50336" w:rsidRDefault="00B24D89" w:rsidP="00B56DD3">
            <w:pPr>
              <w:pStyle w:val="Tabletext"/>
              <w:ind w:left="284"/>
            </w:pPr>
            <w:r w:rsidRPr="00C50336">
              <w:t>School leadership</w:t>
            </w:r>
          </w:p>
        </w:tc>
        <w:tc>
          <w:tcPr>
            <w:tcW w:w="2889" w:type="dxa"/>
          </w:tcPr>
          <w:p w:rsidR="00B24D89" w:rsidRPr="00C50336" w:rsidRDefault="00B24D89" w:rsidP="00B56DD3">
            <w:pPr>
              <w:pStyle w:val="Tabletext"/>
            </w:pPr>
            <w:r w:rsidRPr="00C50336">
              <w:t>Continuous (std)</w:t>
            </w:r>
          </w:p>
        </w:tc>
        <w:tc>
          <w:tcPr>
            <w:tcW w:w="806" w:type="dxa"/>
            <w:vAlign w:val="bottom"/>
          </w:tcPr>
          <w:p w:rsidR="00B24D89" w:rsidRDefault="00B24D89" w:rsidP="00B56DD3">
            <w:pPr>
              <w:pStyle w:val="Tabletext"/>
              <w:jc w:val="right"/>
            </w:pPr>
            <w:r>
              <w:t>0.026</w:t>
            </w:r>
          </w:p>
        </w:tc>
        <w:tc>
          <w:tcPr>
            <w:tcW w:w="807" w:type="dxa"/>
            <w:vAlign w:val="bottom"/>
          </w:tcPr>
          <w:p w:rsidR="00B24D89" w:rsidRDefault="00B24D89" w:rsidP="00B56DD3">
            <w:pPr>
              <w:pStyle w:val="Tabletext"/>
              <w:jc w:val="right"/>
            </w:pPr>
            <w:r>
              <w:t>0.028</w:t>
            </w:r>
          </w:p>
        </w:tc>
        <w:tc>
          <w:tcPr>
            <w:tcW w:w="806" w:type="dxa"/>
            <w:vAlign w:val="bottom"/>
          </w:tcPr>
          <w:p w:rsidR="00B24D89" w:rsidRDefault="00B24D89" w:rsidP="00B56DD3">
            <w:pPr>
              <w:pStyle w:val="Tabletext"/>
              <w:jc w:val="right"/>
            </w:pPr>
            <w:r>
              <w:t>0.93</w:t>
            </w:r>
          </w:p>
        </w:tc>
        <w:tc>
          <w:tcPr>
            <w:tcW w:w="807" w:type="dxa"/>
            <w:vAlign w:val="bottom"/>
          </w:tcPr>
          <w:p w:rsidR="00B24D89" w:rsidRDefault="00B24D89" w:rsidP="00B56DD3">
            <w:pPr>
              <w:pStyle w:val="Tabletext"/>
              <w:jc w:val="right"/>
            </w:pPr>
            <w:r>
              <w:t>0.354</w:t>
            </w:r>
          </w:p>
        </w:tc>
      </w:tr>
      <w:tr w:rsidR="00B24D89" w:rsidRPr="00C50336" w:rsidTr="00B56DD3">
        <w:tc>
          <w:tcPr>
            <w:tcW w:w="2889" w:type="dxa"/>
            <w:shd w:val="clear" w:color="auto" w:fill="BFBFBF" w:themeFill="background1" w:themeFillShade="BF"/>
          </w:tcPr>
          <w:p w:rsidR="00B24D89" w:rsidRPr="00C50336" w:rsidRDefault="00B24D89" w:rsidP="00B56DD3">
            <w:pPr>
              <w:pStyle w:val="Tabletext"/>
              <w:ind w:left="284"/>
            </w:pPr>
            <w:r w:rsidRPr="00C50336">
              <w:t>Teacher quality</w:t>
            </w:r>
          </w:p>
        </w:tc>
        <w:tc>
          <w:tcPr>
            <w:tcW w:w="2889" w:type="dxa"/>
            <w:shd w:val="clear" w:color="auto" w:fill="BFBFBF" w:themeFill="background1" w:themeFillShade="BF"/>
          </w:tcPr>
          <w:p w:rsidR="00B24D89" w:rsidRPr="00C50336" w:rsidRDefault="00B24D89" w:rsidP="00B56DD3">
            <w:pPr>
              <w:pStyle w:val="Tabletext"/>
            </w:pPr>
            <w:r w:rsidRPr="00C50336">
              <w:t>Continuous (std)</w:t>
            </w:r>
          </w:p>
        </w:tc>
        <w:tc>
          <w:tcPr>
            <w:tcW w:w="806" w:type="dxa"/>
            <w:shd w:val="clear" w:color="auto" w:fill="BFBFBF" w:themeFill="background1" w:themeFillShade="BF"/>
            <w:vAlign w:val="bottom"/>
          </w:tcPr>
          <w:p w:rsidR="00B24D89" w:rsidRDefault="00B24D89" w:rsidP="00B56DD3">
            <w:pPr>
              <w:pStyle w:val="Tabletext"/>
              <w:jc w:val="right"/>
            </w:pPr>
            <w:r>
              <w:t>0.073</w:t>
            </w:r>
          </w:p>
        </w:tc>
        <w:tc>
          <w:tcPr>
            <w:tcW w:w="807" w:type="dxa"/>
            <w:shd w:val="clear" w:color="auto" w:fill="BFBFBF" w:themeFill="background1" w:themeFillShade="BF"/>
            <w:vAlign w:val="bottom"/>
          </w:tcPr>
          <w:p w:rsidR="00B24D89" w:rsidRDefault="00B24D89" w:rsidP="00B56DD3">
            <w:pPr>
              <w:pStyle w:val="Tabletext"/>
              <w:jc w:val="right"/>
            </w:pPr>
            <w:r>
              <w:t>0.032</w:t>
            </w:r>
          </w:p>
        </w:tc>
        <w:tc>
          <w:tcPr>
            <w:tcW w:w="806" w:type="dxa"/>
            <w:shd w:val="clear" w:color="auto" w:fill="BFBFBF" w:themeFill="background1" w:themeFillShade="BF"/>
            <w:vAlign w:val="bottom"/>
          </w:tcPr>
          <w:p w:rsidR="00B24D89" w:rsidRDefault="00B24D89" w:rsidP="00B56DD3">
            <w:pPr>
              <w:pStyle w:val="Tabletext"/>
              <w:jc w:val="right"/>
            </w:pPr>
            <w:r>
              <w:t>2.26</w:t>
            </w:r>
          </w:p>
        </w:tc>
        <w:tc>
          <w:tcPr>
            <w:tcW w:w="807" w:type="dxa"/>
            <w:shd w:val="clear" w:color="auto" w:fill="BFBFBF" w:themeFill="background1" w:themeFillShade="BF"/>
            <w:vAlign w:val="bottom"/>
          </w:tcPr>
          <w:p w:rsidR="00B24D89" w:rsidRDefault="00B24D89" w:rsidP="00B56DD3">
            <w:pPr>
              <w:pStyle w:val="Tabletext"/>
              <w:jc w:val="right"/>
            </w:pPr>
            <w:r>
              <w:t>0.024</w:t>
            </w:r>
          </w:p>
        </w:tc>
      </w:tr>
      <w:tr w:rsidR="00B24D89" w:rsidRPr="00C50336" w:rsidTr="00D50381">
        <w:tc>
          <w:tcPr>
            <w:tcW w:w="2889" w:type="dxa"/>
          </w:tcPr>
          <w:p w:rsidR="00B24D89" w:rsidRPr="00C50336" w:rsidRDefault="00B24D89" w:rsidP="00B56DD3">
            <w:pPr>
              <w:pStyle w:val="Tabletext"/>
              <w:ind w:left="284"/>
            </w:pPr>
            <w:r w:rsidRPr="00C50336">
              <w:t>Teacher participation in school decisions</w:t>
            </w:r>
          </w:p>
        </w:tc>
        <w:tc>
          <w:tcPr>
            <w:tcW w:w="2889" w:type="dxa"/>
          </w:tcPr>
          <w:p w:rsidR="00B24D89" w:rsidRPr="00C50336" w:rsidRDefault="00B24D89" w:rsidP="00B56DD3">
            <w:pPr>
              <w:pStyle w:val="Tabletext"/>
            </w:pPr>
            <w:r w:rsidRPr="00C50336">
              <w:t>Continuous (std)</w:t>
            </w:r>
          </w:p>
        </w:tc>
        <w:tc>
          <w:tcPr>
            <w:tcW w:w="806" w:type="dxa"/>
            <w:vAlign w:val="bottom"/>
          </w:tcPr>
          <w:p w:rsidR="00B24D89" w:rsidRDefault="00B24D89" w:rsidP="00B56DD3">
            <w:pPr>
              <w:pStyle w:val="Tabletext"/>
              <w:jc w:val="right"/>
            </w:pPr>
            <w:r>
              <w:t>-0.010</w:t>
            </w:r>
          </w:p>
        </w:tc>
        <w:tc>
          <w:tcPr>
            <w:tcW w:w="807" w:type="dxa"/>
            <w:vAlign w:val="bottom"/>
          </w:tcPr>
          <w:p w:rsidR="00B24D89" w:rsidRDefault="00B24D89" w:rsidP="00B56DD3">
            <w:pPr>
              <w:pStyle w:val="Tabletext"/>
              <w:jc w:val="right"/>
            </w:pPr>
            <w:r>
              <w:t>0.027</w:t>
            </w:r>
          </w:p>
        </w:tc>
        <w:tc>
          <w:tcPr>
            <w:tcW w:w="806" w:type="dxa"/>
            <w:vAlign w:val="bottom"/>
          </w:tcPr>
          <w:p w:rsidR="00B24D89" w:rsidRDefault="00B24D89" w:rsidP="00B56DD3">
            <w:pPr>
              <w:pStyle w:val="Tabletext"/>
              <w:jc w:val="right"/>
            </w:pPr>
            <w:r>
              <w:t>-0.36</w:t>
            </w:r>
          </w:p>
        </w:tc>
        <w:tc>
          <w:tcPr>
            <w:tcW w:w="807" w:type="dxa"/>
            <w:vAlign w:val="bottom"/>
          </w:tcPr>
          <w:p w:rsidR="00B24D89" w:rsidRDefault="00B24D89" w:rsidP="00B56DD3">
            <w:pPr>
              <w:pStyle w:val="Tabletext"/>
              <w:jc w:val="right"/>
            </w:pPr>
            <w:r>
              <w:t>0.718</w:t>
            </w:r>
          </w:p>
        </w:tc>
      </w:tr>
      <w:tr w:rsidR="00B24D89" w:rsidRPr="00D50381" w:rsidTr="00D50381">
        <w:tc>
          <w:tcPr>
            <w:tcW w:w="2889" w:type="dxa"/>
          </w:tcPr>
          <w:p w:rsidR="00B24D89" w:rsidRPr="00D50381" w:rsidRDefault="00B24D89" w:rsidP="009A6ABE">
            <w:pPr>
              <w:pStyle w:val="Tabletext"/>
              <w:spacing w:before="60"/>
              <w:rPr>
                <w:i/>
              </w:rPr>
            </w:pPr>
            <w:r w:rsidRPr="00D50381">
              <w:rPr>
                <w:i/>
              </w:rPr>
              <w:t>School climate</w:t>
            </w:r>
          </w:p>
        </w:tc>
        <w:tc>
          <w:tcPr>
            <w:tcW w:w="2889" w:type="dxa"/>
          </w:tcPr>
          <w:p w:rsidR="00B24D89" w:rsidRPr="00D50381" w:rsidRDefault="00B24D89" w:rsidP="009A6ABE">
            <w:pPr>
              <w:pStyle w:val="Tabletext"/>
              <w:spacing w:before="60"/>
            </w:pPr>
          </w:p>
        </w:tc>
        <w:tc>
          <w:tcPr>
            <w:tcW w:w="806" w:type="dxa"/>
            <w:vAlign w:val="bottom"/>
          </w:tcPr>
          <w:p w:rsidR="00B24D89" w:rsidRPr="00D50381" w:rsidRDefault="00B24D89" w:rsidP="009A6ABE">
            <w:pPr>
              <w:pStyle w:val="Tabletext"/>
              <w:spacing w:before="60"/>
              <w:jc w:val="right"/>
              <w:rPr>
                <w:szCs w:val="22"/>
              </w:rPr>
            </w:pPr>
          </w:p>
        </w:tc>
        <w:tc>
          <w:tcPr>
            <w:tcW w:w="807" w:type="dxa"/>
            <w:vAlign w:val="bottom"/>
          </w:tcPr>
          <w:p w:rsidR="00B24D89" w:rsidRPr="00D50381" w:rsidRDefault="00B24D89" w:rsidP="009A6ABE">
            <w:pPr>
              <w:pStyle w:val="Tabletext"/>
              <w:spacing w:before="60"/>
              <w:jc w:val="right"/>
              <w:rPr>
                <w:szCs w:val="22"/>
              </w:rPr>
            </w:pPr>
          </w:p>
        </w:tc>
        <w:tc>
          <w:tcPr>
            <w:tcW w:w="806" w:type="dxa"/>
            <w:vAlign w:val="bottom"/>
          </w:tcPr>
          <w:p w:rsidR="00B24D89" w:rsidRPr="00D50381" w:rsidRDefault="00B24D89" w:rsidP="009A6ABE">
            <w:pPr>
              <w:pStyle w:val="Tabletext"/>
              <w:spacing w:before="60"/>
              <w:jc w:val="right"/>
              <w:rPr>
                <w:szCs w:val="22"/>
              </w:rPr>
            </w:pPr>
          </w:p>
        </w:tc>
        <w:tc>
          <w:tcPr>
            <w:tcW w:w="807" w:type="dxa"/>
            <w:vAlign w:val="bottom"/>
          </w:tcPr>
          <w:p w:rsidR="00B24D89" w:rsidRPr="00D50381" w:rsidRDefault="00B24D89" w:rsidP="009A6ABE">
            <w:pPr>
              <w:pStyle w:val="Tabletext"/>
              <w:spacing w:before="60"/>
              <w:jc w:val="right"/>
              <w:rPr>
                <w:szCs w:val="22"/>
              </w:rPr>
            </w:pPr>
          </w:p>
        </w:tc>
      </w:tr>
      <w:tr w:rsidR="00B24D89" w:rsidRPr="00C50336" w:rsidTr="00B56DD3">
        <w:tc>
          <w:tcPr>
            <w:tcW w:w="2889" w:type="dxa"/>
          </w:tcPr>
          <w:p w:rsidR="00B24D89" w:rsidRPr="00C50336" w:rsidRDefault="00B24D89" w:rsidP="00B56DD3">
            <w:pPr>
              <w:pStyle w:val="Tabletext"/>
              <w:ind w:left="284"/>
            </w:pPr>
            <w:r w:rsidRPr="00C50336">
              <w:t>Disciplinary climate</w:t>
            </w:r>
          </w:p>
        </w:tc>
        <w:tc>
          <w:tcPr>
            <w:tcW w:w="2889" w:type="dxa"/>
          </w:tcPr>
          <w:p w:rsidR="00B24D89" w:rsidRPr="00C50336" w:rsidRDefault="00B24D89" w:rsidP="00B56DD3">
            <w:pPr>
              <w:pStyle w:val="Tabletext"/>
            </w:pPr>
            <w:r w:rsidRPr="00C50336">
              <w:t>Continuous (std)</w:t>
            </w:r>
          </w:p>
        </w:tc>
        <w:tc>
          <w:tcPr>
            <w:tcW w:w="806" w:type="dxa"/>
            <w:vAlign w:val="bottom"/>
          </w:tcPr>
          <w:p w:rsidR="00B24D89" w:rsidRDefault="00B24D89" w:rsidP="00B56DD3">
            <w:pPr>
              <w:pStyle w:val="Tabletext"/>
              <w:jc w:val="right"/>
            </w:pPr>
            <w:r>
              <w:t>0.051</w:t>
            </w:r>
          </w:p>
        </w:tc>
        <w:tc>
          <w:tcPr>
            <w:tcW w:w="807" w:type="dxa"/>
            <w:vAlign w:val="bottom"/>
          </w:tcPr>
          <w:p w:rsidR="00B24D89" w:rsidRDefault="00B24D89" w:rsidP="00B56DD3">
            <w:pPr>
              <w:pStyle w:val="Tabletext"/>
              <w:jc w:val="right"/>
            </w:pPr>
            <w:r>
              <w:t>0.039</w:t>
            </w:r>
          </w:p>
        </w:tc>
        <w:tc>
          <w:tcPr>
            <w:tcW w:w="806" w:type="dxa"/>
            <w:vAlign w:val="bottom"/>
          </w:tcPr>
          <w:p w:rsidR="00B24D89" w:rsidRDefault="00B24D89" w:rsidP="00B56DD3">
            <w:pPr>
              <w:pStyle w:val="Tabletext"/>
              <w:jc w:val="right"/>
            </w:pPr>
            <w:r>
              <w:t>1.30</w:t>
            </w:r>
          </w:p>
        </w:tc>
        <w:tc>
          <w:tcPr>
            <w:tcW w:w="807" w:type="dxa"/>
            <w:vAlign w:val="bottom"/>
          </w:tcPr>
          <w:p w:rsidR="00B24D89" w:rsidRDefault="00B24D89" w:rsidP="00B56DD3">
            <w:pPr>
              <w:pStyle w:val="Tabletext"/>
              <w:jc w:val="right"/>
            </w:pPr>
            <w:r>
              <w:t>0.192</w:t>
            </w:r>
          </w:p>
        </w:tc>
      </w:tr>
      <w:tr w:rsidR="00B24D89" w:rsidRPr="00C50336" w:rsidTr="00B56DD3">
        <w:tc>
          <w:tcPr>
            <w:tcW w:w="2889" w:type="dxa"/>
          </w:tcPr>
          <w:p w:rsidR="00B24D89" w:rsidRPr="00C50336" w:rsidRDefault="00B24D89" w:rsidP="00B56DD3">
            <w:pPr>
              <w:pStyle w:val="Tabletext"/>
              <w:ind w:left="284"/>
            </w:pPr>
            <w:r w:rsidRPr="00C50336">
              <w:t>Negative impact of teacher behaviour on school climate</w:t>
            </w:r>
          </w:p>
        </w:tc>
        <w:tc>
          <w:tcPr>
            <w:tcW w:w="2889" w:type="dxa"/>
          </w:tcPr>
          <w:p w:rsidR="00B24D89" w:rsidRPr="00C50336" w:rsidRDefault="00B24D89" w:rsidP="00B56DD3">
            <w:pPr>
              <w:pStyle w:val="Tabletext"/>
            </w:pPr>
            <w:r w:rsidRPr="00C50336">
              <w:t>Continuous (std)</w:t>
            </w:r>
          </w:p>
        </w:tc>
        <w:tc>
          <w:tcPr>
            <w:tcW w:w="806" w:type="dxa"/>
            <w:vAlign w:val="bottom"/>
          </w:tcPr>
          <w:p w:rsidR="00B24D89" w:rsidRDefault="00B24D89" w:rsidP="00B56DD3">
            <w:pPr>
              <w:pStyle w:val="Tabletext"/>
              <w:jc w:val="right"/>
            </w:pPr>
            <w:r>
              <w:t>-0.044</w:t>
            </w:r>
          </w:p>
        </w:tc>
        <w:tc>
          <w:tcPr>
            <w:tcW w:w="807" w:type="dxa"/>
            <w:vAlign w:val="bottom"/>
          </w:tcPr>
          <w:p w:rsidR="00B24D89" w:rsidRDefault="00B24D89" w:rsidP="00B56DD3">
            <w:pPr>
              <w:pStyle w:val="Tabletext"/>
              <w:jc w:val="right"/>
            </w:pPr>
            <w:r>
              <w:t>0.038</w:t>
            </w:r>
          </w:p>
        </w:tc>
        <w:tc>
          <w:tcPr>
            <w:tcW w:w="806" w:type="dxa"/>
            <w:vAlign w:val="bottom"/>
          </w:tcPr>
          <w:p w:rsidR="00B24D89" w:rsidRDefault="00B24D89" w:rsidP="00B56DD3">
            <w:pPr>
              <w:pStyle w:val="Tabletext"/>
              <w:jc w:val="right"/>
            </w:pPr>
            <w:r>
              <w:t>-1.16</w:t>
            </w:r>
          </w:p>
        </w:tc>
        <w:tc>
          <w:tcPr>
            <w:tcW w:w="807" w:type="dxa"/>
            <w:vAlign w:val="bottom"/>
          </w:tcPr>
          <w:p w:rsidR="00B24D89" w:rsidRDefault="00B24D89" w:rsidP="00B56DD3">
            <w:pPr>
              <w:pStyle w:val="Tabletext"/>
              <w:jc w:val="right"/>
            </w:pPr>
            <w:r>
              <w:t>0.245</w:t>
            </w:r>
          </w:p>
        </w:tc>
      </w:tr>
      <w:tr w:rsidR="00B24D89" w:rsidRPr="00C50336" w:rsidTr="00B56DD3">
        <w:tc>
          <w:tcPr>
            <w:tcW w:w="2889" w:type="dxa"/>
          </w:tcPr>
          <w:p w:rsidR="00B24D89" w:rsidRPr="00C50336" w:rsidRDefault="00B24D89" w:rsidP="00B56DD3">
            <w:pPr>
              <w:pStyle w:val="Tabletext"/>
              <w:ind w:left="284"/>
            </w:pPr>
            <w:r w:rsidRPr="00C50336">
              <w:t>Negative impact of student behaviour on school climate</w:t>
            </w:r>
          </w:p>
        </w:tc>
        <w:tc>
          <w:tcPr>
            <w:tcW w:w="2889" w:type="dxa"/>
          </w:tcPr>
          <w:p w:rsidR="00B24D89" w:rsidRPr="00C50336" w:rsidRDefault="00B24D89" w:rsidP="00B56DD3">
            <w:pPr>
              <w:pStyle w:val="Tabletext"/>
            </w:pPr>
            <w:r w:rsidRPr="00C50336">
              <w:t>Continuous (std)</w:t>
            </w:r>
          </w:p>
        </w:tc>
        <w:tc>
          <w:tcPr>
            <w:tcW w:w="806" w:type="dxa"/>
            <w:vAlign w:val="bottom"/>
          </w:tcPr>
          <w:p w:rsidR="00B24D89" w:rsidRDefault="00B24D89" w:rsidP="00B56DD3">
            <w:pPr>
              <w:pStyle w:val="Tabletext"/>
              <w:jc w:val="right"/>
            </w:pPr>
            <w:r>
              <w:t>0.033</w:t>
            </w:r>
          </w:p>
        </w:tc>
        <w:tc>
          <w:tcPr>
            <w:tcW w:w="807" w:type="dxa"/>
            <w:vAlign w:val="bottom"/>
          </w:tcPr>
          <w:p w:rsidR="00B24D89" w:rsidRDefault="00B24D89" w:rsidP="00B56DD3">
            <w:pPr>
              <w:pStyle w:val="Tabletext"/>
              <w:jc w:val="right"/>
            </w:pPr>
            <w:r>
              <w:t>0.045</w:t>
            </w:r>
          </w:p>
        </w:tc>
        <w:tc>
          <w:tcPr>
            <w:tcW w:w="806" w:type="dxa"/>
            <w:vAlign w:val="bottom"/>
          </w:tcPr>
          <w:p w:rsidR="00B24D89" w:rsidRDefault="00B24D89" w:rsidP="00B56DD3">
            <w:pPr>
              <w:pStyle w:val="Tabletext"/>
              <w:jc w:val="right"/>
            </w:pPr>
            <w:r>
              <w:t>0.73</w:t>
            </w:r>
          </w:p>
        </w:tc>
        <w:tc>
          <w:tcPr>
            <w:tcW w:w="807" w:type="dxa"/>
            <w:vAlign w:val="bottom"/>
          </w:tcPr>
          <w:p w:rsidR="00B24D89" w:rsidRDefault="00B24D89" w:rsidP="00B56DD3">
            <w:pPr>
              <w:pStyle w:val="Tabletext"/>
              <w:jc w:val="right"/>
            </w:pPr>
            <w:r>
              <w:t>0.465</w:t>
            </w:r>
          </w:p>
        </w:tc>
      </w:tr>
      <w:tr w:rsidR="00B24D89" w:rsidRPr="00C50336" w:rsidTr="00B56DD3">
        <w:tc>
          <w:tcPr>
            <w:tcW w:w="2889" w:type="dxa"/>
            <w:tcBorders>
              <w:bottom w:val="single" w:sz="4" w:space="0" w:color="000000" w:themeColor="text1"/>
            </w:tcBorders>
          </w:tcPr>
          <w:p w:rsidR="00B24D89" w:rsidRPr="00C50336" w:rsidRDefault="00B24D89" w:rsidP="00B56DD3">
            <w:pPr>
              <w:pStyle w:val="Tabletext"/>
              <w:ind w:left="284"/>
            </w:pPr>
            <w:r w:rsidRPr="00C50336">
              <w:t>Level of extracurricular activities</w:t>
            </w:r>
          </w:p>
        </w:tc>
        <w:tc>
          <w:tcPr>
            <w:tcW w:w="2889" w:type="dxa"/>
            <w:tcBorders>
              <w:bottom w:val="single" w:sz="4" w:space="0" w:color="000000" w:themeColor="text1"/>
            </w:tcBorders>
          </w:tcPr>
          <w:p w:rsidR="00B24D89" w:rsidRPr="00C50336" w:rsidRDefault="00B24D89" w:rsidP="00B56DD3">
            <w:pPr>
              <w:pStyle w:val="Tabletext"/>
            </w:pPr>
            <w:r w:rsidRPr="00C50336">
              <w:t>Continuous (std)</w:t>
            </w:r>
          </w:p>
        </w:tc>
        <w:tc>
          <w:tcPr>
            <w:tcW w:w="806" w:type="dxa"/>
            <w:tcBorders>
              <w:bottom w:val="single" w:sz="4" w:space="0" w:color="000000" w:themeColor="text1"/>
            </w:tcBorders>
            <w:vAlign w:val="bottom"/>
          </w:tcPr>
          <w:p w:rsidR="00B24D89" w:rsidRDefault="00B24D89" w:rsidP="00B56DD3">
            <w:pPr>
              <w:pStyle w:val="Tabletext"/>
              <w:jc w:val="right"/>
            </w:pPr>
            <w:r>
              <w:t>-0.021</w:t>
            </w:r>
          </w:p>
        </w:tc>
        <w:tc>
          <w:tcPr>
            <w:tcW w:w="807" w:type="dxa"/>
            <w:tcBorders>
              <w:bottom w:val="single" w:sz="4" w:space="0" w:color="000000" w:themeColor="text1"/>
            </w:tcBorders>
            <w:vAlign w:val="bottom"/>
          </w:tcPr>
          <w:p w:rsidR="00B24D89" w:rsidRDefault="00B24D89" w:rsidP="00B56DD3">
            <w:pPr>
              <w:pStyle w:val="Tabletext"/>
              <w:jc w:val="right"/>
            </w:pPr>
            <w:r>
              <w:t>0.029</w:t>
            </w:r>
          </w:p>
        </w:tc>
        <w:tc>
          <w:tcPr>
            <w:tcW w:w="806" w:type="dxa"/>
            <w:tcBorders>
              <w:bottom w:val="single" w:sz="4" w:space="0" w:color="000000" w:themeColor="text1"/>
            </w:tcBorders>
            <w:vAlign w:val="bottom"/>
          </w:tcPr>
          <w:p w:rsidR="00B24D89" w:rsidRDefault="00B24D89" w:rsidP="00B56DD3">
            <w:pPr>
              <w:pStyle w:val="Tabletext"/>
              <w:jc w:val="right"/>
            </w:pPr>
            <w:r>
              <w:t>-0.72</w:t>
            </w:r>
          </w:p>
        </w:tc>
        <w:tc>
          <w:tcPr>
            <w:tcW w:w="807" w:type="dxa"/>
            <w:tcBorders>
              <w:bottom w:val="single" w:sz="4" w:space="0" w:color="000000" w:themeColor="text1"/>
            </w:tcBorders>
            <w:vAlign w:val="bottom"/>
          </w:tcPr>
          <w:p w:rsidR="00B24D89" w:rsidRDefault="00B24D89" w:rsidP="00B56DD3">
            <w:pPr>
              <w:pStyle w:val="Tabletext"/>
              <w:jc w:val="right"/>
            </w:pPr>
            <w:r>
              <w:t>0.469</w:t>
            </w:r>
          </w:p>
        </w:tc>
      </w:tr>
    </w:tbl>
    <w:p w:rsidR="0045357F" w:rsidRDefault="0045357F" w:rsidP="00B24D89">
      <w:pPr>
        <w:spacing w:before="0" w:line="240" w:lineRule="auto"/>
      </w:pPr>
    </w:p>
    <w:sectPr w:rsidR="0045357F" w:rsidSect="00F60BA5">
      <w:headerReference w:type="even" r:id="rId29"/>
      <w:headerReference w:type="default" r:id="rId30"/>
      <w:footerReference w:type="even" r:id="rId31"/>
      <w:footerReference w:type="default" r:id="rId32"/>
      <w:headerReference w:type="first" r:id="rId33"/>
      <w:pgSz w:w="11907" w:h="16840" w:code="9"/>
      <w:pgMar w:top="1276" w:right="1701" w:bottom="1276" w:left="1418"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4E5" w:rsidRDefault="005754E5">
      <w:r>
        <w:separator/>
      </w:r>
    </w:p>
  </w:endnote>
  <w:endnote w:type="continuationSeparator" w:id="0">
    <w:p w:rsidR="005754E5" w:rsidRDefault="0057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ant Garde">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E5" w:rsidRPr="008C0A74" w:rsidRDefault="005754E5" w:rsidP="00FF5931">
    <w:pPr>
      <w:pStyle w:val="Footer"/>
      <w:tabs>
        <w:tab w:val="clear" w:pos="8505"/>
        <w:tab w:val="right" w:pos="8789"/>
      </w:tabs>
      <w:rPr>
        <w:b/>
      </w:rPr>
    </w:pPr>
    <w:r>
      <w:rPr>
        <w:b/>
        <w:noProof/>
        <w:color w:val="FFFFFF" w:themeColor="background1"/>
        <w:lang w:eastAsia="en-AU"/>
      </w:rPr>
      <mc:AlternateContent>
        <mc:Choice Requires="wps">
          <w:drawing>
            <wp:anchor distT="0" distB="0" distL="114300" distR="114300" simplePos="0" relativeHeight="251665408" behindDoc="1" locked="0" layoutInCell="1" allowOverlap="1" wp14:anchorId="37B0E214" wp14:editId="17DDF069">
              <wp:simplePos x="0" y="0"/>
              <wp:positionH relativeFrom="column">
                <wp:posOffset>-1080135</wp:posOffset>
              </wp:positionH>
              <wp:positionV relativeFrom="paragraph">
                <wp:posOffset>-31115</wp:posOffset>
              </wp:positionV>
              <wp:extent cx="1257300" cy="238125"/>
              <wp:effectExtent l="0" t="0" r="0" b="952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5.05pt;margin-top:-2.45pt;width:99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" fillcolor="black [3213]" stroked="f" strokecolor="#bfbfbf [2412]"/>
          </w:pict>
        </mc:Fallback>
      </mc:AlternateContent>
    </w:r>
    <w:r w:rsidRPr="008C0A74">
      <w:rPr>
        <w:b/>
        <w:color w:val="FFFFFF" w:themeColor="background1"/>
      </w:rPr>
      <w:fldChar w:fldCharType="begin"/>
    </w:r>
    <w:r w:rsidRPr="008C0A74">
      <w:rPr>
        <w:b/>
        <w:color w:val="FFFFFF" w:themeColor="background1"/>
      </w:rPr>
      <w:instrText xml:space="preserve"> PAGE </w:instrText>
    </w:r>
    <w:r w:rsidRPr="008C0A74">
      <w:rPr>
        <w:b/>
        <w:color w:val="FFFFFF" w:themeColor="background1"/>
      </w:rPr>
      <w:fldChar w:fldCharType="separate"/>
    </w:r>
    <w:r w:rsidR="001F2548">
      <w:rPr>
        <w:b/>
        <w:noProof/>
        <w:color w:val="FFFFFF" w:themeColor="background1"/>
      </w:rPr>
      <w:t>36</w:t>
    </w:r>
    <w:r w:rsidRPr="008C0A74">
      <w:rPr>
        <w:b/>
        <w:color w:val="FFFFFF" w:themeColor="background1"/>
      </w:rPr>
      <w:fldChar w:fldCharType="end"/>
    </w:r>
    <w:r w:rsidRPr="008C0A74">
      <w:rPr>
        <w:b/>
        <w:color w:val="FFFFFF" w:themeColor="background1"/>
      </w:rPr>
      <w:tab/>
    </w:r>
    <w:r>
      <w:rPr>
        <w:b/>
      </w:rPr>
      <w:t>Do schools influence student engagement in the high school years?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E5" w:rsidRPr="009775C7" w:rsidRDefault="005754E5" w:rsidP="008C0A74">
    <w:pPr>
      <w:pStyle w:val="Footer"/>
      <w:tabs>
        <w:tab w:val="clear" w:pos="8505"/>
        <w:tab w:val="right" w:pos="8789"/>
      </w:tabs>
      <w:rPr>
        <w:color w:val="FFFFFF" w:themeColor="background1"/>
      </w:rPr>
    </w:pPr>
    <w:r>
      <w:rPr>
        <w:b/>
        <w:noProof/>
        <w:lang w:eastAsia="en-AU"/>
      </w:rPr>
      <mc:AlternateContent>
        <mc:Choice Requires="wps">
          <w:drawing>
            <wp:anchor distT="0" distB="0" distL="114300" distR="114300" simplePos="0" relativeHeight="251666432" behindDoc="1" locked="0" layoutInCell="1" allowOverlap="1" wp14:anchorId="385CA923" wp14:editId="55D17802">
              <wp:simplePos x="0" y="0"/>
              <wp:positionH relativeFrom="column">
                <wp:posOffset>5405120</wp:posOffset>
              </wp:positionH>
              <wp:positionV relativeFrom="paragraph">
                <wp:posOffset>-31115</wp:posOffset>
              </wp:positionV>
              <wp:extent cx="1257300" cy="238125"/>
              <wp:effectExtent l="0" t="0" r="0" b="95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5.6pt;margin-top:-2.45pt;width:99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" fillcolor="black [3213]" stroked="f" strokecolor="#bfbfbf [2412]"/>
          </w:pict>
        </mc:Fallback>
      </mc:AlternateContent>
    </w:r>
    <w:r w:rsidRPr="009775C7">
      <w:rPr>
        <w:b/>
      </w:rPr>
      <w:t>NCVER</w:t>
    </w:r>
    <w:r w:rsidRPr="009775C7">
      <w:tab/>
    </w:r>
    <w:r w:rsidRPr="009775C7">
      <w:rPr>
        <w:rStyle w:val="PageNumber"/>
        <w:rFonts w:cs="Tahoma"/>
        <w:b/>
        <w:color w:val="FFFFFF" w:themeColor="background1"/>
        <w:sz w:val="17"/>
      </w:rPr>
      <w:fldChar w:fldCharType="begin"/>
    </w:r>
    <w:r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1F2548">
      <w:rPr>
        <w:rStyle w:val="PageNumber"/>
        <w:rFonts w:cs="Tahoma"/>
        <w:b/>
        <w:noProof/>
        <w:color w:val="FFFFFF" w:themeColor="background1"/>
        <w:sz w:val="17"/>
      </w:rPr>
      <w:t>35</w:t>
    </w:r>
    <w:r w:rsidRPr="009775C7">
      <w:rPr>
        <w:rStyle w:val="PageNumber"/>
        <w:rFonts w:cs="Tahoma"/>
        <w:b/>
        <w:color w:val="FFFFFF" w:themeColor="background1"/>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E5" w:rsidRPr="008162EA" w:rsidRDefault="005754E5" w:rsidP="008162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7F" w:rsidRPr="009775C7" w:rsidRDefault="00327C7F" w:rsidP="00327C7F">
    <w:pPr>
      <w:pStyle w:val="Footer"/>
      <w:tabs>
        <w:tab w:val="clear" w:pos="8505"/>
        <w:tab w:val="right" w:pos="14317"/>
      </w:tabs>
      <w:rPr>
        <w:color w:val="FFFFFF" w:themeColor="background1"/>
      </w:rPr>
    </w:pPr>
    <w:r>
      <w:rPr>
        <w:b/>
        <w:noProof/>
        <w:lang w:eastAsia="en-AU"/>
      </w:rPr>
      <mc:AlternateContent>
        <mc:Choice Requires="wps">
          <w:drawing>
            <wp:anchor distT="0" distB="0" distL="114300" distR="114300" simplePos="0" relativeHeight="251668480" behindDoc="1" locked="0" layoutInCell="1" allowOverlap="1" wp14:anchorId="06925C11" wp14:editId="37E2BCE3">
              <wp:simplePos x="0" y="0"/>
              <wp:positionH relativeFrom="column">
                <wp:posOffset>7893879</wp:posOffset>
              </wp:positionH>
              <wp:positionV relativeFrom="paragraph">
                <wp:posOffset>-31115</wp:posOffset>
              </wp:positionV>
              <wp:extent cx="1257300" cy="238125"/>
              <wp:effectExtent l="0" t="0" r="0"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21.55pt;margin-top:-2.45pt;width:99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" fillcolor="black [3213]" stroked="f" strokecolor="#bfbfbf [2412]"/>
          </w:pict>
        </mc:Fallback>
      </mc:AlternateContent>
    </w:r>
    <w:r w:rsidRPr="009775C7">
      <w:rPr>
        <w:b/>
      </w:rPr>
      <w:t>NCVER</w:t>
    </w:r>
    <w:r w:rsidRPr="009775C7">
      <w:tab/>
    </w:r>
    <w:r w:rsidRPr="009775C7">
      <w:rPr>
        <w:rStyle w:val="PageNumber"/>
        <w:rFonts w:cs="Tahoma"/>
        <w:b/>
        <w:color w:val="FFFFFF" w:themeColor="background1"/>
        <w:sz w:val="17"/>
      </w:rPr>
      <w:fldChar w:fldCharType="begin"/>
    </w:r>
    <w:r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1F2548">
      <w:rPr>
        <w:rStyle w:val="PageNumber"/>
        <w:rFonts w:cs="Tahoma"/>
        <w:b/>
        <w:noProof/>
        <w:color w:val="FFFFFF" w:themeColor="background1"/>
        <w:sz w:val="17"/>
      </w:rPr>
      <w:t>37</w:t>
    </w:r>
    <w:r w:rsidRPr="009775C7">
      <w:rPr>
        <w:rStyle w:val="PageNumber"/>
        <w:rFonts w:cs="Tahoma"/>
        <w:b/>
        <w:color w:val="FFFFFF" w:themeColor="background1"/>
        <w:sz w:val="1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E5" w:rsidRPr="008C0A74" w:rsidRDefault="005754E5" w:rsidP="00FF5931">
    <w:pPr>
      <w:pStyle w:val="Footer"/>
      <w:tabs>
        <w:tab w:val="clear" w:pos="8505"/>
        <w:tab w:val="right" w:pos="8789"/>
      </w:tabs>
      <w:rPr>
        <w:b/>
      </w:rPr>
    </w:pPr>
    <w:r>
      <w:rPr>
        <w:b/>
        <w:noProof/>
        <w:color w:val="FFFFFF" w:themeColor="background1"/>
        <w:lang w:eastAsia="en-AU"/>
      </w:rPr>
      <mc:AlternateContent>
        <mc:Choice Requires="wps">
          <w:drawing>
            <wp:anchor distT="0" distB="0" distL="114300" distR="114300" simplePos="0" relativeHeight="251661312" behindDoc="1" locked="0" layoutInCell="1" allowOverlap="1">
              <wp:simplePos x="0" y="0"/>
              <wp:positionH relativeFrom="column">
                <wp:posOffset>-1080135</wp:posOffset>
              </wp:positionH>
              <wp:positionV relativeFrom="paragraph">
                <wp:posOffset>-31115</wp:posOffset>
              </wp:positionV>
              <wp:extent cx="1257300" cy="238125"/>
              <wp:effectExtent l="0" t="0" r="0"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5.05pt;margin-top:-2.45pt;width:99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" fillcolor="black [3213]" stroked="f" strokecolor="#bfbfbf [2412]"/>
          </w:pict>
        </mc:Fallback>
      </mc:AlternateContent>
    </w:r>
    <w:r w:rsidRPr="008C0A74">
      <w:rPr>
        <w:b/>
        <w:color w:val="FFFFFF" w:themeColor="background1"/>
      </w:rPr>
      <w:fldChar w:fldCharType="begin"/>
    </w:r>
    <w:r w:rsidRPr="008C0A74">
      <w:rPr>
        <w:b/>
        <w:color w:val="FFFFFF" w:themeColor="background1"/>
      </w:rPr>
      <w:instrText xml:space="preserve"> PAGE </w:instrText>
    </w:r>
    <w:r w:rsidRPr="008C0A74">
      <w:rPr>
        <w:b/>
        <w:color w:val="FFFFFF" w:themeColor="background1"/>
      </w:rPr>
      <w:fldChar w:fldCharType="separate"/>
    </w:r>
    <w:r w:rsidR="001F2548">
      <w:rPr>
        <w:b/>
        <w:noProof/>
        <w:color w:val="FFFFFF" w:themeColor="background1"/>
      </w:rPr>
      <w:t>44</w:t>
    </w:r>
    <w:r w:rsidRPr="008C0A74">
      <w:rPr>
        <w:b/>
        <w:color w:val="FFFFFF" w:themeColor="background1"/>
      </w:rPr>
      <w:fldChar w:fldCharType="end"/>
    </w:r>
    <w:r w:rsidRPr="008C0A74">
      <w:rPr>
        <w:b/>
        <w:color w:val="FFFFFF" w:themeColor="background1"/>
      </w:rPr>
      <w:tab/>
    </w:r>
    <w:r>
      <w:rPr>
        <w:b/>
      </w:rPr>
      <w:t>Do schools influence student engagement in the high school years?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E5" w:rsidRPr="009775C7" w:rsidRDefault="005754E5" w:rsidP="008C0A74">
    <w:pPr>
      <w:pStyle w:val="Footer"/>
      <w:tabs>
        <w:tab w:val="clear" w:pos="8505"/>
        <w:tab w:val="right" w:pos="8789"/>
      </w:tabs>
      <w:rPr>
        <w:color w:val="FFFFFF" w:themeColor="background1"/>
      </w:rPr>
    </w:pPr>
    <w:r>
      <w:rPr>
        <w:b/>
        <w:noProof/>
        <w:lang w:eastAsia="en-AU"/>
      </w:rPr>
      <mc:AlternateContent>
        <mc:Choice Requires="wps">
          <w:drawing>
            <wp:anchor distT="0" distB="0" distL="114300" distR="114300" simplePos="0" relativeHeight="251663360" behindDoc="1" locked="0" layoutInCell="1" allowOverlap="1">
              <wp:simplePos x="0" y="0"/>
              <wp:positionH relativeFrom="column">
                <wp:posOffset>5405120</wp:posOffset>
              </wp:positionH>
              <wp:positionV relativeFrom="paragraph">
                <wp:posOffset>-31115</wp:posOffset>
              </wp:positionV>
              <wp:extent cx="1257300" cy="238125"/>
              <wp:effectExtent l="0" t="0" r="0"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5.6pt;margin-top:-2.45pt;width:99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" fillcolor="black [3213]" stroked="f" strokecolor="#bfbfbf [2412]"/>
          </w:pict>
        </mc:Fallback>
      </mc:AlternateContent>
    </w:r>
    <w:r w:rsidRPr="009775C7">
      <w:rPr>
        <w:b/>
      </w:rPr>
      <w:t>NCVER</w:t>
    </w:r>
    <w:r w:rsidRPr="009775C7">
      <w:tab/>
    </w:r>
    <w:r w:rsidRPr="009775C7">
      <w:rPr>
        <w:rStyle w:val="PageNumber"/>
        <w:rFonts w:cs="Tahoma"/>
        <w:b/>
        <w:color w:val="FFFFFF" w:themeColor="background1"/>
        <w:sz w:val="17"/>
      </w:rPr>
      <w:fldChar w:fldCharType="begin"/>
    </w:r>
    <w:r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1F2548">
      <w:rPr>
        <w:rStyle w:val="PageNumber"/>
        <w:rFonts w:cs="Tahoma"/>
        <w:b/>
        <w:noProof/>
        <w:color w:val="FFFFFF" w:themeColor="background1"/>
        <w:sz w:val="17"/>
      </w:rPr>
      <w:t>43</w:t>
    </w:r>
    <w:r w:rsidRPr="009775C7">
      <w:rPr>
        <w:rStyle w:val="PageNumber"/>
        <w:rFonts w:cs="Tahoma"/>
        <w:b/>
        <w:color w:val="FFFFFF" w:themeColor="background1"/>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4E5" w:rsidRDefault="005754E5">
      <w:r>
        <w:separator/>
      </w:r>
    </w:p>
  </w:footnote>
  <w:footnote w:type="continuationSeparator" w:id="0">
    <w:p w:rsidR="005754E5" w:rsidRDefault="005754E5">
      <w:r>
        <w:continuationSeparator/>
      </w:r>
    </w:p>
  </w:footnote>
  <w:footnote w:id="1">
    <w:p w:rsidR="005754E5" w:rsidRDefault="005754E5">
      <w:pPr>
        <w:pStyle w:val="FootnoteText"/>
      </w:pPr>
      <w:r>
        <w:rPr>
          <w:rStyle w:val="FootnoteReference"/>
        </w:rPr>
        <w:footnoteRef/>
      </w:r>
      <w:r>
        <w:t xml:space="preserve"> </w:t>
      </w:r>
      <w:r>
        <w:tab/>
        <w:t xml:space="preserve">For simplicity, the combined data from PISA and LSAY are summarised as ‘LSAY’ throughout the remainder of this report. </w:t>
      </w:r>
    </w:p>
  </w:footnote>
  <w:footnote w:id="2">
    <w:p w:rsidR="005754E5" w:rsidRDefault="005754E5" w:rsidP="00206378">
      <w:pPr>
        <w:pStyle w:val="FootnoteText"/>
      </w:pPr>
      <w:r>
        <w:rPr>
          <w:rStyle w:val="FootnoteReference"/>
        </w:rPr>
        <w:footnoteRef/>
      </w:r>
      <w:r>
        <w:t xml:space="preserve"> </w:t>
      </w:r>
      <w:r>
        <w:tab/>
        <w:t>Details on scaffolding teaching strategies in general are provided in Hartman</w:t>
      </w:r>
      <w:r w:rsidRPr="00206378">
        <w:t xml:space="preserve"> </w:t>
      </w:r>
      <w:r>
        <w:t>(</w:t>
      </w:r>
      <w:r w:rsidRPr="00206378">
        <w:t>20</w:t>
      </w:r>
      <w:r>
        <w:t>02) and Reiser (2004). Details on structuring and scaffolding in PISA−LSAY can be found in OECD (2012)</w:t>
      </w:r>
      <w:r w:rsidRPr="00206378">
        <w:t>.</w:t>
      </w:r>
    </w:p>
  </w:footnote>
  <w:footnote w:id="3">
    <w:p w:rsidR="005754E5" w:rsidRDefault="005754E5" w:rsidP="00E02291">
      <w:pPr>
        <w:pStyle w:val="FootnoteText"/>
      </w:pPr>
      <w:r>
        <w:rPr>
          <w:rStyle w:val="FootnoteReference"/>
        </w:rPr>
        <w:footnoteRef/>
      </w:r>
      <w:r>
        <w:t xml:space="preserve"> </w:t>
      </w:r>
      <w:r>
        <w:tab/>
        <w:t>In the process of creating the sub-sample, a total of 1779 (12.48%) students were excluded because their intention to complete Year 12 was missing.</w:t>
      </w:r>
    </w:p>
  </w:footnote>
  <w:footnote w:id="4">
    <w:p w:rsidR="005754E5" w:rsidRDefault="005754E5" w:rsidP="00B3747B">
      <w:pPr>
        <w:pStyle w:val="FootnoteText"/>
      </w:pPr>
      <w:r>
        <w:rPr>
          <w:rStyle w:val="FootnoteReference"/>
        </w:rPr>
        <w:footnoteRef/>
      </w:r>
      <w:r>
        <w:t xml:space="preserve"> </w:t>
      </w:r>
      <w:r>
        <w:tab/>
        <w:t>An ancillary descriptive analysis was undertaken to investigate how LSAY respondents who were disengaged from school in Year 9 fared about a decade later in terms of Year 12 completion, labour market outcomes and general life satisfaction. The descriptive analysis required the use of the 1998 base year cohort of LSAY (LSAY Y98), whose respondents completed the final survey wave in 2009 (modal age of 25). Due to the effects of attrition, only 3548 respondents (25.5%) of the initial sample were still in the survey by 2009. Note that the actual number of respondents in the final 2009 wave of LSAY Y98 is 3596. Forty-eight respondents had missing values on both ‘gender’ and emotional engagement and were thus excluded from the analysis. Appropriate LSAY weights were used in order to mitigate the potential impact of attrition bias on results. Details on the calculation and use of LSAY weights can be found in Lim (2011)</w:t>
      </w:r>
      <w:r w:rsidRPr="002363B5">
        <w:t>.</w:t>
      </w:r>
      <w:r w:rsidRPr="00D96FC5">
        <w:t xml:space="preserve"> </w:t>
      </w:r>
      <w:r>
        <w:t xml:space="preserve">Also, given that items about students’ use of learning strategies were not available in LSAY Y98, the analysis of this section only considers the impact of </w:t>
      </w:r>
      <w:r w:rsidRPr="00FB2F81">
        <w:rPr>
          <w:i/>
        </w:rPr>
        <w:t>emotional</w:t>
      </w:r>
      <w:r>
        <w:t xml:space="preserve"> engagement. General information on the LSAY Y98 cohort </w:t>
      </w:r>
      <w:proofErr w:type="gramStart"/>
      <w:r>
        <w:t>are</w:t>
      </w:r>
      <w:proofErr w:type="gramEnd"/>
      <w:r>
        <w:t xml:space="preserve"> provided </w:t>
      </w:r>
      <w:r w:rsidRPr="002363B5">
        <w:t>in NCVER (2009)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E5" w:rsidRDefault="00575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E5" w:rsidRDefault="005754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E5" w:rsidRDefault="005754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E5" w:rsidRDefault="005754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E5" w:rsidRDefault="005754E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E5" w:rsidRDefault="00575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1A9BAC"/>
    <w:lvl w:ilvl="0">
      <w:start w:val="1"/>
      <w:numFmt w:val="decimal"/>
      <w:lvlText w:val="%1."/>
      <w:lvlJc w:val="left"/>
      <w:pPr>
        <w:tabs>
          <w:tab w:val="num" w:pos="1492"/>
        </w:tabs>
        <w:ind w:left="1492" w:hanging="360"/>
      </w:pPr>
    </w:lvl>
  </w:abstractNum>
  <w:abstractNum w:abstractNumId="1">
    <w:nsid w:val="FFFFFF7D"/>
    <w:multiLevelType w:val="singleLevel"/>
    <w:tmpl w:val="0C22D8AC"/>
    <w:lvl w:ilvl="0">
      <w:start w:val="1"/>
      <w:numFmt w:val="decimal"/>
      <w:lvlText w:val="%1."/>
      <w:lvlJc w:val="left"/>
      <w:pPr>
        <w:tabs>
          <w:tab w:val="num" w:pos="1209"/>
        </w:tabs>
        <w:ind w:left="1209" w:hanging="360"/>
      </w:pPr>
    </w:lvl>
  </w:abstractNum>
  <w:abstractNum w:abstractNumId="2">
    <w:nsid w:val="FFFFFF7E"/>
    <w:multiLevelType w:val="singleLevel"/>
    <w:tmpl w:val="46467B78"/>
    <w:lvl w:ilvl="0">
      <w:start w:val="1"/>
      <w:numFmt w:val="decimal"/>
      <w:lvlText w:val="%1."/>
      <w:lvlJc w:val="left"/>
      <w:pPr>
        <w:tabs>
          <w:tab w:val="num" w:pos="926"/>
        </w:tabs>
        <w:ind w:left="926" w:hanging="360"/>
      </w:pPr>
    </w:lvl>
  </w:abstractNum>
  <w:abstractNum w:abstractNumId="3">
    <w:nsid w:val="FFFFFF7F"/>
    <w:multiLevelType w:val="singleLevel"/>
    <w:tmpl w:val="1D687A38"/>
    <w:lvl w:ilvl="0">
      <w:start w:val="1"/>
      <w:numFmt w:val="decimal"/>
      <w:lvlText w:val="%1."/>
      <w:lvlJc w:val="left"/>
      <w:pPr>
        <w:tabs>
          <w:tab w:val="num" w:pos="643"/>
        </w:tabs>
        <w:ind w:left="643" w:hanging="360"/>
      </w:pPr>
    </w:lvl>
  </w:abstractNum>
  <w:abstractNum w:abstractNumId="4">
    <w:nsid w:val="FFFFFF80"/>
    <w:multiLevelType w:val="singleLevel"/>
    <w:tmpl w:val="C1BA83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8AB8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841F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4FA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B0BC8E"/>
    <w:lvl w:ilvl="0">
      <w:start w:val="1"/>
      <w:numFmt w:val="decimal"/>
      <w:lvlText w:val="%1."/>
      <w:lvlJc w:val="left"/>
      <w:pPr>
        <w:tabs>
          <w:tab w:val="num" w:pos="360"/>
        </w:tabs>
        <w:ind w:left="360" w:hanging="360"/>
      </w:pPr>
    </w:lvl>
  </w:abstractNum>
  <w:abstractNum w:abstractNumId="9">
    <w:nsid w:val="FFFFFF89"/>
    <w:multiLevelType w:val="singleLevel"/>
    <w:tmpl w:val="2D70A79A"/>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E0217E3"/>
    <w:multiLevelType w:val="multilevel"/>
    <w:tmpl w:val="2FB4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09E35C3"/>
    <w:multiLevelType w:val="multilevel"/>
    <w:tmpl w:val="4DDA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20"/>
  </w:num>
  <w:num w:numId="5">
    <w:abstractNumId w:val="12"/>
  </w:num>
  <w:num w:numId="6">
    <w:abstractNumId w:val="24"/>
  </w:num>
  <w:num w:numId="7">
    <w:abstractNumId w:val="26"/>
  </w:num>
  <w:num w:numId="8">
    <w:abstractNumId w:val="25"/>
  </w:num>
  <w:num w:numId="9">
    <w:abstractNumId w:val="29"/>
  </w:num>
  <w:num w:numId="10">
    <w:abstractNumId w:val="21"/>
  </w:num>
  <w:num w:numId="11">
    <w:abstractNumId w:val="17"/>
  </w:num>
  <w:num w:numId="12">
    <w:abstractNumId w:val="22"/>
  </w:num>
  <w:num w:numId="13">
    <w:abstractNumId w:val="23"/>
  </w:num>
  <w:num w:numId="14">
    <w:abstractNumId w:val="15"/>
  </w:num>
  <w:num w:numId="15">
    <w:abstractNumId w:val="18"/>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4"/>
  </w:num>
  <w:num w:numId="24">
    <w:abstractNumId w:val="11"/>
  </w:num>
  <w:num w:numId="25">
    <w:abstractNumId w:val="14"/>
  </w:num>
  <w:num w:numId="26">
    <w:abstractNumId w:val="30"/>
  </w:num>
  <w:num w:numId="27">
    <w:abstractNumId w:val="28"/>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7"/>
  </w:num>
  <w:num w:numId="35">
    <w:abstractNumId w:val="10"/>
    <w:lvlOverride w:ilvl="0">
      <w:startOverride w:val="1"/>
    </w:lvlOverride>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DF"/>
    <w:rsid w:val="00001229"/>
    <w:rsid w:val="00001CE9"/>
    <w:rsid w:val="000041A9"/>
    <w:rsid w:val="000052CF"/>
    <w:rsid w:val="000056FF"/>
    <w:rsid w:val="00007C55"/>
    <w:rsid w:val="00010356"/>
    <w:rsid w:val="000108B2"/>
    <w:rsid w:val="00011DD1"/>
    <w:rsid w:val="00012B64"/>
    <w:rsid w:val="00013265"/>
    <w:rsid w:val="00013AF5"/>
    <w:rsid w:val="00022290"/>
    <w:rsid w:val="000250E9"/>
    <w:rsid w:val="0002513B"/>
    <w:rsid w:val="0002514C"/>
    <w:rsid w:val="00026CD8"/>
    <w:rsid w:val="0003107B"/>
    <w:rsid w:val="000315D7"/>
    <w:rsid w:val="0003162F"/>
    <w:rsid w:val="00031C0B"/>
    <w:rsid w:val="00032E19"/>
    <w:rsid w:val="00032F66"/>
    <w:rsid w:val="000335D3"/>
    <w:rsid w:val="00034D5D"/>
    <w:rsid w:val="00035B8E"/>
    <w:rsid w:val="000360F8"/>
    <w:rsid w:val="00036B34"/>
    <w:rsid w:val="00037FF7"/>
    <w:rsid w:val="000415D7"/>
    <w:rsid w:val="00041760"/>
    <w:rsid w:val="00044F64"/>
    <w:rsid w:val="000451D9"/>
    <w:rsid w:val="0004613E"/>
    <w:rsid w:val="0004644F"/>
    <w:rsid w:val="00047A98"/>
    <w:rsid w:val="0005042A"/>
    <w:rsid w:val="0005140A"/>
    <w:rsid w:val="00052550"/>
    <w:rsid w:val="0005396D"/>
    <w:rsid w:val="0005447B"/>
    <w:rsid w:val="00055A48"/>
    <w:rsid w:val="00055E1D"/>
    <w:rsid w:val="00056298"/>
    <w:rsid w:val="00060053"/>
    <w:rsid w:val="00060B62"/>
    <w:rsid w:val="0006125F"/>
    <w:rsid w:val="00061F54"/>
    <w:rsid w:val="00062653"/>
    <w:rsid w:val="00062FE8"/>
    <w:rsid w:val="00063476"/>
    <w:rsid w:val="00065C74"/>
    <w:rsid w:val="00065E1B"/>
    <w:rsid w:val="000710D2"/>
    <w:rsid w:val="00074BD4"/>
    <w:rsid w:val="00075FA6"/>
    <w:rsid w:val="00076470"/>
    <w:rsid w:val="00077924"/>
    <w:rsid w:val="00081CF8"/>
    <w:rsid w:val="00081D64"/>
    <w:rsid w:val="00082DA8"/>
    <w:rsid w:val="00084093"/>
    <w:rsid w:val="000846AE"/>
    <w:rsid w:val="00084876"/>
    <w:rsid w:val="0008558A"/>
    <w:rsid w:val="00087B6A"/>
    <w:rsid w:val="00092038"/>
    <w:rsid w:val="000920D3"/>
    <w:rsid w:val="000932A2"/>
    <w:rsid w:val="0009332E"/>
    <w:rsid w:val="000946BB"/>
    <w:rsid w:val="00095480"/>
    <w:rsid w:val="00095507"/>
    <w:rsid w:val="00095F24"/>
    <w:rsid w:val="000A00C2"/>
    <w:rsid w:val="000A0138"/>
    <w:rsid w:val="000A0745"/>
    <w:rsid w:val="000A123E"/>
    <w:rsid w:val="000A24D5"/>
    <w:rsid w:val="000A2829"/>
    <w:rsid w:val="000A3A4D"/>
    <w:rsid w:val="000A54EC"/>
    <w:rsid w:val="000A575C"/>
    <w:rsid w:val="000A5C78"/>
    <w:rsid w:val="000A6E67"/>
    <w:rsid w:val="000B081F"/>
    <w:rsid w:val="000B34AE"/>
    <w:rsid w:val="000B7EF7"/>
    <w:rsid w:val="000C022C"/>
    <w:rsid w:val="000C1B9D"/>
    <w:rsid w:val="000C22C5"/>
    <w:rsid w:val="000C678E"/>
    <w:rsid w:val="000C709E"/>
    <w:rsid w:val="000D01E8"/>
    <w:rsid w:val="000D0F27"/>
    <w:rsid w:val="000D1E8F"/>
    <w:rsid w:val="000D20BC"/>
    <w:rsid w:val="000D27BC"/>
    <w:rsid w:val="000D2C98"/>
    <w:rsid w:val="000D40C4"/>
    <w:rsid w:val="000D64B4"/>
    <w:rsid w:val="000D65BE"/>
    <w:rsid w:val="000E12F2"/>
    <w:rsid w:val="000E2D33"/>
    <w:rsid w:val="000E3DD8"/>
    <w:rsid w:val="000E4E13"/>
    <w:rsid w:val="000E56E3"/>
    <w:rsid w:val="000E60D4"/>
    <w:rsid w:val="000F0D88"/>
    <w:rsid w:val="000F1EC2"/>
    <w:rsid w:val="000F2835"/>
    <w:rsid w:val="000F2AFF"/>
    <w:rsid w:val="000F641C"/>
    <w:rsid w:val="000F65D7"/>
    <w:rsid w:val="000F6C5F"/>
    <w:rsid w:val="00101EC1"/>
    <w:rsid w:val="00104994"/>
    <w:rsid w:val="00106735"/>
    <w:rsid w:val="0010761A"/>
    <w:rsid w:val="00107837"/>
    <w:rsid w:val="00113D73"/>
    <w:rsid w:val="00114CFD"/>
    <w:rsid w:val="00120EA3"/>
    <w:rsid w:val="00121829"/>
    <w:rsid w:val="00123B5C"/>
    <w:rsid w:val="00123D2C"/>
    <w:rsid w:val="00123E10"/>
    <w:rsid w:val="00125D18"/>
    <w:rsid w:val="0013092A"/>
    <w:rsid w:val="00135C75"/>
    <w:rsid w:val="00135FFA"/>
    <w:rsid w:val="00136365"/>
    <w:rsid w:val="00142312"/>
    <w:rsid w:val="00142388"/>
    <w:rsid w:val="001435B1"/>
    <w:rsid w:val="00145E01"/>
    <w:rsid w:val="001476DD"/>
    <w:rsid w:val="00150874"/>
    <w:rsid w:val="001509F3"/>
    <w:rsid w:val="0015107E"/>
    <w:rsid w:val="00155839"/>
    <w:rsid w:val="00157EBA"/>
    <w:rsid w:val="00160625"/>
    <w:rsid w:val="00160B71"/>
    <w:rsid w:val="0016133C"/>
    <w:rsid w:val="00165972"/>
    <w:rsid w:val="00166319"/>
    <w:rsid w:val="00166EF6"/>
    <w:rsid w:val="0016761B"/>
    <w:rsid w:val="00167DC3"/>
    <w:rsid w:val="00170452"/>
    <w:rsid w:val="00170E22"/>
    <w:rsid w:val="001717D4"/>
    <w:rsid w:val="001723CB"/>
    <w:rsid w:val="001725F2"/>
    <w:rsid w:val="00172E57"/>
    <w:rsid w:val="00173D52"/>
    <w:rsid w:val="00174D97"/>
    <w:rsid w:val="00175405"/>
    <w:rsid w:val="00176BCC"/>
    <w:rsid w:val="00177827"/>
    <w:rsid w:val="00181A72"/>
    <w:rsid w:val="00182F90"/>
    <w:rsid w:val="00184504"/>
    <w:rsid w:val="00186F9A"/>
    <w:rsid w:val="00190EE5"/>
    <w:rsid w:val="00191D95"/>
    <w:rsid w:val="00193298"/>
    <w:rsid w:val="001A126F"/>
    <w:rsid w:val="001A1D82"/>
    <w:rsid w:val="001A4F0D"/>
    <w:rsid w:val="001A58E0"/>
    <w:rsid w:val="001A6EE2"/>
    <w:rsid w:val="001B181C"/>
    <w:rsid w:val="001B43CF"/>
    <w:rsid w:val="001B4771"/>
    <w:rsid w:val="001B6236"/>
    <w:rsid w:val="001B6B0A"/>
    <w:rsid w:val="001C0072"/>
    <w:rsid w:val="001C01D3"/>
    <w:rsid w:val="001C0B2F"/>
    <w:rsid w:val="001C398D"/>
    <w:rsid w:val="001C50D2"/>
    <w:rsid w:val="001C57B8"/>
    <w:rsid w:val="001C5C49"/>
    <w:rsid w:val="001C6A00"/>
    <w:rsid w:val="001C6E32"/>
    <w:rsid w:val="001C70B6"/>
    <w:rsid w:val="001C75AC"/>
    <w:rsid w:val="001C7F2B"/>
    <w:rsid w:val="001D083E"/>
    <w:rsid w:val="001D13BF"/>
    <w:rsid w:val="001D19F3"/>
    <w:rsid w:val="001D607C"/>
    <w:rsid w:val="001D67B5"/>
    <w:rsid w:val="001E0EF0"/>
    <w:rsid w:val="001E11E0"/>
    <w:rsid w:val="001E2F43"/>
    <w:rsid w:val="001E37B0"/>
    <w:rsid w:val="001E3C82"/>
    <w:rsid w:val="001E56FA"/>
    <w:rsid w:val="001E5994"/>
    <w:rsid w:val="001E72AB"/>
    <w:rsid w:val="001F00A9"/>
    <w:rsid w:val="001F0CFC"/>
    <w:rsid w:val="001F13C2"/>
    <w:rsid w:val="001F2548"/>
    <w:rsid w:val="001F303A"/>
    <w:rsid w:val="001F4D58"/>
    <w:rsid w:val="001F6AEE"/>
    <w:rsid w:val="001F7D84"/>
    <w:rsid w:val="00200E67"/>
    <w:rsid w:val="002013C9"/>
    <w:rsid w:val="00202239"/>
    <w:rsid w:val="002047EC"/>
    <w:rsid w:val="00206378"/>
    <w:rsid w:val="002103E1"/>
    <w:rsid w:val="00211C91"/>
    <w:rsid w:val="00212E02"/>
    <w:rsid w:val="00214557"/>
    <w:rsid w:val="00215B9C"/>
    <w:rsid w:val="00216240"/>
    <w:rsid w:val="00216C11"/>
    <w:rsid w:val="00220C4C"/>
    <w:rsid w:val="00221FC8"/>
    <w:rsid w:val="00222591"/>
    <w:rsid w:val="00224133"/>
    <w:rsid w:val="002253EB"/>
    <w:rsid w:val="002277A9"/>
    <w:rsid w:val="00227991"/>
    <w:rsid w:val="00230AC4"/>
    <w:rsid w:val="00231866"/>
    <w:rsid w:val="002323FC"/>
    <w:rsid w:val="002336A5"/>
    <w:rsid w:val="00233BFA"/>
    <w:rsid w:val="00233F06"/>
    <w:rsid w:val="00234C6B"/>
    <w:rsid w:val="002354B9"/>
    <w:rsid w:val="002360C9"/>
    <w:rsid w:val="002363B5"/>
    <w:rsid w:val="00237474"/>
    <w:rsid w:val="0023763B"/>
    <w:rsid w:val="002376FB"/>
    <w:rsid w:val="00241626"/>
    <w:rsid w:val="00244ADD"/>
    <w:rsid w:val="00244C33"/>
    <w:rsid w:val="00244F76"/>
    <w:rsid w:val="002452AD"/>
    <w:rsid w:val="00247532"/>
    <w:rsid w:val="0025130C"/>
    <w:rsid w:val="00254464"/>
    <w:rsid w:val="00254676"/>
    <w:rsid w:val="00255CA6"/>
    <w:rsid w:val="00255D97"/>
    <w:rsid w:val="00255DC9"/>
    <w:rsid w:val="00255FFB"/>
    <w:rsid w:val="00256B18"/>
    <w:rsid w:val="00256BD9"/>
    <w:rsid w:val="00261005"/>
    <w:rsid w:val="00261AEC"/>
    <w:rsid w:val="002620CF"/>
    <w:rsid w:val="00262E78"/>
    <w:rsid w:val="002637FB"/>
    <w:rsid w:val="0026430A"/>
    <w:rsid w:val="002653F2"/>
    <w:rsid w:val="002730D0"/>
    <w:rsid w:val="0027355E"/>
    <w:rsid w:val="00275C21"/>
    <w:rsid w:val="00275EF3"/>
    <w:rsid w:val="00276FCB"/>
    <w:rsid w:val="00277838"/>
    <w:rsid w:val="00280923"/>
    <w:rsid w:val="00281771"/>
    <w:rsid w:val="00283EEC"/>
    <w:rsid w:val="00284439"/>
    <w:rsid w:val="00284FCB"/>
    <w:rsid w:val="0029029F"/>
    <w:rsid w:val="00291627"/>
    <w:rsid w:val="00292E28"/>
    <w:rsid w:val="002965DA"/>
    <w:rsid w:val="00297F58"/>
    <w:rsid w:val="002A53D6"/>
    <w:rsid w:val="002A5628"/>
    <w:rsid w:val="002A6206"/>
    <w:rsid w:val="002A6533"/>
    <w:rsid w:val="002A66C0"/>
    <w:rsid w:val="002A6DC3"/>
    <w:rsid w:val="002A7D32"/>
    <w:rsid w:val="002B2883"/>
    <w:rsid w:val="002B35E6"/>
    <w:rsid w:val="002B43C8"/>
    <w:rsid w:val="002C06A4"/>
    <w:rsid w:val="002C0F11"/>
    <w:rsid w:val="002C11BF"/>
    <w:rsid w:val="002C2CBA"/>
    <w:rsid w:val="002C3939"/>
    <w:rsid w:val="002C3D21"/>
    <w:rsid w:val="002C525F"/>
    <w:rsid w:val="002C604F"/>
    <w:rsid w:val="002C61B0"/>
    <w:rsid w:val="002C6550"/>
    <w:rsid w:val="002C6704"/>
    <w:rsid w:val="002D1025"/>
    <w:rsid w:val="002D311A"/>
    <w:rsid w:val="002D3411"/>
    <w:rsid w:val="002D3FFF"/>
    <w:rsid w:val="002D5FA2"/>
    <w:rsid w:val="002E196B"/>
    <w:rsid w:val="002E2A79"/>
    <w:rsid w:val="002E3C55"/>
    <w:rsid w:val="002E3DD2"/>
    <w:rsid w:val="002F79A8"/>
    <w:rsid w:val="003002C5"/>
    <w:rsid w:val="003008C5"/>
    <w:rsid w:val="003016C7"/>
    <w:rsid w:val="00301B88"/>
    <w:rsid w:val="00301BA6"/>
    <w:rsid w:val="003030ED"/>
    <w:rsid w:val="00303F1E"/>
    <w:rsid w:val="00304ACE"/>
    <w:rsid w:val="003054AD"/>
    <w:rsid w:val="00305973"/>
    <w:rsid w:val="0031124B"/>
    <w:rsid w:val="00312035"/>
    <w:rsid w:val="0031236B"/>
    <w:rsid w:val="00313F09"/>
    <w:rsid w:val="00315230"/>
    <w:rsid w:val="0031578D"/>
    <w:rsid w:val="00316A99"/>
    <w:rsid w:val="00317CF9"/>
    <w:rsid w:val="003216C2"/>
    <w:rsid w:val="003244C1"/>
    <w:rsid w:val="0032476D"/>
    <w:rsid w:val="00325B7C"/>
    <w:rsid w:val="0032740F"/>
    <w:rsid w:val="00327C7F"/>
    <w:rsid w:val="00333EC2"/>
    <w:rsid w:val="00333FB9"/>
    <w:rsid w:val="00334CE3"/>
    <w:rsid w:val="00334FFC"/>
    <w:rsid w:val="003355A4"/>
    <w:rsid w:val="00336B13"/>
    <w:rsid w:val="00340B4D"/>
    <w:rsid w:val="00340E50"/>
    <w:rsid w:val="00342285"/>
    <w:rsid w:val="00342A9F"/>
    <w:rsid w:val="00344782"/>
    <w:rsid w:val="003513AB"/>
    <w:rsid w:val="00351550"/>
    <w:rsid w:val="00352093"/>
    <w:rsid w:val="0035443E"/>
    <w:rsid w:val="00357EA9"/>
    <w:rsid w:val="00362A5E"/>
    <w:rsid w:val="003640FB"/>
    <w:rsid w:val="0036746B"/>
    <w:rsid w:val="00370627"/>
    <w:rsid w:val="003719CF"/>
    <w:rsid w:val="003733FA"/>
    <w:rsid w:val="0037462B"/>
    <w:rsid w:val="003774E4"/>
    <w:rsid w:val="00380ED1"/>
    <w:rsid w:val="00380FB8"/>
    <w:rsid w:val="00381820"/>
    <w:rsid w:val="003828CF"/>
    <w:rsid w:val="00384BA4"/>
    <w:rsid w:val="00385CB1"/>
    <w:rsid w:val="0039013B"/>
    <w:rsid w:val="003901CF"/>
    <w:rsid w:val="003905D5"/>
    <w:rsid w:val="00392602"/>
    <w:rsid w:val="003926C7"/>
    <w:rsid w:val="0039290E"/>
    <w:rsid w:val="00392BB4"/>
    <w:rsid w:val="00392EFB"/>
    <w:rsid w:val="003948BE"/>
    <w:rsid w:val="00397C94"/>
    <w:rsid w:val="003A12FE"/>
    <w:rsid w:val="003A56B2"/>
    <w:rsid w:val="003A604D"/>
    <w:rsid w:val="003B04FD"/>
    <w:rsid w:val="003B16DA"/>
    <w:rsid w:val="003B1AAA"/>
    <w:rsid w:val="003B483E"/>
    <w:rsid w:val="003B5781"/>
    <w:rsid w:val="003B70C9"/>
    <w:rsid w:val="003B746D"/>
    <w:rsid w:val="003C2366"/>
    <w:rsid w:val="003C2AA4"/>
    <w:rsid w:val="003C41CE"/>
    <w:rsid w:val="003C4A3A"/>
    <w:rsid w:val="003C4F53"/>
    <w:rsid w:val="003C7D4E"/>
    <w:rsid w:val="003C7F20"/>
    <w:rsid w:val="003D016D"/>
    <w:rsid w:val="003D04E2"/>
    <w:rsid w:val="003D1400"/>
    <w:rsid w:val="003D1F41"/>
    <w:rsid w:val="003D5EB0"/>
    <w:rsid w:val="003D6251"/>
    <w:rsid w:val="003D68B6"/>
    <w:rsid w:val="003D78B2"/>
    <w:rsid w:val="003E1444"/>
    <w:rsid w:val="003E18F2"/>
    <w:rsid w:val="003E2CBC"/>
    <w:rsid w:val="003E2D49"/>
    <w:rsid w:val="003E58B0"/>
    <w:rsid w:val="003E6224"/>
    <w:rsid w:val="003E67CB"/>
    <w:rsid w:val="003E771A"/>
    <w:rsid w:val="003E7DEA"/>
    <w:rsid w:val="003F093C"/>
    <w:rsid w:val="003F2468"/>
    <w:rsid w:val="003F4D12"/>
    <w:rsid w:val="003F5218"/>
    <w:rsid w:val="003F74B3"/>
    <w:rsid w:val="003F76B6"/>
    <w:rsid w:val="003F7F37"/>
    <w:rsid w:val="0040050E"/>
    <w:rsid w:val="00401115"/>
    <w:rsid w:val="0040114A"/>
    <w:rsid w:val="004053DC"/>
    <w:rsid w:val="004057E8"/>
    <w:rsid w:val="00405E03"/>
    <w:rsid w:val="00406EE8"/>
    <w:rsid w:val="004073CA"/>
    <w:rsid w:val="00410AC1"/>
    <w:rsid w:val="00414C08"/>
    <w:rsid w:val="004152E1"/>
    <w:rsid w:val="00417F99"/>
    <w:rsid w:val="004200C8"/>
    <w:rsid w:val="0042250D"/>
    <w:rsid w:val="004228A9"/>
    <w:rsid w:val="004260B4"/>
    <w:rsid w:val="0042652C"/>
    <w:rsid w:val="004268D4"/>
    <w:rsid w:val="00427A5A"/>
    <w:rsid w:val="004300CE"/>
    <w:rsid w:val="00430FD7"/>
    <w:rsid w:val="0043175F"/>
    <w:rsid w:val="004333A0"/>
    <w:rsid w:val="00434A24"/>
    <w:rsid w:val="00437F36"/>
    <w:rsid w:val="00440321"/>
    <w:rsid w:val="00440829"/>
    <w:rsid w:val="00440FE6"/>
    <w:rsid w:val="00441934"/>
    <w:rsid w:val="00441FFA"/>
    <w:rsid w:val="0044253D"/>
    <w:rsid w:val="00442A1C"/>
    <w:rsid w:val="004431BE"/>
    <w:rsid w:val="00444A7F"/>
    <w:rsid w:val="00445A3F"/>
    <w:rsid w:val="0045357F"/>
    <w:rsid w:val="00454EDF"/>
    <w:rsid w:val="00455DB4"/>
    <w:rsid w:val="00456815"/>
    <w:rsid w:val="00457936"/>
    <w:rsid w:val="00462AE3"/>
    <w:rsid w:val="00463D90"/>
    <w:rsid w:val="004661B0"/>
    <w:rsid w:val="004663A2"/>
    <w:rsid w:val="00467E5A"/>
    <w:rsid w:val="00470539"/>
    <w:rsid w:val="00470843"/>
    <w:rsid w:val="00472DEB"/>
    <w:rsid w:val="00473016"/>
    <w:rsid w:val="00476F7B"/>
    <w:rsid w:val="00477244"/>
    <w:rsid w:val="004775D3"/>
    <w:rsid w:val="00477942"/>
    <w:rsid w:val="00480E10"/>
    <w:rsid w:val="00480EFE"/>
    <w:rsid w:val="0048168F"/>
    <w:rsid w:val="00481BE9"/>
    <w:rsid w:val="00482459"/>
    <w:rsid w:val="004842C6"/>
    <w:rsid w:val="0048643A"/>
    <w:rsid w:val="0048663C"/>
    <w:rsid w:val="00487D3F"/>
    <w:rsid w:val="00490F8C"/>
    <w:rsid w:val="00491D09"/>
    <w:rsid w:val="00493E7C"/>
    <w:rsid w:val="0049453B"/>
    <w:rsid w:val="00494E7C"/>
    <w:rsid w:val="0049583F"/>
    <w:rsid w:val="0049587F"/>
    <w:rsid w:val="00495E0C"/>
    <w:rsid w:val="00497B61"/>
    <w:rsid w:val="004A2453"/>
    <w:rsid w:val="004A5A19"/>
    <w:rsid w:val="004B0193"/>
    <w:rsid w:val="004B191B"/>
    <w:rsid w:val="004B63C1"/>
    <w:rsid w:val="004B65B5"/>
    <w:rsid w:val="004B6EAB"/>
    <w:rsid w:val="004B6EE1"/>
    <w:rsid w:val="004C01B1"/>
    <w:rsid w:val="004C142B"/>
    <w:rsid w:val="004C193B"/>
    <w:rsid w:val="004C1F1C"/>
    <w:rsid w:val="004C2429"/>
    <w:rsid w:val="004C4063"/>
    <w:rsid w:val="004C6209"/>
    <w:rsid w:val="004C6259"/>
    <w:rsid w:val="004D3EAA"/>
    <w:rsid w:val="004D4802"/>
    <w:rsid w:val="004D54EE"/>
    <w:rsid w:val="004D567E"/>
    <w:rsid w:val="004E494A"/>
    <w:rsid w:val="004E5312"/>
    <w:rsid w:val="004E715C"/>
    <w:rsid w:val="004E7227"/>
    <w:rsid w:val="004E79FB"/>
    <w:rsid w:val="004F204E"/>
    <w:rsid w:val="004F25EE"/>
    <w:rsid w:val="004F31BC"/>
    <w:rsid w:val="004F3AFF"/>
    <w:rsid w:val="004F3F2C"/>
    <w:rsid w:val="004F4DC2"/>
    <w:rsid w:val="004F4E28"/>
    <w:rsid w:val="004F7A54"/>
    <w:rsid w:val="00500FEE"/>
    <w:rsid w:val="00506CA5"/>
    <w:rsid w:val="0051163E"/>
    <w:rsid w:val="00512D6D"/>
    <w:rsid w:val="00520315"/>
    <w:rsid w:val="00520953"/>
    <w:rsid w:val="0052276C"/>
    <w:rsid w:val="00525B22"/>
    <w:rsid w:val="005263BD"/>
    <w:rsid w:val="00527E58"/>
    <w:rsid w:val="00530E56"/>
    <w:rsid w:val="005326DD"/>
    <w:rsid w:val="00534B83"/>
    <w:rsid w:val="00535A02"/>
    <w:rsid w:val="00536D5B"/>
    <w:rsid w:val="0054147B"/>
    <w:rsid w:val="00541B94"/>
    <w:rsid w:val="00542628"/>
    <w:rsid w:val="005431DC"/>
    <w:rsid w:val="00543A21"/>
    <w:rsid w:val="005440D5"/>
    <w:rsid w:val="00545B09"/>
    <w:rsid w:val="00547E1F"/>
    <w:rsid w:val="005501C1"/>
    <w:rsid w:val="005506AD"/>
    <w:rsid w:val="00555CD5"/>
    <w:rsid w:val="005561D8"/>
    <w:rsid w:val="00557FDD"/>
    <w:rsid w:val="00560C3A"/>
    <w:rsid w:val="00560E6C"/>
    <w:rsid w:val="00562266"/>
    <w:rsid w:val="005639E0"/>
    <w:rsid w:val="005663AD"/>
    <w:rsid w:val="00567CDB"/>
    <w:rsid w:val="00567F6C"/>
    <w:rsid w:val="00570758"/>
    <w:rsid w:val="00570BB5"/>
    <w:rsid w:val="005715A4"/>
    <w:rsid w:val="00573586"/>
    <w:rsid w:val="00574A1C"/>
    <w:rsid w:val="005754E5"/>
    <w:rsid w:val="00577BAF"/>
    <w:rsid w:val="00577BE3"/>
    <w:rsid w:val="00581211"/>
    <w:rsid w:val="005813CF"/>
    <w:rsid w:val="00585884"/>
    <w:rsid w:val="00585BBD"/>
    <w:rsid w:val="00585C36"/>
    <w:rsid w:val="00585D3C"/>
    <w:rsid w:val="005872C6"/>
    <w:rsid w:val="00587A70"/>
    <w:rsid w:val="00590A61"/>
    <w:rsid w:val="00590D51"/>
    <w:rsid w:val="00591D11"/>
    <w:rsid w:val="00592F65"/>
    <w:rsid w:val="00593354"/>
    <w:rsid w:val="00594EAE"/>
    <w:rsid w:val="005959FB"/>
    <w:rsid w:val="00595B2D"/>
    <w:rsid w:val="00596810"/>
    <w:rsid w:val="005A0B79"/>
    <w:rsid w:val="005A2E50"/>
    <w:rsid w:val="005A4273"/>
    <w:rsid w:val="005A64D9"/>
    <w:rsid w:val="005B0D8E"/>
    <w:rsid w:val="005B17A2"/>
    <w:rsid w:val="005B2577"/>
    <w:rsid w:val="005B3C08"/>
    <w:rsid w:val="005B3E58"/>
    <w:rsid w:val="005B6393"/>
    <w:rsid w:val="005B68AB"/>
    <w:rsid w:val="005B6A13"/>
    <w:rsid w:val="005B7E0E"/>
    <w:rsid w:val="005C09F5"/>
    <w:rsid w:val="005C1D3E"/>
    <w:rsid w:val="005C277E"/>
    <w:rsid w:val="005C38CF"/>
    <w:rsid w:val="005C5582"/>
    <w:rsid w:val="005C61F8"/>
    <w:rsid w:val="005C765D"/>
    <w:rsid w:val="005D31DA"/>
    <w:rsid w:val="005D352B"/>
    <w:rsid w:val="005D37D0"/>
    <w:rsid w:val="005D39B4"/>
    <w:rsid w:val="005D4552"/>
    <w:rsid w:val="005D4E43"/>
    <w:rsid w:val="005D532E"/>
    <w:rsid w:val="005D745A"/>
    <w:rsid w:val="005E0B8C"/>
    <w:rsid w:val="005E215A"/>
    <w:rsid w:val="005E42F4"/>
    <w:rsid w:val="005E4467"/>
    <w:rsid w:val="005E4594"/>
    <w:rsid w:val="005E4764"/>
    <w:rsid w:val="005E5A4D"/>
    <w:rsid w:val="005F1138"/>
    <w:rsid w:val="005F16CF"/>
    <w:rsid w:val="005F7FAA"/>
    <w:rsid w:val="006006C3"/>
    <w:rsid w:val="006008C2"/>
    <w:rsid w:val="006008CA"/>
    <w:rsid w:val="00603A3B"/>
    <w:rsid w:val="00606303"/>
    <w:rsid w:val="0061025C"/>
    <w:rsid w:val="00610D41"/>
    <w:rsid w:val="0061238A"/>
    <w:rsid w:val="00613C20"/>
    <w:rsid w:val="00614F7D"/>
    <w:rsid w:val="00615253"/>
    <w:rsid w:val="006161F7"/>
    <w:rsid w:val="00620A28"/>
    <w:rsid w:val="00621978"/>
    <w:rsid w:val="00621EDE"/>
    <w:rsid w:val="00623055"/>
    <w:rsid w:val="006243F7"/>
    <w:rsid w:val="00624F11"/>
    <w:rsid w:val="00624F86"/>
    <w:rsid w:val="0062626C"/>
    <w:rsid w:val="00630AF1"/>
    <w:rsid w:val="00631E3C"/>
    <w:rsid w:val="00634773"/>
    <w:rsid w:val="0063535A"/>
    <w:rsid w:val="006415EB"/>
    <w:rsid w:val="00642709"/>
    <w:rsid w:val="00642B68"/>
    <w:rsid w:val="00643093"/>
    <w:rsid w:val="00643B78"/>
    <w:rsid w:val="0064506D"/>
    <w:rsid w:val="00645D25"/>
    <w:rsid w:val="00646F93"/>
    <w:rsid w:val="00647A69"/>
    <w:rsid w:val="00650D31"/>
    <w:rsid w:val="006527C3"/>
    <w:rsid w:val="00652973"/>
    <w:rsid w:val="00652974"/>
    <w:rsid w:val="00654CF4"/>
    <w:rsid w:val="00654EA2"/>
    <w:rsid w:val="00656679"/>
    <w:rsid w:val="00660999"/>
    <w:rsid w:val="00662229"/>
    <w:rsid w:val="00662E51"/>
    <w:rsid w:val="0066382E"/>
    <w:rsid w:val="00664185"/>
    <w:rsid w:val="006647CA"/>
    <w:rsid w:val="00664F10"/>
    <w:rsid w:val="00666700"/>
    <w:rsid w:val="00670384"/>
    <w:rsid w:val="00673B53"/>
    <w:rsid w:val="0067465E"/>
    <w:rsid w:val="00675238"/>
    <w:rsid w:val="0067712D"/>
    <w:rsid w:val="00677828"/>
    <w:rsid w:val="00677F6C"/>
    <w:rsid w:val="00682A97"/>
    <w:rsid w:val="00683975"/>
    <w:rsid w:val="00683990"/>
    <w:rsid w:val="00684B31"/>
    <w:rsid w:val="00685269"/>
    <w:rsid w:val="006858B6"/>
    <w:rsid w:val="00692F9A"/>
    <w:rsid w:val="00695FD5"/>
    <w:rsid w:val="00696A48"/>
    <w:rsid w:val="006A019C"/>
    <w:rsid w:val="006A0639"/>
    <w:rsid w:val="006A1951"/>
    <w:rsid w:val="006A1CE4"/>
    <w:rsid w:val="006A245F"/>
    <w:rsid w:val="006A2A89"/>
    <w:rsid w:val="006A2FE2"/>
    <w:rsid w:val="006A3EE2"/>
    <w:rsid w:val="006A74F8"/>
    <w:rsid w:val="006A7F72"/>
    <w:rsid w:val="006B0F9B"/>
    <w:rsid w:val="006B1290"/>
    <w:rsid w:val="006B2C98"/>
    <w:rsid w:val="006B35AA"/>
    <w:rsid w:val="006B6DB5"/>
    <w:rsid w:val="006C0625"/>
    <w:rsid w:val="006C167F"/>
    <w:rsid w:val="006C5DA9"/>
    <w:rsid w:val="006C726C"/>
    <w:rsid w:val="006C7667"/>
    <w:rsid w:val="006C7AF5"/>
    <w:rsid w:val="006D04F1"/>
    <w:rsid w:val="006D18DF"/>
    <w:rsid w:val="006D3728"/>
    <w:rsid w:val="006D4DED"/>
    <w:rsid w:val="006D7AF3"/>
    <w:rsid w:val="006E347C"/>
    <w:rsid w:val="006E3B05"/>
    <w:rsid w:val="006E6885"/>
    <w:rsid w:val="006F336E"/>
    <w:rsid w:val="006F42CA"/>
    <w:rsid w:val="006F7094"/>
    <w:rsid w:val="00701D5B"/>
    <w:rsid w:val="00702D03"/>
    <w:rsid w:val="007037A4"/>
    <w:rsid w:val="00704BA6"/>
    <w:rsid w:val="00706F1A"/>
    <w:rsid w:val="0070799D"/>
    <w:rsid w:val="00707F51"/>
    <w:rsid w:val="00712C0F"/>
    <w:rsid w:val="007133A6"/>
    <w:rsid w:val="00713F63"/>
    <w:rsid w:val="007160E5"/>
    <w:rsid w:val="00716AE0"/>
    <w:rsid w:val="00717202"/>
    <w:rsid w:val="0072089B"/>
    <w:rsid w:val="0072142C"/>
    <w:rsid w:val="00721C00"/>
    <w:rsid w:val="00722BDC"/>
    <w:rsid w:val="00723578"/>
    <w:rsid w:val="00725281"/>
    <w:rsid w:val="007259BA"/>
    <w:rsid w:val="007278B9"/>
    <w:rsid w:val="007304E6"/>
    <w:rsid w:val="00731EC8"/>
    <w:rsid w:val="00732578"/>
    <w:rsid w:val="00732A1C"/>
    <w:rsid w:val="00734273"/>
    <w:rsid w:val="0073506A"/>
    <w:rsid w:val="007352EE"/>
    <w:rsid w:val="00735B98"/>
    <w:rsid w:val="007405AF"/>
    <w:rsid w:val="007405DA"/>
    <w:rsid w:val="00740FC9"/>
    <w:rsid w:val="0074180E"/>
    <w:rsid w:val="00744402"/>
    <w:rsid w:val="0075159C"/>
    <w:rsid w:val="0075190F"/>
    <w:rsid w:val="007523CD"/>
    <w:rsid w:val="0075482D"/>
    <w:rsid w:val="00756929"/>
    <w:rsid w:val="00762ECB"/>
    <w:rsid w:val="00763497"/>
    <w:rsid w:val="00764108"/>
    <w:rsid w:val="00765346"/>
    <w:rsid w:val="0076751F"/>
    <w:rsid w:val="007708C1"/>
    <w:rsid w:val="00774A9D"/>
    <w:rsid w:val="00776AAF"/>
    <w:rsid w:val="00777E91"/>
    <w:rsid w:val="00780238"/>
    <w:rsid w:val="00780496"/>
    <w:rsid w:val="00780ED9"/>
    <w:rsid w:val="007813F7"/>
    <w:rsid w:val="00781F13"/>
    <w:rsid w:val="00782D2E"/>
    <w:rsid w:val="00782D52"/>
    <w:rsid w:val="00782EE6"/>
    <w:rsid w:val="00782F73"/>
    <w:rsid w:val="00783F44"/>
    <w:rsid w:val="00784F4E"/>
    <w:rsid w:val="00787137"/>
    <w:rsid w:val="00787494"/>
    <w:rsid w:val="00787564"/>
    <w:rsid w:val="007878B7"/>
    <w:rsid w:val="007915FA"/>
    <w:rsid w:val="00791B02"/>
    <w:rsid w:val="00793E00"/>
    <w:rsid w:val="00793E38"/>
    <w:rsid w:val="00797FFA"/>
    <w:rsid w:val="007A0C2A"/>
    <w:rsid w:val="007A1055"/>
    <w:rsid w:val="007A2079"/>
    <w:rsid w:val="007B1DA0"/>
    <w:rsid w:val="007B1EBA"/>
    <w:rsid w:val="007B39B7"/>
    <w:rsid w:val="007B4E44"/>
    <w:rsid w:val="007B5F74"/>
    <w:rsid w:val="007B6C4A"/>
    <w:rsid w:val="007B78AC"/>
    <w:rsid w:val="007B7F49"/>
    <w:rsid w:val="007C16D2"/>
    <w:rsid w:val="007C1F16"/>
    <w:rsid w:val="007C2E1A"/>
    <w:rsid w:val="007C3281"/>
    <w:rsid w:val="007C50A7"/>
    <w:rsid w:val="007C75D3"/>
    <w:rsid w:val="007C7664"/>
    <w:rsid w:val="007D0303"/>
    <w:rsid w:val="007D193D"/>
    <w:rsid w:val="007D2E08"/>
    <w:rsid w:val="007D2F88"/>
    <w:rsid w:val="007D64FC"/>
    <w:rsid w:val="007D7FB3"/>
    <w:rsid w:val="007E2578"/>
    <w:rsid w:val="007E265E"/>
    <w:rsid w:val="007E28FD"/>
    <w:rsid w:val="007E2D8C"/>
    <w:rsid w:val="007E5399"/>
    <w:rsid w:val="007E55FA"/>
    <w:rsid w:val="007E5D8F"/>
    <w:rsid w:val="007F14C4"/>
    <w:rsid w:val="007F2BEB"/>
    <w:rsid w:val="007F5999"/>
    <w:rsid w:val="007F7918"/>
    <w:rsid w:val="0080042C"/>
    <w:rsid w:val="008007AD"/>
    <w:rsid w:val="00800A2B"/>
    <w:rsid w:val="0080113F"/>
    <w:rsid w:val="00802C3C"/>
    <w:rsid w:val="00802ECC"/>
    <w:rsid w:val="00803E87"/>
    <w:rsid w:val="008056ED"/>
    <w:rsid w:val="00806C1C"/>
    <w:rsid w:val="00810E0E"/>
    <w:rsid w:val="00811032"/>
    <w:rsid w:val="0081296D"/>
    <w:rsid w:val="00814153"/>
    <w:rsid w:val="008143D3"/>
    <w:rsid w:val="008148A1"/>
    <w:rsid w:val="00814C49"/>
    <w:rsid w:val="008162EA"/>
    <w:rsid w:val="0081641F"/>
    <w:rsid w:val="008167C6"/>
    <w:rsid w:val="008174AD"/>
    <w:rsid w:val="008176BD"/>
    <w:rsid w:val="00817DCF"/>
    <w:rsid w:val="00820A5F"/>
    <w:rsid w:val="00821BB9"/>
    <w:rsid w:val="00823A83"/>
    <w:rsid w:val="008244D1"/>
    <w:rsid w:val="0082527A"/>
    <w:rsid w:val="008256F9"/>
    <w:rsid w:val="00826757"/>
    <w:rsid w:val="00826FCA"/>
    <w:rsid w:val="00831806"/>
    <w:rsid w:val="00832544"/>
    <w:rsid w:val="008337AF"/>
    <w:rsid w:val="00835BD5"/>
    <w:rsid w:val="00842044"/>
    <w:rsid w:val="00844706"/>
    <w:rsid w:val="00844B9B"/>
    <w:rsid w:val="00845245"/>
    <w:rsid w:val="008459E4"/>
    <w:rsid w:val="00847384"/>
    <w:rsid w:val="00847A1C"/>
    <w:rsid w:val="00847B3F"/>
    <w:rsid w:val="00850BF3"/>
    <w:rsid w:val="00850D60"/>
    <w:rsid w:val="00850ECD"/>
    <w:rsid w:val="008512D5"/>
    <w:rsid w:val="0085204B"/>
    <w:rsid w:val="00852661"/>
    <w:rsid w:val="0085421A"/>
    <w:rsid w:val="008543CB"/>
    <w:rsid w:val="008545EB"/>
    <w:rsid w:val="00860434"/>
    <w:rsid w:val="00860A6B"/>
    <w:rsid w:val="00860AF3"/>
    <w:rsid w:val="00860F7B"/>
    <w:rsid w:val="00861CE5"/>
    <w:rsid w:val="00862FFB"/>
    <w:rsid w:val="0086434E"/>
    <w:rsid w:val="00865215"/>
    <w:rsid w:val="008664D0"/>
    <w:rsid w:val="00866653"/>
    <w:rsid w:val="00866B3C"/>
    <w:rsid w:val="008709AF"/>
    <w:rsid w:val="00870D30"/>
    <w:rsid w:val="00872E43"/>
    <w:rsid w:val="00873A22"/>
    <w:rsid w:val="00874022"/>
    <w:rsid w:val="00874DA5"/>
    <w:rsid w:val="00877542"/>
    <w:rsid w:val="0087767A"/>
    <w:rsid w:val="0088072B"/>
    <w:rsid w:val="00882C63"/>
    <w:rsid w:val="0088706A"/>
    <w:rsid w:val="008923B6"/>
    <w:rsid w:val="00892AA9"/>
    <w:rsid w:val="00894008"/>
    <w:rsid w:val="00894271"/>
    <w:rsid w:val="008A1A8C"/>
    <w:rsid w:val="008A2C11"/>
    <w:rsid w:val="008A344C"/>
    <w:rsid w:val="008A6991"/>
    <w:rsid w:val="008B00C8"/>
    <w:rsid w:val="008B00D1"/>
    <w:rsid w:val="008B22E2"/>
    <w:rsid w:val="008B2719"/>
    <w:rsid w:val="008B2D33"/>
    <w:rsid w:val="008B4B8A"/>
    <w:rsid w:val="008B4C5A"/>
    <w:rsid w:val="008B5436"/>
    <w:rsid w:val="008B5555"/>
    <w:rsid w:val="008B58C3"/>
    <w:rsid w:val="008B5BDF"/>
    <w:rsid w:val="008B6E15"/>
    <w:rsid w:val="008B7B98"/>
    <w:rsid w:val="008C0A74"/>
    <w:rsid w:val="008C2283"/>
    <w:rsid w:val="008C5B7A"/>
    <w:rsid w:val="008D0D99"/>
    <w:rsid w:val="008D524C"/>
    <w:rsid w:val="008D61D7"/>
    <w:rsid w:val="008E16C9"/>
    <w:rsid w:val="008E2DD4"/>
    <w:rsid w:val="008E4CBE"/>
    <w:rsid w:val="008E613A"/>
    <w:rsid w:val="008E7429"/>
    <w:rsid w:val="008E7DA8"/>
    <w:rsid w:val="008F05FF"/>
    <w:rsid w:val="008F07F4"/>
    <w:rsid w:val="008F0FAD"/>
    <w:rsid w:val="008F20BA"/>
    <w:rsid w:val="008F4F49"/>
    <w:rsid w:val="008F5244"/>
    <w:rsid w:val="008F60D6"/>
    <w:rsid w:val="008F64D2"/>
    <w:rsid w:val="00901181"/>
    <w:rsid w:val="00901340"/>
    <w:rsid w:val="00901888"/>
    <w:rsid w:val="00902F95"/>
    <w:rsid w:val="009037BB"/>
    <w:rsid w:val="0090389C"/>
    <w:rsid w:val="009058B5"/>
    <w:rsid w:val="00905D90"/>
    <w:rsid w:val="0090694B"/>
    <w:rsid w:val="00912598"/>
    <w:rsid w:val="0091259E"/>
    <w:rsid w:val="00914E07"/>
    <w:rsid w:val="00915FF6"/>
    <w:rsid w:val="00920223"/>
    <w:rsid w:val="009231CF"/>
    <w:rsid w:val="00923FDE"/>
    <w:rsid w:val="00924BB2"/>
    <w:rsid w:val="009261AC"/>
    <w:rsid w:val="0093329E"/>
    <w:rsid w:val="00933317"/>
    <w:rsid w:val="009344A8"/>
    <w:rsid w:val="00936DD3"/>
    <w:rsid w:val="0094128E"/>
    <w:rsid w:val="00942C75"/>
    <w:rsid w:val="009461ED"/>
    <w:rsid w:val="0094634D"/>
    <w:rsid w:val="0094698A"/>
    <w:rsid w:val="00950A45"/>
    <w:rsid w:val="009538E6"/>
    <w:rsid w:val="00955BB0"/>
    <w:rsid w:val="00956B6D"/>
    <w:rsid w:val="0095727F"/>
    <w:rsid w:val="009579B0"/>
    <w:rsid w:val="00960D1B"/>
    <w:rsid w:val="00960EF8"/>
    <w:rsid w:val="00961011"/>
    <w:rsid w:val="00963447"/>
    <w:rsid w:val="0096458E"/>
    <w:rsid w:val="009704E4"/>
    <w:rsid w:val="00972C69"/>
    <w:rsid w:val="00974310"/>
    <w:rsid w:val="00974CCB"/>
    <w:rsid w:val="009766A2"/>
    <w:rsid w:val="009775C7"/>
    <w:rsid w:val="009806AF"/>
    <w:rsid w:val="00980E1C"/>
    <w:rsid w:val="00981D54"/>
    <w:rsid w:val="009822CC"/>
    <w:rsid w:val="00982D13"/>
    <w:rsid w:val="00984B7E"/>
    <w:rsid w:val="009867D7"/>
    <w:rsid w:val="00987FDA"/>
    <w:rsid w:val="00991D0D"/>
    <w:rsid w:val="00991D8B"/>
    <w:rsid w:val="00992669"/>
    <w:rsid w:val="00992876"/>
    <w:rsid w:val="009928CA"/>
    <w:rsid w:val="0099591C"/>
    <w:rsid w:val="009A1ADC"/>
    <w:rsid w:val="009A2A21"/>
    <w:rsid w:val="009A5B73"/>
    <w:rsid w:val="009A609B"/>
    <w:rsid w:val="009A6ABE"/>
    <w:rsid w:val="009B08AC"/>
    <w:rsid w:val="009B2181"/>
    <w:rsid w:val="009B2BD8"/>
    <w:rsid w:val="009B5DD2"/>
    <w:rsid w:val="009B624C"/>
    <w:rsid w:val="009B71F7"/>
    <w:rsid w:val="009C1259"/>
    <w:rsid w:val="009C22BE"/>
    <w:rsid w:val="009C238F"/>
    <w:rsid w:val="009C2E67"/>
    <w:rsid w:val="009C3D96"/>
    <w:rsid w:val="009C46CE"/>
    <w:rsid w:val="009C6547"/>
    <w:rsid w:val="009C6F14"/>
    <w:rsid w:val="009C712E"/>
    <w:rsid w:val="009C768E"/>
    <w:rsid w:val="009D1822"/>
    <w:rsid w:val="009D2342"/>
    <w:rsid w:val="009D2C61"/>
    <w:rsid w:val="009D35BB"/>
    <w:rsid w:val="009D5827"/>
    <w:rsid w:val="009D5BC5"/>
    <w:rsid w:val="009D62F5"/>
    <w:rsid w:val="009D6903"/>
    <w:rsid w:val="009E18ED"/>
    <w:rsid w:val="009E231A"/>
    <w:rsid w:val="009E2760"/>
    <w:rsid w:val="009E2F64"/>
    <w:rsid w:val="009E4007"/>
    <w:rsid w:val="009E583A"/>
    <w:rsid w:val="009E6474"/>
    <w:rsid w:val="009E6580"/>
    <w:rsid w:val="009F05AE"/>
    <w:rsid w:val="009F0B6F"/>
    <w:rsid w:val="009F76D5"/>
    <w:rsid w:val="00A012DA"/>
    <w:rsid w:val="00A013AD"/>
    <w:rsid w:val="00A01D6C"/>
    <w:rsid w:val="00A07DA3"/>
    <w:rsid w:val="00A10A6B"/>
    <w:rsid w:val="00A10E2B"/>
    <w:rsid w:val="00A11129"/>
    <w:rsid w:val="00A11B1C"/>
    <w:rsid w:val="00A135D7"/>
    <w:rsid w:val="00A1480F"/>
    <w:rsid w:val="00A1517D"/>
    <w:rsid w:val="00A15386"/>
    <w:rsid w:val="00A223D7"/>
    <w:rsid w:val="00A24C39"/>
    <w:rsid w:val="00A271E1"/>
    <w:rsid w:val="00A30084"/>
    <w:rsid w:val="00A30D8B"/>
    <w:rsid w:val="00A310C8"/>
    <w:rsid w:val="00A338E4"/>
    <w:rsid w:val="00A33B57"/>
    <w:rsid w:val="00A3481C"/>
    <w:rsid w:val="00A34E5A"/>
    <w:rsid w:val="00A36631"/>
    <w:rsid w:val="00A36906"/>
    <w:rsid w:val="00A36FF1"/>
    <w:rsid w:val="00A3738B"/>
    <w:rsid w:val="00A407C5"/>
    <w:rsid w:val="00A425E4"/>
    <w:rsid w:val="00A50895"/>
    <w:rsid w:val="00A53AA3"/>
    <w:rsid w:val="00A543CA"/>
    <w:rsid w:val="00A543FB"/>
    <w:rsid w:val="00A54A0C"/>
    <w:rsid w:val="00A54FF4"/>
    <w:rsid w:val="00A55053"/>
    <w:rsid w:val="00A5573C"/>
    <w:rsid w:val="00A55D8B"/>
    <w:rsid w:val="00A560AC"/>
    <w:rsid w:val="00A567A3"/>
    <w:rsid w:val="00A5691A"/>
    <w:rsid w:val="00A56A4A"/>
    <w:rsid w:val="00A61D3E"/>
    <w:rsid w:val="00A62B87"/>
    <w:rsid w:val="00A63FF0"/>
    <w:rsid w:val="00A64750"/>
    <w:rsid w:val="00A655CB"/>
    <w:rsid w:val="00A67CFD"/>
    <w:rsid w:val="00A7134D"/>
    <w:rsid w:val="00A71A79"/>
    <w:rsid w:val="00A729D1"/>
    <w:rsid w:val="00A73318"/>
    <w:rsid w:val="00A76A57"/>
    <w:rsid w:val="00A76AD2"/>
    <w:rsid w:val="00A775D0"/>
    <w:rsid w:val="00A81ECF"/>
    <w:rsid w:val="00A82073"/>
    <w:rsid w:val="00A84354"/>
    <w:rsid w:val="00A858E4"/>
    <w:rsid w:val="00A85A83"/>
    <w:rsid w:val="00A87627"/>
    <w:rsid w:val="00A9209F"/>
    <w:rsid w:val="00A92EC0"/>
    <w:rsid w:val="00A93867"/>
    <w:rsid w:val="00A93AD5"/>
    <w:rsid w:val="00A94555"/>
    <w:rsid w:val="00A947BC"/>
    <w:rsid w:val="00A94F44"/>
    <w:rsid w:val="00A950FB"/>
    <w:rsid w:val="00AA28F4"/>
    <w:rsid w:val="00AA2D2F"/>
    <w:rsid w:val="00AA36B3"/>
    <w:rsid w:val="00AA44D4"/>
    <w:rsid w:val="00AA49A4"/>
    <w:rsid w:val="00AA64FF"/>
    <w:rsid w:val="00AA743F"/>
    <w:rsid w:val="00AB1244"/>
    <w:rsid w:val="00AB3145"/>
    <w:rsid w:val="00AB434A"/>
    <w:rsid w:val="00AB7C9D"/>
    <w:rsid w:val="00AC31C6"/>
    <w:rsid w:val="00AC382D"/>
    <w:rsid w:val="00AC688A"/>
    <w:rsid w:val="00AD1003"/>
    <w:rsid w:val="00AD1703"/>
    <w:rsid w:val="00AD1CB7"/>
    <w:rsid w:val="00AD2996"/>
    <w:rsid w:val="00AD2DCE"/>
    <w:rsid w:val="00AD5934"/>
    <w:rsid w:val="00AD5CB3"/>
    <w:rsid w:val="00AD758E"/>
    <w:rsid w:val="00AE0B71"/>
    <w:rsid w:val="00AE3301"/>
    <w:rsid w:val="00AE6242"/>
    <w:rsid w:val="00AE7F96"/>
    <w:rsid w:val="00AF0264"/>
    <w:rsid w:val="00AF0D23"/>
    <w:rsid w:val="00AF1005"/>
    <w:rsid w:val="00AF2DCE"/>
    <w:rsid w:val="00AF2FDC"/>
    <w:rsid w:val="00AF381D"/>
    <w:rsid w:val="00AF43C5"/>
    <w:rsid w:val="00AF50DF"/>
    <w:rsid w:val="00AF6636"/>
    <w:rsid w:val="00AF700F"/>
    <w:rsid w:val="00AF7FAB"/>
    <w:rsid w:val="00B00BB9"/>
    <w:rsid w:val="00B012A5"/>
    <w:rsid w:val="00B0455C"/>
    <w:rsid w:val="00B05F5C"/>
    <w:rsid w:val="00B06971"/>
    <w:rsid w:val="00B10E72"/>
    <w:rsid w:val="00B12198"/>
    <w:rsid w:val="00B15167"/>
    <w:rsid w:val="00B1728A"/>
    <w:rsid w:val="00B17D13"/>
    <w:rsid w:val="00B20CCA"/>
    <w:rsid w:val="00B2263E"/>
    <w:rsid w:val="00B24D89"/>
    <w:rsid w:val="00B33048"/>
    <w:rsid w:val="00B33453"/>
    <w:rsid w:val="00B340B0"/>
    <w:rsid w:val="00B354E4"/>
    <w:rsid w:val="00B3747B"/>
    <w:rsid w:val="00B40D8B"/>
    <w:rsid w:val="00B41272"/>
    <w:rsid w:val="00B426FE"/>
    <w:rsid w:val="00B43BA0"/>
    <w:rsid w:val="00B45882"/>
    <w:rsid w:val="00B45F0A"/>
    <w:rsid w:val="00B46B90"/>
    <w:rsid w:val="00B46BD3"/>
    <w:rsid w:val="00B5228C"/>
    <w:rsid w:val="00B55B65"/>
    <w:rsid w:val="00B5673C"/>
    <w:rsid w:val="00B56ADE"/>
    <w:rsid w:val="00B56DD3"/>
    <w:rsid w:val="00B573DD"/>
    <w:rsid w:val="00B57405"/>
    <w:rsid w:val="00B602DB"/>
    <w:rsid w:val="00B60C3D"/>
    <w:rsid w:val="00B62C2C"/>
    <w:rsid w:val="00B64ECF"/>
    <w:rsid w:val="00B67E50"/>
    <w:rsid w:val="00B712E6"/>
    <w:rsid w:val="00B72F0F"/>
    <w:rsid w:val="00B738FF"/>
    <w:rsid w:val="00B7453C"/>
    <w:rsid w:val="00B74D8D"/>
    <w:rsid w:val="00B751B2"/>
    <w:rsid w:val="00B77043"/>
    <w:rsid w:val="00B773D6"/>
    <w:rsid w:val="00B77671"/>
    <w:rsid w:val="00B77F67"/>
    <w:rsid w:val="00B81730"/>
    <w:rsid w:val="00B828AE"/>
    <w:rsid w:val="00B86D06"/>
    <w:rsid w:val="00B9025C"/>
    <w:rsid w:val="00B9136A"/>
    <w:rsid w:val="00B91606"/>
    <w:rsid w:val="00B91896"/>
    <w:rsid w:val="00B91C1B"/>
    <w:rsid w:val="00B93AFF"/>
    <w:rsid w:val="00BA1EE4"/>
    <w:rsid w:val="00BA220B"/>
    <w:rsid w:val="00BA3EE1"/>
    <w:rsid w:val="00BA56FF"/>
    <w:rsid w:val="00BA5993"/>
    <w:rsid w:val="00BA630C"/>
    <w:rsid w:val="00BA7A64"/>
    <w:rsid w:val="00BA7C0C"/>
    <w:rsid w:val="00BB00A4"/>
    <w:rsid w:val="00BB0699"/>
    <w:rsid w:val="00BB10E9"/>
    <w:rsid w:val="00BB113D"/>
    <w:rsid w:val="00BB194F"/>
    <w:rsid w:val="00BB29AC"/>
    <w:rsid w:val="00BB2C94"/>
    <w:rsid w:val="00BB5C1B"/>
    <w:rsid w:val="00BB7761"/>
    <w:rsid w:val="00BC00F5"/>
    <w:rsid w:val="00BC1B3E"/>
    <w:rsid w:val="00BC42FD"/>
    <w:rsid w:val="00BC4449"/>
    <w:rsid w:val="00BC770A"/>
    <w:rsid w:val="00BC7C47"/>
    <w:rsid w:val="00BD06E7"/>
    <w:rsid w:val="00BD30AB"/>
    <w:rsid w:val="00BD3E8D"/>
    <w:rsid w:val="00BD40D1"/>
    <w:rsid w:val="00BD51F9"/>
    <w:rsid w:val="00BD7C79"/>
    <w:rsid w:val="00BE10A8"/>
    <w:rsid w:val="00BE3591"/>
    <w:rsid w:val="00BE5DB0"/>
    <w:rsid w:val="00BE69AB"/>
    <w:rsid w:val="00BF0309"/>
    <w:rsid w:val="00BF3820"/>
    <w:rsid w:val="00BF690E"/>
    <w:rsid w:val="00BF6F7A"/>
    <w:rsid w:val="00BF7428"/>
    <w:rsid w:val="00C00DBF"/>
    <w:rsid w:val="00C01399"/>
    <w:rsid w:val="00C01B61"/>
    <w:rsid w:val="00C02910"/>
    <w:rsid w:val="00C02DBE"/>
    <w:rsid w:val="00C03855"/>
    <w:rsid w:val="00C047D1"/>
    <w:rsid w:val="00C053D5"/>
    <w:rsid w:val="00C0666E"/>
    <w:rsid w:val="00C06B91"/>
    <w:rsid w:val="00C07AF7"/>
    <w:rsid w:val="00C10D30"/>
    <w:rsid w:val="00C1461D"/>
    <w:rsid w:val="00C254CD"/>
    <w:rsid w:val="00C25936"/>
    <w:rsid w:val="00C275F6"/>
    <w:rsid w:val="00C27A7E"/>
    <w:rsid w:val="00C30035"/>
    <w:rsid w:val="00C36687"/>
    <w:rsid w:val="00C37003"/>
    <w:rsid w:val="00C41636"/>
    <w:rsid w:val="00C41B30"/>
    <w:rsid w:val="00C42B87"/>
    <w:rsid w:val="00C45564"/>
    <w:rsid w:val="00C46DC1"/>
    <w:rsid w:val="00C50336"/>
    <w:rsid w:val="00C50F0C"/>
    <w:rsid w:val="00C51587"/>
    <w:rsid w:val="00C52DA2"/>
    <w:rsid w:val="00C54125"/>
    <w:rsid w:val="00C548F3"/>
    <w:rsid w:val="00C55D12"/>
    <w:rsid w:val="00C55ED3"/>
    <w:rsid w:val="00C5727D"/>
    <w:rsid w:val="00C63294"/>
    <w:rsid w:val="00C6332B"/>
    <w:rsid w:val="00C6425D"/>
    <w:rsid w:val="00C642BC"/>
    <w:rsid w:val="00C6481D"/>
    <w:rsid w:val="00C648B6"/>
    <w:rsid w:val="00C64B1F"/>
    <w:rsid w:val="00C664E6"/>
    <w:rsid w:val="00C674AA"/>
    <w:rsid w:val="00C712A1"/>
    <w:rsid w:val="00C7370F"/>
    <w:rsid w:val="00C74864"/>
    <w:rsid w:val="00C756BC"/>
    <w:rsid w:val="00C7647B"/>
    <w:rsid w:val="00C77485"/>
    <w:rsid w:val="00C77DC6"/>
    <w:rsid w:val="00C801DA"/>
    <w:rsid w:val="00C80E8F"/>
    <w:rsid w:val="00C818F8"/>
    <w:rsid w:val="00C81A4D"/>
    <w:rsid w:val="00C81EC1"/>
    <w:rsid w:val="00C835D1"/>
    <w:rsid w:val="00C8371A"/>
    <w:rsid w:val="00C84A27"/>
    <w:rsid w:val="00C84A75"/>
    <w:rsid w:val="00C86D8B"/>
    <w:rsid w:val="00C86F8D"/>
    <w:rsid w:val="00C90394"/>
    <w:rsid w:val="00C91D4F"/>
    <w:rsid w:val="00C926F0"/>
    <w:rsid w:val="00C92C06"/>
    <w:rsid w:val="00C93C9F"/>
    <w:rsid w:val="00C95582"/>
    <w:rsid w:val="00C95756"/>
    <w:rsid w:val="00C959A5"/>
    <w:rsid w:val="00C9656D"/>
    <w:rsid w:val="00CA2B13"/>
    <w:rsid w:val="00CA4AFC"/>
    <w:rsid w:val="00CA4B92"/>
    <w:rsid w:val="00CB01E6"/>
    <w:rsid w:val="00CB0DE0"/>
    <w:rsid w:val="00CB0EC3"/>
    <w:rsid w:val="00CB32F9"/>
    <w:rsid w:val="00CB3641"/>
    <w:rsid w:val="00CB4209"/>
    <w:rsid w:val="00CB49A5"/>
    <w:rsid w:val="00CB61CA"/>
    <w:rsid w:val="00CB7700"/>
    <w:rsid w:val="00CB7D40"/>
    <w:rsid w:val="00CC20E1"/>
    <w:rsid w:val="00CC389A"/>
    <w:rsid w:val="00CC5138"/>
    <w:rsid w:val="00CC61DB"/>
    <w:rsid w:val="00CC6367"/>
    <w:rsid w:val="00CC6FF5"/>
    <w:rsid w:val="00CD0CF7"/>
    <w:rsid w:val="00CD0FAA"/>
    <w:rsid w:val="00CD1169"/>
    <w:rsid w:val="00CD1CA1"/>
    <w:rsid w:val="00CD27D1"/>
    <w:rsid w:val="00CD382F"/>
    <w:rsid w:val="00CD5BA1"/>
    <w:rsid w:val="00CD5F32"/>
    <w:rsid w:val="00CD6912"/>
    <w:rsid w:val="00CD6D11"/>
    <w:rsid w:val="00CE1408"/>
    <w:rsid w:val="00CE2300"/>
    <w:rsid w:val="00CE4F78"/>
    <w:rsid w:val="00CE5A53"/>
    <w:rsid w:val="00CE7A85"/>
    <w:rsid w:val="00CF1BF6"/>
    <w:rsid w:val="00CF3184"/>
    <w:rsid w:val="00CF3CED"/>
    <w:rsid w:val="00CF4249"/>
    <w:rsid w:val="00CF43AF"/>
    <w:rsid w:val="00CF4845"/>
    <w:rsid w:val="00CF48BE"/>
    <w:rsid w:val="00CF65A9"/>
    <w:rsid w:val="00D042C9"/>
    <w:rsid w:val="00D046E6"/>
    <w:rsid w:val="00D06FC5"/>
    <w:rsid w:val="00D07467"/>
    <w:rsid w:val="00D07705"/>
    <w:rsid w:val="00D07EE2"/>
    <w:rsid w:val="00D125AA"/>
    <w:rsid w:val="00D12701"/>
    <w:rsid w:val="00D13B49"/>
    <w:rsid w:val="00D17253"/>
    <w:rsid w:val="00D1740A"/>
    <w:rsid w:val="00D24E19"/>
    <w:rsid w:val="00D25211"/>
    <w:rsid w:val="00D2653F"/>
    <w:rsid w:val="00D3426A"/>
    <w:rsid w:val="00D36CAD"/>
    <w:rsid w:val="00D404C4"/>
    <w:rsid w:val="00D423CA"/>
    <w:rsid w:val="00D43B5F"/>
    <w:rsid w:val="00D44EC3"/>
    <w:rsid w:val="00D460F4"/>
    <w:rsid w:val="00D478BD"/>
    <w:rsid w:val="00D50381"/>
    <w:rsid w:val="00D5113A"/>
    <w:rsid w:val="00D51D5B"/>
    <w:rsid w:val="00D53747"/>
    <w:rsid w:val="00D552F3"/>
    <w:rsid w:val="00D55B1A"/>
    <w:rsid w:val="00D57173"/>
    <w:rsid w:val="00D60F11"/>
    <w:rsid w:val="00D61DB1"/>
    <w:rsid w:val="00D630F1"/>
    <w:rsid w:val="00D63AAA"/>
    <w:rsid w:val="00D66C82"/>
    <w:rsid w:val="00D706A9"/>
    <w:rsid w:val="00D713BB"/>
    <w:rsid w:val="00D754DB"/>
    <w:rsid w:val="00D76EAD"/>
    <w:rsid w:val="00D806B0"/>
    <w:rsid w:val="00D82086"/>
    <w:rsid w:val="00D82D56"/>
    <w:rsid w:val="00D86C3B"/>
    <w:rsid w:val="00D87EE9"/>
    <w:rsid w:val="00D9142A"/>
    <w:rsid w:val="00D96FC5"/>
    <w:rsid w:val="00DA024C"/>
    <w:rsid w:val="00DA1055"/>
    <w:rsid w:val="00DA1393"/>
    <w:rsid w:val="00DA1AED"/>
    <w:rsid w:val="00DA4EC5"/>
    <w:rsid w:val="00DA6621"/>
    <w:rsid w:val="00DB16E5"/>
    <w:rsid w:val="00DB4453"/>
    <w:rsid w:val="00DB599C"/>
    <w:rsid w:val="00DB6022"/>
    <w:rsid w:val="00DB7B43"/>
    <w:rsid w:val="00DC27ED"/>
    <w:rsid w:val="00DC2DED"/>
    <w:rsid w:val="00DC5DA6"/>
    <w:rsid w:val="00DC5EF1"/>
    <w:rsid w:val="00DC5F5C"/>
    <w:rsid w:val="00DD0AE7"/>
    <w:rsid w:val="00DD18D8"/>
    <w:rsid w:val="00DD1C0C"/>
    <w:rsid w:val="00DE2C71"/>
    <w:rsid w:val="00DE3C27"/>
    <w:rsid w:val="00DE462C"/>
    <w:rsid w:val="00DE6112"/>
    <w:rsid w:val="00DE6686"/>
    <w:rsid w:val="00DE66F1"/>
    <w:rsid w:val="00DF3556"/>
    <w:rsid w:val="00DF49FB"/>
    <w:rsid w:val="00DF4D44"/>
    <w:rsid w:val="00DF63F6"/>
    <w:rsid w:val="00DF6486"/>
    <w:rsid w:val="00E00353"/>
    <w:rsid w:val="00E003BB"/>
    <w:rsid w:val="00E00F2C"/>
    <w:rsid w:val="00E01F3C"/>
    <w:rsid w:val="00E02291"/>
    <w:rsid w:val="00E0388C"/>
    <w:rsid w:val="00E06607"/>
    <w:rsid w:val="00E06AB6"/>
    <w:rsid w:val="00E06B95"/>
    <w:rsid w:val="00E123CB"/>
    <w:rsid w:val="00E14BFB"/>
    <w:rsid w:val="00E14FA9"/>
    <w:rsid w:val="00E1534F"/>
    <w:rsid w:val="00E15356"/>
    <w:rsid w:val="00E16441"/>
    <w:rsid w:val="00E1703F"/>
    <w:rsid w:val="00E236D0"/>
    <w:rsid w:val="00E24B69"/>
    <w:rsid w:val="00E24E93"/>
    <w:rsid w:val="00E250E0"/>
    <w:rsid w:val="00E262B1"/>
    <w:rsid w:val="00E26663"/>
    <w:rsid w:val="00E30614"/>
    <w:rsid w:val="00E30659"/>
    <w:rsid w:val="00E32390"/>
    <w:rsid w:val="00E338C7"/>
    <w:rsid w:val="00E3451A"/>
    <w:rsid w:val="00E34E5B"/>
    <w:rsid w:val="00E35479"/>
    <w:rsid w:val="00E365F8"/>
    <w:rsid w:val="00E3714E"/>
    <w:rsid w:val="00E43799"/>
    <w:rsid w:val="00E43E62"/>
    <w:rsid w:val="00E44A6A"/>
    <w:rsid w:val="00E45A10"/>
    <w:rsid w:val="00E45A7B"/>
    <w:rsid w:val="00E46D89"/>
    <w:rsid w:val="00E47D58"/>
    <w:rsid w:val="00E52150"/>
    <w:rsid w:val="00E52313"/>
    <w:rsid w:val="00E52C57"/>
    <w:rsid w:val="00E547A1"/>
    <w:rsid w:val="00E56EC1"/>
    <w:rsid w:val="00E57478"/>
    <w:rsid w:val="00E5779C"/>
    <w:rsid w:val="00E60CCE"/>
    <w:rsid w:val="00E658FE"/>
    <w:rsid w:val="00E6640D"/>
    <w:rsid w:val="00E66FC3"/>
    <w:rsid w:val="00E672F5"/>
    <w:rsid w:val="00E7774B"/>
    <w:rsid w:val="00E77E72"/>
    <w:rsid w:val="00E81A91"/>
    <w:rsid w:val="00E84339"/>
    <w:rsid w:val="00E92AEE"/>
    <w:rsid w:val="00E93F1C"/>
    <w:rsid w:val="00E95023"/>
    <w:rsid w:val="00E95812"/>
    <w:rsid w:val="00E95948"/>
    <w:rsid w:val="00E95C8A"/>
    <w:rsid w:val="00E965D9"/>
    <w:rsid w:val="00E9709C"/>
    <w:rsid w:val="00E978D6"/>
    <w:rsid w:val="00EA0D90"/>
    <w:rsid w:val="00EA3393"/>
    <w:rsid w:val="00EA36C3"/>
    <w:rsid w:val="00EA41A1"/>
    <w:rsid w:val="00EA7723"/>
    <w:rsid w:val="00EB234F"/>
    <w:rsid w:val="00EB49B5"/>
    <w:rsid w:val="00EC0CAE"/>
    <w:rsid w:val="00EC1BE3"/>
    <w:rsid w:val="00EC29E3"/>
    <w:rsid w:val="00EC3290"/>
    <w:rsid w:val="00EC395F"/>
    <w:rsid w:val="00EC3B91"/>
    <w:rsid w:val="00ED24F6"/>
    <w:rsid w:val="00ED4131"/>
    <w:rsid w:val="00ED4D6D"/>
    <w:rsid w:val="00ED5DD0"/>
    <w:rsid w:val="00ED63B5"/>
    <w:rsid w:val="00ED73DF"/>
    <w:rsid w:val="00ED77C1"/>
    <w:rsid w:val="00EE07EA"/>
    <w:rsid w:val="00EE218E"/>
    <w:rsid w:val="00EE2274"/>
    <w:rsid w:val="00EE3BEF"/>
    <w:rsid w:val="00EE3D5E"/>
    <w:rsid w:val="00EE42D9"/>
    <w:rsid w:val="00EE4586"/>
    <w:rsid w:val="00EE4FE1"/>
    <w:rsid w:val="00EE579A"/>
    <w:rsid w:val="00EE67B3"/>
    <w:rsid w:val="00EF5884"/>
    <w:rsid w:val="00EF5DE7"/>
    <w:rsid w:val="00EF7153"/>
    <w:rsid w:val="00EF7A33"/>
    <w:rsid w:val="00F003AA"/>
    <w:rsid w:val="00F01BC8"/>
    <w:rsid w:val="00F028EC"/>
    <w:rsid w:val="00F03FF6"/>
    <w:rsid w:val="00F0480B"/>
    <w:rsid w:val="00F05643"/>
    <w:rsid w:val="00F05744"/>
    <w:rsid w:val="00F05EC4"/>
    <w:rsid w:val="00F06A3B"/>
    <w:rsid w:val="00F13D1F"/>
    <w:rsid w:val="00F146E7"/>
    <w:rsid w:val="00F15ABE"/>
    <w:rsid w:val="00F163B8"/>
    <w:rsid w:val="00F1674D"/>
    <w:rsid w:val="00F204AD"/>
    <w:rsid w:val="00F20845"/>
    <w:rsid w:val="00F24014"/>
    <w:rsid w:val="00F2493B"/>
    <w:rsid w:val="00F2642F"/>
    <w:rsid w:val="00F32CAB"/>
    <w:rsid w:val="00F36224"/>
    <w:rsid w:val="00F40F33"/>
    <w:rsid w:val="00F41489"/>
    <w:rsid w:val="00F41F04"/>
    <w:rsid w:val="00F473C1"/>
    <w:rsid w:val="00F50DA3"/>
    <w:rsid w:val="00F51B61"/>
    <w:rsid w:val="00F526BA"/>
    <w:rsid w:val="00F53677"/>
    <w:rsid w:val="00F54B0B"/>
    <w:rsid w:val="00F563D7"/>
    <w:rsid w:val="00F5768E"/>
    <w:rsid w:val="00F60BA5"/>
    <w:rsid w:val="00F639FC"/>
    <w:rsid w:val="00F64185"/>
    <w:rsid w:val="00F66292"/>
    <w:rsid w:val="00F6642C"/>
    <w:rsid w:val="00F71B39"/>
    <w:rsid w:val="00F764DC"/>
    <w:rsid w:val="00F804E2"/>
    <w:rsid w:val="00F81BD3"/>
    <w:rsid w:val="00F8250E"/>
    <w:rsid w:val="00F830AF"/>
    <w:rsid w:val="00F83DD2"/>
    <w:rsid w:val="00F854F7"/>
    <w:rsid w:val="00F864C8"/>
    <w:rsid w:val="00F8762F"/>
    <w:rsid w:val="00F87F14"/>
    <w:rsid w:val="00F907BA"/>
    <w:rsid w:val="00F93048"/>
    <w:rsid w:val="00F97F83"/>
    <w:rsid w:val="00FA152B"/>
    <w:rsid w:val="00FA46C8"/>
    <w:rsid w:val="00FA79F7"/>
    <w:rsid w:val="00FA7E9F"/>
    <w:rsid w:val="00FB0B98"/>
    <w:rsid w:val="00FB2959"/>
    <w:rsid w:val="00FB2F81"/>
    <w:rsid w:val="00FB2FFD"/>
    <w:rsid w:val="00FB3467"/>
    <w:rsid w:val="00FB4671"/>
    <w:rsid w:val="00FB4D0C"/>
    <w:rsid w:val="00FB6C79"/>
    <w:rsid w:val="00FB7607"/>
    <w:rsid w:val="00FC00C3"/>
    <w:rsid w:val="00FC68B0"/>
    <w:rsid w:val="00FC6A1B"/>
    <w:rsid w:val="00FC6FA2"/>
    <w:rsid w:val="00FD2B8A"/>
    <w:rsid w:val="00FD450A"/>
    <w:rsid w:val="00FD4CD6"/>
    <w:rsid w:val="00FD50E6"/>
    <w:rsid w:val="00FD6A14"/>
    <w:rsid w:val="00FE106F"/>
    <w:rsid w:val="00FE3385"/>
    <w:rsid w:val="00FE383C"/>
    <w:rsid w:val="00FE3F74"/>
    <w:rsid w:val="00FE4195"/>
    <w:rsid w:val="00FE4A2D"/>
    <w:rsid w:val="00FE6568"/>
    <w:rsid w:val="00FE75B4"/>
    <w:rsid w:val="00FF0313"/>
    <w:rsid w:val="00FF06A9"/>
    <w:rsid w:val="00FF1052"/>
    <w:rsid w:val="00FF41C9"/>
    <w:rsid w:val="00FF5931"/>
    <w:rsid w:val="00FF603F"/>
    <w:rsid w:val="00FF7F24"/>
  </w:rsids>
  <m:mathPr>
    <m:mathFont m:val="Cambria Math"/>
    <m:brkBin m:val="before"/>
    <m:brkBinSub m:val="--"/>
    <m:smallFrac m:val="0"/>
    <m:dispDef m:val="0"/>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9" w:qFormat="1"/>
    <w:lsdException w:name="heading 2" w:semiHidden="0" w:uiPriority="0"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qFormat/>
    <w:rsid w:val="00032F66"/>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uiPriority w:val="99"/>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99"/>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uiPriority w:val="99"/>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NumberedAlphaLevel2">
    <w:name w:val="NumberedAlphaLevel2"/>
    <w:basedOn w:val="NumberedListContinuing"/>
    <w:uiPriority w:val="1"/>
    <w:qFormat/>
    <w:rsid w:val="00ED24F6"/>
    <w:pPr>
      <w:numPr>
        <w:ilvl w:val="1"/>
      </w:numPr>
      <w:tabs>
        <w:tab w:val="clear" w:pos="1440"/>
        <w:tab w:val="num" w:pos="567"/>
      </w:tabs>
      <w:ind w:left="567" w:hanging="283"/>
    </w:pPr>
  </w:style>
  <w:style w:type="character" w:styleId="FootnoteReference">
    <w:name w:val="footnote reference"/>
    <w:basedOn w:val="DefaultParagraphFont"/>
    <w:uiPriority w:val="99"/>
    <w:semiHidden/>
    <w:rsid w:val="00417F99"/>
    <w:rPr>
      <w:vertAlign w:val="superscript"/>
    </w:rPr>
  </w:style>
  <w:style w:type="character" w:customStyle="1" w:styleId="FootnoteTextChar">
    <w:name w:val="Footnote Text Char"/>
    <w:basedOn w:val="DefaultParagraphFont"/>
    <w:link w:val="FootnoteText"/>
    <w:rsid w:val="004842C6"/>
    <w:rPr>
      <w:rFonts w:ascii="Trebuchet MS" w:hAnsi="Trebuchet MS"/>
      <w:sz w:val="16"/>
      <w:lang w:val="en-AU"/>
    </w:rPr>
  </w:style>
  <w:style w:type="character" w:styleId="PlaceholderText">
    <w:name w:val="Placeholder Text"/>
    <w:basedOn w:val="DefaultParagraphFont"/>
    <w:uiPriority w:val="99"/>
    <w:semiHidden/>
    <w:rsid w:val="004F204E"/>
    <w:rPr>
      <w:color w:val="808080"/>
    </w:rPr>
  </w:style>
  <w:style w:type="paragraph" w:styleId="DocumentMap">
    <w:name w:val="Document Map"/>
    <w:basedOn w:val="Normal"/>
    <w:link w:val="DocumentMapChar"/>
    <w:uiPriority w:val="99"/>
    <w:semiHidden/>
    <w:rsid w:val="00620A28"/>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20A28"/>
    <w:rPr>
      <w:rFonts w:ascii="Tahoma" w:hAnsi="Tahoma" w:cs="Tahoma"/>
      <w:sz w:val="16"/>
      <w:szCs w:val="16"/>
      <w:lang w:val="en-AU"/>
    </w:rPr>
  </w:style>
  <w:style w:type="character" w:customStyle="1" w:styleId="maintitle">
    <w:name w:val="maintitle"/>
    <w:basedOn w:val="DefaultParagraphFont"/>
    <w:rsid w:val="009B08AC"/>
  </w:style>
  <w:style w:type="character" w:customStyle="1" w:styleId="Heading2Char">
    <w:name w:val="Heading 2 Char"/>
    <w:basedOn w:val="DefaultParagraphFont"/>
    <w:link w:val="Heading2"/>
    <w:rsid w:val="002C2CBA"/>
    <w:rPr>
      <w:rFonts w:ascii="Tahoma" w:hAnsi="Tahoma" w:cs="Tahoma"/>
      <w:sz w:val="28"/>
      <w:lang w:val="en-AU"/>
    </w:rPr>
  </w:style>
  <w:style w:type="character" w:styleId="CommentReference">
    <w:name w:val="annotation reference"/>
    <w:basedOn w:val="DefaultParagraphFont"/>
    <w:uiPriority w:val="99"/>
    <w:semiHidden/>
    <w:rsid w:val="00821BB9"/>
    <w:rPr>
      <w:sz w:val="16"/>
      <w:szCs w:val="16"/>
    </w:rPr>
  </w:style>
  <w:style w:type="paragraph" w:styleId="CommentText">
    <w:name w:val="annotation text"/>
    <w:basedOn w:val="Normal"/>
    <w:link w:val="CommentTextChar"/>
    <w:uiPriority w:val="99"/>
    <w:semiHidden/>
    <w:rsid w:val="00821BB9"/>
    <w:pPr>
      <w:spacing w:line="240" w:lineRule="auto"/>
    </w:pPr>
    <w:rPr>
      <w:sz w:val="20"/>
    </w:rPr>
  </w:style>
  <w:style w:type="character" w:customStyle="1" w:styleId="CommentTextChar">
    <w:name w:val="Comment Text Char"/>
    <w:basedOn w:val="DefaultParagraphFont"/>
    <w:link w:val="CommentText"/>
    <w:uiPriority w:val="99"/>
    <w:semiHidden/>
    <w:rsid w:val="00821BB9"/>
    <w:rPr>
      <w:rFonts w:ascii="Trebuchet MS" w:hAnsi="Trebuchet MS"/>
      <w:lang w:val="en-AU"/>
    </w:rPr>
  </w:style>
  <w:style w:type="paragraph" w:styleId="CommentSubject">
    <w:name w:val="annotation subject"/>
    <w:basedOn w:val="CommentText"/>
    <w:next w:val="CommentText"/>
    <w:link w:val="CommentSubjectChar"/>
    <w:uiPriority w:val="99"/>
    <w:semiHidden/>
    <w:rsid w:val="00821BB9"/>
    <w:rPr>
      <w:b/>
      <w:bCs/>
    </w:rPr>
  </w:style>
  <w:style w:type="character" w:customStyle="1" w:styleId="CommentSubjectChar">
    <w:name w:val="Comment Subject Char"/>
    <w:basedOn w:val="CommentTextChar"/>
    <w:link w:val="CommentSubject"/>
    <w:uiPriority w:val="99"/>
    <w:semiHidden/>
    <w:rsid w:val="00821BB9"/>
    <w:rPr>
      <w:rFonts w:ascii="Trebuchet MS" w:hAnsi="Trebuchet MS"/>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9" w:qFormat="1"/>
    <w:lsdException w:name="heading 2" w:semiHidden="0" w:uiPriority="0"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qFormat/>
    <w:rsid w:val="00032F66"/>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uiPriority w:val="99"/>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99"/>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uiPriority w:val="99"/>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NumberedAlphaLevel2">
    <w:name w:val="NumberedAlphaLevel2"/>
    <w:basedOn w:val="NumberedListContinuing"/>
    <w:uiPriority w:val="1"/>
    <w:qFormat/>
    <w:rsid w:val="00ED24F6"/>
    <w:pPr>
      <w:numPr>
        <w:ilvl w:val="1"/>
      </w:numPr>
      <w:tabs>
        <w:tab w:val="clear" w:pos="1440"/>
        <w:tab w:val="num" w:pos="567"/>
      </w:tabs>
      <w:ind w:left="567" w:hanging="283"/>
    </w:pPr>
  </w:style>
  <w:style w:type="character" w:styleId="FootnoteReference">
    <w:name w:val="footnote reference"/>
    <w:basedOn w:val="DefaultParagraphFont"/>
    <w:uiPriority w:val="99"/>
    <w:semiHidden/>
    <w:rsid w:val="00417F99"/>
    <w:rPr>
      <w:vertAlign w:val="superscript"/>
    </w:rPr>
  </w:style>
  <w:style w:type="character" w:customStyle="1" w:styleId="FootnoteTextChar">
    <w:name w:val="Footnote Text Char"/>
    <w:basedOn w:val="DefaultParagraphFont"/>
    <w:link w:val="FootnoteText"/>
    <w:rsid w:val="004842C6"/>
    <w:rPr>
      <w:rFonts w:ascii="Trebuchet MS" w:hAnsi="Trebuchet MS"/>
      <w:sz w:val="16"/>
      <w:lang w:val="en-AU"/>
    </w:rPr>
  </w:style>
  <w:style w:type="character" w:styleId="PlaceholderText">
    <w:name w:val="Placeholder Text"/>
    <w:basedOn w:val="DefaultParagraphFont"/>
    <w:uiPriority w:val="99"/>
    <w:semiHidden/>
    <w:rsid w:val="004F204E"/>
    <w:rPr>
      <w:color w:val="808080"/>
    </w:rPr>
  </w:style>
  <w:style w:type="paragraph" w:styleId="DocumentMap">
    <w:name w:val="Document Map"/>
    <w:basedOn w:val="Normal"/>
    <w:link w:val="DocumentMapChar"/>
    <w:uiPriority w:val="99"/>
    <w:semiHidden/>
    <w:rsid w:val="00620A28"/>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20A28"/>
    <w:rPr>
      <w:rFonts w:ascii="Tahoma" w:hAnsi="Tahoma" w:cs="Tahoma"/>
      <w:sz w:val="16"/>
      <w:szCs w:val="16"/>
      <w:lang w:val="en-AU"/>
    </w:rPr>
  </w:style>
  <w:style w:type="character" w:customStyle="1" w:styleId="maintitle">
    <w:name w:val="maintitle"/>
    <w:basedOn w:val="DefaultParagraphFont"/>
    <w:rsid w:val="009B08AC"/>
  </w:style>
  <w:style w:type="character" w:customStyle="1" w:styleId="Heading2Char">
    <w:name w:val="Heading 2 Char"/>
    <w:basedOn w:val="DefaultParagraphFont"/>
    <w:link w:val="Heading2"/>
    <w:rsid w:val="002C2CBA"/>
    <w:rPr>
      <w:rFonts w:ascii="Tahoma" w:hAnsi="Tahoma" w:cs="Tahoma"/>
      <w:sz w:val="28"/>
      <w:lang w:val="en-AU"/>
    </w:rPr>
  </w:style>
  <w:style w:type="character" w:styleId="CommentReference">
    <w:name w:val="annotation reference"/>
    <w:basedOn w:val="DefaultParagraphFont"/>
    <w:uiPriority w:val="99"/>
    <w:semiHidden/>
    <w:rsid w:val="00821BB9"/>
    <w:rPr>
      <w:sz w:val="16"/>
      <w:szCs w:val="16"/>
    </w:rPr>
  </w:style>
  <w:style w:type="paragraph" w:styleId="CommentText">
    <w:name w:val="annotation text"/>
    <w:basedOn w:val="Normal"/>
    <w:link w:val="CommentTextChar"/>
    <w:uiPriority w:val="99"/>
    <w:semiHidden/>
    <w:rsid w:val="00821BB9"/>
    <w:pPr>
      <w:spacing w:line="240" w:lineRule="auto"/>
    </w:pPr>
    <w:rPr>
      <w:sz w:val="20"/>
    </w:rPr>
  </w:style>
  <w:style w:type="character" w:customStyle="1" w:styleId="CommentTextChar">
    <w:name w:val="Comment Text Char"/>
    <w:basedOn w:val="DefaultParagraphFont"/>
    <w:link w:val="CommentText"/>
    <w:uiPriority w:val="99"/>
    <w:semiHidden/>
    <w:rsid w:val="00821BB9"/>
    <w:rPr>
      <w:rFonts w:ascii="Trebuchet MS" w:hAnsi="Trebuchet MS"/>
      <w:lang w:val="en-AU"/>
    </w:rPr>
  </w:style>
  <w:style w:type="paragraph" w:styleId="CommentSubject">
    <w:name w:val="annotation subject"/>
    <w:basedOn w:val="CommentText"/>
    <w:next w:val="CommentText"/>
    <w:link w:val="CommentSubjectChar"/>
    <w:uiPriority w:val="99"/>
    <w:semiHidden/>
    <w:rsid w:val="00821BB9"/>
    <w:rPr>
      <w:b/>
      <w:bCs/>
    </w:rPr>
  </w:style>
  <w:style w:type="character" w:customStyle="1" w:styleId="CommentSubjectChar">
    <w:name w:val="Comment Subject Char"/>
    <w:basedOn w:val="CommentTextChar"/>
    <w:link w:val="CommentSubject"/>
    <w:uiPriority w:val="99"/>
    <w:semiHidden/>
    <w:rsid w:val="00821BB9"/>
    <w:rPr>
      <w:rFonts w:ascii="Trebuchet MS" w:hAnsi="Trebuchet MS"/>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3154">
      <w:bodyDiv w:val="1"/>
      <w:marLeft w:val="0"/>
      <w:marRight w:val="0"/>
      <w:marTop w:val="0"/>
      <w:marBottom w:val="0"/>
      <w:divBdr>
        <w:top w:val="none" w:sz="0" w:space="0" w:color="auto"/>
        <w:left w:val="none" w:sz="0" w:space="0" w:color="auto"/>
        <w:bottom w:val="none" w:sz="0" w:space="0" w:color="auto"/>
        <w:right w:val="none" w:sz="0" w:space="0" w:color="auto"/>
      </w:divBdr>
    </w:div>
    <w:div w:id="103622320">
      <w:bodyDiv w:val="1"/>
      <w:marLeft w:val="0"/>
      <w:marRight w:val="0"/>
      <w:marTop w:val="0"/>
      <w:marBottom w:val="0"/>
      <w:divBdr>
        <w:top w:val="none" w:sz="0" w:space="0" w:color="auto"/>
        <w:left w:val="none" w:sz="0" w:space="0" w:color="auto"/>
        <w:bottom w:val="none" w:sz="0" w:space="0" w:color="auto"/>
        <w:right w:val="none" w:sz="0" w:space="0" w:color="auto"/>
      </w:divBdr>
    </w:div>
    <w:div w:id="234627549">
      <w:bodyDiv w:val="1"/>
      <w:marLeft w:val="0"/>
      <w:marRight w:val="0"/>
      <w:marTop w:val="0"/>
      <w:marBottom w:val="0"/>
      <w:divBdr>
        <w:top w:val="none" w:sz="0" w:space="0" w:color="auto"/>
        <w:left w:val="none" w:sz="0" w:space="0" w:color="auto"/>
        <w:bottom w:val="none" w:sz="0" w:space="0" w:color="auto"/>
        <w:right w:val="none" w:sz="0" w:space="0" w:color="auto"/>
      </w:divBdr>
    </w:div>
    <w:div w:id="258030874">
      <w:bodyDiv w:val="1"/>
      <w:marLeft w:val="0"/>
      <w:marRight w:val="0"/>
      <w:marTop w:val="0"/>
      <w:marBottom w:val="0"/>
      <w:divBdr>
        <w:top w:val="none" w:sz="0" w:space="0" w:color="auto"/>
        <w:left w:val="none" w:sz="0" w:space="0" w:color="auto"/>
        <w:bottom w:val="none" w:sz="0" w:space="0" w:color="auto"/>
        <w:right w:val="none" w:sz="0" w:space="0" w:color="auto"/>
      </w:divBdr>
      <w:divsChild>
        <w:div w:id="594703378">
          <w:marLeft w:val="0"/>
          <w:marRight w:val="0"/>
          <w:marTop w:val="0"/>
          <w:marBottom w:val="0"/>
          <w:divBdr>
            <w:top w:val="none" w:sz="0" w:space="0" w:color="auto"/>
            <w:left w:val="none" w:sz="0" w:space="0" w:color="auto"/>
            <w:bottom w:val="none" w:sz="0" w:space="0" w:color="auto"/>
            <w:right w:val="none" w:sz="0" w:space="0" w:color="auto"/>
          </w:divBdr>
          <w:divsChild>
            <w:div w:id="1139109740">
              <w:marLeft w:val="0"/>
              <w:marRight w:val="0"/>
              <w:marTop w:val="0"/>
              <w:marBottom w:val="0"/>
              <w:divBdr>
                <w:top w:val="none" w:sz="0" w:space="0" w:color="auto"/>
                <w:left w:val="none" w:sz="0" w:space="0" w:color="auto"/>
                <w:bottom w:val="none" w:sz="0" w:space="0" w:color="auto"/>
                <w:right w:val="none" w:sz="0" w:space="0" w:color="auto"/>
              </w:divBdr>
              <w:divsChild>
                <w:div w:id="868298123">
                  <w:marLeft w:val="0"/>
                  <w:marRight w:val="0"/>
                  <w:marTop w:val="0"/>
                  <w:marBottom w:val="0"/>
                  <w:divBdr>
                    <w:top w:val="none" w:sz="0" w:space="0" w:color="auto"/>
                    <w:left w:val="none" w:sz="0" w:space="0" w:color="auto"/>
                    <w:bottom w:val="none" w:sz="0" w:space="0" w:color="auto"/>
                    <w:right w:val="none" w:sz="0" w:space="0" w:color="auto"/>
                  </w:divBdr>
                  <w:divsChild>
                    <w:div w:id="1623346403">
                      <w:marLeft w:val="0"/>
                      <w:marRight w:val="0"/>
                      <w:marTop w:val="0"/>
                      <w:marBottom w:val="0"/>
                      <w:divBdr>
                        <w:top w:val="none" w:sz="0" w:space="0" w:color="auto"/>
                        <w:left w:val="none" w:sz="0" w:space="0" w:color="auto"/>
                        <w:bottom w:val="none" w:sz="0" w:space="0" w:color="auto"/>
                        <w:right w:val="none" w:sz="0" w:space="0" w:color="auto"/>
                      </w:divBdr>
                      <w:divsChild>
                        <w:div w:id="1954247394">
                          <w:marLeft w:val="0"/>
                          <w:marRight w:val="0"/>
                          <w:marTop w:val="0"/>
                          <w:marBottom w:val="0"/>
                          <w:divBdr>
                            <w:top w:val="none" w:sz="0" w:space="0" w:color="auto"/>
                            <w:left w:val="none" w:sz="0" w:space="0" w:color="auto"/>
                            <w:bottom w:val="none" w:sz="0" w:space="0" w:color="auto"/>
                            <w:right w:val="none" w:sz="0" w:space="0" w:color="auto"/>
                          </w:divBdr>
                          <w:divsChild>
                            <w:div w:id="442843070">
                              <w:marLeft w:val="0"/>
                              <w:marRight w:val="0"/>
                              <w:marTop w:val="0"/>
                              <w:marBottom w:val="0"/>
                              <w:divBdr>
                                <w:top w:val="none" w:sz="0" w:space="0" w:color="auto"/>
                                <w:left w:val="none" w:sz="0" w:space="0" w:color="auto"/>
                                <w:bottom w:val="none" w:sz="0" w:space="0" w:color="auto"/>
                                <w:right w:val="none" w:sz="0" w:space="0" w:color="auto"/>
                              </w:divBdr>
                              <w:divsChild>
                                <w:div w:id="9862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761208">
      <w:bodyDiv w:val="1"/>
      <w:marLeft w:val="0"/>
      <w:marRight w:val="0"/>
      <w:marTop w:val="0"/>
      <w:marBottom w:val="0"/>
      <w:divBdr>
        <w:top w:val="none" w:sz="0" w:space="0" w:color="auto"/>
        <w:left w:val="none" w:sz="0" w:space="0" w:color="auto"/>
        <w:bottom w:val="none" w:sz="0" w:space="0" w:color="auto"/>
        <w:right w:val="none" w:sz="0" w:space="0" w:color="auto"/>
      </w:divBdr>
    </w:div>
    <w:div w:id="568731917">
      <w:bodyDiv w:val="1"/>
      <w:marLeft w:val="0"/>
      <w:marRight w:val="0"/>
      <w:marTop w:val="0"/>
      <w:marBottom w:val="0"/>
      <w:divBdr>
        <w:top w:val="none" w:sz="0" w:space="0" w:color="auto"/>
        <w:left w:val="none" w:sz="0" w:space="0" w:color="auto"/>
        <w:bottom w:val="none" w:sz="0" w:space="0" w:color="auto"/>
        <w:right w:val="none" w:sz="0" w:space="0" w:color="auto"/>
      </w:divBdr>
      <w:divsChild>
        <w:div w:id="1994066562">
          <w:marLeft w:val="0"/>
          <w:marRight w:val="0"/>
          <w:marTop w:val="0"/>
          <w:marBottom w:val="0"/>
          <w:divBdr>
            <w:top w:val="none" w:sz="0" w:space="0" w:color="auto"/>
            <w:left w:val="none" w:sz="0" w:space="0" w:color="auto"/>
            <w:bottom w:val="none" w:sz="0" w:space="0" w:color="auto"/>
            <w:right w:val="none" w:sz="0" w:space="0" w:color="auto"/>
          </w:divBdr>
          <w:divsChild>
            <w:div w:id="598564930">
              <w:marLeft w:val="0"/>
              <w:marRight w:val="0"/>
              <w:marTop w:val="0"/>
              <w:marBottom w:val="0"/>
              <w:divBdr>
                <w:top w:val="none" w:sz="0" w:space="0" w:color="auto"/>
                <w:left w:val="none" w:sz="0" w:space="0" w:color="auto"/>
                <w:bottom w:val="none" w:sz="0" w:space="0" w:color="auto"/>
                <w:right w:val="none" w:sz="0" w:space="0" w:color="auto"/>
              </w:divBdr>
              <w:divsChild>
                <w:div w:id="2049841625">
                  <w:marLeft w:val="0"/>
                  <w:marRight w:val="0"/>
                  <w:marTop w:val="0"/>
                  <w:marBottom w:val="0"/>
                  <w:divBdr>
                    <w:top w:val="none" w:sz="0" w:space="0" w:color="auto"/>
                    <w:left w:val="none" w:sz="0" w:space="0" w:color="auto"/>
                    <w:bottom w:val="none" w:sz="0" w:space="0" w:color="auto"/>
                    <w:right w:val="none" w:sz="0" w:space="0" w:color="auto"/>
                  </w:divBdr>
                  <w:divsChild>
                    <w:div w:id="1323268935">
                      <w:marLeft w:val="0"/>
                      <w:marRight w:val="0"/>
                      <w:marTop w:val="0"/>
                      <w:marBottom w:val="0"/>
                      <w:divBdr>
                        <w:top w:val="none" w:sz="0" w:space="0" w:color="auto"/>
                        <w:left w:val="none" w:sz="0" w:space="0" w:color="auto"/>
                        <w:bottom w:val="none" w:sz="0" w:space="0" w:color="auto"/>
                        <w:right w:val="none" w:sz="0" w:space="0" w:color="auto"/>
                      </w:divBdr>
                      <w:divsChild>
                        <w:div w:id="731343101">
                          <w:marLeft w:val="0"/>
                          <w:marRight w:val="0"/>
                          <w:marTop w:val="0"/>
                          <w:marBottom w:val="0"/>
                          <w:divBdr>
                            <w:top w:val="none" w:sz="0" w:space="0" w:color="auto"/>
                            <w:left w:val="none" w:sz="0" w:space="0" w:color="auto"/>
                            <w:bottom w:val="none" w:sz="0" w:space="0" w:color="auto"/>
                            <w:right w:val="none" w:sz="0" w:space="0" w:color="auto"/>
                          </w:divBdr>
                          <w:divsChild>
                            <w:div w:id="1159231167">
                              <w:marLeft w:val="0"/>
                              <w:marRight w:val="0"/>
                              <w:marTop w:val="0"/>
                              <w:marBottom w:val="0"/>
                              <w:divBdr>
                                <w:top w:val="none" w:sz="0" w:space="0" w:color="auto"/>
                                <w:left w:val="none" w:sz="0" w:space="0" w:color="auto"/>
                                <w:bottom w:val="none" w:sz="0" w:space="0" w:color="auto"/>
                                <w:right w:val="none" w:sz="0" w:space="0" w:color="auto"/>
                              </w:divBdr>
                              <w:divsChild>
                                <w:div w:id="12959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672445">
      <w:bodyDiv w:val="1"/>
      <w:marLeft w:val="0"/>
      <w:marRight w:val="0"/>
      <w:marTop w:val="0"/>
      <w:marBottom w:val="0"/>
      <w:divBdr>
        <w:top w:val="none" w:sz="0" w:space="0" w:color="auto"/>
        <w:left w:val="none" w:sz="0" w:space="0" w:color="auto"/>
        <w:bottom w:val="none" w:sz="0" w:space="0" w:color="auto"/>
        <w:right w:val="none" w:sz="0" w:space="0" w:color="auto"/>
      </w:divBdr>
    </w:div>
    <w:div w:id="703142814">
      <w:bodyDiv w:val="1"/>
      <w:marLeft w:val="0"/>
      <w:marRight w:val="0"/>
      <w:marTop w:val="0"/>
      <w:marBottom w:val="0"/>
      <w:divBdr>
        <w:top w:val="none" w:sz="0" w:space="0" w:color="auto"/>
        <w:left w:val="none" w:sz="0" w:space="0" w:color="auto"/>
        <w:bottom w:val="none" w:sz="0" w:space="0" w:color="auto"/>
        <w:right w:val="none" w:sz="0" w:space="0" w:color="auto"/>
      </w:divBdr>
    </w:div>
    <w:div w:id="770972785">
      <w:bodyDiv w:val="1"/>
      <w:marLeft w:val="0"/>
      <w:marRight w:val="0"/>
      <w:marTop w:val="0"/>
      <w:marBottom w:val="0"/>
      <w:divBdr>
        <w:top w:val="none" w:sz="0" w:space="0" w:color="auto"/>
        <w:left w:val="none" w:sz="0" w:space="0" w:color="auto"/>
        <w:bottom w:val="none" w:sz="0" w:space="0" w:color="auto"/>
        <w:right w:val="none" w:sz="0" w:space="0" w:color="auto"/>
      </w:divBdr>
    </w:div>
    <w:div w:id="805780868">
      <w:bodyDiv w:val="1"/>
      <w:marLeft w:val="0"/>
      <w:marRight w:val="0"/>
      <w:marTop w:val="0"/>
      <w:marBottom w:val="0"/>
      <w:divBdr>
        <w:top w:val="none" w:sz="0" w:space="0" w:color="auto"/>
        <w:left w:val="none" w:sz="0" w:space="0" w:color="auto"/>
        <w:bottom w:val="none" w:sz="0" w:space="0" w:color="auto"/>
        <w:right w:val="none" w:sz="0" w:space="0" w:color="auto"/>
      </w:divBdr>
    </w:div>
    <w:div w:id="897667259">
      <w:bodyDiv w:val="1"/>
      <w:marLeft w:val="0"/>
      <w:marRight w:val="0"/>
      <w:marTop w:val="0"/>
      <w:marBottom w:val="0"/>
      <w:divBdr>
        <w:top w:val="none" w:sz="0" w:space="0" w:color="auto"/>
        <w:left w:val="none" w:sz="0" w:space="0" w:color="auto"/>
        <w:bottom w:val="none" w:sz="0" w:space="0" w:color="auto"/>
        <w:right w:val="none" w:sz="0" w:space="0" w:color="auto"/>
      </w:divBdr>
    </w:div>
    <w:div w:id="900019193">
      <w:bodyDiv w:val="1"/>
      <w:marLeft w:val="0"/>
      <w:marRight w:val="0"/>
      <w:marTop w:val="0"/>
      <w:marBottom w:val="0"/>
      <w:divBdr>
        <w:top w:val="none" w:sz="0" w:space="0" w:color="auto"/>
        <w:left w:val="none" w:sz="0" w:space="0" w:color="auto"/>
        <w:bottom w:val="none" w:sz="0" w:space="0" w:color="auto"/>
        <w:right w:val="none" w:sz="0" w:space="0" w:color="auto"/>
      </w:divBdr>
    </w:div>
    <w:div w:id="933125594">
      <w:bodyDiv w:val="1"/>
      <w:marLeft w:val="0"/>
      <w:marRight w:val="0"/>
      <w:marTop w:val="0"/>
      <w:marBottom w:val="0"/>
      <w:divBdr>
        <w:top w:val="none" w:sz="0" w:space="0" w:color="auto"/>
        <w:left w:val="none" w:sz="0" w:space="0" w:color="auto"/>
        <w:bottom w:val="none" w:sz="0" w:space="0" w:color="auto"/>
        <w:right w:val="none" w:sz="0" w:space="0" w:color="auto"/>
      </w:divBdr>
    </w:div>
    <w:div w:id="949119867">
      <w:bodyDiv w:val="1"/>
      <w:marLeft w:val="0"/>
      <w:marRight w:val="0"/>
      <w:marTop w:val="0"/>
      <w:marBottom w:val="0"/>
      <w:divBdr>
        <w:top w:val="none" w:sz="0" w:space="0" w:color="auto"/>
        <w:left w:val="none" w:sz="0" w:space="0" w:color="auto"/>
        <w:bottom w:val="none" w:sz="0" w:space="0" w:color="auto"/>
        <w:right w:val="none" w:sz="0" w:space="0" w:color="auto"/>
      </w:divBdr>
      <w:divsChild>
        <w:div w:id="1720325153">
          <w:marLeft w:val="0"/>
          <w:marRight w:val="0"/>
          <w:marTop w:val="0"/>
          <w:marBottom w:val="0"/>
          <w:divBdr>
            <w:top w:val="none" w:sz="0" w:space="0" w:color="auto"/>
            <w:left w:val="none" w:sz="0" w:space="0" w:color="auto"/>
            <w:bottom w:val="none" w:sz="0" w:space="0" w:color="auto"/>
            <w:right w:val="none" w:sz="0" w:space="0" w:color="auto"/>
          </w:divBdr>
          <w:divsChild>
            <w:div w:id="1450709977">
              <w:marLeft w:val="0"/>
              <w:marRight w:val="0"/>
              <w:marTop w:val="0"/>
              <w:marBottom w:val="0"/>
              <w:divBdr>
                <w:top w:val="none" w:sz="0" w:space="0" w:color="auto"/>
                <w:left w:val="none" w:sz="0" w:space="0" w:color="auto"/>
                <w:bottom w:val="none" w:sz="0" w:space="0" w:color="auto"/>
                <w:right w:val="none" w:sz="0" w:space="0" w:color="auto"/>
              </w:divBdr>
              <w:divsChild>
                <w:div w:id="1878273940">
                  <w:marLeft w:val="0"/>
                  <w:marRight w:val="0"/>
                  <w:marTop w:val="0"/>
                  <w:marBottom w:val="0"/>
                  <w:divBdr>
                    <w:top w:val="none" w:sz="0" w:space="0" w:color="auto"/>
                    <w:left w:val="none" w:sz="0" w:space="0" w:color="auto"/>
                    <w:bottom w:val="none" w:sz="0" w:space="0" w:color="auto"/>
                    <w:right w:val="none" w:sz="0" w:space="0" w:color="auto"/>
                  </w:divBdr>
                  <w:divsChild>
                    <w:div w:id="1167550324">
                      <w:marLeft w:val="0"/>
                      <w:marRight w:val="0"/>
                      <w:marTop w:val="0"/>
                      <w:marBottom w:val="0"/>
                      <w:divBdr>
                        <w:top w:val="none" w:sz="0" w:space="0" w:color="auto"/>
                        <w:left w:val="none" w:sz="0" w:space="0" w:color="auto"/>
                        <w:bottom w:val="none" w:sz="0" w:space="0" w:color="auto"/>
                        <w:right w:val="none" w:sz="0" w:space="0" w:color="auto"/>
                      </w:divBdr>
                      <w:divsChild>
                        <w:div w:id="122818413">
                          <w:marLeft w:val="0"/>
                          <w:marRight w:val="0"/>
                          <w:marTop w:val="0"/>
                          <w:marBottom w:val="0"/>
                          <w:divBdr>
                            <w:top w:val="none" w:sz="0" w:space="0" w:color="auto"/>
                            <w:left w:val="none" w:sz="0" w:space="0" w:color="auto"/>
                            <w:bottom w:val="none" w:sz="0" w:space="0" w:color="auto"/>
                            <w:right w:val="none" w:sz="0" w:space="0" w:color="auto"/>
                          </w:divBdr>
                          <w:divsChild>
                            <w:div w:id="1177159350">
                              <w:marLeft w:val="0"/>
                              <w:marRight w:val="0"/>
                              <w:marTop w:val="0"/>
                              <w:marBottom w:val="0"/>
                              <w:divBdr>
                                <w:top w:val="none" w:sz="0" w:space="0" w:color="auto"/>
                                <w:left w:val="none" w:sz="0" w:space="0" w:color="auto"/>
                                <w:bottom w:val="none" w:sz="0" w:space="0" w:color="auto"/>
                                <w:right w:val="none" w:sz="0" w:space="0" w:color="auto"/>
                              </w:divBdr>
                              <w:divsChild>
                                <w:div w:id="20619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933095">
      <w:bodyDiv w:val="1"/>
      <w:marLeft w:val="0"/>
      <w:marRight w:val="0"/>
      <w:marTop w:val="0"/>
      <w:marBottom w:val="0"/>
      <w:divBdr>
        <w:top w:val="none" w:sz="0" w:space="0" w:color="auto"/>
        <w:left w:val="none" w:sz="0" w:space="0" w:color="auto"/>
        <w:bottom w:val="none" w:sz="0" w:space="0" w:color="auto"/>
        <w:right w:val="none" w:sz="0" w:space="0" w:color="auto"/>
      </w:divBdr>
      <w:divsChild>
        <w:div w:id="2138259385">
          <w:marLeft w:val="0"/>
          <w:marRight w:val="0"/>
          <w:marTop w:val="0"/>
          <w:marBottom w:val="0"/>
          <w:divBdr>
            <w:top w:val="none" w:sz="0" w:space="0" w:color="auto"/>
            <w:left w:val="none" w:sz="0" w:space="0" w:color="auto"/>
            <w:bottom w:val="none" w:sz="0" w:space="0" w:color="auto"/>
            <w:right w:val="none" w:sz="0" w:space="0" w:color="auto"/>
          </w:divBdr>
          <w:divsChild>
            <w:div w:id="1067803408">
              <w:marLeft w:val="0"/>
              <w:marRight w:val="0"/>
              <w:marTop w:val="0"/>
              <w:marBottom w:val="0"/>
              <w:divBdr>
                <w:top w:val="none" w:sz="0" w:space="0" w:color="auto"/>
                <w:left w:val="none" w:sz="0" w:space="0" w:color="auto"/>
                <w:bottom w:val="none" w:sz="0" w:space="0" w:color="auto"/>
                <w:right w:val="none" w:sz="0" w:space="0" w:color="auto"/>
              </w:divBdr>
              <w:divsChild>
                <w:div w:id="1708144392">
                  <w:marLeft w:val="0"/>
                  <w:marRight w:val="0"/>
                  <w:marTop w:val="0"/>
                  <w:marBottom w:val="0"/>
                  <w:divBdr>
                    <w:top w:val="none" w:sz="0" w:space="0" w:color="auto"/>
                    <w:left w:val="none" w:sz="0" w:space="0" w:color="auto"/>
                    <w:bottom w:val="none" w:sz="0" w:space="0" w:color="auto"/>
                    <w:right w:val="none" w:sz="0" w:space="0" w:color="auto"/>
                  </w:divBdr>
                  <w:divsChild>
                    <w:div w:id="1200557336">
                      <w:marLeft w:val="0"/>
                      <w:marRight w:val="0"/>
                      <w:marTop w:val="0"/>
                      <w:marBottom w:val="0"/>
                      <w:divBdr>
                        <w:top w:val="none" w:sz="0" w:space="0" w:color="auto"/>
                        <w:left w:val="none" w:sz="0" w:space="0" w:color="auto"/>
                        <w:bottom w:val="none" w:sz="0" w:space="0" w:color="auto"/>
                        <w:right w:val="none" w:sz="0" w:space="0" w:color="auto"/>
                      </w:divBdr>
                      <w:divsChild>
                        <w:div w:id="387996717">
                          <w:marLeft w:val="0"/>
                          <w:marRight w:val="0"/>
                          <w:marTop w:val="0"/>
                          <w:marBottom w:val="0"/>
                          <w:divBdr>
                            <w:top w:val="none" w:sz="0" w:space="0" w:color="auto"/>
                            <w:left w:val="none" w:sz="0" w:space="0" w:color="auto"/>
                            <w:bottom w:val="none" w:sz="0" w:space="0" w:color="auto"/>
                            <w:right w:val="none" w:sz="0" w:space="0" w:color="auto"/>
                          </w:divBdr>
                          <w:divsChild>
                            <w:div w:id="1668366288">
                              <w:marLeft w:val="0"/>
                              <w:marRight w:val="0"/>
                              <w:marTop w:val="0"/>
                              <w:marBottom w:val="0"/>
                              <w:divBdr>
                                <w:top w:val="none" w:sz="0" w:space="0" w:color="auto"/>
                                <w:left w:val="none" w:sz="0" w:space="0" w:color="auto"/>
                                <w:bottom w:val="none" w:sz="0" w:space="0" w:color="auto"/>
                                <w:right w:val="none" w:sz="0" w:space="0" w:color="auto"/>
                              </w:divBdr>
                              <w:divsChild>
                                <w:div w:id="1665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531620">
      <w:bodyDiv w:val="1"/>
      <w:marLeft w:val="0"/>
      <w:marRight w:val="0"/>
      <w:marTop w:val="0"/>
      <w:marBottom w:val="0"/>
      <w:divBdr>
        <w:top w:val="none" w:sz="0" w:space="0" w:color="auto"/>
        <w:left w:val="none" w:sz="0" w:space="0" w:color="auto"/>
        <w:bottom w:val="none" w:sz="0" w:space="0" w:color="auto"/>
        <w:right w:val="none" w:sz="0" w:space="0" w:color="auto"/>
      </w:divBdr>
    </w:div>
    <w:div w:id="1044334606">
      <w:bodyDiv w:val="1"/>
      <w:marLeft w:val="0"/>
      <w:marRight w:val="0"/>
      <w:marTop w:val="0"/>
      <w:marBottom w:val="0"/>
      <w:divBdr>
        <w:top w:val="none" w:sz="0" w:space="0" w:color="auto"/>
        <w:left w:val="none" w:sz="0" w:space="0" w:color="auto"/>
        <w:bottom w:val="none" w:sz="0" w:space="0" w:color="auto"/>
        <w:right w:val="none" w:sz="0" w:space="0" w:color="auto"/>
      </w:divBdr>
      <w:divsChild>
        <w:div w:id="124198402">
          <w:marLeft w:val="0"/>
          <w:marRight w:val="0"/>
          <w:marTop w:val="0"/>
          <w:marBottom w:val="0"/>
          <w:divBdr>
            <w:top w:val="none" w:sz="0" w:space="0" w:color="auto"/>
            <w:left w:val="none" w:sz="0" w:space="0" w:color="auto"/>
            <w:bottom w:val="none" w:sz="0" w:space="0" w:color="auto"/>
            <w:right w:val="none" w:sz="0" w:space="0" w:color="auto"/>
          </w:divBdr>
          <w:divsChild>
            <w:div w:id="1837258671">
              <w:marLeft w:val="0"/>
              <w:marRight w:val="0"/>
              <w:marTop w:val="0"/>
              <w:marBottom w:val="0"/>
              <w:divBdr>
                <w:top w:val="none" w:sz="0" w:space="0" w:color="auto"/>
                <w:left w:val="none" w:sz="0" w:space="0" w:color="auto"/>
                <w:bottom w:val="none" w:sz="0" w:space="0" w:color="auto"/>
                <w:right w:val="none" w:sz="0" w:space="0" w:color="auto"/>
              </w:divBdr>
              <w:divsChild>
                <w:div w:id="746808019">
                  <w:marLeft w:val="0"/>
                  <w:marRight w:val="0"/>
                  <w:marTop w:val="0"/>
                  <w:marBottom w:val="0"/>
                  <w:divBdr>
                    <w:top w:val="none" w:sz="0" w:space="0" w:color="auto"/>
                    <w:left w:val="none" w:sz="0" w:space="0" w:color="auto"/>
                    <w:bottom w:val="none" w:sz="0" w:space="0" w:color="auto"/>
                    <w:right w:val="none" w:sz="0" w:space="0" w:color="auto"/>
                  </w:divBdr>
                  <w:divsChild>
                    <w:div w:id="1756975591">
                      <w:marLeft w:val="0"/>
                      <w:marRight w:val="0"/>
                      <w:marTop w:val="0"/>
                      <w:marBottom w:val="0"/>
                      <w:divBdr>
                        <w:top w:val="none" w:sz="0" w:space="0" w:color="auto"/>
                        <w:left w:val="none" w:sz="0" w:space="0" w:color="auto"/>
                        <w:bottom w:val="none" w:sz="0" w:space="0" w:color="auto"/>
                        <w:right w:val="none" w:sz="0" w:space="0" w:color="auto"/>
                      </w:divBdr>
                      <w:divsChild>
                        <w:div w:id="1272591513">
                          <w:marLeft w:val="0"/>
                          <w:marRight w:val="0"/>
                          <w:marTop w:val="0"/>
                          <w:marBottom w:val="0"/>
                          <w:divBdr>
                            <w:top w:val="none" w:sz="0" w:space="0" w:color="auto"/>
                            <w:left w:val="none" w:sz="0" w:space="0" w:color="auto"/>
                            <w:bottom w:val="none" w:sz="0" w:space="0" w:color="auto"/>
                            <w:right w:val="none" w:sz="0" w:space="0" w:color="auto"/>
                          </w:divBdr>
                          <w:divsChild>
                            <w:div w:id="1681204115">
                              <w:marLeft w:val="0"/>
                              <w:marRight w:val="0"/>
                              <w:marTop w:val="0"/>
                              <w:marBottom w:val="0"/>
                              <w:divBdr>
                                <w:top w:val="none" w:sz="0" w:space="0" w:color="auto"/>
                                <w:left w:val="none" w:sz="0" w:space="0" w:color="auto"/>
                                <w:bottom w:val="none" w:sz="0" w:space="0" w:color="auto"/>
                                <w:right w:val="none" w:sz="0" w:space="0" w:color="auto"/>
                              </w:divBdr>
                              <w:divsChild>
                                <w:div w:id="303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618573">
      <w:bodyDiv w:val="1"/>
      <w:marLeft w:val="0"/>
      <w:marRight w:val="0"/>
      <w:marTop w:val="0"/>
      <w:marBottom w:val="0"/>
      <w:divBdr>
        <w:top w:val="none" w:sz="0" w:space="0" w:color="auto"/>
        <w:left w:val="none" w:sz="0" w:space="0" w:color="auto"/>
        <w:bottom w:val="none" w:sz="0" w:space="0" w:color="auto"/>
        <w:right w:val="none" w:sz="0" w:space="0" w:color="auto"/>
      </w:divBdr>
    </w:div>
    <w:div w:id="1199973580">
      <w:bodyDiv w:val="1"/>
      <w:marLeft w:val="0"/>
      <w:marRight w:val="0"/>
      <w:marTop w:val="0"/>
      <w:marBottom w:val="0"/>
      <w:divBdr>
        <w:top w:val="none" w:sz="0" w:space="0" w:color="auto"/>
        <w:left w:val="none" w:sz="0" w:space="0" w:color="auto"/>
        <w:bottom w:val="none" w:sz="0" w:space="0" w:color="auto"/>
        <w:right w:val="none" w:sz="0" w:space="0" w:color="auto"/>
      </w:divBdr>
    </w:div>
    <w:div w:id="1270815616">
      <w:bodyDiv w:val="1"/>
      <w:marLeft w:val="0"/>
      <w:marRight w:val="0"/>
      <w:marTop w:val="0"/>
      <w:marBottom w:val="0"/>
      <w:divBdr>
        <w:top w:val="none" w:sz="0" w:space="0" w:color="auto"/>
        <w:left w:val="none" w:sz="0" w:space="0" w:color="auto"/>
        <w:bottom w:val="none" w:sz="0" w:space="0" w:color="auto"/>
        <w:right w:val="none" w:sz="0" w:space="0" w:color="auto"/>
      </w:divBdr>
    </w:div>
    <w:div w:id="1320236025">
      <w:bodyDiv w:val="1"/>
      <w:marLeft w:val="0"/>
      <w:marRight w:val="0"/>
      <w:marTop w:val="0"/>
      <w:marBottom w:val="0"/>
      <w:divBdr>
        <w:top w:val="none" w:sz="0" w:space="0" w:color="auto"/>
        <w:left w:val="none" w:sz="0" w:space="0" w:color="auto"/>
        <w:bottom w:val="none" w:sz="0" w:space="0" w:color="auto"/>
        <w:right w:val="none" w:sz="0" w:space="0" w:color="auto"/>
      </w:divBdr>
    </w:div>
    <w:div w:id="1361518108">
      <w:bodyDiv w:val="1"/>
      <w:marLeft w:val="0"/>
      <w:marRight w:val="0"/>
      <w:marTop w:val="0"/>
      <w:marBottom w:val="0"/>
      <w:divBdr>
        <w:top w:val="none" w:sz="0" w:space="0" w:color="auto"/>
        <w:left w:val="none" w:sz="0" w:space="0" w:color="auto"/>
        <w:bottom w:val="none" w:sz="0" w:space="0" w:color="auto"/>
        <w:right w:val="none" w:sz="0" w:space="0" w:color="auto"/>
      </w:divBdr>
    </w:div>
    <w:div w:id="1489054437">
      <w:bodyDiv w:val="1"/>
      <w:marLeft w:val="0"/>
      <w:marRight w:val="0"/>
      <w:marTop w:val="0"/>
      <w:marBottom w:val="0"/>
      <w:divBdr>
        <w:top w:val="none" w:sz="0" w:space="0" w:color="auto"/>
        <w:left w:val="none" w:sz="0" w:space="0" w:color="auto"/>
        <w:bottom w:val="none" w:sz="0" w:space="0" w:color="auto"/>
        <w:right w:val="none" w:sz="0" w:space="0" w:color="auto"/>
      </w:divBdr>
    </w:div>
    <w:div w:id="1624850748">
      <w:bodyDiv w:val="1"/>
      <w:marLeft w:val="0"/>
      <w:marRight w:val="0"/>
      <w:marTop w:val="0"/>
      <w:marBottom w:val="0"/>
      <w:divBdr>
        <w:top w:val="none" w:sz="0" w:space="0" w:color="auto"/>
        <w:left w:val="none" w:sz="0" w:space="0" w:color="auto"/>
        <w:bottom w:val="none" w:sz="0" w:space="0" w:color="auto"/>
        <w:right w:val="none" w:sz="0" w:space="0" w:color="auto"/>
      </w:divBdr>
    </w:div>
    <w:div w:id="1667005647">
      <w:bodyDiv w:val="1"/>
      <w:marLeft w:val="0"/>
      <w:marRight w:val="0"/>
      <w:marTop w:val="0"/>
      <w:marBottom w:val="0"/>
      <w:divBdr>
        <w:top w:val="none" w:sz="0" w:space="0" w:color="auto"/>
        <w:left w:val="none" w:sz="0" w:space="0" w:color="auto"/>
        <w:bottom w:val="none" w:sz="0" w:space="0" w:color="auto"/>
        <w:right w:val="none" w:sz="0" w:space="0" w:color="auto"/>
      </w:divBdr>
    </w:div>
    <w:div w:id="1686470006">
      <w:bodyDiv w:val="1"/>
      <w:marLeft w:val="0"/>
      <w:marRight w:val="0"/>
      <w:marTop w:val="0"/>
      <w:marBottom w:val="0"/>
      <w:divBdr>
        <w:top w:val="none" w:sz="0" w:space="0" w:color="auto"/>
        <w:left w:val="none" w:sz="0" w:space="0" w:color="auto"/>
        <w:bottom w:val="none" w:sz="0" w:space="0" w:color="auto"/>
        <w:right w:val="none" w:sz="0" w:space="0" w:color="auto"/>
      </w:divBdr>
      <w:divsChild>
        <w:div w:id="138500482">
          <w:marLeft w:val="0"/>
          <w:marRight w:val="0"/>
          <w:marTop w:val="0"/>
          <w:marBottom w:val="0"/>
          <w:divBdr>
            <w:top w:val="none" w:sz="0" w:space="0" w:color="auto"/>
            <w:left w:val="none" w:sz="0" w:space="0" w:color="auto"/>
            <w:bottom w:val="none" w:sz="0" w:space="0" w:color="auto"/>
            <w:right w:val="none" w:sz="0" w:space="0" w:color="auto"/>
          </w:divBdr>
          <w:divsChild>
            <w:div w:id="746077699">
              <w:marLeft w:val="0"/>
              <w:marRight w:val="0"/>
              <w:marTop w:val="0"/>
              <w:marBottom w:val="0"/>
              <w:divBdr>
                <w:top w:val="none" w:sz="0" w:space="0" w:color="auto"/>
                <w:left w:val="none" w:sz="0" w:space="0" w:color="auto"/>
                <w:bottom w:val="none" w:sz="0" w:space="0" w:color="auto"/>
                <w:right w:val="none" w:sz="0" w:space="0" w:color="auto"/>
              </w:divBdr>
              <w:divsChild>
                <w:div w:id="1333725649">
                  <w:marLeft w:val="0"/>
                  <w:marRight w:val="0"/>
                  <w:marTop w:val="0"/>
                  <w:marBottom w:val="0"/>
                  <w:divBdr>
                    <w:top w:val="none" w:sz="0" w:space="0" w:color="auto"/>
                    <w:left w:val="none" w:sz="0" w:space="0" w:color="auto"/>
                    <w:bottom w:val="none" w:sz="0" w:space="0" w:color="auto"/>
                    <w:right w:val="none" w:sz="0" w:space="0" w:color="auto"/>
                  </w:divBdr>
                  <w:divsChild>
                    <w:div w:id="347953661">
                      <w:marLeft w:val="0"/>
                      <w:marRight w:val="0"/>
                      <w:marTop w:val="0"/>
                      <w:marBottom w:val="0"/>
                      <w:divBdr>
                        <w:top w:val="none" w:sz="0" w:space="0" w:color="auto"/>
                        <w:left w:val="none" w:sz="0" w:space="0" w:color="auto"/>
                        <w:bottom w:val="none" w:sz="0" w:space="0" w:color="auto"/>
                        <w:right w:val="none" w:sz="0" w:space="0" w:color="auto"/>
                      </w:divBdr>
                      <w:divsChild>
                        <w:div w:id="607158221">
                          <w:marLeft w:val="0"/>
                          <w:marRight w:val="0"/>
                          <w:marTop w:val="0"/>
                          <w:marBottom w:val="0"/>
                          <w:divBdr>
                            <w:top w:val="none" w:sz="0" w:space="0" w:color="auto"/>
                            <w:left w:val="none" w:sz="0" w:space="0" w:color="auto"/>
                            <w:bottom w:val="none" w:sz="0" w:space="0" w:color="auto"/>
                            <w:right w:val="none" w:sz="0" w:space="0" w:color="auto"/>
                          </w:divBdr>
                          <w:divsChild>
                            <w:div w:id="1038821400">
                              <w:marLeft w:val="0"/>
                              <w:marRight w:val="0"/>
                              <w:marTop w:val="0"/>
                              <w:marBottom w:val="0"/>
                              <w:divBdr>
                                <w:top w:val="none" w:sz="0" w:space="0" w:color="auto"/>
                                <w:left w:val="none" w:sz="0" w:space="0" w:color="auto"/>
                                <w:bottom w:val="none" w:sz="0" w:space="0" w:color="auto"/>
                                <w:right w:val="none" w:sz="0" w:space="0" w:color="auto"/>
                              </w:divBdr>
                              <w:divsChild>
                                <w:div w:id="4532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709686">
      <w:bodyDiv w:val="1"/>
      <w:marLeft w:val="0"/>
      <w:marRight w:val="0"/>
      <w:marTop w:val="0"/>
      <w:marBottom w:val="0"/>
      <w:divBdr>
        <w:top w:val="none" w:sz="0" w:space="0" w:color="auto"/>
        <w:left w:val="none" w:sz="0" w:space="0" w:color="auto"/>
        <w:bottom w:val="none" w:sz="0" w:space="0" w:color="auto"/>
        <w:right w:val="none" w:sz="0" w:space="0" w:color="auto"/>
      </w:divBdr>
    </w:div>
    <w:div w:id="1714648982">
      <w:bodyDiv w:val="1"/>
      <w:marLeft w:val="0"/>
      <w:marRight w:val="0"/>
      <w:marTop w:val="0"/>
      <w:marBottom w:val="0"/>
      <w:divBdr>
        <w:top w:val="none" w:sz="0" w:space="0" w:color="auto"/>
        <w:left w:val="none" w:sz="0" w:space="0" w:color="auto"/>
        <w:bottom w:val="none" w:sz="0" w:space="0" w:color="auto"/>
        <w:right w:val="none" w:sz="0" w:space="0" w:color="auto"/>
      </w:divBdr>
    </w:div>
    <w:div w:id="1732271630">
      <w:bodyDiv w:val="1"/>
      <w:marLeft w:val="0"/>
      <w:marRight w:val="0"/>
      <w:marTop w:val="0"/>
      <w:marBottom w:val="0"/>
      <w:divBdr>
        <w:top w:val="none" w:sz="0" w:space="0" w:color="auto"/>
        <w:left w:val="none" w:sz="0" w:space="0" w:color="auto"/>
        <w:bottom w:val="none" w:sz="0" w:space="0" w:color="auto"/>
        <w:right w:val="none" w:sz="0" w:space="0" w:color="auto"/>
      </w:divBdr>
    </w:div>
    <w:div w:id="1747414751">
      <w:bodyDiv w:val="1"/>
      <w:marLeft w:val="0"/>
      <w:marRight w:val="0"/>
      <w:marTop w:val="0"/>
      <w:marBottom w:val="0"/>
      <w:divBdr>
        <w:top w:val="none" w:sz="0" w:space="0" w:color="auto"/>
        <w:left w:val="none" w:sz="0" w:space="0" w:color="auto"/>
        <w:bottom w:val="none" w:sz="0" w:space="0" w:color="auto"/>
        <w:right w:val="none" w:sz="0" w:space="0" w:color="auto"/>
      </w:divBdr>
    </w:div>
    <w:div w:id="1906254653">
      <w:bodyDiv w:val="1"/>
      <w:marLeft w:val="0"/>
      <w:marRight w:val="0"/>
      <w:marTop w:val="0"/>
      <w:marBottom w:val="0"/>
      <w:divBdr>
        <w:top w:val="none" w:sz="0" w:space="0" w:color="auto"/>
        <w:left w:val="none" w:sz="0" w:space="0" w:color="auto"/>
        <w:bottom w:val="none" w:sz="0" w:space="0" w:color="auto"/>
        <w:right w:val="none" w:sz="0" w:space="0" w:color="auto"/>
      </w:divBdr>
    </w:div>
    <w:div w:id="1998416898">
      <w:bodyDiv w:val="1"/>
      <w:marLeft w:val="0"/>
      <w:marRight w:val="0"/>
      <w:marTop w:val="0"/>
      <w:marBottom w:val="0"/>
      <w:divBdr>
        <w:top w:val="none" w:sz="0" w:space="0" w:color="auto"/>
        <w:left w:val="none" w:sz="0" w:space="0" w:color="auto"/>
        <w:bottom w:val="none" w:sz="0" w:space="0" w:color="auto"/>
        <w:right w:val="none" w:sz="0" w:space="0" w:color="auto"/>
      </w:divBdr>
    </w:div>
    <w:div w:id="2011634640">
      <w:bodyDiv w:val="1"/>
      <w:marLeft w:val="0"/>
      <w:marRight w:val="0"/>
      <w:marTop w:val="0"/>
      <w:marBottom w:val="0"/>
      <w:divBdr>
        <w:top w:val="none" w:sz="0" w:space="0" w:color="auto"/>
        <w:left w:val="none" w:sz="0" w:space="0" w:color="auto"/>
        <w:bottom w:val="none" w:sz="0" w:space="0" w:color="auto"/>
        <w:right w:val="none" w:sz="0" w:space="0" w:color="auto"/>
      </w:divBdr>
    </w:div>
    <w:div w:id="2066101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50.emf"/><Relationship Id="rId25" Type="http://schemas.openxmlformats.org/officeDocument/2006/relationships/footer" Target="footer2.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40.emf"/><Relationship Id="rId20" Type="http://schemas.openxmlformats.org/officeDocument/2006/relationships/hyperlink" Target="http://www.bristol.ac.uk/cmm/software/realcom/imputation.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ced.edu.au/" TargetMode="External"/><Relationship Id="rId24" Type="http://schemas.openxmlformats.org/officeDocument/2006/relationships/footer" Target="footer1.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30.wmf"/><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image" Target="media/image2.wmf"/><Relationship Id="rId19" Type="http://schemas.openxmlformats.org/officeDocument/2006/relationships/chart" Target="charts/chart2.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e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NCVER\Templates\NCVER_Papers&amp;Reports\CorePublication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cver.edu.au\data\pub_prod\WorkInProgress\AAAKayesPubs\GemiciLu\NCVER_DMS-%23149852-v1-LSAY_student_engagement__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yemcadam\AppData\Roaming\OpenText\DM\Temp\NCVER_DMS-%23149852-v1-LSAY_student_engagement__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'Figure 1'!$B$3</c:f>
              <c:strCache>
                <c:ptCount val="1"/>
                <c:pt idx="0">
                  <c:v>Student level</c:v>
                </c:pt>
              </c:strCache>
            </c:strRef>
          </c:tx>
          <c:spPr>
            <a:solidFill>
              <a:schemeClr val="tx1"/>
            </a:solidFill>
            <a:ln>
              <a:solidFill>
                <a:schemeClr val="tx1"/>
              </a:solidFill>
            </a:ln>
          </c:spPr>
          <c:invertIfNegative val="0"/>
          <c:dLbls>
            <c:spPr>
              <a:solidFill>
                <a:schemeClr val="bg1"/>
              </a:solidFill>
            </c:spPr>
            <c:showLegendKey val="0"/>
            <c:showVal val="1"/>
            <c:showCatName val="0"/>
            <c:showSerName val="0"/>
            <c:showPercent val="0"/>
            <c:showBubbleSize val="0"/>
            <c:showLeaderLines val="0"/>
          </c:dLbls>
          <c:cat>
            <c:strRef>
              <c:f>'Figure 1'!$C$2:$D$2</c:f>
              <c:strCache>
                <c:ptCount val="2"/>
                <c:pt idx="0">
                  <c:v>Emotional</c:v>
                </c:pt>
                <c:pt idx="1">
                  <c:v>Cognitive</c:v>
                </c:pt>
              </c:strCache>
            </c:strRef>
          </c:cat>
          <c:val>
            <c:numRef>
              <c:f>'Figure 1'!$C$3:$D$3</c:f>
              <c:numCache>
                <c:formatCode>0.0%</c:formatCode>
                <c:ptCount val="2"/>
                <c:pt idx="0">
                  <c:v>0.956912028725314</c:v>
                </c:pt>
                <c:pt idx="1">
                  <c:v>0.924906256167357</c:v>
                </c:pt>
              </c:numCache>
            </c:numRef>
          </c:val>
        </c:ser>
        <c:ser>
          <c:idx val="1"/>
          <c:order val="1"/>
          <c:tx>
            <c:strRef>
              <c:f>'Figure 1'!$B$4</c:f>
              <c:strCache>
                <c:ptCount val="1"/>
                <c:pt idx="0">
                  <c:v>School level</c:v>
                </c:pt>
              </c:strCache>
            </c:strRef>
          </c:tx>
          <c:spPr>
            <a:solidFill>
              <a:schemeClr val="bg1"/>
            </a:solidFill>
            <a:ln>
              <a:solidFill>
                <a:schemeClr val="tx1"/>
              </a:solidFill>
            </a:ln>
          </c:spPr>
          <c:invertIfNegative val="0"/>
          <c:dLbls>
            <c:showLegendKey val="0"/>
            <c:showVal val="1"/>
            <c:showCatName val="0"/>
            <c:showSerName val="0"/>
            <c:showPercent val="0"/>
            <c:showBubbleSize val="0"/>
            <c:showLeaderLines val="0"/>
          </c:dLbls>
          <c:cat>
            <c:strRef>
              <c:f>'Figure 1'!$C$2:$D$2</c:f>
              <c:strCache>
                <c:ptCount val="2"/>
                <c:pt idx="0">
                  <c:v>Emotional</c:v>
                </c:pt>
                <c:pt idx="1">
                  <c:v>Cognitive</c:v>
                </c:pt>
              </c:strCache>
            </c:strRef>
          </c:cat>
          <c:val>
            <c:numRef>
              <c:f>'Figure 1'!$C$4:$D$4</c:f>
              <c:numCache>
                <c:formatCode>0.0%</c:formatCode>
                <c:ptCount val="2"/>
                <c:pt idx="0">
                  <c:v>4.2999999999999997E-2</c:v>
                </c:pt>
                <c:pt idx="1">
                  <c:v>7.5093743832642584E-2</c:v>
                </c:pt>
              </c:numCache>
            </c:numRef>
          </c:val>
        </c:ser>
        <c:dLbls>
          <c:showLegendKey val="0"/>
          <c:showVal val="0"/>
          <c:showCatName val="0"/>
          <c:showSerName val="0"/>
          <c:showPercent val="0"/>
          <c:showBubbleSize val="0"/>
        </c:dLbls>
        <c:gapWidth val="150"/>
        <c:overlap val="100"/>
        <c:axId val="236076416"/>
        <c:axId val="98960512"/>
      </c:barChart>
      <c:catAx>
        <c:axId val="236076416"/>
        <c:scaling>
          <c:orientation val="minMax"/>
        </c:scaling>
        <c:delete val="0"/>
        <c:axPos val="b"/>
        <c:majorTickMark val="out"/>
        <c:minorTickMark val="none"/>
        <c:tickLblPos val="nextTo"/>
        <c:crossAx val="98960512"/>
        <c:crosses val="autoZero"/>
        <c:auto val="1"/>
        <c:lblAlgn val="ctr"/>
        <c:lblOffset val="100"/>
        <c:noMultiLvlLbl val="0"/>
      </c:catAx>
      <c:valAx>
        <c:axId val="98960512"/>
        <c:scaling>
          <c:orientation val="minMax"/>
          <c:max val="1.02"/>
          <c:min val="0"/>
        </c:scaling>
        <c:delete val="0"/>
        <c:axPos val="l"/>
        <c:majorGridlines/>
        <c:numFmt formatCode="0.0%" sourceLinked="1"/>
        <c:majorTickMark val="out"/>
        <c:minorTickMark val="none"/>
        <c:tickLblPos val="nextTo"/>
        <c:crossAx val="236076416"/>
        <c:crosses val="autoZero"/>
        <c:crossBetween val="between"/>
      </c:valAx>
    </c:plotArea>
    <c:legend>
      <c:legendPos val="r"/>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'Figure 2'!$B$3</c:f>
              <c:strCache>
                <c:ptCount val="1"/>
                <c:pt idx="0">
                  <c:v>Student level</c:v>
                </c:pt>
              </c:strCache>
            </c:strRef>
          </c:tx>
          <c:spPr>
            <a:solidFill>
              <a:schemeClr val="tx1"/>
            </a:solidFill>
            <a:ln>
              <a:solidFill>
                <a:schemeClr val="tx1"/>
              </a:solidFill>
            </a:ln>
          </c:spPr>
          <c:invertIfNegative val="0"/>
          <c:dLbls>
            <c:spPr>
              <a:solidFill>
                <a:schemeClr val="bg1"/>
              </a:solidFill>
            </c:spPr>
            <c:showLegendKey val="0"/>
            <c:showVal val="1"/>
            <c:showCatName val="0"/>
            <c:showSerName val="0"/>
            <c:showPercent val="0"/>
            <c:showBubbleSize val="0"/>
            <c:showLeaderLines val="0"/>
          </c:dLbls>
          <c:cat>
            <c:strRef>
              <c:f>'Figure 2'!$C$2:$D$2</c:f>
              <c:strCache>
                <c:ptCount val="2"/>
                <c:pt idx="0">
                  <c:v>Emotional</c:v>
                </c:pt>
                <c:pt idx="1">
                  <c:v>Cognitive</c:v>
                </c:pt>
              </c:strCache>
            </c:strRef>
          </c:cat>
          <c:val>
            <c:numRef>
              <c:f>'Figure 2'!$C$3:$D$3</c:f>
              <c:numCache>
                <c:formatCode>0.0%</c:formatCode>
                <c:ptCount val="2"/>
                <c:pt idx="0">
                  <c:v>0.98599999999999999</c:v>
                </c:pt>
                <c:pt idx="1">
                  <c:v>0.95599999999999996</c:v>
                </c:pt>
              </c:numCache>
            </c:numRef>
          </c:val>
        </c:ser>
        <c:ser>
          <c:idx val="1"/>
          <c:order val="1"/>
          <c:tx>
            <c:strRef>
              <c:f>'Figure 2'!$B$4</c:f>
              <c:strCache>
                <c:ptCount val="1"/>
                <c:pt idx="0">
                  <c:v>School level</c:v>
                </c:pt>
              </c:strCache>
            </c:strRef>
          </c:tx>
          <c:spPr>
            <a:solidFill>
              <a:schemeClr val="bg1"/>
            </a:solidFill>
            <a:ln>
              <a:solidFill>
                <a:schemeClr val="tx1"/>
              </a:solidFill>
            </a:ln>
          </c:spPr>
          <c:invertIfNegative val="0"/>
          <c:dLbls>
            <c:dLbl>
              <c:idx val="0"/>
              <c:layout>
                <c:manualLayout>
                  <c:x val="2.7887362956294987E-3"/>
                  <c:y val="-4.57192074483694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'Figure 2'!$C$2:$D$2</c:f>
              <c:strCache>
                <c:ptCount val="2"/>
                <c:pt idx="0">
                  <c:v>Emotional</c:v>
                </c:pt>
                <c:pt idx="1">
                  <c:v>Cognitive</c:v>
                </c:pt>
              </c:strCache>
            </c:strRef>
          </c:cat>
          <c:val>
            <c:numRef>
              <c:f>'Figure 2'!$C$4:$D$4</c:f>
              <c:numCache>
                <c:formatCode>0.0%</c:formatCode>
                <c:ptCount val="2"/>
                <c:pt idx="0">
                  <c:v>1.4E-2</c:v>
                </c:pt>
                <c:pt idx="1">
                  <c:v>4.3999999999999997E-2</c:v>
                </c:pt>
              </c:numCache>
            </c:numRef>
          </c:val>
        </c:ser>
        <c:dLbls>
          <c:showLegendKey val="0"/>
          <c:showVal val="0"/>
          <c:showCatName val="0"/>
          <c:showSerName val="0"/>
          <c:showPercent val="0"/>
          <c:showBubbleSize val="0"/>
        </c:dLbls>
        <c:gapWidth val="150"/>
        <c:overlap val="100"/>
        <c:axId val="98986240"/>
        <c:axId val="98996224"/>
      </c:barChart>
      <c:catAx>
        <c:axId val="98986240"/>
        <c:scaling>
          <c:orientation val="minMax"/>
        </c:scaling>
        <c:delete val="0"/>
        <c:axPos val="b"/>
        <c:majorTickMark val="out"/>
        <c:minorTickMark val="none"/>
        <c:tickLblPos val="nextTo"/>
        <c:crossAx val="98996224"/>
        <c:crosses val="autoZero"/>
        <c:auto val="1"/>
        <c:lblAlgn val="ctr"/>
        <c:lblOffset val="100"/>
        <c:noMultiLvlLbl val="0"/>
      </c:catAx>
      <c:valAx>
        <c:axId val="98996224"/>
        <c:scaling>
          <c:orientation val="minMax"/>
          <c:max val="1.02"/>
          <c:min val="0"/>
        </c:scaling>
        <c:delete val="0"/>
        <c:axPos val="l"/>
        <c:majorGridlines/>
        <c:numFmt formatCode="0.0%" sourceLinked="1"/>
        <c:majorTickMark val="out"/>
        <c:minorTickMark val="none"/>
        <c:tickLblPos val="nextTo"/>
        <c:crossAx val="98986240"/>
        <c:crosses val="autoZero"/>
        <c:crossBetween val="between"/>
      </c:valAx>
    </c:plotArea>
    <c:legend>
      <c:legendPos val="r"/>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35BC-A7C2-4356-87D3-D08CAB33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CorePublicationTemplate.dotx</Template>
  <TotalTime>544</TotalTime>
  <Pages>44</Pages>
  <Words>12811</Words>
  <Characters>73026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85666</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schools influence</dc:title>
  <dc:creator>SinanGemici;ThamLu@ncver.edu.au</dc:creator>
  <cp:lastModifiedBy>katrinamatheos</cp:lastModifiedBy>
  <cp:revision>31</cp:revision>
  <cp:lastPrinted>2014-07-22T04:29:00Z</cp:lastPrinted>
  <dcterms:created xsi:type="dcterms:W3CDTF">2014-06-27T01:05:00Z</dcterms:created>
  <dcterms:modified xsi:type="dcterms:W3CDTF">2014-07-24T00:22:00Z</dcterms:modified>
</cp:coreProperties>
</file>