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DC" w:rsidRDefault="00A116AB" w:rsidP="00A862DA">
      <w:pPr>
        <w:pStyle w:val="text"/>
      </w:pPr>
      <w:bookmarkStart w:id="0" w:name="_Toc495748330"/>
      <w:bookmarkStart w:id="1" w:name="_Toc495810630"/>
      <w:bookmarkStart w:id="2" w:name="_Toc6031787"/>
      <w:bookmarkStart w:id="3" w:name="_Toc6031844"/>
      <w:r>
        <w:rPr>
          <w:noProof/>
          <w:lang w:eastAsia="en-AU"/>
        </w:rPr>
        <w:pict>
          <v:group id="_x0000_s1065" style="position:absolute;margin-left:247.05pt;margin-top:-3.8pt;width:170.6pt;height:120.2pt;z-index:251663360" coordorigin="6359,1342" coordsize="3412,2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6359;top:1342;width:3412;height:834;mso-wrap-edited:f;mso-position-horizontal-relative:margin;mso-position-vertical-relative:margin" wrapcoords="4365 3756 3331 3991 2297 5869 2182 7513 1378 11269 1378 11973 1608 17139 2872 18547 4710 19252 5342 19252 5400 18782 20853 17843 21025 17373 20393 15026 20048 11269 20336 11034 20451 9156 20451 5165 18095 4695 4653 3756 4365 3756" fillcolor="window">
              <v:imagedata r:id="rId7" o:title=""/>
            </v:shape>
            <v:shape id="_x0000_s1067" type="#_x0000_t75" style="position:absolute;left:6769;top:2794;width:2822;height:952">
              <v:imagedata r:id="rId8" o:title="NCVER_DMS-#59082-v2-LSAY_logo_B&amp;W_jpeg"/>
            </v:shape>
          </v:group>
          <o:OLEObject Type="Embed" ProgID="Word.Picture.8" ShapeID="_x0000_s1066" DrawAspect="Content" ObjectID="_1452081674" r:id="rId9"/>
        </w:pict>
      </w:r>
    </w:p>
    <w:p w:rsidR="00162FDC" w:rsidRDefault="00162FDC" w:rsidP="006D5DEC">
      <w:pPr>
        <w:pStyle w:val="Heading1"/>
        <w:spacing w:before="4000"/>
      </w:pPr>
      <w:bookmarkStart w:id="4" w:name="_Toc143060282"/>
      <w:r>
        <w:t xml:space="preserve">Post-school education and </w:t>
      </w:r>
      <w:r w:rsidR="00913AB5">
        <w:br/>
      </w:r>
      <w:r>
        <w:t xml:space="preserve">labour force participation </w:t>
      </w:r>
      <w:r w:rsidR="00913AB5">
        <w:br/>
      </w:r>
      <w:r>
        <w:t>in Canada and Australia</w:t>
      </w:r>
      <w:bookmarkEnd w:id="4"/>
    </w:p>
    <w:p w:rsidR="00162FDC" w:rsidRDefault="00162FDC" w:rsidP="00CB03BE">
      <w:pPr>
        <w:pStyle w:val="Heading2"/>
        <w:spacing w:before="720"/>
        <w:jc w:val="right"/>
        <w:rPr>
          <w:smallCaps/>
          <w:sz w:val="28"/>
          <w:szCs w:val="28"/>
        </w:rPr>
      </w:pPr>
      <w:bookmarkStart w:id="5" w:name="_Toc107218690"/>
      <w:bookmarkStart w:id="6" w:name="_Toc108328011"/>
      <w:bookmarkStart w:id="7" w:name="_Toc143060283"/>
      <w:r>
        <w:t>Siobhan Austen</w:t>
      </w:r>
      <w:bookmarkEnd w:id="5"/>
      <w:bookmarkEnd w:id="6"/>
      <w:r w:rsidR="00913AB5">
        <w:br/>
      </w:r>
      <w:r w:rsidR="00414502" w:rsidRPr="00913AB5">
        <w:rPr>
          <w:smallCaps/>
          <w:sz w:val="32"/>
          <w:szCs w:val="28"/>
        </w:rPr>
        <w:t>Women in Social &amp; Economic R</w:t>
      </w:r>
      <w:r w:rsidRPr="00913AB5">
        <w:rPr>
          <w:smallCaps/>
          <w:sz w:val="32"/>
          <w:szCs w:val="28"/>
        </w:rPr>
        <w:t xml:space="preserve">esearch </w:t>
      </w:r>
      <w:r w:rsidR="00414502" w:rsidRPr="00913AB5">
        <w:rPr>
          <w:smallCaps/>
          <w:sz w:val="32"/>
          <w:szCs w:val="28"/>
        </w:rPr>
        <w:br/>
      </w:r>
      <w:r w:rsidR="00913AB5">
        <w:rPr>
          <w:smallCaps/>
          <w:sz w:val="32"/>
          <w:szCs w:val="28"/>
        </w:rPr>
        <w:t>C</w:t>
      </w:r>
      <w:r w:rsidRPr="00913AB5">
        <w:rPr>
          <w:smallCaps/>
          <w:sz w:val="32"/>
          <w:szCs w:val="28"/>
        </w:rPr>
        <w:t xml:space="preserve">urtin </w:t>
      </w:r>
      <w:r w:rsidR="00913AB5">
        <w:rPr>
          <w:smallCaps/>
          <w:sz w:val="32"/>
          <w:szCs w:val="28"/>
        </w:rPr>
        <w:t>U</w:t>
      </w:r>
      <w:r w:rsidRPr="00913AB5">
        <w:rPr>
          <w:smallCaps/>
          <w:sz w:val="32"/>
          <w:szCs w:val="28"/>
        </w:rPr>
        <w:t>niver</w:t>
      </w:r>
      <w:r w:rsidR="00913AB5">
        <w:rPr>
          <w:smallCaps/>
          <w:sz w:val="32"/>
          <w:szCs w:val="28"/>
        </w:rPr>
        <w:t>s</w:t>
      </w:r>
      <w:r w:rsidRPr="00913AB5">
        <w:rPr>
          <w:smallCaps/>
          <w:sz w:val="32"/>
          <w:szCs w:val="28"/>
        </w:rPr>
        <w:t>ity</w:t>
      </w:r>
      <w:bookmarkEnd w:id="7"/>
    </w:p>
    <w:p w:rsidR="00162FDC" w:rsidRDefault="00414502" w:rsidP="00CB03BE">
      <w:pPr>
        <w:pStyle w:val="Heading2"/>
        <w:spacing w:before="160"/>
        <w:jc w:val="right"/>
        <w:rPr>
          <w:smallCaps/>
          <w:sz w:val="28"/>
          <w:szCs w:val="28"/>
        </w:rPr>
      </w:pPr>
      <w:bookmarkStart w:id="8" w:name="_Toc143060284"/>
      <w:r>
        <w:t xml:space="preserve">Fiona </w:t>
      </w:r>
      <w:proofErr w:type="spellStart"/>
      <w:r>
        <w:t>MacPhail</w:t>
      </w:r>
      <w:proofErr w:type="spellEnd"/>
      <w:r w:rsidR="00913AB5">
        <w:rPr>
          <w:rFonts w:ascii="Times New Roman" w:hAnsi="Times New Roman"/>
          <w:vertAlign w:val="superscript"/>
        </w:rPr>
        <w:br/>
      </w:r>
      <w:r w:rsidRPr="00913AB5">
        <w:rPr>
          <w:smallCaps/>
          <w:sz w:val="32"/>
          <w:szCs w:val="28"/>
        </w:rPr>
        <w:t>University of North British C</w:t>
      </w:r>
      <w:r w:rsidR="00162FDC" w:rsidRPr="00913AB5">
        <w:rPr>
          <w:smallCaps/>
          <w:sz w:val="32"/>
          <w:szCs w:val="28"/>
        </w:rPr>
        <w:t>olumbia</w:t>
      </w:r>
      <w:bookmarkEnd w:id="8"/>
    </w:p>
    <w:p w:rsidR="00913AB5" w:rsidRDefault="00913AB5" w:rsidP="00CB03BE">
      <w:pPr>
        <w:pStyle w:val="text"/>
      </w:pPr>
    </w:p>
    <w:p w:rsidR="00294C11" w:rsidRDefault="00294C11" w:rsidP="00CB03BE">
      <w:pPr>
        <w:pStyle w:val="Imprint"/>
        <w:spacing w:before="240"/>
        <w:ind w:left="3402"/>
        <w:jc w:val="right"/>
        <w:rPr>
          <w:color w:val="000000"/>
        </w:rPr>
      </w:pPr>
    </w:p>
    <w:p w:rsidR="00294C11" w:rsidRDefault="00294C11" w:rsidP="00CB03BE">
      <w:pPr>
        <w:pStyle w:val="Imprint"/>
        <w:spacing w:before="240"/>
        <w:ind w:left="3402"/>
        <w:jc w:val="right"/>
        <w:rPr>
          <w:color w:val="000000"/>
        </w:rPr>
      </w:pPr>
    </w:p>
    <w:p w:rsidR="00294C11" w:rsidRDefault="00294C11" w:rsidP="00CB03BE">
      <w:pPr>
        <w:pStyle w:val="Imprint"/>
        <w:spacing w:before="240"/>
        <w:ind w:left="3402"/>
        <w:jc w:val="right"/>
        <w:rPr>
          <w:color w:val="000000"/>
        </w:rPr>
      </w:pPr>
    </w:p>
    <w:p w:rsidR="00294C11" w:rsidRDefault="00294C11" w:rsidP="00CB03BE">
      <w:pPr>
        <w:pStyle w:val="Imprint"/>
        <w:spacing w:before="240"/>
        <w:ind w:left="3402"/>
        <w:jc w:val="right"/>
        <w:rPr>
          <w:color w:val="000000"/>
        </w:rPr>
      </w:pPr>
      <w:r>
        <w:rPr>
          <w:noProof/>
          <w:color w:val="000000"/>
        </w:rPr>
        <w:drawing>
          <wp:anchor distT="0" distB="0" distL="114300" distR="114300" simplePos="0" relativeHeight="251664384" behindDoc="0" locked="0" layoutInCell="1" allowOverlap="1">
            <wp:simplePos x="0" y="0"/>
            <wp:positionH relativeFrom="column">
              <wp:posOffset>3328670</wp:posOffset>
            </wp:positionH>
            <wp:positionV relativeFrom="paragraph">
              <wp:posOffset>230505</wp:posOffset>
            </wp:positionV>
            <wp:extent cx="2123440" cy="541655"/>
            <wp:effectExtent l="19050" t="0" r="0" b="0"/>
            <wp:wrapSquare wrapText="bothSides"/>
            <wp:docPr id="44" name="Picture 44" descr="DEEWR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EWR_Inline"/>
                    <pic:cNvPicPr>
                      <a:picLocks noChangeAspect="1" noChangeArrowheads="1"/>
                    </pic:cNvPicPr>
                  </pic:nvPicPr>
                  <pic:blipFill>
                    <a:blip r:embed="rId10" cstate="print"/>
                    <a:srcRect/>
                    <a:stretch>
                      <a:fillRect/>
                    </a:stretch>
                  </pic:blipFill>
                  <pic:spPr bwMode="auto">
                    <a:xfrm>
                      <a:off x="0" y="0"/>
                      <a:ext cx="2123440" cy="541655"/>
                    </a:xfrm>
                    <a:prstGeom prst="rect">
                      <a:avLst/>
                    </a:prstGeom>
                    <a:noFill/>
                    <a:ln w="9525">
                      <a:noFill/>
                      <a:miter lim="800000"/>
                      <a:headEnd/>
                      <a:tailEnd/>
                    </a:ln>
                  </pic:spPr>
                </pic:pic>
              </a:graphicData>
            </a:graphic>
          </wp:anchor>
        </w:drawing>
      </w:r>
    </w:p>
    <w:p w:rsidR="00294C11" w:rsidRDefault="00294C11" w:rsidP="00CB03BE">
      <w:pPr>
        <w:pStyle w:val="Imprint"/>
        <w:spacing w:before="240"/>
        <w:ind w:left="3402"/>
        <w:jc w:val="right"/>
        <w:rPr>
          <w:color w:val="000000"/>
        </w:rPr>
      </w:pPr>
    </w:p>
    <w:p w:rsidR="00294C11" w:rsidRDefault="00294C11" w:rsidP="00CB03BE">
      <w:pPr>
        <w:pStyle w:val="Imprint"/>
        <w:spacing w:before="240"/>
        <w:ind w:left="3402"/>
        <w:jc w:val="right"/>
        <w:rPr>
          <w:color w:val="000000"/>
        </w:rPr>
      </w:pPr>
    </w:p>
    <w:p w:rsidR="00913AB5" w:rsidRPr="005C2FCF" w:rsidRDefault="00913AB5" w:rsidP="00CB03BE">
      <w:pPr>
        <w:pStyle w:val="Imprint"/>
        <w:spacing w:before="240"/>
        <w:ind w:left="3402"/>
        <w:jc w:val="right"/>
        <w:rPr>
          <w:color w:val="000000"/>
        </w:rPr>
      </w:pPr>
      <w:r w:rsidRPr="005C2FCF">
        <w:rPr>
          <w:color w:val="000000"/>
        </w:rPr>
        <w:t xml:space="preserve">The views and opinions expressed in this document are those of the author/project team and do not necessarily reflect the views of the </w:t>
      </w:r>
      <w:r w:rsidRPr="005C2FCF">
        <w:rPr>
          <w:color w:val="000000"/>
        </w:rPr>
        <w:br/>
        <w:t>Australian Government, state and territory governments or NCVER.</w:t>
      </w:r>
      <w:r w:rsidRPr="005C2FCF">
        <w:rPr>
          <w:color w:val="000000"/>
        </w:rPr>
        <w:br/>
        <w:t>Any interpretation of data is the responsibility of the author/project team.</w:t>
      </w:r>
    </w:p>
    <w:p w:rsidR="00913AB5" w:rsidRPr="005C2FCF" w:rsidRDefault="00913AB5" w:rsidP="00913AB5">
      <w:pPr>
        <w:pStyle w:val="text"/>
      </w:pPr>
    </w:p>
    <w:p w:rsidR="00162FDC" w:rsidRDefault="00913AB5" w:rsidP="002B1A9A">
      <w:pPr>
        <w:pStyle w:val="Heading3"/>
      </w:pPr>
      <w:r>
        <w:br w:type="page"/>
      </w:r>
      <w:r w:rsidR="00162FDC" w:rsidRPr="002B1A9A">
        <w:lastRenderedPageBreak/>
        <w:t>Publisher’s</w:t>
      </w:r>
      <w:r w:rsidR="00162FDC">
        <w:t xml:space="preserve"> note</w:t>
      </w:r>
    </w:p>
    <w:p w:rsidR="00162FDC" w:rsidRPr="002B1A9A" w:rsidRDefault="002B1A9A" w:rsidP="009D2597">
      <w:pPr>
        <w:pStyle w:val="Imprint"/>
        <w:spacing w:before="120"/>
        <w:ind w:right="1701"/>
      </w:pPr>
      <w:r w:rsidRPr="002B1A9A">
        <w:t>To find other material of interest, search VOCED (the UNESCO/NCVER international database &lt;</w:t>
      </w:r>
      <w:hyperlink r:id="rId11" w:history="1">
        <w:r w:rsidRPr="002B1A9A">
          <w:t>http://www.voced.edu.au</w:t>
        </w:r>
      </w:hyperlink>
      <w:r w:rsidRPr="002B1A9A">
        <w:t>&gt;) using the following keywords</w:t>
      </w:r>
      <w:r w:rsidR="00162FDC" w:rsidRPr="002B1A9A">
        <w:t xml:space="preserve">: </w:t>
      </w:r>
      <w:r>
        <w:t>c</w:t>
      </w:r>
      <w:r w:rsidR="00162FDC" w:rsidRPr="002B1A9A">
        <w:t>omparative education; educational background; educational system; labour force participation; labour market; longitudinal data; outcome of education; post-compulsory education; transition from education to work; youth</w:t>
      </w:r>
      <w:r w:rsidR="009D2597">
        <w:t>.</w:t>
      </w:r>
    </w:p>
    <w:p w:rsidR="009D2597" w:rsidRPr="009D2597" w:rsidRDefault="009D2597" w:rsidP="00294C11">
      <w:pPr>
        <w:pStyle w:val="Imprint"/>
        <w:spacing w:before="5600"/>
        <w:ind w:right="1559"/>
        <w:rPr>
          <w:b/>
        </w:rPr>
      </w:pPr>
      <w:r w:rsidRPr="009D2597">
        <w:rPr>
          <w:b/>
        </w:rPr>
        <w:t>© Commonwealth of Australia, 2010</w:t>
      </w:r>
    </w:p>
    <w:p w:rsidR="009D2597" w:rsidRDefault="009D2597" w:rsidP="00CB03BE">
      <w:pPr>
        <w:pStyle w:val="Imprint"/>
        <w:spacing w:before="160"/>
        <w:ind w:right="1700"/>
        <w:rPr>
          <w:iCs/>
        </w:rPr>
      </w:pPr>
      <w:r w:rsidRPr="00602B90">
        <w:rPr>
          <w:iCs/>
        </w:rPr>
        <w:t xml:space="preserve">This work has been produced by the National Centre for Vocational Education Research (NCVER) on behalf of the Australian Government and </w:t>
      </w:r>
      <w:r>
        <w:rPr>
          <w:iCs/>
        </w:rPr>
        <w:t>s</w:t>
      </w:r>
      <w:r w:rsidRPr="00602B90">
        <w:rPr>
          <w:iCs/>
        </w:rPr>
        <w:t xml:space="preserve">tate and </w:t>
      </w:r>
      <w:r>
        <w:rPr>
          <w:iCs/>
        </w:rPr>
        <w:t>t</w:t>
      </w:r>
      <w:r w:rsidRPr="00602B90">
        <w:rPr>
          <w:iCs/>
        </w:rPr>
        <w:t>erritory governments, with funding provided through the</w:t>
      </w:r>
      <w:r w:rsidR="00CB03BE">
        <w:rPr>
          <w:iCs/>
        </w:rPr>
        <w:t> </w:t>
      </w:r>
      <w:r w:rsidRPr="00602B90">
        <w:rPr>
          <w:iCs/>
        </w:rPr>
        <w:t xml:space="preserve">Australian Government Department of Education, Employment and Workplace Relations. Apart from any use permitted under the </w:t>
      </w:r>
      <w:r w:rsidRPr="00602B90">
        <w:rPr>
          <w:i/>
          <w:iCs/>
        </w:rPr>
        <w:t>Copyright Act 1968</w:t>
      </w:r>
      <w:r w:rsidRPr="00602B90">
        <w:rPr>
          <w:iCs/>
        </w:rPr>
        <w:t xml:space="preserve">, no part of this publication may be reproduced by any process without written permission. Requests and inquiries concerning reproduction and rights should be addressed to the Commonwealth Copyright Administration, Attorney-General’s Department, Robert Garran Offices, National Circuit, </w:t>
      </w:r>
      <w:proofErr w:type="gramStart"/>
      <w:r w:rsidRPr="00602B90">
        <w:rPr>
          <w:iCs/>
        </w:rPr>
        <w:t>Barton</w:t>
      </w:r>
      <w:proofErr w:type="gramEnd"/>
      <w:r w:rsidRPr="00602B90">
        <w:rPr>
          <w:iCs/>
        </w:rPr>
        <w:t xml:space="preserve"> ACT 2600 or posted at </w:t>
      </w:r>
      <w:r>
        <w:rPr>
          <w:iCs/>
        </w:rPr>
        <w:t>&lt;</w:t>
      </w:r>
      <w:hyperlink r:id="rId12" w:history="1">
        <w:r w:rsidRPr="009D2597">
          <w:t>www.ag.gov.au/cca</w:t>
        </w:r>
      </w:hyperlink>
      <w:r>
        <w:t>&gt;</w:t>
      </w:r>
      <w:r w:rsidRPr="00602B90">
        <w:rPr>
          <w:iCs/>
        </w:rPr>
        <w:t xml:space="preserve">. </w:t>
      </w:r>
    </w:p>
    <w:p w:rsidR="009D2597" w:rsidRPr="0019779D" w:rsidRDefault="009D2597" w:rsidP="00CB03BE">
      <w:pPr>
        <w:pStyle w:val="Imprint"/>
        <w:ind w:right="1841"/>
        <w:rPr>
          <w:color w:val="000000"/>
        </w:rPr>
      </w:pPr>
      <w:r w:rsidRPr="0019779D">
        <w:rPr>
          <w:color w:val="000000"/>
        </w:rPr>
        <w:t>The views and opinions expressed in this document are those of the author(s) and do not necessarily reflect the vie</w:t>
      </w:r>
      <w:r>
        <w:rPr>
          <w:color w:val="000000"/>
        </w:rPr>
        <w:t xml:space="preserve">ws of the Australian Government, </w:t>
      </w:r>
      <w:r w:rsidRPr="0019779D">
        <w:rPr>
          <w:color w:val="000000"/>
        </w:rPr>
        <w:t>state and territory governments</w:t>
      </w:r>
      <w:r>
        <w:rPr>
          <w:color w:val="000000"/>
        </w:rPr>
        <w:t xml:space="preserve"> or NCVER</w:t>
      </w:r>
      <w:r w:rsidRPr="0019779D">
        <w:rPr>
          <w:color w:val="000000"/>
        </w:rPr>
        <w:t>.</w:t>
      </w:r>
    </w:p>
    <w:p w:rsidR="009D2597" w:rsidRPr="005C2FCF" w:rsidRDefault="009D2597" w:rsidP="009D2597">
      <w:pPr>
        <w:pStyle w:val="Imprint"/>
        <w:tabs>
          <w:tab w:val="left" w:pos="709"/>
          <w:tab w:val="left" w:pos="1985"/>
        </w:tabs>
        <w:rPr>
          <w:color w:val="000000"/>
        </w:rPr>
      </w:pPr>
      <w:r w:rsidRPr="005C2FCF">
        <w:rPr>
          <w:color w:val="000000"/>
        </w:rPr>
        <w:t>ISBN</w:t>
      </w:r>
      <w:r w:rsidRPr="005C2FCF">
        <w:rPr>
          <w:color w:val="000000"/>
        </w:rPr>
        <w:tab/>
        <w:t>978 1 921</w:t>
      </w:r>
      <w:r>
        <w:rPr>
          <w:color w:val="000000"/>
        </w:rPr>
        <w:t>809</w:t>
      </w:r>
      <w:r w:rsidRPr="005C2FCF">
        <w:rPr>
          <w:color w:val="000000"/>
        </w:rPr>
        <w:t xml:space="preserve"> </w:t>
      </w:r>
      <w:r w:rsidR="00294C11">
        <w:rPr>
          <w:color w:val="000000"/>
        </w:rPr>
        <w:t>12 5</w:t>
      </w:r>
      <w:r w:rsidRPr="005C2FCF">
        <w:rPr>
          <w:color w:val="000000"/>
        </w:rPr>
        <w:tab/>
      </w:r>
    </w:p>
    <w:p w:rsidR="009D2597" w:rsidRPr="005C2FCF" w:rsidRDefault="009D2597" w:rsidP="00294C11">
      <w:pPr>
        <w:pStyle w:val="Imprint"/>
        <w:tabs>
          <w:tab w:val="left" w:pos="284"/>
          <w:tab w:val="left" w:pos="709"/>
        </w:tabs>
        <w:spacing w:before="100"/>
        <w:rPr>
          <w:color w:val="000000"/>
        </w:rPr>
      </w:pPr>
      <w:r w:rsidRPr="005C2FCF">
        <w:rPr>
          <w:color w:val="000000"/>
        </w:rPr>
        <w:t>TD/TNC</w:t>
      </w:r>
      <w:r w:rsidRPr="005C2FCF">
        <w:rPr>
          <w:color w:val="000000"/>
        </w:rPr>
        <w:tab/>
      </w:r>
      <w:r>
        <w:rPr>
          <w:color w:val="000000"/>
        </w:rPr>
        <w:t>101.</w:t>
      </w:r>
      <w:r w:rsidR="00294C11">
        <w:rPr>
          <w:color w:val="000000"/>
        </w:rPr>
        <w:t>07</w:t>
      </w:r>
    </w:p>
    <w:p w:rsidR="009D2597" w:rsidRPr="005C2FCF" w:rsidRDefault="009D2597" w:rsidP="009D2597">
      <w:pPr>
        <w:pStyle w:val="Imprint"/>
        <w:rPr>
          <w:color w:val="000000"/>
        </w:rPr>
      </w:pPr>
      <w:r w:rsidRPr="005C2FCF">
        <w:rPr>
          <w:color w:val="000000"/>
        </w:rPr>
        <w:t>Published by NCVER</w:t>
      </w:r>
      <w:r w:rsidRPr="005C2FCF">
        <w:rPr>
          <w:color w:val="000000"/>
        </w:rPr>
        <w:br/>
        <w:t>ABN 87 007 967 311</w:t>
      </w:r>
    </w:p>
    <w:p w:rsidR="009D2597" w:rsidRPr="005C2FCF" w:rsidRDefault="009D2597" w:rsidP="009D2597">
      <w:pPr>
        <w:pStyle w:val="Imprint"/>
        <w:rPr>
          <w:color w:val="000000"/>
        </w:rPr>
      </w:pPr>
      <w:r w:rsidRPr="005C2FCF">
        <w:rPr>
          <w:color w:val="000000"/>
        </w:rPr>
        <w:t>Level 11, 33 King William Street, Adelaide, SA 5000</w:t>
      </w:r>
      <w:r w:rsidRPr="005C2FCF">
        <w:rPr>
          <w:color w:val="000000"/>
        </w:rPr>
        <w:br/>
        <w:t>PO Box 8288 Station Arcade, Adelaide SA 5000, Australia</w:t>
      </w:r>
    </w:p>
    <w:p w:rsidR="009D2597" w:rsidRPr="005C2FCF" w:rsidRDefault="009D2597" w:rsidP="009D2597">
      <w:pPr>
        <w:pStyle w:val="Imprint"/>
        <w:rPr>
          <w:color w:val="000000"/>
        </w:rPr>
      </w:pPr>
      <w:proofErr w:type="gramStart"/>
      <w:r w:rsidRPr="005C2FCF">
        <w:rPr>
          <w:color w:val="000000"/>
        </w:rPr>
        <w:t>ph</w:t>
      </w:r>
      <w:proofErr w:type="gramEnd"/>
      <w:r w:rsidRPr="005C2FCF">
        <w:rPr>
          <w:color w:val="000000"/>
        </w:rPr>
        <w:t xml:space="preserve"> +61 8 8230 8400 fax +61 8 8212 3436</w:t>
      </w:r>
      <w:r w:rsidRPr="005C2FCF">
        <w:rPr>
          <w:color w:val="000000"/>
        </w:rPr>
        <w:br/>
        <w:t>email ncver@ncver.edu.au</w:t>
      </w:r>
      <w:r w:rsidRPr="005C2FCF">
        <w:rPr>
          <w:color w:val="000000"/>
        </w:rPr>
        <w:br/>
        <w:t>&lt;http://www.ncver.edu.au&gt;</w:t>
      </w:r>
      <w:r w:rsidRPr="005C2FCF">
        <w:rPr>
          <w:color w:val="000000"/>
        </w:rPr>
        <w:br/>
        <w:t>&lt;http://www.ncver.edu.au/publications/</w:t>
      </w:r>
      <w:r>
        <w:t>2286</w:t>
      </w:r>
      <w:r w:rsidRPr="005C2FCF">
        <w:rPr>
          <w:color w:val="000000"/>
        </w:rPr>
        <w:t>.html&gt;</w:t>
      </w:r>
    </w:p>
    <w:p w:rsidR="00E65A7D" w:rsidRPr="005C2FCF" w:rsidRDefault="009D2597" w:rsidP="00E65A7D">
      <w:pPr>
        <w:pStyle w:val="Heading1"/>
        <w:pBdr>
          <w:bottom w:val="none" w:sz="0" w:space="0" w:color="auto"/>
        </w:pBdr>
        <w:jc w:val="left"/>
        <w:rPr>
          <w:color w:val="000000"/>
        </w:rPr>
      </w:pPr>
      <w:r>
        <w:br w:type="page"/>
      </w:r>
      <w:bookmarkStart w:id="9" w:name="_Toc244581849"/>
      <w:bookmarkStart w:id="10" w:name="_Toc244582237"/>
      <w:bookmarkStart w:id="11" w:name="_Toc257526974"/>
      <w:bookmarkStart w:id="12" w:name="_Toc259448886"/>
      <w:bookmarkStart w:id="13" w:name="_Toc260138042"/>
      <w:r w:rsidR="00E65A7D" w:rsidRPr="005C2FCF">
        <w:rPr>
          <w:color w:val="000000"/>
          <w:sz w:val="16"/>
        </w:rPr>
        <w:lastRenderedPageBreak/>
        <w:br/>
      </w:r>
      <w:bookmarkStart w:id="14" w:name="_Toc142739659"/>
      <w:bookmarkStart w:id="15" w:name="_Toc143060285"/>
      <w:r w:rsidR="00E65A7D" w:rsidRPr="005C2FCF">
        <w:rPr>
          <w:color w:val="000000"/>
        </w:rPr>
        <w:t>About the research</w:t>
      </w:r>
      <w:bookmarkEnd w:id="14"/>
      <w:bookmarkEnd w:id="15"/>
    </w:p>
    <w:p w:rsidR="00E65A7D" w:rsidRPr="005C2FCF" w:rsidRDefault="00A116AB" w:rsidP="00CC4711">
      <w:pPr>
        <w:pStyle w:val="Heading2"/>
        <w:spacing w:before="720" w:line="340" w:lineRule="exact"/>
        <w:ind w:right="-284"/>
        <w:rPr>
          <w:i/>
          <w:color w:val="000000"/>
          <w:sz w:val="32"/>
          <w:szCs w:val="22"/>
        </w:rPr>
      </w:pPr>
      <w:bookmarkStart w:id="16" w:name="_Toc80174751"/>
      <w:bookmarkStart w:id="17" w:name="_Toc98394876"/>
      <w:bookmarkStart w:id="18" w:name="_Toc101511316"/>
      <w:bookmarkStart w:id="19" w:name="_Toc101512251"/>
      <w:bookmarkStart w:id="20" w:name="_Toc142739660"/>
      <w:bookmarkStart w:id="21" w:name="_Toc143060286"/>
      <w:r w:rsidRPr="00A116AB">
        <w:rPr>
          <w:i/>
          <w:color w:val="000000"/>
          <w:sz w:val="32"/>
        </w:rPr>
        <w:pict>
          <v:group id="_x0000_s1057" style="position:absolute;margin-left:-1.75pt;margin-top:-38.6pt;width:450pt;height:684pt;z-index:-251654144" coordorigin="1341,1621" coordsize="9000,13680">
            <v:line id="_x0000_s1058" style="position:absolute" from="10341,1621" to="10341,15301"/>
            <v:line id="_x0000_s1059" style="position:absolute;flip:x" from="1341,15301" to="10341,15301"/>
            <v:shape id="_x0000_s1060" type="#_x0000_t75" style="position:absolute;left:6456;top:1621;width:3885;height:870">
              <v:imagedata r:id="rId13" o:title="ncver right tab_mono"/>
            </v:shape>
          </v:group>
        </w:pict>
      </w:r>
      <w:bookmarkEnd w:id="16"/>
      <w:bookmarkEnd w:id="17"/>
      <w:bookmarkEnd w:id="18"/>
      <w:bookmarkEnd w:id="19"/>
      <w:bookmarkEnd w:id="20"/>
      <w:r w:rsidR="00CC4711">
        <w:rPr>
          <w:i/>
          <w:color w:val="000000"/>
          <w:sz w:val="32"/>
        </w:rPr>
        <w:t>Post-school education and labour force participation in Canada and Australia</w:t>
      </w:r>
      <w:bookmarkEnd w:id="21"/>
    </w:p>
    <w:p w:rsidR="00E65A7D" w:rsidRPr="00CC4711" w:rsidRDefault="00CC4711" w:rsidP="00CC4711">
      <w:pPr>
        <w:pStyle w:val="Imprint"/>
        <w:ind w:right="-340"/>
        <w:rPr>
          <w:color w:val="000000"/>
          <w:sz w:val="28"/>
        </w:rPr>
      </w:pPr>
      <w:r w:rsidRPr="00CC4711">
        <w:rPr>
          <w:color w:val="000000"/>
          <w:sz w:val="28"/>
        </w:rPr>
        <w:t xml:space="preserve">Siobhan Austen, </w:t>
      </w:r>
      <w:r w:rsidRPr="00CC4711">
        <w:rPr>
          <w:sz w:val="28"/>
          <w:szCs w:val="28"/>
        </w:rPr>
        <w:t>Women in Social &amp; Economic Research</w:t>
      </w:r>
      <w:r>
        <w:rPr>
          <w:sz w:val="28"/>
          <w:szCs w:val="28"/>
        </w:rPr>
        <w:t>,</w:t>
      </w:r>
      <w:r w:rsidRPr="00CC4711">
        <w:rPr>
          <w:sz w:val="28"/>
          <w:szCs w:val="28"/>
        </w:rPr>
        <w:t xml:space="preserve"> Curtin University</w:t>
      </w:r>
      <w:r w:rsidRPr="00CC4711">
        <w:rPr>
          <w:color w:val="000000"/>
          <w:sz w:val="28"/>
        </w:rPr>
        <w:t xml:space="preserve"> and</w:t>
      </w:r>
      <w:r w:rsidR="00CB03BE">
        <w:rPr>
          <w:color w:val="000000"/>
          <w:sz w:val="28"/>
        </w:rPr>
        <w:t> </w:t>
      </w:r>
      <w:r w:rsidRPr="00CC4711">
        <w:rPr>
          <w:color w:val="000000"/>
          <w:sz w:val="28"/>
        </w:rPr>
        <w:t xml:space="preserve">Fiona </w:t>
      </w:r>
      <w:proofErr w:type="spellStart"/>
      <w:r w:rsidRPr="00CC4711">
        <w:rPr>
          <w:color w:val="000000"/>
          <w:sz w:val="28"/>
        </w:rPr>
        <w:t>MacPhail</w:t>
      </w:r>
      <w:proofErr w:type="spellEnd"/>
      <w:r w:rsidRPr="00CC4711">
        <w:rPr>
          <w:color w:val="000000"/>
          <w:sz w:val="28"/>
        </w:rPr>
        <w:t>,</w:t>
      </w:r>
      <w:r w:rsidR="00E65A7D" w:rsidRPr="00CC4711">
        <w:rPr>
          <w:color w:val="000000"/>
          <w:sz w:val="28"/>
        </w:rPr>
        <w:t xml:space="preserve"> </w:t>
      </w:r>
      <w:r w:rsidRPr="00CC4711">
        <w:rPr>
          <w:sz w:val="28"/>
          <w:szCs w:val="28"/>
        </w:rPr>
        <w:t>University of North British Columbia</w:t>
      </w:r>
    </w:p>
    <w:bookmarkEnd w:id="9"/>
    <w:bookmarkEnd w:id="10"/>
    <w:bookmarkEnd w:id="11"/>
    <w:bookmarkEnd w:id="12"/>
    <w:bookmarkEnd w:id="13"/>
    <w:p w:rsidR="00162FDC" w:rsidRPr="00E65A7D" w:rsidRDefault="00162FDC" w:rsidP="00CC4711">
      <w:pPr>
        <w:pStyle w:val="text"/>
        <w:spacing w:before="440"/>
      </w:pPr>
      <w:r>
        <w:t>A recent report by the Organisation for Economic Co</w:t>
      </w:r>
      <w:r w:rsidR="00B36891">
        <w:t>-</w:t>
      </w:r>
      <w:r>
        <w:t xml:space="preserve">operation and Development (OECD </w:t>
      </w:r>
      <w:r w:rsidRPr="00B36891">
        <w:t>2008</w:t>
      </w:r>
      <w:r w:rsidR="00294C11" w:rsidRPr="00B36891">
        <w:t>b)</w:t>
      </w:r>
      <w:r w:rsidRPr="00B36891">
        <w:rPr>
          <w:highlight w:val="yellow"/>
        </w:rPr>
        <w:t xml:space="preserve"> </w:t>
      </w:r>
      <w:r>
        <w:t xml:space="preserve">into youth labour markets in OECD countries highlights that, in 2006, half of all young people aged 20 to 24 years in Canada held a post-school qualification, in contrast to 38% in Australia. This is a </w:t>
      </w:r>
      <w:r w:rsidRPr="00E65A7D">
        <w:t>difference that deserves closer examination, especially when Australia is seeking to considerably increase participation in tertiary education.</w:t>
      </w:r>
    </w:p>
    <w:p w:rsidR="00162FDC" w:rsidRPr="00E65A7D" w:rsidRDefault="00162FDC" w:rsidP="00E65A7D">
      <w:pPr>
        <w:pStyle w:val="text"/>
      </w:pPr>
      <w:r w:rsidRPr="00E65A7D">
        <w:t xml:space="preserve">Using data from the Longitudinal Surveys of Australian Youth and the Canadian Youth in Transition Surveys, this report focuses on the post-school pathways and outcomes for young adult men and women in Australia and Canada. Austen and </w:t>
      </w:r>
      <w:proofErr w:type="spellStart"/>
      <w:r w:rsidRPr="00E65A7D">
        <w:t>MacPhail</w:t>
      </w:r>
      <w:proofErr w:type="spellEnd"/>
      <w:r w:rsidRPr="00E65A7D">
        <w:t xml:space="preserve"> find distinct differences in the characteristics of students who participate in Australia's vocational education and training (VET) system and Canada's college—as distinct from the university—system.</w:t>
      </w:r>
    </w:p>
    <w:p w:rsidR="00162FDC" w:rsidRDefault="00162FDC" w:rsidP="00E65A7D">
      <w:pPr>
        <w:pStyle w:val="text"/>
      </w:pPr>
      <w:r w:rsidRPr="00E65A7D">
        <w:t>It needs to be noted, however, that there are marked differences between the two systems, which may impact on the pos</w:t>
      </w:r>
      <w:r>
        <w:t>t-school choices young people make. In general, the Canadian college system provides students with the choice of two distinct pathways: a vocational or career pathway via vocationally oriented programs, or an academic pathway to university via pre-university programs. The Australian VET system provides vocational education and training, although there has been increasing attention given to articulation between VET and higher education.</w:t>
      </w:r>
    </w:p>
    <w:p w:rsidR="00162FDC" w:rsidRDefault="00162FDC" w:rsidP="00CC4711">
      <w:pPr>
        <w:pStyle w:val="Heading2"/>
      </w:pPr>
      <w:bookmarkStart w:id="22" w:name="_Toc143060287"/>
      <w:r>
        <w:t>Key messages</w:t>
      </w:r>
      <w:bookmarkEnd w:id="22"/>
    </w:p>
    <w:p w:rsidR="00162FDC" w:rsidRPr="00166977" w:rsidRDefault="00162FDC" w:rsidP="00166977">
      <w:pPr>
        <w:pStyle w:val="Dotpoint1"/>
        <w:tabs>
          <w:tab w:val="clear" w:pos="284"/>
        </w:tabs>
      </w:pPr>
      <w:r w:rsidRPr="00166977">
        <w:t>The authors speculate that the Australian VET sector provides students with low educational outcomes or who are from less advantaged family backgrounds with educational opportunities that are not present in the Canadian system.</w:t>
      </w:r>
    </w:p>
    <w:p w:rsidR="00162FDC" w:rsidRPr="00166977" w:rsidRDefault="00162FDC" w:rsidP="00166977">
      <w:pPr>
        <w:pStyle w:val="Dotpoint1"/>
        <w:tabs>
          <w:tab w:val="clear" w:pos="284"/>
        </w:tabs>
      </w:pPr>
      <w:r w:rsidRPr="00166977">
        <w:t>In contrast to the Canadian college system, the Australian VET system is not considered an educational pathway of choice for higher achieving school students or those from more advantaged backgrounds. Perhaps this is because Canadian colleges offer a clear pathway to university.</w:t>
      </w:r>
    </w:p>
    <w:p w:rsidR="00162FDC" w:rsidRPr="00166977" w:rsidRDefault="00162FDC" w:rsidP="00166977">
      <w:pPr>
        <w:pStyle w:val="Dotpoint1"/>
        <w:tabs>
          <w:tab w:val="clear" w:pos="284"/>
        </w:tabs>
      </w:pPr>
      <w:r w:rsidRPr="00166977">
        <w:t>High educational attainment helps protect young women against withdrawal from the labour market once they become parents. This increased attachment to the labour market is likely to have an impact on employment and earnings chances over the life course.</w:t>
      </w:r>
    </w:p>
    <w:p w:rsidR="00162FDC" w:rsidRPr="00CC4711" w:rsidRDefault="00162FDC" w:rsidP="00CC4711">
      <w:pPr>
        <w:pStyle w:val="text"/>
      </w:pPr>
    </w:p>
    <w:p w:rsidR="00162FDC" w:rsidRPr="00CC4711" w:rsidRDefault="00162FDC" w:rsidP="00CC4711">
      <w:pPr>
        <w:pStyle w:val="text"/>
      </w:pPr>
      <w:r w:rsidRPr="00CC4711">
        <w:t xml:space="preserve">Tom </w:t>
      </w:r>
      <w:proofErr w:type="spellStart"/>
      <w:r w:rsidRPr="00CC4711">
        <w:t>Karmel</w:t>
      </w:r>
      <w:proofErr w:type="spellEnd"/>
      <w:r w:rsidRPr="00CC4711">
        <w:br/>
        <w:t>Managing Director, NCVER</w:t>
      </w:r>
    </w:p>
    <w:p w:rsidR="00CC4711" w:rsidRDefault="00CC4711">
      <w:pPr>
        <w:pStyle w:val="text"/>
        <w:rPr>
          <w:szCs w:val="22"/>
        </w:rPr>
        <w:sectPr w:rsidR="00CC4711" w:rsidSect="00CB03BE">
          <w:pgSz w:w="11907" w:h="16840" w:code="9"/>
          <w:pgMar w:top="1418" w:right="1985" w:bottom="567" w:left="1418" w:header="720" w:footer="720" w:gutter="0"/>
          <w:cols w:space="720" w:equalWidth="0">
            <w:col w:w="8504"/>
          </w:cols>
        </w:sectPr>
      </w:pPr>
      <w:r>
        <w:rPr>
          <w:szCs w:val="22"/>
        </w:rPr>
        <w:br w:type="page"/>
      </w:r>
    </w:p>
    <w:p w:rsidR="00722E6B" w:rsidRDefault="00722E6B" w:rsidP="00B710F6">
      <w:pPr>
        <w:pStyle w:val="Heading1"/>
        <w:spacing w:before="680"/>
        <w:sectPr w:rsidR="00722E6B" w:rsidSect="008D554B">
          <w:footerReference w:type="even" r:id="rId14"/>
          <w:footerReference w:type="default" r:id="rId15"/>
          <w:pgSz w:w="11901" w:h="16840"/>
          <w:pgMar w:top="1418" w:right="1985" w:bottom="567" w:left="1418" w:header="708" w:footer="708" w:gutter="0"/>
          <w:cols w:space="708"/>
          <w:docGrid w:linePitch="360"/>
        </w:sectPr>
      </w:pPr>
    </w:p>
    <w:p w:rsidR="00162FDC" w:rsidRDefault="00162FDC" w:rsidP="00B710F6">
      <w:pPr>
        <w:pStyle w:val="Heading1"/>
        <w:spacing w:before="680"/>
      </w:pPr>
      <w:r>
        <w:lastRenderedPageBreak/>
        <w:br/>
      </w:r>
      <w:bookmarkStart w:id="23" w:name="_Toc244582239"/>
      <w:bookmarkStart w:id="24" w:name="_Toc257526976"/>
      <w:bookmarkStart w:id="25" w:name="_Toc259448888"/>
      <w:bookmarkStart w:id="26" w:name="_Toc260138044"/>
      <w:bookmarkStart w:id="27" w:name="_Toc143060288"/>
      <w:r>
        <w:t>Contents</w:t>
      </w:r>
      <w:bookmarkEnd w:id="23"/>
      <w:bookmarkEnd w:id="24"/>
      <w:bookmarkEnd w:id="25"/>
      <w:bookmarkEnd w:id="26"/>
      <w:bookmarkEnd w:id="27"/>
    </w:p>
    <w:p w:rsidR="009D0E2F" w:rsidRDefault="00A116AB" w:rsidP="009D0E2F">
      <w:pPr>
        <w:pStyle w:val="TOC1"/>
        <w:spacing w:before="440"/>
        <w:rPr>
          <w:rFonts w:asciiTheme="minorHAnsi" w:eastAsiaTheme="minorEastAsia" w:hAnsiTheme="minorHAnsi" w:cstheme="minorBidi"/>
          <w:noProof/>
          <w:sz w:val="24"/>
          <w:szCs w:val="24"/>
          <w:lang w:val="en-US"/>
        </w:rPr>
      </w:pPr>
      <w:r w:rsidRPr="00A116AB">
        <w:rPr>
          <w:rFonts w:ascii="Avant Garde" w:hAnsi="Avant Garde"/>
        </w:rPr>
        <w:fldChar w:fldCharType="begin"/>
      </w:r>
      <w:r w:rsidR="00162FDC">
        <w:rPr>
          <w:rFonts w:ascii="Avant Garde" w:hAnsi="Avant Garde"/>
        </w:rPr>
        <w:instrText xml:space="preserve"> TOC \o "1-2" </w:instrText>
      </w:r>
      <w:r w:rsidRPr="00A116AB">
        <w:rPr>
          <w:rFonts w:ascii="Avant Garde" w:hAnsi="Avant Garde"/>
        </w:rPr>
        <w:fldChar w:fldCharType="separate"/>
      </w:r>
      <w:r w:rsidR="009D0E2F">
        <w:rPr>
          <w:noProof/>
        </w:rPr>
        <w:t>Tables</w:t>
      </w:r>
      <w:r w:rsidR="009D0E2F">
        <w:rPr>
          <w:noProof/>
        </w:rPr>
        <w:tab/>
      </w:r>
      <w:r>
        <w:rPr>
          <w:noProof/>
        </w:rPr>
        <w:fldChar w:fldCharType="begin"/>
      </w:r>
      <w:r w:rsidR="009D0E2F">
        <w:rPr>
          <w:noProof/>
        </w:rPr>
        <w:instrText xml:space="preserve"> PAGEREF _Toc143060289 \h </w:instrText>
      </w:r>
      <w:r>
        <w:rPr>
          <w:noProof/>
        </w:rPr>
      </w:r>
      <w:r>
        <w:rPr>
          <w:noProof/>
        </w:rPr>
        <w:fldChar w:fldCharType="separate"/>
      </w:r>
      <w:r w:rsidR="00722E6B">
        <w:rPr>
          <w:noProof/>
        </w:rPr>
        <w:t>6</w:t>
      </w:r>
      <w:r>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Executive summary</w:t>
      </w:r>
      <w:r>
        <w:rPr>
          <w:noProof/>
        </w:rPr>
        <w:tab/>
      </w:r>
      <w:r w:rsidR="00A116AB">
        <w:rPr>
          <w:noProof/>
        </w:rPr>
        <w:fldChar w:fldCharType="begin"/>
      </w:r>
      <w:r>
        <w:rPr>
          <w:noProof/>
        </w:rPr>
        <w:instrText xml:space="preserve"> PAGEREF _Toc143060290 \h </w:instrText>
      </w:r>
      <w:r w:rsidR="00A116AB">
        <w:rPr>
          <w:noProof/>
        </w:rPr>
      </w:r>
      <w:r w:rsidR="00A116AB">
        <w:rPr>
          <w:noProof/>
        </w:rPr>
        <w:fldChar w:fldCharType="separate"/>
      </w:r>
      <w:r w:rsidR="00722E6B">
        <w:rPr>
          <w:noProof/>
        </w:rPr>
        <w:t>7</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Introduction</w:t>
      </w:r>
      <w:r>
        <w:rPr>
          <w:noProof/>
        </w:rPr>
        <w:tab/>
      </w:r>
      <w:r w:rsidR="00A116AB">
        <w:rPr>
          <w:noProof/>
        </w:rPr>
        <w:fldChar w:fldCharType="begin"/>
      </w:r>
      <w:r>
        <w:rPr>
          <w:noProof/>
        </w:rPr>
        <w:instrText xml:space="preserve"> PAGEREF _Toc143060291 \h </w:instrText>
      </w:r>
      <w:r w:rsidR="00A116AB">
        <w:rPr>
          <w:noProof/>
        </w:rPr>
      </w:r>
      <w:r w:rsidR="00A116AB">
        <w:rPr>
          <w:noProof/>
        </w:rPr>
        <w:fldChar w:fldCharType="separate"/>
      </w:r>
      <w:r w:rsidR="00722E6B">
        <w:rPr>
          <w:noProof/>
        </w:rPr>
        <w:t>9</w:t>
      </w:r>
      <w:r w:rsidR="00A116AB">
        <w:rPr>
          <w:noProof/>
        </w:rPr>
        <w:fldChar w:fldCharType="end"/>
      </w:r>
    </w:p>
    <w:p w:rsidR="009D0E2F" w:rsidRDefault="009D0E2F">
      <w:pPr>
        <w:pStyle w:val="TOC2"/>
        <w:rPr>
          <w:rFonts w:asciiTheme="minorHAnsi" w:eastAsiaTheme="minorEastAsia" w:hAnsiTheme="minorHAnsi" w:cstheme="minorBidi"/>
          <w:noProof/>
          <w:sz w:val="24"/>
          <w:szCs w:val="24"/>
          <w:lang w:val="en-US"/>
        </w:rPr>
      </w:pPr>
      <w:r>
        <w:rPr>
          <w:noProof/>
        </w:rPr>
        <w:t>Theoretical and empirical perspectives on participation in post</w:t>
      </w:r>
      <w:r>
        <w:rPr>
          <w:noProof/>
        </w:rPr>
        <w:noBreakHyphen/>
        <w:t>school education and its labour market impacts</w:t>
      </w:r>
      <w:r>
        <w:rPr>
          <w:noProof/>
        </w:rPr>
        <w:tab/>
      </w:r>
      <w:r w:rsidR="00A116AB">
        <w:rPr>
          <w:noProof/>
        </w:rPr>
        <w:fldChar w:fldCharType="begin"/>
      </w:r>
      <w:r>
        <w:rPr>
          <w:noProof/>
        </w:rPr>
        <w:instrText xml:space="preserve"> PAGEREF _Toc143060292 \h </w:instrText>
      </w:r>
      <w:r w:rsidR="00A116AB">
        <w:rPr>
          <w:noProof/>
        </w:rPr>
      </w:r>
      <w:r w:rsidR="00A116AB">
        <w:rPr>
          <w:noProof/>
        </w:rPr>
        <w:fldChar w:fldCharType="separate"/>
      </w:r>
      <w:r w:rsidR="00722E6B">
        <w:rPr>
          <w:noProof/>
        </w:rPr>
        <w:t>10</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Statistical approach</w:t>
      </w:r>
      <w:r>
        <w:rPr>
          <w:noProof/>
        </w:rPr>
        <w:tab/>
      </w:r>
      <w:r w:rsidR="00A116AB">
        <w:rPr>
          <w:noProof/>
        </w:rPr>
        <w:fldChar w:fldCharType="begin"/>
      </w:r>
      <w:r>
        <w:rPr>
          <w:noProof/>
        </w:rPr>
        <w:instrText xml:space="preserve"> PAGEREF _Toc143060293 \h </w:instrText>
      </w:r>
      <w:r w:rsidR="00A116AB">
        <w:rPr>
          <w:noProof/>
        </w:rPr>
      </w:r>
      <w:r w:rsidR="00A116AB">
        <w:rPr>
          <w:noProof/>
        </w:rPr>
        <w:fldChar w:fldCharType="separate"/>
      </w:r>
      <w:r w:rsidR="00722E6B">
        <w:rPr>
          <w:noProof/>
        </w:rPr>
        <w:t>13</w:t>
      </w:r>
      <w:r w:rsidR="00A116AB">
        <w:rPr>
          <w:noProof/>
        </w:rPr>
        <w:fldChar w:fldCharType="end"/>
      </w:r>
    </w:p>
    <w:p w:rsidR="009D0E2F" w:rsidRDefault="009D0E2F">
      <w:pPr>
        <w:pStyle w:val="TOC2"/>
        <w:rPr>
          <w:rFonts w:asciiTheme="minorHAnsi" w:eastAsiaTheme="minorEastAsia" w:hAnsiTheme="minorHAnsi" w:cstheme="minorBidi"/>
          <w:noProof/>
          <w:sz w:val="24"/>
          <w:szCs w:val="24"/>
          <w:lang w:val="en-US"/>
        </w:rPr>
      </w:pPr>
      <w:r>
        <w:rPr>
          <w:noProof/>
        </w:rPr>
        <w:t>Dependent and independent variables</w:t>
      </w:r>
      <w:r>
        <w:rPr>
          <w:noProof/>
        </w:rPr>
        <w:tab/>
      </w:r>
      <w:r w:rsidR="00A116AB">
        <w:rPr>
          <w:noProof/>
        </w:rPr>
        <w:fldChar w:fldCharType="begin"/>
      </w:r>
      <w:r>
        <w:rPr>
          <w:noProof/>
        </w:rPr>
        <w:instrText xml:space="preserve"> PAGEREF _Toc143060294 \h </w:instrText>
      </w:r>
      <w:r w:rsidR="00A116AB">
        <w:rPr>
          <w:noProof/>
        </w:rPr>
      </w:r>
      <w:r w:rsidR="00A116AB">
        <w:rPr>
          <w:noProof/>
        </w:rPr>
        <w:fldChar w:fldCharType="separate"/>
      </w:r>
      <w:r w:rsidR="00722E6B">
        <w:rPr>
          <w:noProof/>
        </w:rPr>
        <w:t>15</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Results</w:t>
      </w:r>
      <w:r>
        <w:rPr>
          <w:noProof/>
        </w:rPr>
        <w:tab/>
      </w:r>
      <w:r w:rsidR="00A116AB">
        <w:rPr>
          <w:noProof/>
        </w:rPr>
        <w:fldChar w:fldCharType="begin"/>
      </w:r>
      <w:r>
        <w:rPr>
          <w:noProof/>
        </w:rPr>
        <w:instrText xml:space="preserve"> PAGEREF _Toc143060295 \h </w:instrText>
      </w:r>
      <w:r w:rsidR="00A116AB">
        <w:rPr>
          <w:noProof/>
        </w:rPr>
      </w:r>
      <w:r w:rsidR="00A116AB">
        <w:rPr>
          <w:noProof/>
        </w:rPr>
        <w:fldChar w:fldCharType="separate"/>
      </w:r>
      <w:r w:rsidR="00722E6B">
        <w:rPr>
          <w:noProof/>
        </w:rPr>
        <w:t>17</w:t>
      </w:r>
      <w:r w:rsidR="00A116AB">
        <w:rPr>
          <w:noProof/>
        </w:rPr>
        <w:fldChar w:fldCharType="end"/>
      </w:r>
    </w:p>
    <w:p w:rsidR="009D0E2F" w:rsidRDefault="009D0E2F">
      <w:pPr>
        <w:pStyle w:val="TOC2"/>
        <w:rPr>
          <w:rFonts w:asciiTheme="minorHAnsi" w:eastAsiaTheme="minorEastAsia" w:hAnsiTheme="minorHAnsi" w:cstheme="minorBidi"/>
          <w:noProof/>
          <w:sz w:val="24"/>
          <w:szCs w:val="24"/>
          <w:lang w:val="en-US"/>
        </w:rPr>
      </w:pPr>
      <w:r>
        <w:rPr>
          <w:noProof/>
        </w:rPr>
        <w:t xml:space="preserve">Post-school education choices observed in the LSAY95 and </w:t>
      </w:r>
      <w:r>
        <w:rPr>
          <w:noProof/>
        </w:rPr>
        <w:br/>
        <w:t>YITS Cohort B data</w:t>
      </w:r>
      <w:r>
        <w:rPr>
          <w:noProof/>
        </w:rPr>
        <w:tab/>
      </w:r>
      <w:r w:rsidR="00A116AB">
        <w:rPr>
          <w:noProof/>
        </w:rPr>
        <w:fldChar w:fldCharType="begin"/>
      </w:r>
      <w:r>
        <w:rPr>
          <w:noProof/>
        </w:rPr>
        <w:instrText xml:space="preserve"> PAGEREF _Toc143060296 \h </w:instrText>
      </w:r>
      <w:r w:rsidR="00A116AB">
        <w:rPr>
          <w:noProof/>
        </w:rPr>
      </w:r>
      <w:r w:rsidR="00A116AB">
        <w:rPr>
          <w:noProof/>
        </w:rPr>
        <w:fldChar w:fldCharType="separate"/>
      </w:r>
      <w:r w:rsidR="00722E6B">
        <w:rPr>
          <w:noProof/>
        </w:rPr>
        <w:t>17</w:t>
      </w:r>
      <w:r w:rsidR="00A116AB">
        <w:rPr>
          <w:noProof/>
        </w:rPr>
        <w:fldChar w:fldCharType="end"/>
      </w:r>
    </w:p>
    <w:p w:rsidR="009D0E2F" w:rsidRDefault="009D0E2F">
      <w:pPr>
        <w:pStyle w:val="TOC2"/>
        <w:rPr>
          <w:rFonts w:asciiTheme="minorHAnsi" w:eastAsiaTheme="minorEastAsia" w:hAnsiTheme="minorHAnsi" w:cstheme="minorBidi"/>
          <w:noProof/>
          <w:sz w:val="24"/>
          <w:szCs w:val="24"/>
          <w:lang w:val="en-US"/>
        </w:rPr>
      </w:pPr>
      <w:r>
        <w:rPr>
          <w:noProof/>
        </w:rPr>
        <w:t xml:space="preserve">Post-school education choices observed in the LSAY98 and </w:t>
      </w:r>
      <w:r>
        <w:rPr>
          <w:noProof/>
        </w:rPr>
        <w:br/>
        <w:t>YITS Cohort A data</w:t>
      </w:r>
      <w:r>
        <w:rPr>
          <w:noProof/>
        </w:rPr>
        <w:tab/>
      </w:r>
      <w:r w:rsidR="00A116AB">
        <w:rPr>
          <w:noProof/>
        </w:rPr>
        <w:fldChar w:fldCharType="begin"/>
      </w:r>
      <w:r>
        <w:rPr>
          <w:noProof/>
        </w:rPr>
        <w:instrText xml:space="preserve"> PAGEREF _Toc143060297 \h </w:instrText>
      </w:r>
      <w:r w:rsidR="00A116AB">
        <w:rPr>
          <w:noProof/>
        </w:rPr>
      </w:r>
      <w:r w:rsidR="00A116AB">
        <w:rPr>
          <w:noProof/>
        </w:rPr>
        <w:fldChar w:fldCharType="separate"/>
      </w:r>
      <w:r w:rsidR="00722E6B">
        <w:rPr>
          <w:noProof/>
        </w:rPr>
        <w:t>25</w:t>
      </w:r>
      <w:r w:rsidR="00A116AB">
        <w:rPr>
          <w:noProof/>
        </w:rPr>
        <w:fldChar w:fldCharType="end"/>
      </w:r>
    </w:p>
    <w:p w:rsidR="009D0E2F" w:rsidRDefault="009D0E2F">
      <w:pPr>
        <w:pStyle w:val="TOC2"/>
        <w:rPr>
          <w:rFonts w:asciiTheme="minorHAnsi" w:eastAsiaTheme="minorEastAsia" w:hAnsiTheme="minorHAnsi" w:cstheme="minorBidi"/>
          <w:noProof/>
          <w:sz w:val="24"/>
          <w:szCs w:val="24"/>
          <w:lang w:val="en-US"/>
        </w:rPr>
      </w:pPr>
      <w:r>
        <w:rPr>
          <w:noProof/>
        </w:rPr>
        <w:t>Labour market participation</w:t>
      </w:r>
      <w:r>
        <w:rPr>
          <w:noProof/>
        </w:rPr>
        <w:tab/>
      </w:r>
      <w:r w:rsidR="00A116AB">
        <w:rPr>
          <w:noProof/>
        </w:rPr>
        <w:fldChar w:fldCharType="begin"/>
      </w:r>
      <w:r>
        <w:rPr>
          <w:noProof/>
        </w:rPr>
        <w:instrText xml:space="preserve"> PAGEREF _Toc143060298 \h </w:instrText>
      </w:r>
      <w:r w:rsidR="00A116AB">
        <w:rPr>
          <w:noProof/>
        </w:rPr>
      </w:r>
      <w:r w:rsidR="00A116AB">
        <w:rPr>
          <w:noProof/>
        </w:rPr>
        <w:fldChar w:fldCharType="separate"/>
      </w:r>
      <w:r w:rsidR="00722E6B">
        <w:rPr>
          <w:noProof/>
        </w:rPr>
        <w:t>31</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Conclusion</w:t>
      </w:r>
      <w:r>
        <w:rPr>
          <w:noProof/>
        </w:rPr>
        <w:tab/>
      </w:r>
      <w:r w:rsidR="00A116AB">
        <w:rPr>
          <w:noProof/>
        </w:rPr>
        <w:fldChar w:fldCharType="begin"/>
      </w:r>
      <w:r>
        <w:rPr>
          <w:noProof/>
        </w:rPr>
        <w:instrText xml:space="preserve"> PAGEREF _Toc143060299 \h </w:instrText>
      </w:r>
      <w:r w:rsidR="00A116AB">
        <w:rPr>
          <w:noProof/>
        </w:rPr>
      </w:r>
      <w:r w:rsidR="00A116AB">
        <w:rPr>
          <w:noProof/>
        </w:rPr>
        <w:fldChar w:fldCharType="separate"/>
      </w:r>
      <w:r w:rsidR="00722E6B">
        <w:rPr>
          <w:noProof/>
        </w:rPr>
        <w:t>38</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References</w:t>
      </w:r>
      <w:r>
        <w:rPr>
          <w:noProof/>
        </w:rPr>
        <w:tab/>
      </w:r>
      <w:r w:rsidR="00A116AB">
        <w:rPr>
          <w:noProof/>
        </w:rPr>
        <w:fldChar w:fldCharType="begin"/>
      </w:r>
      <w:r>
        <w:rPr>
          <w:noProof/>
        </w:rPr>
        <w:instrText xml:space="preserve"> PAGEREF _Toc143060300 \h </w:instrText>
      </w:r>
      <w:r w:rsidR="00A116AB">
        <w:rPr>
          <w:noProof/>
        </w:rPr>
      </w:r>
      <w:r w:rsidR="00A116AB">
        <w:rPr>
          <w:noProof/>
        </w:rPr>
        <w:fldChar w:fldCharType="separate"/>
      </w:r>
      <w:r w:rsidR="00722E6B">
        <w:rPr>
          <w:noProof/>
        </w:rPr>
        <w:t>40</w:t>
      </w:r>
      <w:r w:rsidR="00A116AB">
        <w:rPr>
          <w:noProof/>
        </w:rPr>
        <w:fldChar w:fldCharType="end"/>
      </w:r>
    </w:p>
    <w:p w:rsidR="009D0E2F" w:rsidRDefault="009D0E2F">
      <w:pPr>
        <w:pStyle w:val="TOC1"/>
        <w:rPr>
          <w:rFonts w:asciiTheme="minorHAnsi" w:eastAsiaTheme="minorEastAsia" w:hAnsiTheme="minorHAnsi" w:cstheme="minorBidi"/>
          <w:noProof/>
          <w:sz w:val="24"/>
          <w:szCs w:val="24"/>
          <w:lang w:val="en-US"/>
        </w:rPr>
      </w:pPr>
      <w:r>
        <w:rPr>
          <w:noProof/>
        </w:rPr>
        <w:t>Appendix</w:t>
      </w:r>
      <w:r>
        <w:rPr>
          <w:noProof/>
        </w:rPr>
        <w:tab/>
      </w:r>
      <w:r w:rsidR="00A116AB">
        <w:rPr>
          <w:noProof/>
        </w:rPr>
        <w:fldChar w:fldCharType="begin"/>
      </w:r>
      <w:r>
        <w:rPr>
          <w:noProof/>
        </w:rPr>
        <w:instrText xml:space="preserve"> PAGEREF _Toc143060301 \h </w:instrText>
      </w:r>
      <w:r w:rsidR="00A116AB">
        <w:rPr>
          <w:noProof/>
        </w:rPr>
      </w:r>
      <w:r w:rsidR="00A116AB">
        <w:rPr>
          <w:noProof/>
        </w:rPr>
        <w:fldChar w:fldCharType="separate"/>
      </w:r>
      <w:r w:rsidR="00722E6B">
        <w:rPr>
          <w:noProof/>
        </w:rPr>
        <w:t>41</w:t>
      </w:r>
      <w:r w:rsidR="00A116AB">
        <w:rPr>
          <w:noProof/>
        </w:rPr>
        <w:fldChar w:fldCharType="end"/>
      </w:r>
    </w:p>
    <w:p w:rsidR="00162FDC" w:rsidRDefault="00A116AB">
      <w:pPr>
        <w:pStyle w:val="TOC1"/>
      </w:pPr>
      <w:r>
        <w:fldChar w:fldCharType="end"/>
      </w:r>
    </w:p>
    <w:p w:rsidR="00162FDC" w:rsidRDefault="00162FDC" w:rsidP="00CC4711">
      <w:pPr>
        <w:pStyle w:val="Heading1"/>
      </w:pPr>
      <w:r>
        <w:br w:type="page"/>
      </w:r>
      <w:r>
        <w:lastRenderedPageBreak/>
        <w:br/>
      </w:r>
      <w:r>
        <w:br/>
      </w:r>
      <w:bookmarkStart w:id="28" w:name="_Toc188077639"/>
      <w:bookmarkStart w:id="29" w:name="_Toc257526977"/>
      <w:bookmarkStart w:id="30" w:name="_Toc259448889"/>
      <w:bookmarkStart w:id="31" w:name="_Toc260138045"/>
      <w:bookmarkStart w:id="32" w:name="_Toc143060289"/>
      <w:r>
        <w:t>Tables</w:t>
      </w:r>
      <w:bookmarkEnd w:id="28"/>
      <w:bookmarkEnd w:id="29"/>
      <w:bookmarkEnd w:id="30"/>
      <w:bookmarkEnd w:id="31"/>
      <w:bookmarkEnd w:id="32"/>
    </w:p>
    <w:p w:rsidR="009D0E2F" w:rsidRDefault="00A116AB" w:rsidP="009D0E2F">
      <w:pPr>
        <w:pStyle w:val="TableofFigures"/>
        <w:tabs>
          <w:tab w:val="left" w:pos="3234"/>
        </w:tabs>
        <w:spacing w:before="440"/>
        <w:rPr>
          <w:rFonts w:asciiTheme="minorHAnsi" w:eastAsiaTheme="minorEastAsia" w:hAnsiTheme="minorHAnsi" w:cstheme="minorBidi"/>
          <w:noProof/>
          <w:sz w:val="24"/>
          <w:szCs w:val="24"/>
          <w:lang w:val="en-US"/>
        </w:rPr>
      </w:pPr>
      <w:r w:rsidRPr="00A116AB">
        <w:fldChar w:fldCharType="begin"/>
      </w:r>
      <w:r w:rsidR="00162FDC">
        <w:instrText xml:space="preserve"> TOC \f F \t "tabletitle" \c </w:instrText>
      </w:r>
      <w:r w:rsidRPr="00A116AB">
        <w:fldChar w:fldCharType="separate"/>
      </w:r>
      <w:r w:rsidR="009D0E2F">
        <w:rPr>
          <w:noProof/>
        </w:rPr>
        <w:t>1a</w:t>
      </w:r>
      <w:r w:rsidR="009D0E2F">
        <w:rPr>
          <w:rFonts w:asciiTheme="minorHAnsi" w:eastAsiaTheme="minorEastAsia" w:hAnsiTheme="minorHAnsi" w:cstheme="minorBidi"/>
          <w:noProof/>
          <w:sz w:val="24"/>
          <w:szCs w:val="24"/>
          <w:lang w:val="en-US"/>
        </w:rPr>
        <w:tab/>
      </w:r>
      <w:r w:rsidR="009D0E2F">
        <w:rPr>
          <w:noProof/>
        </w:rPr>
        <w:t xml:space="preserve">The likelihood of participation in VET compared to no </w:t>
      </w:r>
      <w:r w:rsidR="009D0E2F">
        <w:rPr>
          <w:noProof/>
        </w:rPr>
        <w:br/>
        <w:t>post-school study at age 18, Australian youth, 1999</w:t>
      </w:r>
      <w:r w:rsidR="009D0E2F">
        <w:rPr>
          <w:noProof/>
        </w:rPr>
        <w:tab/>
      </w:r>
      <w:r>
        <w:rPr>
          <w:noProof/>
        </w:rPr>
        <w:fldChar w:fldCharType="begin"/>
      </w:r>
      <w:r w:rsidR="009D0E2F">
        <w:rPr>
          <w:noProof/>
        </w:rPr>
        <w:instrText xml:space="preserve"> PAGEREF _Toc143060361 \h </w:instrText>
      </w:r>
      <w:r>
        <w:rPr>
          <w:noProof/>
        </w:rPr>
      </w:r>
      <w:r>
        <w:rPr>
          <w:noProof/>
        </w:rPr>
        <w:fldChar w:fldCharType="separate"/>
      </w:r>
      <w:r w:rsidR="00722E6B">
        <w:rPr>
          <w:noProof/>
        </w:rPr>
        <w:t>18</w:t>
      </w:r>
      <w:r>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1b</w:t>
      </w:r>
      <w:r>
        <w:rPr>
          <w:rFonts w:asciiTheme="minorHAnsi" w:eastAsiaTheme="minorEastAsia" w:hAnsiTheme="minorHAnsi" w:cstheme="minorBidi"/>
          <w:noProof/>
          <w:sz w:val="24"/>
          <w:szCs w:val="24"/>
          <w:lang w:val="en-US"/>
        </w:rPr>
        <w:tab/>
      </w:r>
      <w:r>
        <w:rPr>
          <w:noProof/>
        </w:rPr>
        <w:t xml:space="preserve">The likelihood of participation in university compared to </w:t>
      </w:r>
      <w:r>
        <w:rPr>
          <w:noProof/>
        </w:rPr>
        <w:br/>
        <w:t>no post-school study at age 18, Australian youth, 1999</w:t>
      </w:r>
      <w:r>
        <w:rPr>
          <w:noProof/>
        </w:rPr>
        <w:tab/>
      </w:r>
      <w:r w:rsidR="00A116AB">
        <w:rPr>
          <w:noProof/>
        </w:rPr>
        <w:fldChar w:fldCharType="begin"/>
      </w:r>
      <w:r>
        <w:rPr>
          <w:noProof/>
        </w:rPr>
        <w:instrText xml:space="preserve"> PAGEREF _Toc143060362 \h </w:instrText>
      </w:r>
      <w:r w:rsidR="00A116AB">
        <w:rPr>
          <w:noProof/>
        </w:rPr>
      </w:r>
      <w:r w:rsidR="00A116AB">
        <w:rPr>
          <w:noProof/>
        </w:rPr>
        <w:fldChar w:fldCharType="separate"/>
      </w:r>
      <w:r w:rsidR="00722E6B">
        <w:rPr>
          <w:noProof/>
        </w:rPr>
        <w:t>19</w:t>
      </w:r>
      <w:r w:rsidR="00A116AB">
        <w:rPr>
          <w:noProof/>
        </w:rPr>
        <w:fldChar w:fldCharType="end"/>
      </w:r>
    </w:p>
    <w:p w:rsidR="009D0E2F" w:rsidRDefault="009D0E2F">
      <w:pPr>
        <w:pStyle w:val="TableofFigures"/>
        <w:tabs>
          <w:tab w:val="left" w:pos="3234"/>
        </w:tabs>
        <w:rPr>
          <w:rFonts w:asciiTheme="minorHAnsi" w:eastAsiaTheme="minorEastAsia" w:hAnsiTheme="minorHAnsi" w:cstheme="minorBidi"/>
          <w:noProof/>
          <w:sz w:val="24"/>
          <w:szCs w:val="24"/>
          <w:lang w:val="en-US"/>
        </w:rPr>
      </w:pPr>
      <w:r>
        <w:rPr>
          <w:noProof/>
        </w:rPr>
        <w:t>2a</w:t>
      </w:r>
      <w:r>
        <w:rPr>
          <w:rFonts w:asciiTheme="minorHAnsi" w:eastAsiaTheme="minorEastAsia" w:hAnsiTheme="minorHAnsi" w:cstheme="minorBidi"/>
          <w:noProof/>
          <w:sz w:val="24"/>
          <w:szCs w:val="24"/>
          <w:lang w:val="en-US"/>
        </w:rPr>
        <w:tab/>
      </w:r>
      <w:r>
        <w:rPr>
          <w:noProof/>
        </w:rPr>
        <w:t>The likelihood of participation in college/other post-school education compared to no post-school study at ages 18 to 20, Canadian youth, 2000</w:t>
      </w:r>
      <w:r>
        <w:rPr>
          <w:noProof/>
        </w:rPr>
        <w:tab/>
      </w:r>
      <w:r w:rsidR="00A116AB">
        <w:rPr>
          <w:noProof/>
        </w:rPr>
        <w:fldChar w:fldCharType="begin"/>
      </w:r>
      <w:r>
        <w:rPr>
          <w:noProof/>
        </w:rPr>
        <w:instrText xml:space="preserve"> PAGEREF _Toc143060363 \h </w:instrText>
      </w:r>
      <w:r w:rsidR="00A116AB">
        <w:rPr>
          <w:noProof/>
        </w:rPr>
      </w:r>
      <w:r w:rsidR="00A116AB">
        <w:rPr>
          <w:noProof/>
        </w:rPr>
        <w:fldChar w:fldCharType="separate"/>
      </w:r>
      <w:r w:rsidR="00722E6B">
        <w:rPr>
          <w:noProof/>
        </w:rPr>
        <w:t>20</w:t>
      </w:r>
      <w:r w:rsidR="00A116AB">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2b</w:t>
      </w:r>
      <w:r>
        <w:rPr>
          <w:rFonts w:asciiTheme="minorHAnsi" w:eastAsiaTheme="minorEastAsia" w:hAnsiTheme="minorHAnsi" w:cstheme="minorBidi"/>
          <w:noProof/>
          <w:sz w:val="24"/>
          <w:szCs w:val="24"/>
          <w:lang w:val="en-US"/>
        </w:rPr>
        <w:tab/>
      </w:r>
      <w:r>
        <w:rPr>
          <w:noProof/>
        </w:rPr>
        <w:t xml:space="preserve">The likelihood of participation in university compared to </w:t>
      </w:r>
      <w:r>
        <w:rPr>
          <w:noProof/>
        </w:rPr>
        <w:br/>
        <w:t>no post-school study at ages 18 to 20, Canadian youth, 2000</w:t>
      </w:r>
      <w:r>
        <w:rPr>
          <w:noProof/>
        </w:rPr>
        <w:tab/>
      </w:r>
      <w:r w:rsidR="00A116AB">
        <w:rPr>
          <w:noProof/>
        </w:rPr>
        <w:fldChar w:fldCharType="begin"/>
      </w:r>
      <w:r>
        <w:rPr>
          <w:noProof/>
        </w:rPr>
        <w:instrText xml:space="preserve"> PAGEREF _Toc143060364 \h </w:instrText>
      </w:r>
      <w:r w:rsidR="00A116AB">
        <w:rPr>
          <w:noProof/>
        </w:rPr>
      </w:r>
      <w:r w:rsidR="00A116AB">
        <w:rPr>
          <w:noProof/>
        </w:rPr>
        <w:fldChar w:fldCharType="separate"/>
      </w:r>
      <w:r w:rsidR="00722E6B">
        <w:rPr>
          <w:noProof/>
        </w:rPr>
        <w:t>22</w:t>
      </w:r>
      <w:r w:rsidR="00A116AB">
        <w:rPr>
          <w:noProof/>
        </w:rPr>
        <w:fldChar w:fldCharType="end"/>
      </w:r>
    </w:p>
    <w:p w:rsidR="009D0E2F" w:rsidRDefault="009D0E2F">
      <w:pPr>
        <w:pStyle w:val="TableofFigures"/>
        <w:tabs>
          <w:tab w:val="left" w:pos="3234"/>
        </w:tabs>
        <w:rPr>
          <w:rFonts w:asciiTheme="minorHAnsi" w:eastAsiaTheme="minorEastAsia" w:hAnsiTheme="minorHAnsi" w:cstheme="minorBidi"/>
          <w:noProof/>
          <w:sz w:val="24"/>
          <w:szCs w:val="24"/>
          <w:lang w:val="en-US"/>
        </w:rPr>
      </w:pPr>
      <w:r>
        <w:rPr>
          <w:noProof/>
        </w:rPr>
        <w:t>3a</w:t>
      </w:r>
      <w:r>
        <w:rPr>
          <w:rFonts w:asciiTheme="minorHAnsi" w:eastAsiaTheme="minorEastAsia" w:hAnsiTheme="minorHAnsi" w:cstheme="minorBidi"/>
          <w:noProof/>
          <w:sz w:val="24"/>
          <w:szCs w:val="24"/>
          <w:lang w:val="en-US"/>
        </w:rPr>
        <w:tab/>
      </w:r>
      <w:r>
        <w:rPr>
          <w:noProof/>
        </w:rPr>
        <w:t xml:space="preserve">The likelihood of participation in VET compared to no </w:t>
      </w:r>
      <w:r>
        <w:rPr>
          <w:noProof/>
        </w:rPr>
        <w:br/>
        <w:t>post-school study at age 18, Australian youth, 2002</w:t>
      </w:r>
      <w:r>
        <w:rPr>
          <w:noProof/>
        </w:rPr>
        <w:tab/>
      </w:r>
      <w:r w:rsidR="00A116AB">
        <w:rPr>
          <w:noProof/>
        </w:rPr>
        <w:fldChar w:fldCharType="begin"/>
      </w:r>
      <w:r>
        <w:rPr>
          <w:noProof/>
        </w:rPr>
        <w:instrText xml:space="preserve"> PAGEREF _Toc143060365 \h </w:instrText>
      </w:r>
      <w:r w:rsidR="00A116AB">
        <w:rPr>
          <w:noProof/>
        </w:rPr>
      </w:r>
      <w:r w:rsidR="00A116AB">
        <w:rPr>
          <w:noProof/>
        </w:rPr>
        <w:fldChar w:fldCharType="separate"/>
      </w:r>
      <w:r w:rsidR="00722E6B">
        <w:rPr>
          <w:noProof/>
        </w:rPr>
        <w:t>25</w:t>
      </w:r>
      <w:r w:rsidR="00A116AB">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3b</w:t>
      </w:r>
      <w:r>
        <w:rPr>
          <w:rFonts w:asciiTheme="minorHAnsi" w:eastAsiaTheme="minorEastAsia" w:hAnsiTheme="minorHAnsi" w:cstheme="minorBidi"/>
          <w:noProof/>
          <w:sz w:val="24"/>
          <w:szCs w:val="24"/>
          <w:lang w:val="en-US"/>
        </w:rPr>
        <w:tab/>
      </w:r>
      <w:r>
        <w:rPr>
          <w:noProof/>
        </w:rPr>
        <w:t xml:space="preserve">The likelihood of participation in university compared to </w:t>
      </w:r>
      <w:r>
        <w:rPr>
          <w:noProof/>
        </w:rPr>
        <w:br/>
        <w:t>no post-school study at age 18, Australian youth, 2002</w:t>
      </w:r>
      <w:r>
        <w:rPr>
          <w:noProof/>
        </w:rPr>
        <w:tab/>
      </w:r>
      <w:r w:rsidR="00A116AB">
        <w:rPr>
          <w:noProof/>
        </w:rPr>
        <w:fldChar w:fldCharType="begin"/>
      </w:r>
      <w:r>
        <w:rPr>
          <w:noProof/>
        </w:rPr>
        <w:instrText xml:space="preserve"> PAGEREF _Toc143060366 \h </w:instrText>
      </w:r>
      <w:r w:rsidR="00A116AB">
        <w:rPr>
          <w:noProof/>
        </w:rPr>
      </w:r>
      <w:r w:rsidR="00A116AB">
        <w:rPr>
          <w:noProof/>
        </w:rPr>
        <w:fldChar w:fldCharType="separate"/>
      </w:r>
      <w:r w:rsidR="00722E6B">
        <w:rPr>
          <w:noProof/>
        </w:rPr>
        <w:t>26</w:t>
      </w:r>
      <w:r w:rsidR="00A116AB">
        <w:rPr>
          <w:noProof/>
        </w:rPr>
        <w:fldChar w:fldCharType="end"/>
      </w:r>
    </w:p>
    <w:p w:rsidR="009D0E2F" w:rsidRDefault="009D0E2F">
      <w:pPr>
        <w:pStyle w:val="TableofFigures"/>
        <w:tabs>
          <w:tab w:val="left" w:pos="3234"/>
        </w:tabs>
        <w:rPr>
          <w:rFonts w:asciiTheme="minorHAnsi" w:eastAsiaTheme="minorEastAsia" w:hAnsiTheme="minorHAnsi" w:cstheme="minorBidi"/>
          <w:noProof/>
          <w:sz w:val="24"/>
          <w:szCs w:val="24"/>
          <w:lang w:val="en-US"/>
        </w:rPr>
      </w:pPr>
      <w:r>
        <w:rPr>
          <w:noProof/>
        </w:rPr>
        <w:t>4a</w:t>
      </w:r>
      <w:r>
        <w:rPr>
          <w:rFonts w:asciiTheme="minorHAnsi" w:eastAsiaTheme="minorEastAsia" w:hAnsiTheme="minorHAnsi" w:cstheme="minorBidi"/>
          <w:noProof/>
          <w:sz w:val="24"/>
          <w:szCs w:val="24"/>
          <w:lang w:val="en-US"/>
        </w:rPr>
        <w:tab/>
      </w:r>
      <w:r>
        <w:rPr>
          <w:noProof/>
        </w:rPr>
        <w:t xml:space="preserve">The likelihood of participation in college/other post-school education compared to no post-school study at age 19, </w:t>
      </w:r>
      <w:r>
        <w:rPr>
          <w:noProof/>
        </w:rPr>
        <w:br/>
        <w:t>Canadian youth, 2004</w:t>
      </w:r>
      <w:r>
        <w:rPr>
          <w:noProof/>
        </w:rPr>
        <w:tab/>
      </w:r>
      <w:r w:rsidR="00A116AB">
        <w:rPr>
          <w:noProof/>
        </w:rPr>
        <w:fldChar w:fldCharType="begin"/>
      </w:r>
      <w:r>
        <w:rPr>
          <w:noProof/>
        </w:rPr>
        <w:instrText xml:space="preserve"> PAGEREF _Toc143060367 \h </w:instrText>
      </w:r>
      <w:r w:rsidR="00A116AB">
        <w:rPr>
          <w:noProof/>
        </w:rPr>
      </w:r>
      <w:r w:rsidR="00A116AB">
        <w:rPr>
          <w:noProof/>
        </w:rPr>
        <w:fldChar w:fldCharType="separate"/>
      </w:r>
      <w:r w:rsidR="00722E6B">
        <w:rPr>
          <w:noProof/>
        </w:rPr>
        <w:t>27</w:t>
      </w:r>
      <w:r w:rsidR="00A116AB">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4b</w:t>
      </w:r>
      <w:r>
        <w:rPr>
          <w:rFonts w:asciiTheme="minorHAnsi" w:eastAsiaTheme="minorEastAsia" w:hAnsiTheme="minorHAnsi" w:cstheme="minorBidi"/>
          <w:noProof/>
          <w:sz w:val="24"/>
          <w:szCs w:val="24"/>
          <w:lang w:val="en-US"/>
        </w:rPr>
        <w:tab/>
      </w:r>
      <w:r>
        <w:rPr>
          <w:noProof/>
        </w:rPr>
        <w:t xml:space="preserve">The likelihood of participation in university compared to </w:t>
      </w:r>
      <w:r>
        <w:rPr>
          <w:noProof/>
        </w:rPr>
        <w:br/>
        <w:t>no post-school study at age 19, Canadian youth, 2004</w:t>
      </w:r>
      <w:r>
        <w:rPr>
          <w:noProof/>
        </w:rPr>
        <w:tab/>
      </w:r>
      <w:r w:rsidR="00A116AB">
        <w:rPr>
          <w:noProof/>
        </w:rPr>
        <w:fldChar w:fldCharType="begin"/>
      </w:r>
      <w:r>
        <w:rPr>
          <w:noProof/>
        </w:rPr>
        <w:instrText xml:space="preserve"> PAGEREF _Toc143060368 \h </w:instrText>
      </w:r>
      <w:r w:rsidR="00A116AB">
        <w:rPr>
          <w:noProof/>
        </w:rPr>
      </w:r>
      <w:r w:rsidR="00A116AB">
        <w:rPr>
          <w:noProof/>
        </w:rPr>
        <w:fldChar w:fldCharType="separate"/>
      </w:r>
      <w:r w:rsidR="00722E6B">
        <w:rPr>
          <w:noProof/>
        </w:rPr>
        <w:t>28</w:t>
      </w:r>
      <w:r w:rsidR="00A116AB">
        <w:rPr>
          <w:noProof/>
        </w:rPr>
        <w:fldChar w:fldCharType="end"/>
      </w:r>
    </w:p>
    <w:p w:rsidR="009D0E2F" w:rsidRDefault="009D0E2F">
      <w:pPr>
        <w:pStyle w:val="TableofFigures"/>
        <w:tabs>
          <w:tab w:val="left" w:pos="3234"/>
        </w:tabs>
        <w:rPr>
          <w:rFonts w:asciiTheme="minorHAnsi" w:eastAsiaTheme="minorEastAsia" w:hAnsiTheme="minorHAnsi" w:cstheme="minorBidi"/>
          <w:noProof/>
          <w:sz w:val="24"/>
          <w:szCs w:val="24"/>
          <w:lang w:val="en-US"/>
        </w:rPr>
      </w:pPr>
      <w:r>
        <w:rPr>
          <w:noProof/>
        </w:rPr>
        <w:t>5a</w:t>
      </w:r>
      <w:r>
        <w:rPr>
          <w:rFonts w:asciiTheme="minorHAnsi" w:eastAsiaTheme="minorEastAsia" w:hAnsiTheme="minorHAnsi" w:cstheme="minorBidi"/>
          <w:noProof/>
          <w:sz w:val="24"/>
          <w:szCs w:val="24"/>
          <w:lang w:val="en-US"/>
        </w:rPr>
        <w:tab/>
      </w:r>
      <w:r>
        <w:rPr>
          <w:noProof/>
        </w:rPr>
        <w:t xml:space="preserve">For those employed part-time compared to full-time, the </w:t>
      </w:r>
      <w:r>
        <w:rPr>
          <w:noProof/>
        </w:rPr>
        <w:br/>
        <w:t xml:space="preserve">likelihood of different types of engagement in the labour </w:t>
      </w:r>
      <w:r>
        <w:rPr>
          <w:noProof/>
        </w:rPr>
        <w:br/>
        <w:t>market at age 25, Australian youth, 2006</w:t>
      </w:r>
      <w:r>
        <w:rPr>
          <w:noProof/>
        </w:rPr>
        <w:tab/>
      </w:r>
      <w:r w:rsidR="00A116AB">
        <w:rPr>
          <w:noProof/>
        </w:rPr>
        <w:fldChar w:fldCharType="begin"/>
      </w:r>
      <w:r>
        <w:rPr>
          <w:noProof/>
        </w:rPr>
        <w:instrText xml:space="preserve"> PAGEREF _Toc143060369 \h </w:instrText>
      </w:r>
      <w:r w:rsidR="00A116AB">
        <w:rPr>
          <w:noProof/>
        </w:rPr>
      </w:r>
      <w:r w:rsidR="00A116AB">
        <w:rPr>
          <w:noProof/>
        </w:rPr>
        <w:fldChar w:fldCharType="separate"/>
      </w:r>
      <w:r w:rsidR="00722E6B">
        <w:rPr>
          <w:noProof/>
        </w:rPr>
        <w:t>32</w:t>
      </w:r>
      <w:r w:rsidR="00A116AB">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5b</w:t>
      </w:r>
      <w:r>
        <w:rPr>
          <w:rFonts w:asciiTheme="minorHAnsi" w:eastAsiaTheme="minorEastAsia" w:hAnsiTheme="minorHAnsi" w:cstheme="minorBidi"/>
          <w:noProof/>
          <w:sz w:val="24"/>
          <w:szCs w:val="24"/>
          <w:lang w:val="en-US"/>
        </w:rPr>
        <w:tab/>
      </w:r>
      <w:r>
        <w:rPr>
          <w:noProof/>
        </w:rPr>
        <w:t xml:space="preserve">For those not employed compared to full-time, the likelihood </w:t>
      </w:r>
      <w:r>
        <w:rPr>
          <w:noProof/>
        </w:rPr>
        <w:br/>
        <w:t xml:space="preserve">of different types of engagement in the labour market at </w:t>
      </w:r>
      <w:r>
        <w:rPr>
          <w:noProof/>
        </w:rPr>
        <w:br/>
        <w:t>age 25, Australian youth, 2006</w:t>
      </w:r>
      <w:r>
        <w:rPr>
          <w:noProof/>
        </w:rPr>
        <w:tab/>
      </w:r>
      <w:r w:rsidR="00A116AB">
        <w:rPr>
          <w:noProof/>
        </w:rPr>
        <w:fldChar w:fldCharType="begin"/>
      </w:r>
      <w:r>
        <w:rPr>
          <w:noProof/>
        </w:rPr>
        <w:instrText xml:space="preserve"> PAGEREF _Toc143060370 \h </w:instrText>
      </w:r>
      <w:r w:rsidR="00A116AB">
        <w:rPr>
          <w:noProof/>
        </w:rPr>
      </w:r>
      <w:r w:rsidR="00A116AB">
        <w:rPr>
          <w:noProof/>
        </w:rPr>
        <w:fldChar w:fldCharType="separate"/>
      </w:r>
      <w:r w:rsidR="00722E6B">
        <w:rPr>
          <w:noProof/>
        </w:rPr>
        <w:t>33</w:t>
      </w:r>
      <w:r w:rsidR="00A116AB">
        <w:rPr>
          <w:noProof/>
        </w:rPr>
        <w:fldChar w:fldCharType="end"/>
      </w:r>
    </w:p>
    <w:p w:rsidR="009D0E2F" w:rsidRDefault="009D0E2F">
      <w:pPr>
        <w:pStyle w:val="TableofFigures"/>
        <w:tabs>
          <w:tab w:val="left" w:pos="3234"/>
        </w:tabs>
        <w:rPr>
          <w:rFonts w:asciiTheme="minorHAnsi" w:eastAsiaTheme="minorEastAsia" w:hAnsiTheme="minorHAnsi" w:cstheme="minorBidi"/>
          <w:noProof/>
          <w:sz w:val="24"/>
          <w:szCs w:val="24"/>
          <w:lang w:val="en-US"/>
        </w:rPr>
      </w:pPr>
      <w:r>
        <w:rPr>
          <w:noProof/>
        </w:rPr>
        <w:t>6a</w:t>
      </w:r>
      <w:r>
        <w:rPr>
          <w:rFonts w:asciiTheme="minorHAnsi" w:eastAsiaTheme="minorEastAsia" w:hAnsiTheme="minorHAnsi" w:cstheme="minorBidi"/>
          <w:noProof/>
          <w:sz w:val="24"/>
          <w:szCs w:val="24"/>
          <w:lang w:val="en-US"/>
        </w:rPr>
        <w:tab/>
      </w:r>
      <w:r>
        <w:rPr>
          <w:noProof/>
        </w:rPr>
        <w:t xml:space="preserve">For those employed part-time compared to full-time, the </w:t>
      </w:r>
      <w:r>
        <w:rPr>
          <w:noProof/>
        </w:rPr>
        <w:br/>
        <w:t xml:space="preserve">likelihood of different types of engagement in the labour </w:t>
      </w:r>
      <w:r>
        <w:rPr>
          <w:noProof/>
        </w:rPr>
        <w:br/>
        <w:t>market at ages 24 to 26, Canadian youth, 2006</w:t>
      </w:r>
      <w:r>
        <w:rPr>
          <w:noProof/>
        </w:rPr>
        <w:tab/>
      </w:r>
      <w:r w:rsidR="00A116AB">
        <w:rPr>
          <w:noProof/>
        </w:rPr>
        <w:fldChar w:fldCharType="begin"/>
      </w:r>
      <w:r>
        <w:rPr>
          <w:noProof/>
        </w:rPr>
        <w:instrText xml:space="preserve"> PAGEREF _Toc143060371 \h </w:instrText>
      </w:r>
      <w:r w:rsidR="00A116AB">
        <w:rPr>
          <w:noProof/>
        </w:rPr>
      </w:r>
      <w:r w:rsidR="00A116AB">
        <w:rPr>
          <w:noProof/>
        </w:rPr>
        <w:fldChar w:fldCharType="separate"/>
      </w:r>
      <w:r w:rsidR="00722E6B">
        <w:rPr>
          <w:noProof/>
        </w:rPr>
        <w:t>34</w:t>
      </w:r>
      <w:r w:rsidR="00A116AB">
        <w:rPr>
          <w:noProof/>
        </w:rPr>
        <w:fldChar w:fldCharType="end"/>
      </w:r>
    </w:p>
    <w:p w:rsidR="009D0E2F" w:rsidRDefault="009D0E2F">
      <w:pPr>
        <w:pStyle w:val="TableofFigures"/>
        <w:tabs>
          <w:tab w:val="left" w:pos="3257"/>
        </w:tabs>
        <w:rPr>
          <w:rFonts w:asciiTheme="minorHAnsi" w:eastAsiaTheme="minorEastAsia" w:hAnsiTheme="minorHAnsi" w:cstheme="minorBidi"/>
          <w:noProof/>
          <w:sz w:val="24"/>
          <w:szCs w:val="24"/>
          <w:lang w:val="en-US"/>
        </w:rPr>
      </w:pPr>
      <w:r>
        <w:rPr>
          <w:noProof/>
        </w:rPr>
        <w:t>6b</w:t>
      </w:r>
      <w:r>
        <w:rPr>
          <w:rFonts w:asciiTheme="minorHAnsi" w:eastAsiaTheme="minorEastAsia" w:hAnsiTheme="minorHAnsi" w:cstheme="minorBidi"/>
          <w:noProof/>
          <w:sz w:val="24"/>
          <w:szCs w:val="24"/>
          <w:lang w:val="en-US"/>
        </w:rPr>
        <w:tab/>
      </w:r>
      <w:r>
        <w:rPr>
          <w:noProof/>
        </w:rPr>
        <w:t xml:space="preserve">For those not employed compared to full-time, the likelihood </w:t>
      </w:r>
      <w:r>
        <w:rPr>
          <w:noProof/>
        </w:rPr>
        <w:br/>
        <w:t xml:space="preserve">of different types of engagement in the labour market at </w:t>
      </w:r>
      <w:r>
        <w:rPr>
          <w:noProof/>
        </w:rPr>
        <w:br/>
        <w:t>ages 24 to 26, Canadian youth, 2006</w:t>
      </w:r>
      <w:r>
        <w:rPr>
          <w:noProof/>
        </w:rPr>
        <w:tab/>
      </w:r>
      <w:r w:rsidR="00A116AB">
        <w:rPr>
          <w:noProof/>
        </w:rPr>
        <w:fldChar w:fldCharType="begin"/>
      </w:r>
      <w:r>
        <w:rPr>
          <w:noProof/>
        </w:rPr>
        <w:instrText xml:space="preserve"> PAGEREF _Toc143060372 \h </w:instrText>
      </w:r>
      <w:r w:rsidR="00A116AB">
        <w:rPr>
          <w:noProof/>
        </w:rPr>
      </w:r>
      <w:r w:rsidR="00A116AB">
        <w:rPr>
          <w:noProof/>
        </w:rPr>
        <w:fldChar w:fldCharType="separate"/>
      </w:r>
      <w:r w:rsidR="00722E6B">
        <w:rPr>
          <w:noProof/>
        </w:rPr>
        <w:t>35</w:t>
      </w:r>
      <w:r w:rsidR="00A116AB">
        <w:rPr>
          <w:noProof/>
        </w:rPr>
        <w:fldChar w:fldCharType="end"/>
      </w:r>
    </w:p>
    <w:p w:rsidR="009D0E2F" w:rsidRDefault="009D0E2F">
      <w:pPr>
        <w:pStyle w:val="TableofFigures"/>
        <w:tabs>
          <w:tab w:val="left" w:pos="3145"/>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 xml:space="preserve">Probability of making a transition from employment between </w:t>
      </w:r>
      <w:r>
        <w:rPr>
          <w:noProof/>
        </w:rPr>
        <w:br/>
        <w:t>2003 and 2006, young Australian women by post-school qualifications</w:t>
      </w:r>
      <w:r>
        <w:rPr>
          <w:noProof/>
        </w:rPr>
        <w:tab/>
      </w:r>
      <w:r w:rsidR="00A116AB">
        <w:rPr>
          <w:noProof/>
        </w:rPr>
        <w:fldChar w:fldCharType="begin"/>
      </w:r>
      <w:r>
        <w:rPr>
          <w:noProof/>
        </w:rPr>
        <w:instrText xml:space="preserve"> PAGEREF _Toc143060373 \h </w:instrText>
      </w:r>
      <w:r w:rsidR="00A116AB">
        <w:rPr>
          <w:noProof/>
        </w:rPr>
      </w:r>
      <w:r w:rsidR="00A116AB">
        <w:rPr>
          <w:noProof/>
        </w:rPr>
        <w:fldChar w:fldCharType="separate"/>
      </w:r>
      <w:r w:rsidR="00722E6B">
        <w:rPr>
          <w:noProof/>
        </w:rPr>
        <w:t>37</w:t>
      </w:r>
      <w:r w:rsidR="00A116AB">
        <w:rPr>
          <w:noProof/>
        </w:rPr>
        <w:fldChar w:fldCharType="end"/>
      </w:r>
    </w:p>
    <w:p w:rsidR="009D0E2F" w:rsidRDefault="009D0E2F">
      <w:pPr>
        <w:pStyle w:val="TableofFigures"/>
        <w:tabs>
          <w:tab w:val="left" w:pos="3294"/>
        </w:tabs>
        <w:rPr>
          <w:rFonts w:asciiTheme="minorHAnsi" w:eastAsiaTheme="minorEastAsia" w:hAnsiTheme="minorHAnsi" w:cstheme="minorBidi"/>
          <w:noProof/>
          <w:sz w:val="24"/>
          <w:szCs w:val="24"/>
          <w:lang w:val="en-US"/>
        </w:rPr>
      </w:pPr>
      <w:r>
        <w:rPr>
          <w:noProof/>
        </w:rPr>
        <w:t>A1</w:t>
      </w:r>
      <w:r>
        <w:rPr>
          <w:rFonts w:asciiTheme="minorHAnsi" w:eastAsiaTheme="minorEastAsia" w:hAnsiTheme="minorHAnsi" w:cstheme="minorBidi"/>
          <w:noProof/>
          <w:sz w:val="24"/>
          <w:szCs w:val="24"/>
          <w:lang w:val="en-US"/>
        </w:rPr>
        <w:tab/>
      </w:r>
      <w:r>
        <w:rPr>
          <w:noProof/>
        </w:rPr>
        <w:t xml:space="preserve">Characteristics of weighted and unweighted LSAY95 sample </w:t>
      </w:r>
      <w:r>
        <w:rPr>
          <w:noProof/>
        </w:rPr>
        <w:br/>
        <w:t>for analysis of post-school education at age 18</w:t>
      </w:r>
      <w:r>
        <w:rPr>
          <w:noProof/>
        </w:rPr>
        <w:tab/>
      </w:r>
      <w:r w:rsidR="00A116AB">
        <w:rPr>
          <w:noProof/>
        </w:rPr>
        <w:fldChar w:fldCharType="begin"/>
      </w:r>
      <w:r>
        <w:rPr>
          <w:noProof/>
        </w:rPr>
        <w:instrText xml:space="preserve"> PAGEREF _Toc143060374 \h </w:instrText>
      </w:r>
      <w:r w:rsidR="00A116AB">
        <w:rPr>
          <w:noProof/>
        </w:rPr>
      </w:r>
      <w:r w:rsidR="00A116AB">
        <w:rPr>
          <w:noProof/>
        </w:rPr>
        <w:fldChar w:fldCharType="separate"/>
      </w:r>
      <w:r w:rsidR="00722E6B">
        <w:rPr>
          <w:noProof/>
        </w:rPr>
        <w:t>41</w:t>
      </w:r>
      <w:r w:rsidR="00A116AB">
        <w:rPr>
          <w:noProof/>
        </w:rPr>
        <w:fldChar w:fldCharType="end"/>
      </w:r>
    </w:p>
    <w:p w:rsidR="009D0E2F" w:rsidRDefault="009D0E2F">
      <w:pPr>
        <w:pStyle w:val="TableofFigures"/>
        <w:tabs>
          <w:tab w:val="left" w:pos="3294"/>
        </w:tabs>
        <w:rPr>
          <w:rFonts w:asciiTheme="minorHAnsi" w:eastAsiaTheme="minorEastAsia" w:hAnsiTheme="minorHAnsi" w:cstheme="minorBidi"/>
          <w:noProof/>
          <w:sz w:val="24"/>
          <w:szCs w:val="24"/>
          <w:lang w:val="en-US"/>
        </w:rPr>
      </w:pPr>
      <w:r>
        <w:rPr>
          <w:noProof/>
        </w:rPr>
        <w:t>A2</w:t>
      </w:r>
      <w:r>
        <w:rPr>
          <w:rFonts w:asciiTheme="minorHAnsi" w:eastAsiaTheme="minorEastAsia" w:hAnsiTheme="minorHAnsi" w:cstheme="minorBidi"/>
          <w:noProof/>
          <w:sz w:val="24"/>
          <w:szCs w:val="24"/>
          <w:lang w:val="en-US"/>
        </w:rPr>
        <w:tab/>
      </w:r>
      <w:r>
        <w:rPr>
          <w:noProof/>
        </w:rPr>
        <w:t>Characteristics of YITS Cohort B sample for analysis of post-school education at ages 18 to 20</w:t>
      </w:r>
      <w:r>
        <w:rPr>
          <w:noProof/>
        </w:rPr>
        <w:tab/>
      </w:r>
      <w:r w:rsidR="00A116AB">
        <w:rPr>
          <w:noProof/>
        </w:rPr>
        <w:fldChar w:fldCharType="begin"/>
      </w:r>
      <w:r>
        <w:rPr>
          <w:noProof/>
        </w:rPr>
        <w:instrText xml:space="preserve"> PAGEREF _Toc143060375 \h </w:instrText>
      </w:r>
      <w:r w:rsidR="00A116AB">
        <w:rPr>
          <w:noProof/>
        </w:rPr>
      </w:r>
      <w:r w:rsidR="00A116AB">
        <w:rPr>
          <w:noProof/>
        </w:rPr>
        <w:fldChar w:fldCharType="separate"/>
      </w:r>
      <w:r w:rsidR="00722E6B">
        <w:rPr>
          <w:noProof/>
        </w:rPr>
        <w:t>42</w:t>
      </w:r>
      <w:r w:rsidR="00A116AB">
        <w:rPr>
          <w:noProof/>
        </w:rPr>
        <w:fldChar w:fldCharType="end"/>
      </w:r>
    </w:p>
    <w:p w:rsidR="00162FDC" w:rsidRDefault="00A116AB" w:rsidP="00CB03BE">
      <w:pPr>
        <w:pStyle w:val="Heading1"/>
      </w:pPr>
      <w:r>
        <w:fldChar w:fldCharType="end"/>
      </w:r>
      <w:r w:rsidR="00CC4711">
        <w:br w:type="page"/>
      </w:r>
      <w:bookmarkEnd w:id="0"/>
      <w:bookmarkEnd w:id="1"/>
      <w:bookmarkEnd w:id="2"/>
      <w:bookmarkEnd w:id="3"/>
      <w:r w:rsidR="00CC4711">
        <w:lastRenderedPageBreak/>
        <w:br/>
      </w:r>
      <w:r w:rsidR="00CC4711">
        <w:br/>
      </w:r>
      <w:bookmarkStart w:id="33" w:name="_Toc143060290"/>
      <w:r w:rsidR="00162FDC">
        <w:t xml:space="preserve">Executive </w:t>
      </w:r>
      <w:r w:rsidR="00CC4711">
        <w:t>s</w:t>
      </w:r>
      <w:r w:rsidR="00162FDC">
        <w:t>ummary</w:t>
      </w:r>
      <w:bookmarkEnd w:id="33"/>
    </w:p>
    <w:p w:rsidR="00162FDC" w:rsidRDefault="00162FDC" w:rsidP="00CB03BE">
      <w:pPr>
        <w:pStyle w:val="text"/>
        <w:spacing w:before="440"/>
        <w:rPr>
          <w:b/>
        </w:rPr>
      </w:pPr>
      <w:r>
        <w:t>This report explores the different characteristics of the transitions into post-school and/or the labour market of young Australian and Canadian men and women.</w:t>
      </w:r>
      <w:r>
        <w:rPr>
          <w:b/>
        </w:rPr>
        <w:t xml:space="preserve"> </w:t>
      </w:r>
      <w:r>
        <w:t>It makes extensive use of data from the Longitudinal Surveys of Australian Youth (LSAY) and the Canadian Youth in Transition Survey (YITS) to provide insights to cross-national differences and changes in educational and labour market transitions between the two countries.</w:t>
      </w:r>
    </w:p>
    <w:p w:rsidR="00162FDC" w:rsidRDefault="00162FDC" w:rsidP="00CB03BE">
      <w:pPr>
        <w:pStyle w:val="text"/>
      </w:pPr>
      <w:r>
        <w:t>The context of the analysis presented in the report is an educational environment in each country where levels of educational attainment are rising. The post-secondary school education rate among 25</w:t>
      </w:r>
      <w:r w:rsidR="00CB03BE">
        <w:t> </w:t>
      </w:r>
      <w:r>
        <w:t>to 29 year old Australians increased by 11.6 percentage points between 1996 and 2006; in Canada the rate increased by 6.2 percentage points (OECD 2008b). However, young Canadians continue to engage in post-school study at a much higher rate than their Australian peers. In Canada, in 2006, the proportion of young adults aged 20 to 24 years with a post-school qualification was the highest in the group of countries constituting the Organisation for Economic Co</w:t>
      </w:r>
      <w:r w:rsidR="00A441AB">
        <w:t>-</w:t>
      </w:r>
      <w:r>
        <w:t xml:space="preserve">operation and Development (OECD), at 51.9%, whilst in Australia this proportion was only 38.4% (OECD 2008b). </w:t>
      </w:r>
    </w:p>
    <w:p w:rsidR="00162FDC" w:rsidRDefault="00162FDC" w:rsidP="00CB03BE">
      <w:pPr>
        <w:pStyle w:val="text"/>
      </w:pPr>
      <w:r>
        <w:t>A large part of the difference in rates of participation in post-school education is due to differences in the non-university sector. In Canada this type of education features the college</w:t>
      </w:r>
      <w:r w:rsidRPr="00414502">
        <w:t>/CEGEP</w:t>
      </w:r>
      <w:r>
        <w:rPr>
          <w:rStyle w:val="FootnoteReference"/>
          <w:rFonts w:cs="Arial"/>
          <w:szCs w:val="22"/>
        </w:rPr>
        <w:footnoteReference w:id="1"/>
      </w:r>
      <w:r>
        <w:t xml:space="preserve"> sector and in Australia it features the vocational education and training (VET) sector. Although rates of engagement in university education are similar in the two countries, a much larger proportion of young Canadians participate in college education than do Australians in VET. Furthermore, whilst women are more likely than men to participate in both college and university </w:t>
      </w:r>
      <w:proofErr w:type="gramStart"/>
      <w:r>
        <w:t>education in Canada, young women are</w:t>
      </w:r>
      <w:proofErr w:type="gramEnd"/>
      <w:r>
        <w:t xml:space="preserve"> under-represented in VET in Australia.</w:t>
      </w:r>
    </w:p>
    <w:p w:rsidR="00162FDC" w:rsidRDefault="00162FDC" w:rsidP="00CB03BE">
      <w:pPr>
        <w:pStyle w:val="text"/>
      </w:pPr>
      <w:r>
        <w:t xml:space="preserve">These differences in post-school study are likely to impact on the labour market and </w:t>
      </w:r>
      <w:r w:rsidRPr="00414502">
        <w:t>other</w:t>
      </w:r>
      <w:r>
        <w:t xml:space="preserve"> chances of young men and women in the two countries</w:t>
      </w:r>
      <w:r w:rsidR="00414502">
        <w:t xml:space="preserve"> for education, partnership etc</w:t>
      </w:r>
      <w:r>
        <w:t>. A large theoretical and empirical literature in labour economics emphasises the importance of education to labour force participation and earnings over the life course. Recently, the OECD (2008b, p.70) has attributed the trend towards strong employment growth for young Canadian women, in part, to their high rates of participation in post-school education. A</w:t>
      </w:r>
      <w:r w:rsidR="00A441AB">
        <w:t>nother recent OECD report (OECD </w:t>
      </w:r>
      <w:r>
        <w:t>2008a) has identified a strong correlation between qualification levels and the employment outcomes of young Australians.</w:t>
      </w:r>
    </w:p>
    <w:p w:rsidR="00162FDC" w:rsidRDefault="00162FDC" w:rsidP="00EE2C2B">
      <w:pPr>
        <w:pStyle w:val="text"/>
        <w:ind w:right="-149"/>
      </w:pPr>
      <w:r>
        <w:rPr>
          <w:rFonts w:cs="Arial"/>
        </w:rPr>
        <w:t>Using data from the LSAY (1995 and 1998 cohorts) and the Can</w:t>
      </w:r>
      <w:r w:rsidR="00A441AB">
        <w:rPr>
          <w:rFonts w:cs="Arial"/>
        </w:rPr>
        <w:t>adian YITS (Cohort A and Cohort </w:t>
      </w:r>
      <w:r>
        <w:rPr>
          <w:rFonts w:cs="Arial"/>
        </w:rPr>
        <w:t>B), this study contributes new information on the determinants of</w:t>
      </w:r>
      <w:r w:rsidR="00CB03BE">
        <w:rPr>
          <w:rFonts w:cs="Arial"/>
        </w:rPr>
        <w:t xml:space="preserve"> </w:t>
      </w:r>
      <w:r>
        <w:t xml:space="preserve">post-school study and the impact of study on labour market outcomes. </w:t>
      </w:r>
      <w:r>
        <w:rPr>
          <w:rFonts w:cs="Arial"/>
        </w:rPr>
        <w:t xml:space="preserve">Three possible educational choices are identified for young school leavers: enrolment in a bachelor degree (university choice); participation in another type of post-school study (VET or college choice); or no post-school education. </w:t>
      </w:r>
      <w:r>
        <w:t xml:space="preserve">Multinomial </w:t>
      </w:r>
      <w:proofErr w:type="spellStart"/>
      <w:r>
        <w:t>logit</w:t>
      </w:r>
      <w:proofErr w:type="spellEnd"/>
      <w:r>
        <w:t xml:space="preserve"> regression techniques are used to measure the relationship between a range of school leaver characteristics and the choice between these alternatives. The characteristics studied include gender, </w:t>
      </w:r>
      <w:r w:rsidRPr="00414502">
        <w:t>indigenous</w:t>
      </w:r>
      <w:r>
        <w:t xml:space="preserve"> status, location, language, disability, type of school, Year 12 or 13 completion, parental education and academic achievement at school. A focus of the study is how the relationship between </w:t>
      </w:r>
      <w:r>
        <w:lastRenderedPageBreak/>
        <w:t>these attributes and the choice of post-school education varies between young Australians and Canadians.</w:t>
      </w:r>
    </w:p>
    <w:p w:rsidR="00162FDC" w:rsidRDefault="00162FDC" w:rsidP="001B0EB2">
      <w:pPr>
        <w:pStyle w:val="text"/>
      </w:pPr>
      <w:r>
        <w:t xml:space="preserve">The findings on the characteristics of participants in post-school study in this report show that there are a number of distinctive features of the group of young people that participates in VET. In particular, the report indicates that in Australia the relationship between participation in VET and high academic achievement at school is not strong. There is also </w:t>
      </w:r>
      <w:r w:rsidRPr="00A441AB">
        <w:t>a weak</w:t>
      </w:r>
      <w:r>
        <w:t xml:space="preserve"> relationship between participation in this type of post-school study and levels of parental education</w:t>
      </w:r>
      <w:r w:rsidR="00A441AB">
        <w:t xml:space="preserve">. </w:t>
      </w:r>
      <w:r>
        <w:t xml:space="preserve">Each of these findings contrasts with the report’s findings on the characteristics of Canadian participants in college/other post-school education. In Canada, non-university post-school study is more likely to be taken by young people with relatively high levels of academic achievement and from more advantaged family backgrounds. This makes it more similar in its characteristics to university education in both Australia and Canada. </w:t>
      </w:r>
    </w:p>
    <w:p w:rsidR="00162FDC" w:rsidRDefault="00162FDC" w:rsidP="001B0EB2">
      <w:pPr>
        <w:pStyle w:val="text"/>
      </w:pPr>
      <w:r>
        <w:t xml:space="preserve">These results have significance for education policy on several levels. First, they could indicate that VET provides Australian students with low educational outcomes at school and/or from less advantaged family backgrounds with educational opportunities that are not present in the Canadian system. However, less positively, the results may also indicate that there is a lack of competition for places within the VET system. This, in turn, could indicate that students and/or their parents do not perceive positive labour market outcomes from achieving a VET qualification. </w:t>
      </w:r>
    </w:p>
    <w:p w:rsidR="00162FDC" w:rsidRDefault="00162FDC" w:rsidP="001B0EB2">
      <w:pPr>
        <w:pStyle w:val="text"/>
      </w:pPr>
      <w:r>
        <w:t xml:space="preserve">The findings of this study on the influence of post-school study on labour market outcomes provide some evidence on this latter conjecture. They show that the probability of full-time employment at age 25 is </w:t>
      </w:r>
      <w:r>
        <w:rPr>
          <w:i/>
        </w:rPr>
        <w:t>not</w:t>
      </w:r>
      <w:r>
        <w:t xml:space="preserve"> improved by the completion of a VET qualification. Furthermore, the impact of parenthood on the chances of employment retention is similar in the group of women with VET qualifications and those without any post-school qualifications.</w:t>
      </w:r>
      <w:r w:rsidR="00CB03BE">
        <w:t xml:space="preserve"> </w:t>
      </w:r>
      <w:r>
        <w:t xml:space="preserve">In contrast, the Canadian results show a positive relationship between a college/other post-school education qualification and full-time employment chances at around 24 to 26 years of age. </w:t>
      </w:r>
    </w:p>
    <w:p w:rsidR="00162FDC" w:rsidRDefault="00162FDC" w:rsidP="001B0EB2">
      <w:pPr>
        <w:pStyle w:val="text"/>
      </w:pPr>
      <w:r>
        <w:t xml:space="preserve">In total, the results summarised in this report highlight the additional insights to the functioning of educational systems that can be achieved from cross-national comparisons. In this case, the distinctive features of the Australian VET system have been highlighted via a comparison with Canada’s college system. </w:t>
      </w:r>
    </w:p>
    <w:p w:rsidR="00162FDC" w:rsidRDefault="00162FDC" w:rsidP="001B0EB2">
      <w:pPr>
        <w:pStyle w:val="text"/>
      </w:pPr>
      <w:r>
        <w:t>These results are relevant to the design of Australian policy aimed at growth in post-school education. Specifically, they suggest that this growth may not be achievable within the VET system, as it is currently comprised. On the basis of the results presented in this report, questions can be asked about the demand for the type of courses currently offered in the VET system. There appears to be more competition for places in the Australian university system.</w:t>
      </w:r>
    </w:p>
    <w:p w:rsidR="00162FDC" w:rsidRDefault="00162FDC" w:rsidP="00EE2C2B">
      <w:pPr>
        <w:pStyle w:val="text"/>
        <w:ind w:right="57"/>
      </w:pPr>
      <w:r>
        <w:t xml:space="preserve">The results of the project support the OECD (2008b) assessment that other countries can gain from a closer examination of Canada’s college system. The results also indicate that further research is warranted on the particular aspects of the Canadian college system that make it attractive to high school graduates. These may include the range of educational qualifications offered by the colleges, the close relationship between secondary education and college education, especially in Quebec, and the inclusion of programs of academic education leading to university entrance. The results of the project also suggest there is scope for further research on the aspects of the Australian VET system that have contributed to its success in providing post-school education accessible to students with relatively poor school outcomes and from families with relatively low educational resources. </w:t>
      </w:r>
    </w:p>
    <w:p w:rsidR="00162FDC" w:rsidRDefault="00162FDC">
      <w:pPr>
        <w:pStyle w:val="Text0"/>
        <w:rPr>
          <w:sz w:val="22"/>
          <w:szCs w:val="22"/>
        </w:rPr>
      </w:pPr>
    </w:p>
    <w:p w:rsidR="00162FDC" w:rsidRDefault="00162FDC" w:rsidP="001B0EB2">
      <w:pPr>
        <w:pStyle w:val="Heading1"/>
      </w:pPr>
      <w:r>
        <w:rPr>
          <w:b/>
          <w:bCs/>
          <w:sz w:val="56"/>
        </w:rPr>
        <w:br w:type="page"/>
      </w:r>
      <w:r w:rsidR="001B0EB2">
        <w:rPr>
          <w:b/>
          <w:bCs/>
          <w:sz w:val="56"/>
        </w:rPr>
        <w:lastRenderedPageBreak/>
        <w:br/>
      </w:r>
      <w:r w:rsidR="001B0EB2">
        <w:rPr>
          <w:b/>
          <w:bCs/>
          <w:sz w:val="56"/>
        </w:rPr>
        <w:br/>
      </w:r>
      <w:bookmarkStart w:id="34" w:name="_Toc143060291"/>
      <w:r>
        <w:t>Introduction</w:t>
      </w:r>
      <w:bookmarkEnd w:id="34"/>
    </w:p>
    <w:p w:rsidR="00414502" w:rsidRDefault="00162FDC" w:rsidP="001B0EB2">
      <w:pPr>
        <w:pStyle w:val="text"/>
        <w:spacing w:before="440"/>
      </w:pPr>
      <w:r>
        <w:t xml:space="preserve">In recent decades, levels of educational attainment have improved for youth in both Canada and Australia. </w:t>
      </w:r>
      <w:proofErr w:type="gramStart"/>
      <w:r w:rsidRPr="00414502">
        <w:t>The tertiary education rate among 25 to 29 year old Australians increased by 11.6 percentage points between 1996 and 2006.</w:t>
      </w:r>
      <w:proofErr w:type="gramEnd"/>
      <w:r w:rsidRPr="00414502">
        <w:t xml:space="preserve"> In Canada the rate incr</w:t>
      </w:r>
      <w:r w:rsidR="00A441AB">
        <w:t xml:space="preserve">eased by 6.2 percentage points </w:t>
      </w:r>
      <w:r w:rsidRPr="00414502">
        <w:t>(OECD 2008b)</w:t>
      </w:r>
      <w:r w:rsidR="00A441AB">
        <w:t>.</w:t>
      </w:r>
      <w:r w:rsidRPr="00414502">
        <w:t xml:space="preserve"> However, young Canadians continue to engage in post-school study at a much higher rate than their Australian peers. In Canada, in 2006, the proportion of young adults with a post-school qualification was the highest in the group of OECD countries, at 51.9%, whilst in Australia this proportion was only 38.4% (OECD 2008b).</w:t>
      </w:r>
      <w:r>
        <w:t xml:space="preserve"> </w:t>
      </w:r>
    </w:p>
    <w:p w:rsidR="00162FDC" w:rsidRDefault="00162FDC" w:rsidP="001B0EB2">
      <w:pPr>
        <w:pStyle w:val="text"/>
      </w:pPr>
      <w:r>
        <w:t>A large part of the difference in rates of participation in post-school education is due to differences in the non-university sector. In Canada this type of education features the college/</w:t>
      </w:r>
      <w:r w:rsidRPr="00414502">
        <w:t>CEGEP</w:t>
      </w:r>
      <w:r w:rsidR="00414502">
        <w:t xml:space="preserve"> </w:t>
      </w:r>
      <w:r>
        <w:t xml:space="preserve">sector and in Australia it features the vocational education and training (VET) sector. Lambert, </w:t>
      </w:r>
      <w:proofErr w:type="spellStart"/>
      <w:r>
        <w:t>Zeman</w:t>
      </w:r>
      <w:proofErr w:type="spellEnd"/>
      <w:r>
        <w:t xml:space="preserve">, Allen and </w:t>
      </w:r>
      <w:proofErr w:type="spellStart"/>
      <w:r>
        <w:t>Bussiere</w:t>
      </w:r>
      <w:proofErr w:type="spellEnd"/>
      <w:r>
        <w:t xml:space="preserve"> (2004, p.8) describe that 36% of 20 to 22 year old Canadians had participated in a college/</w:t>
      </w:r>
      <w:r w:rsidRPr="00414502">
        <w:t>CEGEP</w:t>
      </w:r>
      <w:r>
        <w:t xml:space="preserve"> program by December 2001. In Australia, in 2005, just 12% of 21 year olds were participating in VET (Underwood, Hillman &amp; Rothman 2007, table 1.1.1). Rates of engagement in university education are more similar. In Canada in 2001, 33% of 20 to 22 year olds had participated in university study (Lambert et al. 2004, p.8). In Australia in 2005, 29% of 21 year olds were participating in this type of post-school education (Underwood et al. 2007, table 1.1.1).</w:t>
      </w:r>
    </w:p>
    <w:p w:rsidR="00162FDC" w:rsidRDefault="00162FDC" w:rsidP="001B0EB2">
      <w:pPr>
        <w:pStyle w:val="text"/>
      </w:pPr>
      <w:r>
        <w:t>Although the differences in participation in non-university education apply to both young men and women, they are most pronounced for women. Women are more likely than men to participate in university education in both Canada and Australia. However, in Canada the gap in participation favouring women applies to each type of post-school education, whilst in Australia the gap ‘reverses’ in the VET sector. For example, 39% of 20 to 22 year old Canadian women (as compared to only 32% of their male peers) had participated in college education in 2001 (Lambert et al. 2004, p.8)</w:t>
      </w:r>
      <w:r w:rsidR="00A441AB">
        <w:t>.</w:t>
      </w:r>
      <w:r>
        <w:t xml:space="preserve"> However, in 2005, only 9% of 21 year</w:t>
      </w:r>
      <w:r w:rsidR="00EE2C2B">
        <w:t xml:space="preserve"> </w:t>
      </w:r>
      <w:r>
        <w:t>old Australian women (as compared to 15% of young Australian men) were participating in VET (Underwood et al. 2007, table 1.1.1).</w:t>
      </w:r>
    </w:p>
    <w:p w:rsidR="00162FDC" w:rsidRDefault="00162FDC" w:rsidP="001B0EB2">
      <w:pPr>
        <w:pStyle w:val="text"/>
      </w:pPr>
      <w:r>
        <w:t xml:space="preserve">It is important to explore the reasons for these differences in participation rates because they are likely to impact on the labour market and </w:t>
      </w:r>
      <w:r w:rsidRPr="00414502">
        <w:t>other</w:t>
      </w:r>
      <w:r w:rsidR="00414502">
        <w:t xml:space="preserve"> </w:t>
      </w:r>
      <w:r>
        <w:t>chances of young people</w:t>
      </w:r>
      <w:r w:rsidR="00C439C3">
        <w:t xml:space="preserve"> for education, partnership etc.</w:t>
      </w:r>
      <w:r>
        <w:t xml:space="preserve"> A large theoretical and empirical literature in labour economics emphasises the importance of education to labour force participation and earnings over the life course. Recently, the OECD (2008b, p.70) has attributed the trend towards strong employment growth for young Canadian women, in part, to their high rates of participation in post-school education. A further recent OECD report (OECD 2008a) has identified a strong correlation between qualification levels and the employment outcomes of young Australians. For example, employment rates are shown to be close to 100% one year after leaving initial education for highly qualified young people (such as those with a bachelor degree), and only 65.5% for young people with low levels of qualifications (such as those with only high school qualifications). </w:t>
      </w:r>
    </w:p>
    <w:p w:rsidR="00162FDC" w:rsidRDefault="00162FDC" w:rsidP="001B0EB2">
      <w:pPr>
        <w:pStyle w:val="text"/>
      </w:pPr>
      <w:r>
        <w:t xml:space="preserve">The current study aims to contribute new information on the individual characteristics that affect the chances of participation in different types of post-school study by young Australians and Canadians. A unique feature of this study is its cross-national comparison of the role of individual characteristics, such as academic ability and parental background, in determining participation in post-school education. This comparison enables us to identify how different groups of young people fare with post-school education in different educational systems. This information is likely to be an important resource for policy development aimed, for example, at improving rates of </w:t>
      </w:r>
      <w:r>
        <w:lastRenderedPageBreak/>
        <w:t>participation in post-school education by particular socio-demographic groups. The study also examines the links between post-school study and the early-career employment chances of young Canadians and Australians. This complements the analysis of the determinants of post-school study by demonstrating the importance of these educational opportunities to an individual’s labour market outcomes.</w:t>
      </w:r>
    </w:p>
    <w:p w:rsidR="00162FDC" w:rsidRDefault="00162FDC" w:rsidP="001B0EB2">
      <w:pPr>
        <w:pStyle w:val="Heading2"/>
      </w:pPr>
      <w:bookmarkStart w:id="35" w:name="_Toc143060292"/>
      <w:r w:rsidRPr="001B0EB2">
        <w:t>Theoretical</w:t>
      </w:r>
      <w:r>
        <w:t xml:space="preserve"> and empirical perspectives on participation in post</w:t>
      </w:r>
      <w:r w:rsidR="0021594A">
        <w:noBreakHyphen/>
      </w:r>
      <w:proofErr w:type="spellStart"/>
      <w:r>
        <w:t>school</w:t>
      </w:r>
      <w:proofErr w:type="spellEnd"/>
      <w:r>
        <w:t xml:space="preserve"> education and its labour market impacts</w:t>
      </w:r>
      <w:bookmarkEnd w:id="35"/>
    </w:p>
    <w:p w:rsidR="00162FDC" w:rsidRDefault="00162FDC" w:rsidP="001B0EB2">
      <w:pPr>
        <w:pStyle w:val="text"/>
      </w:pPr>
      <w:r>
        <w:t>Participation in post-school study—and the impacts of this study on labour market outcomes—has been the focus of extensive theoretical and empirical analysis over a number of decades. In the economic literature at least, human capital theory is typically used to guide analyses of participation. This framework describes participation in post-school study as the outcome of an evaluation of the expected costs and benefits of the investment in additional years of schooling. The benefits from an investment in education are typically modelled as deriving from the expected increment in lifetime earnings, whilst the costs are commonly described as including the direct costs of the educational programme (such as fees and texts), as well as the indirect costs associated with foregone earnings whilst studying.</w:t>
      </w:r>
    </w:p>
    <w:p w:rsidR="00162FDC" w:rsidRDefault="00162FDC" w:rsidP="001B0EB2">
      <w:pPr>
        <w:pStyle w:val="text"/>
      </w:pPr>
      <w:r>
        <w:t>In the human capital framework an important link is theorised to exist between the demand for post-school education and its impact on employment and earning chances. Furthermore, the model posits a strong causal link between expected labour market outcomes and patterns of educational enrolments across individuals characterised by different levels of academic ability and economic resources. Specifically, demand for a particular type of education is related to its anticipated labour market outcome. To the extent that scarce places in educational programmes are allocated according to academic merit (and/or students with high ability face lower costs associated with their education than others), enrolments in courses with high market value will be dominated by students with high scores in tests of academic ability, all things being equal. Similarly, to the extent that students from families with high financial resources have a relatively high ability to meet any costs associated with education, enrolments in courses with high market value will be dominated by students from high socio-economic backgrounds, all things being equal</w:t>
      </w:r>
      <w:r>
        <w:rPr>
          <w:rStyle w:val="FootnoteReference"/>
          <w:szCs w:val="22"/>
        </w:rPr>
        <w:footnoteReference w:id="2"/>
      </w:r>
      <w:r>
        <w:t>.</w:t>
      </w:r>
    </w:p>
    <w:p w:rsidR="00162FDC" w:rsidRDefault="00162FDC" w:rsidP="001B0EB2">
      <w:pPr>
        <w:pStyle w:val="text"/>
      </w:pPr>
      <w:r>
        <w:t>A large international literature has explored these theoretical propositions. For example, a range of studies have identified a positive link between the expected gains in lifetime earnings and the decision to pursue post-school education (for example, Wilson et al. 2005). Other studies within this field show links between the business cycle, wage opportunities and enrolments in higher education (</w:t>
      </w:r>
      <w:proofErr w:type="spellStart"/>
      <w:r>
        <w:t>Giannelli</w:t>
      </w:r>
      <w:proofErr w:type="spellEnd"/>
      <w:r>
        <w:t xml:space="preserve"> &amp; </w:t>
      </w:r>
      <w:proofErr w:type="spellStart"/>
      <w:r>
        <w:t>Monfardini</w:t>
      </w:r>
      <w:proofErr w:type="spellEnd"/>
      <w:r>
        <w:t xml:space="preserve"> 2003, </w:t>
      </w:r>
      <w:proofErr w:type="spellStart"/>
      <w:r>
        <w:t>Gustman</w:t>
      </w:r>
      <w:proofErr w:type="spellEnd"/>
      <w:r>
        <w:t xml:space="preserve"> &amp; </w:t>
      </w:r>
      <w:proofErr w:type="spellStart"/>
      <w:r>
        <w:t>Steinmeier</w:t>
      </w:r>
      <w:proofErr w:type="spellEnd"/>
      <w:r>
        <w:t xml:space="preserve"> 1981, </w:t>
      </w:r>
      <w:proofErr w:type="spellStart"/>
      <w:r>
        <w:t>Lenton</w:t>
      </w:r>
      <w:proofErr w:type="spellEnd"/>
      <w:r>
        <w:t xml:space="preserve"> 2005). </w:t>
      </w:r>
      <w:proofErr w:type="spellStart"/>
      <w:r>
        <w:t>Haverman</w:t>
      </w:r>
      <w:proofErr w:type="spellEnd"/>
      <w:r>
        <w:t xml:space="preserve"> and Wolfe (1995) summarise existing literature on the role of parental income as showing positive effects on children’s educational outcomes (also </w:t>
      </w:r>
      <w:proofErr w:type="spellStart"/>
      <w:r>
        <w:t>Lenton</w:t>
      </w:r>
      <w:proofErr w:type="spellEnd"/>
      <w:r>
        <w:t xml:space="preserve"> 2005). However, Cameron and Heckman (1999) argue that these effects may come about when children are relatively young—not necessarily when a final decision is being made about post-school education. </w:t>
      </w:r>
    </w:p>
    <w:p w:rsidR="00162FDC" w:rsidRDefault="00162FDC" w:rsidP="0021594A">
      <w:pPr>
        <w:pStyle w:val="text"/>
        <w:ind w:right="190"/>
      </w:pPr>
      <w:proofErr w:type="spellStart"/>
      <w:r>
        <w:t>Lenton</w:t>
      </w:r>
      <w:proofErr w:type="spellEnd"/>
      <w:r>
        <w:t xml:space="preserve"> (2005) applies these ideas about the general determinants of participation in post-school education to a study of the choices young British people make about the </w:t>
      </w:r>
      <w:r>
        <w:rPr>
          <w:i/>
        </w:rPr>
        <w:t xml:space="preserve">type </w:t>
      </w:r>
      <w:r>
        <w:t xml:space="preserve">of post-school education, specifically the choice of vocational versus academic post-school courses. She found that levels of academic attainment (as measured by exam scores at age 15) ‘have the largest effect on the choice of first destination’ (p.97). However in her findings a different pattern emerged with regards to the choice of vocational education. Students with the highest academic attainment were less likely to choose this option, whilst students with relatively low attainment levels were more likely to choose vocational education. </w:t>
      </w:r>
    </w:p>
    <w:p w:rsidR="00162FDC" w:rsidRDefault="00162FDC" w:rsidP="00EE2C2B">
      <w:pPr>
        <w:pStyle w:val="text"/>
        <w:ind w:right="-149"/>
      </w:pPr>
      <w:proofErr w:type="spellStart"/>
      <w:r>
        <w:lastRenderedPageBreak/>
        <w:t>Lenton’s</w:t>
      </w:r>
      <w:proofErr w:type="spellEnd"/>
      <w:r>
        <w:t xml:space="preserve"> other findings included a strong positive relationship between having a father working in a managerial or professional occupation and the likelihood that a boy would select an academic course. In concurrence with the literature summarised by </w:t>
      </w:r>
      <w:proofErr w:type="spellStart"/>
      <w:r>
        <w:t>Lenton</w:t>
      </w:r>
      <w:proofErr w:type="spellEnd"/>
      <w:r>
        <w:t>, the mother’s occupational status had a stronger effect on the destinations chosen by girls. Private school education was strongly linked to the likelihood of continuing into an academic course; and ‘being non-white has a strong positive effect on the probability of choosing academic post-compulsory education</w:t>
      </w:r>
      <w:r w:rsidR="00EE2C2B">
        <w:t>’</w:t>
      </w:r>
      <w:r>
        <w:t xml:space="preserve"> (</w:t>
      </w:r>
      <w:proofErr w:type="spellStart"/>
      <w:r>
        <w:t>Lenton</w:t>
      </w:r>
      <w:proofErr w:type="spellEnd"/>
      <w:r>
        <w:t xml:space="preserve"> 2005, p.103).</w:t>
      </w:r>
    </w:p>
    <w:p w:rsidR="00162FDC" w:rsidRDefault="00162FDC" w:rsidP="0021594A">
      <w:pPr>
        <w:pStyle w:val="text"/>
      </w:pPr>
      <w:r>
        <w:t xml:space="preserve">Curtis (2008) conducted a similar study to </w:t>
      </w:r>
      <w:proofErr w:type="spellStart"/>
      <w:r>
        <w:t>Lenton’s</w:t>
      </w:r>
      <w:proofErr w:type="spellEnd"/>
      <w:r>
        <w:t xml:space="preserve"> using the Longitudinal Survey of Australian Youth (LSAY) data. He identified gender differences in the post-school pathways chosen by young Australians. Women were found to be less likely than men to choose apprenticeships and more likely to participate in traineeships and other types of post-school study. All other relationships examined by Curtis were for women and men combined. He found that Indigenous people were more likely to participate in traineeships than non-Indigenous people, but the likelihood of other types of participation was not significantly different from non-Indigenous Australians. Metropolitan youth were more likely to participate in post-school education than their counterparts in regional and rural areas. However, apprenticeships were relatively common for regional young people. Parental education exerted a strong influence on the likelihood of post-school education—especially university study. Students with a non-English language background were less likely to participate in apprentice programs but more likely to participate in university education</w:t>
      </w:r>
      <w:r>
        <w:rPr>
          <w:rStyle w:val="FootnoteReference"/>
          <w:rFonts w:cs="Arial"/>
          <w:szCs w:val="22"/>
        </w:rPr>
        <w:footnoteReference w:id="3"/>
      </w:r>
      <w:r>
        <w:t xml:space="preserve">. School completion and academic achievement in Year 9 were strong predictors of the type of post-school education chosen (Curtis 2008, pp.16–20). </w:t>
      </w:r>
    </w:p>
    <w:p w:rsidR="00162FDC" w:rsidRDefault="00162FDC" w:rsidP="0021594A">
      <w:pPr>
        <w:pStyle w:val="text"/>
      </w:pPr>
      <w:r>
        <w:t xml:space="preserve">Dubois’ (2002) study on the determinants of the decision to invest in post-school education in Canada provides results comparable to Curtis’ (2008) and </w:t>
      </w:r>
      <w:proofErr w:type="spellStart"/>
      <w:r>
        <w:t>Lenton’s</w:t>
      </w:r>
      <w:proofErr w:type="spellEnd"/>
      <w:r>
        <w:t xml:space="preserve"> (2005). Women were identified as more likely than men to enrol in both types of post-school education (college and university), with these effects strongest for college education. Immigrants were also more likely to enrol in university. Regional and urban/rural differences in enrolments were identified (e.g. Ontario residents were more likely to enrol) and parental occupation and education had a measurable influence on the probabilities (for example, students whose mothers were managers were more likely to enrol in university or college).</w:t>
      </w:r>
      <w:r w:rsidR="00CB03BE">
        <w:t xml:space="preserve"> </w:t>
      </w:r>
      <w:r>
        <w:t xml:space="preserve">School students with high measured academic abilities were found to be much more likely to participate in university. However, in contrast to the findings of both Curtis (2008) and </w:t>
      </w:r>
      <w:proofErr w:type="spellStart"/>
      <w:r>
        <w:t>Lenton</w:t>
      </w:r>
      <w:proofErr w:type="spellEnd"/>
      <w:r>
        <w:t xml:space="preserve"> (2005), these students also had a higher likelihood of participating in non-university post-school education.</w:t>
      </w:r>
    </w:p>
    <w:p w:rsidR="00162FDC" w:rsidRDefault="00162FDC" w:rsidP="0021594A">
      <w:pPr>
        <w:pStyle w:val="text"/>
      </w:pPr>
      <w:r>
        <w:t xml:space="preserve">The topic of transitions into paid work by young people and how these are influenced by post-school study has also been the focus of many recent theoretical and empirical studies. Among the most influential studies is Paul Ryan’s international comparison of the period between the end of compulsory schooling and the attainment of full-time stable employment. </w:t>
      </w:r>
    </w:p>
    <w:p w:rsidR="00162FDC" w:rsidRDefault="00162FDC" w:rsidP="0021594A">
      <w:pPr>
        <w:pStyle w:val="text"/>
      </w:pPr>
      <w:r>
        <w:t xml:space="preserve">Ryan (2001, p.44) identifies low educational attainment as a critical risk factor for youth joblessness. However, he also observes that there is mixed evidence on the labour market effects of vocational education. The studies reviewed by Ryan indicate that these programs only deliver positive labour market outcomes (such as higher rates of pay) for some students (such as male apprentices in the UK and women in commercial studies courses in the US). </w:t>
      </w:r>
    </w:p>
    <w:p w:rsidR="00162FDC" w:rsidRDefault="00162FDC" w:rsidP="0021594A">
      <w:pPr>
        <w:pStyle w:val="text"/>
      </w:pPr>
      <w:r>
        <w:t>The question of the role of vocational education in improving the labour market outcomes of young people has been pursued in a number of Australian studies of the school-to-work transition. An important example is Marks (2006). This study used data from the LSAY 1995</w:t>
      </w:r>
      <w:r>
        <w:rPr>
          <w:rStyle w:val="FootnoteReference"/>
          <w:rFonts w:cs="Arial"/>
          <w:szCs w:val="22"/>
        </w:rPr>
        <w:footnoteReference w:id="4"/>
      </w:r>
      <w:r>
        <w:t xml:space="preserve"> cohort to examine factors influencing the likelihood of full-time employment four years after leaving school for young people </w:t>
      </w:r>
      <w:r w:rsidRPr="008703CA">
        <w:t>who do not attend university</w:t>
      </w:r>
      <w:r>
        <w:t xml:space="preserve">. The results provide a mixed assessment of the impact of VET on the chances of full-time employment. Specifically, Marks found that </w:t>
      </w:r>
      <w:r>
        <w:lastRenderedPageBreak/>
        <w:t xml:space="preserve">participation in apprenticeships increased the likelihood of full-time employment for young men, and that traineeships promoted full-time employment for young women. However, in general, the positive effects of VET on the chances of full-time employment were found to be modest in comparison with the strong impacts of previous labour market experience. </w:t>
      </w:r>
    </w:p>
    <w:p w:rsidR="00162FDC" w:rsidRDefault="00162FDC" w:rsidP="0021594A">
      <w:pPr>
        <w:pStyle w:val="text"/>
      </w:pPr>
      <w:r>
        <w:t>Curtis’ (2008) study added to Marks’ study by analysing the impact of VET on labour market outcomes of the LSAY95 cohort in 2004 (when, on average, the participants were aged 23). Like Marks (2006), Curtis excluded university students from his sample (creating potential selection problems). His results also followed a similar pattern to Marks’. Participation in a traineeship or non-apprenticeship program (as compared to no post-school education) raised the likelihood of full-time employment for women. For men, participation in an apprenticeship program (as compared to no post-school education) improved the chances of full-time employment at age 23. Other types of non-university post-school study did not impact on the likelihood of full-time employment.</w:t>
      </w:r>
    </w:p>
    <w:p w:rsidR="00162FDC" w:rsidRDefault="00162FDC" w:rsidP="0021594A">
      <w:pPr>
        <w:pStyle w:val="text"/>
      </w:pPr>
      <w:r>
        <w:t xml:space="preserve">A variety of findings are reported in other Australian studies of the issue. For example, Dockery, </w:t>
      </w:r>
      <w:proofErr w:type="spellStart"/>
      <w:r>
        <w:t>Koshy</w:t>
      </w:r>
      <w:proofErr w:type="spellEnd"/>
      <w:r>
        <w:t xml:space="preserve"> and </w:t>
      </w:r>
      <w:proofErr w:type="spellStart"/>
      <w:r>
        <w:t>Stromback</w:t>
      </w:r>
      <w:proofErr w:type="spellEnd"/>
      <w:r>
        <w:t xml:space="preserve"> (2005) found positive effects of traineeships on employment probabilities when employment was measured at age 21. </w:t>
      </w:r>
      <w:proofErr w:type="spellStart"/>
      <w:r>
        <w:t>Gorgens</w:t>
      </w:r>
      <w:proofErr w:type="spellEnd"/>
      <w:r>
        <w:t xml:space="preserve"> and Ryan (2006) reported increased likelihoods of full-time employment for young people who had completed a VET qualification (as compared to the group who did not complete any post-school qualification). Stanwick (2005 and 2006) reported that some VET courses (such as certificate I and II) were less likely than others to deliver improved employment outcomes, at least in the short term. However, </w:t>
      </w:r>
      <w:proofErr w:type="spellStart"/>
      <w:r>
        <w:t>Dorien</w:t>
      </w:r>
      <w:proofErr w:type="spellEnd"/>
      <w:r>
        <w:t xml:space="preserve"> and </w:t>
      </w:r>
      <w:proofErr w:type="spellStart"/>
      <w:r>
        <w:t>Gorgens</w:t>
      </w:r>
      <w:proofErr w:type="spellEnd"/>
      <w:r>
        <w:t xml:space="preserve"> (2008) assert that the likelihood of employment, especially for young people with low levels of educational attainment, is strongly influenced by previous spells of employment/unemployment. </w:t>
      </w:r>
    </w:p>
    <w:p w:rsidR="00162FDC" w:rsidRDefault="00162FDC" w:rsidP="0021594A">
      <w:pPr>
        <w:pStyle w:val="text"/>
      </w:pPr>
      <w:r>
        <w:t xml:space="preserve">Canadian studies of the links between post-school study and labour market outcomes are less common. Recent studies include </w:t>
      </w:r>
      <w:proofErr w:type="spellStart"/>
      <w:r>
        <w:t>Hango</w:t>
      </w:r>
      <w:proofErr w:type="spellEnd"/>
      <w:r>
        <w:t xml:space="preserve"> and de </w:t>
      </w:r>
      <w:proofErr w:type="spellStart"/>
      <w:r>
        <w:t>Broucker’s</w:t>
      </w:r>
      <w:proofErr w:type="spellEnd"/>
      <w:r>
        <w:t xml:space="preserve"> (2007) analysis of the employment rates of young Canadians who have pursued a variety of labour market pathways. They find that compared to those who do not complete high school, individuals following the college or university pathway are more than twice as likely to be employed in their mid twenties. However, their findings indicate only small differences in the employment rates of university and college graduates, as compared to high school graduates at this age.</w:t>
      </w:r>
    </w:p>
    <w:p w:rsidR="00162FDC" w:rsidRDefault="00162FDC" w:rsidP="0021594A">
      <w:pPr>
        <w:pStyle w:val="text"/>
      </w:pPr>
      <w:r>
        <w:t xml:space="preserve">Walters’ (2006) analysis of wage outcomes for graduates based on 1995 National Graduate Survey data contributes further information on the impacts of post-school study in a Canadian context. He identified that both major forms of post-school education (college and university programs) result in higher wages two years after graduation. However, university graduates were found to typically achieve better labour market outcomes than graduates of colleges; gender differences in earnings between graduates were persistent; and labour market outcomes varied across the genders and qualification types. A higher gender wage gap and a larger degree of occupational segmentation </w:t>
      </w:r>
      <w:proofErr w:type="gramStart"/>
      <w:r>
        <w:t>was</w:t>
      </w:r>
      <w:proofErr w:type="gramEnd"/>
      <w:r>
        <w:t xml:space="preserve"> found among college graduates than among university graduates. </w:t>
      </w:r>
    </w:p>
    <w:p w:rsidR="00162FDC" w:rsidRDefault="00162FDC">
      <w:pPr>
        <w:rPr>
          <w:rFonts w:cs="Arial"/>
          <w:sz w:val="24"/>
          <w:szCs w:val="24"/>
        </w:rPr>
      </w:pPr>
    </w:p>
    <w:p w:rsidR="00162FDC" w:rsidRDefault="00162FDC" w:rsidP="0021594A">
      <w:pPr>
        <w:pStyle w:val="Heading1"/>
      </w:pPr>
      <w:r>
        <w:rPr>
          <w:b/>
          <w:bCs/>
          <w:sz w:val="56"/>
        </w:rPr>
        <w:br w:type="page"/>
      </w:r>
      <w:r w:rsidR="0021594A">
        <w:rPr>
          <w:b/>
          <w:bCs/>
          <w:sz w:val="56"/>
        </w:rPr>
        <w:lastRenderedPageBreak/>
        <w:br/>
      </w:r>
      <w:r w:rsidR="0021594A">
        <w:rPr>
          <w:b/>
          <w:bCs/>
          <w:sz w:val="56"/>
        </w:rPr>
        <w:br/>
      </w:r>
      <w:bookmarkStart w:id="36" w:name="_Toc143060293"/>
      <w:r>
        <w:t xml:space="preserve">Statistical </w:t>
      </w:r>
      <w:r w:rsidR="0021594A">
        <w:t>a</w:t>
      </w:r>
      <w:r>
        <w:t>pproach</w:t>
      </w:r>
      <w:bookmarkEnd w:id="36"/>
    </w:p>
    <w:p w:rsidR="00162FDC" w:rsidRDefault="00162FDC" w:rsidP="0021594A">
      <w:pPr>
        <w:pStyle w:val="text"/>
        <w:spacing w:before="440"/>
      </w:pPr>
      <w:bookmarkStart w:id="37" w:name="OLE_LINK2"/>
      <w:bookmarkStart w:id="38" w:name="OLE_LINK3"/>
      <w:r>
        <w:t>This study uses data from the Longitudinal Survey of Australian Youth (LSAY) and the Canadian Youth in Transition Survey (YITS) to add new perspectives—especially a comparative perspective—to the determinants of post-school study and the impacts of study on labour market outcomes. The LSAY is a longitudinal survey that tracks young people as they move from school into further study, work and elsewhere. This study largely makes use of data from one of the LSAY cohorts—the LSAY95 cohort—with their educational choices measured in 1999. At this time the cohort was, on average, aged 18 and, in the majority of cases, in their first year out of secondary school. Three possible educational choices could be identified as having been made by the cohort members by this time: enrolment in a bachelor degree (university choice); participation in an apprenticeship, traineeship or other vocational</w:t>
      </w:r>
      <w:r>
        <w:rPr>
          <w:rStyle w:val="FootnoteReference"/>
          <w:rFonts w:cs="Arial"/>
          <w:szCs w:val="22"/>
        </w:rPr>
        <w:footnoteReference w:id="5"/>
      </w:r>
      <w:r>
        <w:t xml:space="preserve"> diploma or certificate (VET choice); or no post-school education. </w:t>
      </w:r>
    </w:p>
    <w:p w:rsidR="00162FDC" w:rsidRDefault="00162FDC" w:rsidP="0021594A">
      <w:pPr>
        <w:pStyle w:val="text"/>
      </w:pPr>
      <w:r>
        <w:t>The LSAY95 cohort was first interviewed on their demographic and other circumstances around the age of 14, when they were in Year 9 at school. The initial sample included 13 613 participants, who were selected following a two-stage sampling process that involved first the random selection of schools for participation in the survey and then the selection of classes for participation. By 1999, when we observe their post-school educational choices, approximately 40% of the initial sample had been lost due to attrition, leaving a sample size for our analysis of 4490 young women and 4292 young men</w:t>
      </w:r>
      <w:r>
        <w:rPr>
          <w:rStyle w:val="FootnoteReference"/>
          <w:szCs w:val="22"/>
        </w:rPr>
        <w:footnoteReference w:id="6"/>
      </w:r>
      <w:r>
        <w:t xml:space="preserve">. </w:t>
      </w:r>
    </w:p>
    <w:p w:rsidR="00162FDC" w:rsidRDefault="00162FDC" w:rsidP="0021594A">
      <w:pPr>
        <w:pStyle w:val="text"/>
      </w:pPr>
      <w:r>
        <w:t xml:space="preserve">The Canadian Youth in Transition Survey (YITS) has many similarities to the LSAY. It is a longitudinal survey of young Canadians aimed at contributing information on ‘who chooses post-school education and what factors influence this decision’, ‘what post-school pathways are youth following?’ and ‘How do additional investments in education “pay off” with respect to income and employment security?’ </w:t>
      </w:r>
      <w:proofErr w:type="gramStart"/>
      <w:r>
        <w:t xml:space="preserve">(Human </w:t>
      </w:r>
      <w:r w:rsidRPr="00D5259D">
        <w:t>Resources Development Canada (HRDC) 2000).</w:t>
      </w:r>
      <w:proofErr w:type="gramEnd"/>
    </w:p>
    <w:p w:rsidR="00162FDC" w:rsidRDefault="00162FDC" w:rsidP="0021594A">
      <w:pPr>
        <w:pStyle w:val="text"/>
      </w:pPr>
      <w:r>
        <w:t>The current study largely relies on data from the YITS Cohort B. This group was 18 to 20 years old in 2000, when they were first surveyed. At that time they could be identified as having chosen one of three alternative types of post-school study: enrolment in a bachelor degree (university choice); enrolment in a college or other form of non-university, post-school education (college/other post-school education choice); and no post-school education. Demographic, socio-economic, school and post-school characteristics and experiences were recorded for the YITS Cohort B in 2000; 23 000 individuals participated in this survey. They were recruited from households that had participated in the Canadian Labour Force Survey in the previous three-year period and which had one or more young person in the target population.</w:t>
      </w:r>
    </w:p>
    <w:p w:rsidR="00162FDC" w:rsidRDefault="00162FDC" w:rsidP="0021594A">
      <w:pPr>
        <w:pStyle w:val="text"/>
      </w:pPr>
      <w:r>
        <w:t xml:space="preserve">One possible limitation of the study’s use of the LSAY95 Cohort and the YITS Cohort B to compare the characteristics of young Australians and Canadians entering different types of post-school study derives from the fact that data was collected from the two groups at different ages. As noted above, information on the demographic and socio-economic characteristics of the YITS </w:t>
      </w:r>
      <w:r>
        <w:lastRenderedPageBreak/>
        <w:t>sample was collected in 2000, when the participants were aged 18 to 20, whereas this information was collected from the Australian sample when they were aged 14 (in 1995). This may produce some differences associated with, for example, geographic mobility between the ages of 14 and 20, and with the recall of school details and results.</w:t>
      </w:r>
    </w:p>
    <w:p w:rsidR="00162FDC" w:rsidRDefault="00162FDC" w:rsidP="001B634B">
      <w:pPr>
        <w:pStyle w:val="text"/>
      </w:pPr>
      <w:r>
        <w:t xml:space="preserve">To address this potential problem, and also to explore possible cohort changes in post-school study, this report summarises results of analysis conducted using the YITS Cohort </w:t>
      </w:r>
      <w:proofErr w:type="gramStart"/>
      <w:r>
        <w:t>A</w:t>
      </w:r>
      <w:proofErr w:type="gramEnd"/>
      <w:r>
        <w:t xml:space="preserve"> and the 1998 cohort of LSAY. Although the LSAY98 data in particular contains less detail on the demographic and socio-economic characteristics likely to affect educational choices, it offers the advantage of providing data collected at a similar point in the life cycle as the YITS Cohort A. The YITS Cohort A was first interviewed at age 15 in 2000 and demographic information was collected at this age. The LSAY98 cohort was first interviewed at the age of 14, in 1998, and demographic information was collected then. The post-school study choices of the YITS Co</w:t>
      </w:r>
      <w:r w:rsidR="00A441AB">
        <w:t>hort A can be identified at age </w:t>
      </w:r>
      <w:r>
        <w:t>19, in 2004.</w:t>
      </w:r>
      <w:r w:rsidR="00CB03BE">
        <w:t xml:space="preserve"> </w:t>
      </w:r>
      <w:r>
        <w:t>In the LSAY98 data, post-school study choices can be identified at age 18, in 2002.</w:t>
      </w:r>
    </w:p>
    <w:p w:rsidR="00162FDC" w:rsidRDefault="00162FDC" w:rsidP="001B634B">
      <w:pPr>
        <w:pStyle w:val="text"/>
      </w:pPr>
      <w:r>
        <w:t>The initial LSAY98 sample included 14</w:t>
      </w:r>
      <w:r w:rsidR="001B634B">
        <w:t> </w:t>
      </w:r>
      <w:r>
        <w:t>117 participants, who were selected from a random sample of classes taken from schools that were selected into the survey on the basis of their representativeness of state and school sectors. However, by 2002, when we identify the choice of post-school study, only 7762 participants were left in the sample. Sample attrition and the differences between the original characteristics of the sample and the underlying population of interest also necessitated the application of weights in the analysis.</w:t>
      </w:r>
    </w:p>
    <w:p w:rsidR="00162FDC" w:rsidRDefault="00162FDC" w:rsidP="00EE2C2B">
      <w:pPr>
        <w:pStyle w:val="text"/>
        <w:ind w:right="-149"/>
      </w:pPr>
      <w:r>
        <w:t>The YITS Cohort A included 30</w:t>
      </w:r>
      <w:r w:rsidR="001B634B">
        <w:t> </w:t>
      </w:r>
      <w:r>
        <w:t xml:space="preserve">000 individuals when first surveyed in 2000. The sample was drawn from 1000 Canadian schools and was based on a sampling plan designed to match the OECD </w:t>
      </w:r>
      <w:r w:rsidR="00C439C3">
        <w:t>Program for International Student Assessment (</w:t>
      </w:r>
      <w:r w:rsidRPr="00C439C3">
        <w:t>PISA</w:t>
      </w:r>
      <w:r w:rsidR="00C439C3">
        <w:t>)</w:t>
      </w:r>
      <w:r>
        <w:t xml:space="preserve"> project. As such, the sampling plan involved a</w:t>
      </w:r>
      <w:r w:rsidR="00EE2C2B">
        <w:t> </w:t>
      </w:r>
      <w:r>
        <w:t>two-stage probability sample, whereby schools were first selected and then students were selected from these schools (</w:t>
      </w:r>
      <w:r>
        <w:rPr>
          <w:bCs/>
        </w:rPr>
        <w:t xml:space="preserve">Human Resources Development Canada 2000). By 2004, when we observe the post-school education choices of the cohort, </w:t>
      </w:r>
      <w:r>
        <w:t>only 14</w:t>
      </w:r>
      <w:r w:rsidR="001B634B">
        <w:t> </w:t>
      </w:r>
      <w:r>
        <w:t>500 cases were available for analysis. As was the</w:t>
      </w:r>
      <w:r w:rsidR="00EE2C2B">
        <w:t> </w:t>
      </w:r>
      <w:r>
        <w:t>case with the LSAY data, this necessitated the application of weights in the analysis.</w:t>
      </w:r>
    </w:p>
    <w:p w:rsidR="00162FDC" w:rsidRDefault="00A441AB" w:rsidP="001B634B">
      <w:pPr>
        <w:pStyle w:val="text"/>
      </w:pPr>
      <w:r>
        <w:t>An important</w:t>
      </w:r>
      <w:r w:rsidR="00162FDC">
        <w:t xml:space="preserve"> additional extension to the examination of post-school study choices contained in this report is analysis of the transitions into employment of young Canadians and Australians. This analysis relies on the LSAY95 and YITS Cohort B data, as only these data sets span a sufficient time period to allow the study-to-employment transitions to be fully observed. Employment status for the LSAY95 cohort is measured in 2006, when the survey pa</w:t>
      </w:r>
      <w:r>
        <w:t>rticipants were, on average, 25 </w:t>
      </w:r>
      <w:r w:rsidR="00162FDC">
        <w:t>years old, and for the YITS Cohort B in 2006, when these survey participants were aged between 24 and 26 years.</w:t>
      </w:r>
      <w:bookmarkEnd w:id="37"/>
      <w:bookmarkEnd w:id="38"/>
      <w:r w:rsidR="00162FDC">
        <w:t xml:space="preserve"> However, by 2006 both the Australian and Canadian samples had been significantly affected by attrition. Only 3914 young people remained in the LSAY95 sample and 12</w:t>
      </w:r>
      <w:r w:rsidR="001B634B">
        <w:t> </w:t>
      </w:r>
      <w:r w:rsidR="00162FDC">
        <w:t>435 in the YITS Cohort B sample. We responded to this problem by applying the sample and attrition weights supplied with the data sets.</w:t>
      </w:r>
    </w:p>
    <w:p w:rsidR="00162FDC" w:rsidRPr="001B634B" w:rsidRDefault="00162FDC" w:rsidP="006E3C9D">
      <w:pPr>
        <w:pStyle w:val="text"/>
        <w:ind w:right="-7"/>
      </w:pPr>
      <w:r>
        <w:t xml:space="preserve">The approach taken to the analysis of the post-school study choices observed in the LSAY and YITS data involved the application of a random utility model. It is assumed that school leavers are a heterogeneous group and that each leaver makes a decision about post-school education based on a rational assessment of individual costs and benefits. The choice set facing school leavers is characterised as finite and, thus, if a particular alternative (such as entry into a university course) is available to all members of the school leaver population then the fraction of the school leavers that chooses this alternative is assumed to be the fraction for whom university education is the utility maximising choice. Formally, the </w:t>
      </w:r>
      <w:r>
        <w:rPr>
          <w:i/>
          <w:iCs/>
        </w:rPr>
        <w:t>choice probability</w:t>
      </w:r>
      <w:r>
        <w:t xml:space="preserve"> for an alternative </w:t>
      </w:r>
      <w:proofErr w:type="spellStart"/>
      <w:r>
        <w:rPr>
          <w:i/>
          <w:iCs/>
        </w:rPr>
        <w:t>i</w:t>
      </w:r>
      <w:proofErr w:type="spellEnd"/>
      <w:r>
        <w:t xml:space="preserve"> from a choice set </w:t>
      </w:r>
      <w:r>
        <w:rPr>
          <w:i/>
        </w:rPr>
        <w:t>C</w:t>
      </w:r>
      <w:r>
        <w:rPr>
          <w:i/>
          <w:vertAlign w:val="subscript"/>
        </w:rPr>
        <w:t>t</w:t>
      </w:r>
      <w:r>
        <w:t xml:space="preserve"> </w:t>
      </w:r>
      <w:proofErr w:type="gramStart"/>
      <w:r>
        <w:t>is</w:t>
      </w:r>
      <w:proofErr w:type="gramEnd"/>
      <w:r>
        <w:t xml:space="preserve"> described as being:</w:t>
      </w:r>
    </w:p>
    <w:p w:rsidR="00162FDC" w:rsidRDefault="00A116AB" w:rsidP="001B634B">
      <w:pPr>
        <w:pStyle w:val="text"/>
        <w:spacing w:line="240" w:lineRule="atLeast"/>
      </w:pPr>
      <w:r w:rsidRPr="00A116AB">
        <w:rPr>
          <w:position w:val="-12"/>
        </w:rPr>
        <w:pict>
          <v:shape id="_x0000_i1026" type="#_x0000_t75" style="width:166.45pt;height:17.75pt">
            <v:imagedata r:id="rId16" o:title=""/>
          </v:shape>
        </w:pict>
      </w:r>
      <w:r w:rsidR="00162FDC">
        <w:t xml:space="preserve"> </w:t>
      </w:r>
    </w:p>
    <w:p w:rsidR="00162FDC" w:rsidRDefault="00162FDC" w:rsidP="001B634B">
      <w:pPr>
        <w:pStyle w:val="text"/>
      </w:pPr>
      <w:r>
        <w:t>As such, the probability that a particular post-school option is chosen is characterised as reflecting the distribution, across the population, of the utility attached to different choices.</w:t>
      </w:r>
    </w:p>
    <w:p w:rsidR="00162FDC" w:rsidRDefault="00162FDC" w:rsidP="00B710F6">
      <w:pPr>
        <w:pStyle w:val="text"/>
        <w:ind w:right="-291"/>
      </w:pPr>
      <w:r>
        <w:lastRenderedPageBreak/>
        <w:t xml:space="preserve">Following the methods developed by Daniel McFadden (see, for example, McFadden, 1981), each alternative and each individual is associated with a set of attributes. Formally, as shown in the equation: </w:t>
      </w:r>
    </w:p>
    <w:p w:rsidR="00162FDC" w:rsidRDefault="00162FDC" w:rsidP="001B634B">
      <w:pPr>
        <w:pStyle w:val="text"/>
        <w:spacing w:line="240" w:lineRule="atLeast"/>
      </w:pPr>
      <w:r>
        <w:object w:dxaOrig="1560" w:dyaOrig="380">
          <v:shape id="_x0000_i1027" type="#_x0000_t75" style="width:77.6pt;height:19.65pt" o:ole="">
            <v:imagedata r:id="rId17" o:title=""/>
          </v:shape>
          <o:OLEObject Type="Embed" ProgID="Equation.3" ShapeID="_x0000_i1027" DrawAspect="Content" ObjectID="_1452081672" r:id="rId18"/>
        </w:object>
      </w:r>
      <w:r>
        <w:t xml:space="preserve"> </w:t>
      </w:r>
    </w:p>
    <w:p w:rsidR="00162FDC" w:rsidRDefault="00162FDC" w:rsidP="001B634B">
      <w:pPr>
        <w:pStyle w:val="text"/>
      </w:pPr>
      <w:proofErr w:type="gramStart"/>
      <w:r>
        <w:t>the</w:t>
      </w:r>
      <w:proofErr w:type="gramEnd"/>
      <w:r>
        <w:t xml:space="preserve"> utility of post-school alternative </w:t>
      </w:r>
      <w:r>
        <w:rPr>
          <w:i/>
        </w:rPr>
        <w:t>j</w:t>
      </w:r>
      <w:r>
        <w:t xml:space="preserve"> to school leaver </w:t>
      </w:r>
      <w:r>
        <w:rPr>
          <w:i/>
        </w:rPr>
        <w:t xml:space="preserve">t </w:t>
      </w:r>
      <w:r>
        <w:t xml:space="preserve">is a function both of the attributes of the alternative (summarised in the vector </w:t>
      </w:r>
      <w:proofErr w:type="spellStart"/>
      <w:r>
        <w:rPr>
          <w:i/>
        </w:rPr>
        <w:t>x</w:t>
      </w:r>
      <w:r>
        <w:rPr>
          <w:i/>
          <w:vertAlign w:val="subscript"/>
        </w:rPr>
        <w:t>j</w:t>
      </w:r>
      <w:proofErr w:type="spellEnd"/>
      <w:r>
        <w:t xml:space="preserve"> ) and the attributes of the school leaver (in the vector </w:t>
      </w:r>
      <w:proofErr w:type="spellStart"/>
      <w:r>
        <w:rPr>
          <w:i/>
        </w:rPr>
        <w:t>s</w:t>
      </w:r>
      <w:r>
        <w:rPr>
          <w:i/>
          <w:vertAlign w:val="subscript"/>
        </w:rPr>
        <w:t>t</w:t>
      </w:r>
      <w:proofErr w:type="spellEnd"/>
      <w:r>
        <w:t xml:space="preserve">). Information on the attributes, together with assumptions about the form of the utility function for different individuals, is used to make predictions of how, for example, school leavers with particular individual attributes will choose between the various post-school </w:t>
      </w:r>
      <w:proofErr w:type="gramStart"/>
      <w:r>
        <w:t>study</w:t>
      </w:r>
      <w:proofErr w:type="gramEnd"/>
      <w:r>
        <w:t xml:space="preserve"> alternatives.</w:t>
      </w:r>
    </w:p>
    <w:p w:rsidR="00162FDC" w:rsidRDefault="00162FDC" w:rsidP="001B634B">
      <w:pPr>
        <w:pStyle w:val="text"/>
      </w:pPr>
      <w:r>
        <w:t xml:space="preserve">Given that we have only been able to use data from the LSAY and YITS to observe some of the attributes relevant to the post-school study choice, an alternative formulation of the above equation is important—and is shown below. Specifically, the utility associated with alternative </w:t>
      </w:r>
      <w:r>
        <w:rPr>
          <w:i/>
        </w:rPr>
        <w:t>j</w:t>
      </w:r>
      <w:r>
        <w:t xml:space="preserve"> by individual </w:t>
      </w:r>
      <w:r>
        <w:rPr>
          <w:i/>
        </w:rPr>
        <w:t>t</w:t>
      </w:r>
      <w:r>
        <w:t xml:space="preserve"> is linked, first, to the value contributions of the attributes that can be observed (</w:t>
      </w:r>
      <w:r w:rsidRPr="00C439C3">
        <w:t xml:space="preserve">described in </w:t>
      </w:r>
      <w:r w:rsidRPr="00C439C3">
        <w:rPr>
          <w:rFonts w:ascii="MS Reference Sans Serif" w:hAnsi="MS Reference Sans Serif" w:cs="MS Reference Sans Serif"/>
          <w:i/>
          <w:lang w:val="el-GR"/>
        </w:rPr>
        <w:t>ν</w:t>
      </w:r>
      <w:r>
        <w:t xml:space="preserve"> with measured contributions to utility measured in the parameter </w:t>
      </w:r>
      <w:r w:rsidRPr="00C439C3">
        <w:t xml:space="preserve">vector </w:t>
      </w:r>
      <w:r w:rsidRPr="00C439C3">
        <w:rPr>
          <w:rFonts w:ascii="MS Reference Sans Serif" w:hAnsi="MS Reference Sans Serif" w:cs="MS Reference Sans Serif"/>
          <w:i/>
          <w:lang w:val="el-GR"/>
        </w:rPr>
        <w:t>β</w:t>
      </w:r>
      <w:r w:rsidRPr="00C439C3">
        <w:t>).</w:t>
      </w:r>
      <w:r>
        <w:t xml:space="preserve"> The influence of unobservable attributes on utility is captured by the error term. </w:t>
      </w:r>
    </w:p>
    <w:p w:rsidR="00162FDC" w:rsidRDefault="00162FDC" w:rsidP="001B634B">
      <w:pPr>
        <w:pStyle w:val="text"/>
        <w:spacing w:line="240" w:lineRule="atLeast"/>
      </w:pPr>
      <w:r w:rsidRPr="00502897">
        <w:rPr>
          <w:position w:val="-14"/>
        </w:rPr>
        <w:object w:dxaOrig="6940" w:dyaOrig="400">
          <v:shape id="_x0000_i1028" type="#_x0000_t75" style="width:346.9pt;height:19.65pt" o:ole="">
            <v:imagedata r:id="rId19" o:title=""/>
          </v:shape>
          <o:OLEObject Type="Embed" ProgID="Equation.3" ShapeID="_x0000_i1028" DrawAspect="Content" ObjectID="_1452081673" r:id="rId20"/>
        </w:object>
      </w:r>
      <w:r>
        <w:t>,</w:t>
      </w:r>
    </w:p>
    <w:p w:rsidR="00162FDC" w:rsidRDefault="00162FDC" w:rsidP="001B634B">
      <w:pPr>
        <w:pStyle w:val="text"/>
      </w:pPr>
      <w:r>
        <w:t xml:space="preserve">This equation describes the probability that a school leaver will choose post-school alternative </w:t>
      </w:r>
      <w:proofErr w:type="spellStart"/>
      <w:r>
        <w:rPr>
          <w:i/>
          <w:iCs/>
        </w:rPr>
        <w:t>i</w:t>
      </w:r>
      <w:proofErr w:type="spellEnd"/>
      <w:r>
        <w:t xml:space="preserve"> as conditional on his/her observed individual attributes </w:t>
      </w:r>
      <w:r>
        <w:rPr>
          <w:i/>
        </w:rPr>
        <w:t>s</w:t>
      </w:r>
      <w:r>
        <w:rPr>
          <w:i/>
          <w:vertAlign w:val="subscript"/>
        </w:rPr>
        <w:t>o</w:t>
      </w:r>
      <w:r>
        <w:t xml:space="preserve"> and the observed attributes </w:t>
      </w:r>
      <w:r>
        <w:rPr>
          <w:i/>
        </w:rPr>
        <w:t>X</w:t>
      </w:r>
      <w:r>
        <w:rPr>
          <w:i/>
          <w:vertAlign w:val="subscript"/>
        </w:rPr>
        <w:t>o</w:t>
      </w:r>
      <w:r>
        <w:t xml:space="preserve"> of the alternatives in his/her choice set </w:t>
      </w:r>
      <w:r>
        <w:rPr>
          <w:i/>
        </w:rPr>
        <w:t>C</w:t>
      </w:r>
      <w:r>
        <w:t>.</w:t>
      </w:r>
      <w:r w:rsidR="00CB03BE">
        <w:t xml:space="preserve"> </w:t>
      </w:r>
      <w:r>
        <w:t xml:space="preserve">This formulation has provided the basis for estimating the </w:t>
      </w:r>
      <w:r w:rsidRPr="00C439C3">
        <w:t xml:space="preserve">parameters </w:t>
      </w:r>
      <w:r w:rsidRPr="00C439C3">
        <w:rPr>
          <w:rFonts w:ascii="MS Reference Sans Serif" w:hAnsi="MS Reference Sans Serif" w:cs="MS Reference Sans Serif"/>
          <w:i/>
          <w:lang w:val="el-GR"/>
        </w:rPr>
        <w:t>β</w:t>
      </w:r>
      <w:r w:rsidRPr="00C439C3">
        <w:t xml:space="preserve"> and </w:t>
      </w:r>
      <w:r w:rsidRPr="00C439C3">
        <w:rPr>
          <w:rFonts w:ascii="MS Reference Sans Serif" w:hAnsi="MS Reference Sans Serif" w:cs="MS Reference Sans Serif"/>
          <w:i/>
          <w:lang w:val="el-GR"/>
        </w:rPr>
        <w:t>α</w:t>
      </w:r>
      <w:r>
        <w:rPr>
          <w:i/>
        </w:rPr>
        <w:t xml:space="preserve"> </w:t>
      </w:r>
      <w:r>
        <w:t>using data on the observed post-school choices and attributes of the sample of school leavers from each data set.</w:t>
      </w:r>
    </w:p>
    <w:p w:rsidR="00162FDC" w:rsidRDefault="00162FDC" w:rsidP="00E936C5">
      <w:pPr>
        <w:pStyle w:val="Heading2"/>
      </w:pPr>
      <w:bookmarkStart w:id="39" w:name="_Toc237425442"/>
      <w:bookmarkStart w:id="40" w:name="_Toc143060294"/>
      <w:r w:rsidRPr="00E936C5">
        <w:t>Dependent</w:t>
      </w:r>
      <w:r>
        <w:t xml:space="preserve"> and independent variables</w:t>
      </w:r>
      <w:bookmarkEnd w:id="39"/>
      <w:bookmarkEnd w:id="40"/>
    </w:p>
    <w:p w:rsidR="00162FDC" w:rsidRDefault="00162FDC" w:rsidP="00E936C5">
      <w:pPr>
        <w:pStyle w:val="text"/>
        <w:ind w:right="-94"/>
      </w:pPr>
      <w:r>
        <w:t xml:space="preserve">As noted above, three broad post-school study alternatives are identified in this report: university, non-university post-school education (post-school education) and no post-school education. The attributes of the individuals in these cohorts that may affect the choice between these alternatives (the independent variables in the model) include their gender, </w:t>
      </w:r>
      <w:r w:rsidRPr="00C439C3">
        <w:t>indigenous status</w:t>
      </w:r>
      <w:r>
        <w:t xml:space="preserve">, location (rural versus urban), language (English spoken at home in the case of the Australian data and English or French as the first language for the Canadians), disability, type of school (independent or government), Year 12 or 13 completion, their mother’s and father’s level of education, and their academic achievement at school. </w:t>
      </w:r>
    </w:p>
    <w:p w:rsidR="00162FDC" w:rsidRDefault="00162FDC" w:rsidP="00E936C5">
      <w:pPr>
        <w:pStyle w:val="text"/>
        <w:rPr>
          <w:rFonts w:cs="Arial"/>
        </w:rPr>
      </w:pPr>
      <w:r>
        <w:t xml:space="preserve">Although the LSAY and YITS offer a high level of comparability with regards to the characteristics of post-school study choices, a few comments on the measures developed for this study are warranted. First, </w:t>
      </w:r>
      <w:r>
        <w:rPr>
          <w:rFonts w:cs="Arial"/>
        </w:rPr>
        <w:t>academic achievement at school is measured in YITS data with reference to the student’s recall of their academic results in their final year of school. This data is organised in the YITS data set into five groups: ‘in the bottom 10% of results’, ‘in the 11</w:t>
      </w:r>
      <w:r w:rsidRPr="00E936C5">
        <w:rPr>
          <w:rFonts w:cs="Arial"/>
        </w:rPr>
        <w:t>th</w:t>
      </w:r>
      <w:r>
        <w:rPr>
          <w:rFonts w:cs="Arial"/>
        </w:rPr>
        <w:t xml:space="preserve"> to 30</w:t>
      </w:r>
      <w:r w:rsidRPr="00E936C5">
        <w:rPr>
          <w:rFonts w:cs="Arial"/>
        </w:rPr>
        <w:t>th</w:t>
      </w:r>
      <w:r>
        <w:rPr>
          <w:rFonts w:cs="Arial"/>
        </w:rPr>
        <w:t xml:space="preserve"> percentile range’; ‘in the 31</w:t>
      </w:r>
      <w:r w:rsidRPr="00DC1EDD">
        <w:rPr>
          <w:rFonts w:cs="Arial"/>
        </w:rPr>
        <w:t>st</w:t>
      </w:r>
      <w:r>
        <w:rPr>
          <w:rFonts w:cs="Arial"/>
        </w:rPr>
        <w:t xml:space="preserve"> to 60</w:t>
      </w:r>
      <w:r w:rsidRPr="00DC1EDD">
        <w:rPr>
          <w:rFonts w:cs="Arial"/>
        </w:rPr>
        <w:t>th</w:t>
      </w:r>
      <w:r>
        <w:rPr>
          <w:rFonts w:cs="Arial"/>
        </w:rPr>
        <w:t xml:space="preserve"> percentile range’; ‘in the 61</w:t>
      </w:r>
      <w:r w:rsidRPr="00E936C5">
        <w:rPr>
          <w:rFonts w:cs="Arial"/>
        </w:rPr>
        <w:t>st</w:t>
      </w:r>
      <w:r>
        <w:rPr>
          <w:rFonts w:cs="Arial"/>
        </w:rPr>
        <w:t xml:space="preserve"> to 90</w:t>
      </w:r>
      <w:r w:rsidRPr="00E936C5">
        <w:rPr>
          <w:rFonts w:cs="Arial"/>
        </w:rPr>
        <w:t>th</w:t>
      </w:r>
      <w:r>
        <w:rPr>
          <w:rFonts w:cs="Arial"/>
        </w:rPr>
        <w:t xml:space="preserve"> percentile range’; and ‘in the top 10% of results’.</w:t>
      </w:r>
      <w:r>
        <w:t xml:space="preserve"> </w:t>
      </w:r>
      <w:r>
        <w:rPr>
          <w:rFonts w:cs="Arial"/>
        </w:rPr>
        <w:t>The LSAY data includes Year 12 results for students who participated in Tertiary Entrance Exams</w:t>
      </w:r>
      <w:r>
        <w:rPr>
          <w:rStyle w:val="FootnoteReference"/>
          <w:rFonts w:cs="Arial"/>
          <w:szCs w:val="22"/>
        </w:rPr>
        <w:footnoteReference w:id="7"/>
      </w:r>
      <w:r>
        <w:rPr>
          <w:rFonts w:cs="Arial"/>
        </w:rPr>
        <w:t xml:space="preserve"> and results of reading and maths tests for all individuals in the study when they were in Year 9. Therefore, to achieve comparability across the two data sets, it was necessary to re-organise the LSAY data to fit the framework used in the YITS. This was achieved by using the Year 12 exam results where these were available, and where they were not available the Year 9 scores in maths and reading tests were used. The Year 12 and Year 9 results were also organised into percentile ranges that matched those used in the YITS.</w:t>
      </w:r>
    </w:p>
    <w:p w:rsidR="00162FDC" w:rsidRDefault="00162FDC" w:rsidP="00DC1EDD">
      <w:pPr>
        <w:pStyle w:val="text"/>
      </w:pPr>
      <w:r>
        <w:lastRenderedPageBreak/>
        <w:t>The other changes required to achieve comparability between the measures used for each country sample were relatively minor. For example, residential location was measured with reference to a simple rural/urban variable, as this categorisation was available in both data sets, whereas a more complex measure of rural/regional/remote was only available in the LSAY data. Similarly, it was not possible to achieve comparable measures of parental occupati</w:t>
      </w:r>
      <w:r w:rsidR="00B36891">
        <w:t>on across the two data sets and</w:t>
      </w:r>
      <w:r>
        <w:t xml:space="preserve"> thus, parental education was relied on to proxy socio-economic status.</w:t>
      </w:r>
    </w:p>
    <w:p w:rsidR="00162FDC" w:rsidRDefault="00162FDC" w:rsidP="00DC1EDD">
      <w:pPr>
        <w:pStyle w:val="text"/>
      </w:pPr>
      <w:r>
        <w:t xml:space="preserve">Multinomial logistic regression models were used to estimate the relationship between each of the independent variables and the conditional probability of a particular post-school study choice. The models, which were applied separately to each country sample, also feature the incorporation of interaction terms based on the gender variable. As such the model also estimates gender differences in the relationships between each independent variable and the likelihood of a particular study choice. The modelling was carried out using </w:t>
      </w:r>
      <w:r w:rsidRPr="00C439C3">
        <w:t>STATA</w:t>
      </w:r>
      <w:r w:rsidR="00C439C3">
        <w:t xml:space="preserve"> (a statistical package)</w:t>
      </w:r>
      <w:r w:rsidRPr="00C439C3">
        <w:t>.</w:t>
      </w:r>
      <w:r>
        <w:t xml:space="preserve"> </w:t>
      </w:r>
    </w:p>
    <w:p w:rsidR="00162FDC" w:rsidRDefault="00162FDC" w:rsidP="00DC1EDD">
      <w:pPr>
        <w:pStyle w:val="text"/>
      </w:pPr>
      <w:r>
        <w:t xml:space="preserve">The statistical analysis of labour market outcomes focused, first, on estimating the determinants of the probability of one of three possible employment states by 2006 (employed full-time, employed part-time or not employed). The set of possible determinants in the model included: </w:t>
      </w:r>
      <w:r w:rsidRPr="00C439C3">
        <w:t>indigenous</w:t>
      </w:r>
      <w:r>
        <w:t xml:space="preserve"> status, location (rural versus urban and state or province), language (English spoken at home in the case of the Australian data and English or French as the first language for the Canadians), disability, marital status, parental status, type of educational qualification and completion status. Each of these variables can either be linked to the labour market opportunities of the young person and/or the constraints on the ability to participate in paid work. </w:t>
      </w:r>
    </w:p>
    <w:p w:rsidR="00162FDC" w:rsidRDefault="00162FDC" w:rsidP="00DC1EDD">
      <w:pPr>
        <w:pStyle w:val="text"/>
      </w:pPr>
      <w:r>
        <w:t>Multinomial logistic regression techniques were used to derive parameter estimates of the magnitude, direction and statistical significance of each of the above characteristics on observed labour market outcomes. The model of employment status also included a set of interaction terms based on the gender variable.</w:t>
      </w:r>
    </w:p>
    <w:p w:rsidR="00162FDC" w:rsidRDefault="00162FDC" w:rsidP="00EE2C2B">
      <w:pPr>
        <w:pStyle w:val="text"/>
        <w:ind w:right="-149"/>
      </w:pPr>
      <w:r>
        <w:t xml:space="preserve">The analysis of employment likelihood by young Australians in 2006 was completed by one final component of this study. Specifically, the likelihood that a transition from employment to non-employment would occur between the ages of 22 and 25 was modelled for young Australian women. To achieve estimates of the determinants of this likelihood it was important to </w:t>
      </w:r>
      <w:r>
        <w:rPr>
          <w:lang w:val="en-GB"/>
        </w:rPr>
        <w:t xml:space="preserve">first ensure that the estimates were not affected by </w:t>
      </w:r>
      <w:r w:rsidRPr="008703CA">
        <w:rPr>
          <w:lang w:val="en-GB"/>
        </w:rPr>
        <w:t>selection bias</w:t>
      </w:r>
      <w:r>
        <w:rPr>
          <w:lang w:val="en-GB"/>
        </w:rPr>
        <w:t>. The analysis sample for the transition from paid employment comprised only the young women who were employed in 2003 and these women were likely to have characteristics that distinguished them from other young Australian women.</w:t>
      </w:r>
      <w:r w:rsidR="00CB03BE">
        <w:rPr>
          <w:lang w:val="en-GB"/>
        </w:rPr>
        <w:t xml:space="preserve"> </w:t>
      </w:r>
      <w:r>
        <w:rPr>
          <w:lang w:val="en-GB"/>
        </w:rPr>
        <w:t xml:space="preserve">Thus, it would be wrong to infer the employment response to changed circumstances observed in the sample apply to all young women. To avoid this problem a method suggested by </w:t>
      </w:r>
      <w:proofErr w:type="spellStart"/>
      <w:r>
        <w:rPr>
          <w:lang w:val="en-GB"/>
        </w:rPr>
        <w:t>Orme</w:t>
      </w:r>
      <w:proofErr w:type="spellEnd"/>
      <w:r>
        <w:rPr>
          <w:lang w:val="en-GB"/>
        </w:rPr>
        <w:t xml:space="preserve"> (1997) was implemented. This involved a two-stage procedure, whereby we first estimated the probability</w:t>
      </w:r>
      <w:r>
        <w:rPr>
          <w:rStyle w:val="FootnoteReference"/>
          <w:szCs w:val="22"/>
          <w:lang w:val="en-GB"/>
        </w:rPr>
        <w:footnoteReference w:id="8"/>
      </w:r>
      <w:r>
        <w:rPr>
          <w:lang w:val="en-GB"/>
        </w:rPr>
        <w:t xml:space="preserve"> that a woman with particular characteristics would be represented in the 2003 sample (that is, prior to analysis of the employment transition). A generalised residual was estimated as part of this step and then included as a term in the employment transition regression, effectively correcting for sample bias. Most of the factors included in the initial employment </w:t>
      </w:r>
      <w:proofErr w:type="spellStart"/>
      <w:r>
        <w:rPr>
          <w:lang w:val="en-GB"/>
        </w:rPr>
        <w:t>probit</w:t>
      </w:r>
      <w:proofErr w:type="spellEnd"/>
      <w:r>
        <w:rPr>
          <w:lang w:val="en-GB"/>
        </w:rPr>
        <w:t xml:space="preserve"> model (that is, </w:t>
      </w:r>
      <w:r>
        <w:t xml:space="preserve">rural location, disability, English language, </w:t>
      </w:r>
      <w:r w:rsidRPr="00C439C3">
        <w:t>indigenous</w:t>
      </w:r>
      <w:r>
        <w:t xml:space="preserve"> status</w:t>
      </w:r>
      <w:r w:rsidRPr="008703CA">
        <w:t>,</w:t>
      </w:r>
      <w:r w:rsidRPr="008703CA">
        <w:rPr>
          <w:b/>
        </w:rPr>
        <w:t xml:space="preserve"> </w:t>
      </w:r>
      <w:r w:rsidRPr="008703CA">
        <w:t>state</w:t>
      </w:r>
      <w:r>
        <w:t xml:space="preserve">, presence of children, marital status) </w:t>
      </w:r>
      <w:r>
        <w:rPr>
          <w:lang w:val="en-GB"/>
        </w:rPr>
        <w:t xml:space="preserve">are also relevant to the chances of retaining employment. Thus, the model of employment transitions used in the second stage of the </w:t>
      </w:r>
      <w:proofErr w:type="spellStart"/>
      <w:r>
        <w:rPr>
          <w:lang w:val="en-GB"/>
        </w:rPr>
        <w:t>Orme</w:t>
      </w:r>
      <w:proofErr w:type="spellEnd"/>
      <w:r>
        <w:rPr>
          <w:lang w:val="en-GB"/>
        </w:rPr>
        <w:t xml:space="preserve"> procedure contained a restricted set of variables</w:t>
      </w:r>
      <w:r>
        <w:rPr>
          <w:rStyle w:val="FootnoteReference"/>
          <w:szCs w:val="22"/>
          <w:lang w:val="en-GB"/>
        </w:rPr>
        <w:footnoteReference w:id="9"/>
      </w:r>
      <w:r>
        <w:rPr>
          <w:lang w:val="en-GB"/>
        </w:rPr>
        <w:t>. It also featured two key change variables: change in parent status (became a parent between 2003 and 2006) and change in marital status (became married between 2003 and 2006). The model was applied separately to sub-groups of young women according to their post-school qualifications in 2003.</w:t>
      </w:r>
    </w:p>
    <w:p w:rsidR="00162FDC" w:rsidRDefault="00162FDC" w:rsidP="000D3670">
      <w:pPr>
        <w:pStyle w:val="Heading1"/>
      </w:pPr>
      <w:r>
        <w:rPr>
          <w:b/>
          <w:bCs/>
          <w:sz w:val="56"/>
        </w:rPr>
        <w:br w:type="page"/>
      </w:r>
      <w:r w:rsidR="000D3670">
        <w:rPr>
          <w:b/>
          <w:bCs/>
          <w:sz w:val="56"/>
        </w:rPr>
        <w:lastRenderedPageBreak/>
        <w:br/>
      </w:r>
      <w:r w:rsidR="000D3670">
        <w:rPr>
          <w:b/>
          <w:bCs/>
          <w:sz w:val="56"/>
        </w:rPr>
        <w:br/>
      </w:r>
      <w:bookmarkStart w:id="41" w:name="_Toc143060295"/>
      <w:r>
        <w:t>Results</w:t>
      </w:r>
      <w:bookmarkEnd w:id="41"/>
      <w:r>
        <w:t xml:space="preserve"> </w:t>
      </w:r>
    </w:p>
    <w:p w:rsidR="00162FDC" w:rsidRDefault="00162FDC" w:rsidP="000D3670">
      <w:pPr>
        <w:pStyle w:val="Heading2"/>
      </w:pPr>
      <w:bookmarkStart w:id="42" w:name="_Toc143060296"/>
      <w:r>
        <w:t xml:space="preserve">Post-school </w:t>
      </w:r>
      <w:r w:rsidRPr="000D3670">
        <w:t>education</w:t>
      </w:r>
      <w:r>
        <w:t xml:space="preserve"> choices observed in the LSAY95 and YITS Cohort B data</w:t>
      </w:r>
      <w:bookmarkEnd w:id="42"/>
    </w:p>
    <w:p w:rsidR="00162FDC" w:rsidRDefault="00162FDC" w:rsidP="000D3670">
      <w:pPr>
        <w:pStyle w:val="text"/>
      </w:pPr>
      <w:r>
        <w:t>The results of the statistical analysis of the LSAY95 and YITS Cohort B data are reported in the following two tables, beginning with the LSAY95 results. Relative risk ratios (column 2) are the key data item reported. For the non-interaction terms these show the direction and estimated magnitude of the relationship between each measured characteristic and the likelihood of a particular post-school study choice by women. The first of these is the likelihood of non-university post-school education (VET or college) as compared to no post-school study, conditional on non-participation in university study (part ‘a’ of each table); and the second is the likelihood of university as compared to no post-school study, conditional on non-participation in other post-school study (part ‘b’ of each table). For example, looking at table 1a, the relative risk ratio on the Year 12 or 13 variable for the likelihood of VET study is the estimated difference in probability of this type of study being chosen over no post-school study by young women who completed Year 12 or 13, compared to women who left school early, conditional on non-selection of university study. The relative risk ratio of 1.5 indicates that women who complete Year 12 or 13 are approximately 1.5 times more likely than early school leavers to choose non-university post-school study over the no post-school study option.</w:t>
      </w:r>
    </w:p>
    <w:p w:rsidR="00162FDC" w:rsidRDefault="00162FDC" w:rsidP="000D3670">
      <w:pPr>
        <w:pStyle w:val="text"/>
      </w:pPr>
      <w:r>
        <w:t>The relative risk ratios for the interaction terms show the direction and estimated magnitude of gender-based difference in the importance of different characteristics in the determination of educational transitions. Where these terms are significant (highlighted by shaded rows), the relative risk ratio for men is different from that for women.</w:t>
      </w:r>
    </w:p>
    <w:p w:rsidR="00162FDC" w:rsidRDefault="00162FDC" w:rsidP="000D3670">
      <w:pPr>
        <w:pStyle w:val="text"/>
      </w:pPr>
      <w:r>
        <w:t>A summary and commentary on the results in tables 1 (</w:t>
      </w:r>
      <w:proofErr w:type="gramStart"/>
      <w:r>
        <w:t>a &amp;</w:t>
      </w:r>
      <w:proofErr w:type="gramEnd"/>
      <w:r>
        <w:t xml:space="preserve"> b) and 2 (a &amp; b) are provided at the end of this section.</w:t>
      </w:r>
    </w:p>
    <w:p w:rsidR="00162FDC" w:rsidRDefault="00162FDC">
      <w:pPr>
        <w:spacing w:before="200"/>
        <w:rPr>
          <w:szCs w:val="22"/>
        </w:rPr>
      </w:pPr>
    </w:p>
    <w:p w:rsidR="00162FDC" w:rsidRDefault="00162FDC" w:rsidP="000D3670">
      <w:pPr>
        <w:pStyle w:val="tabletitle"/>
      </w:pPr>
      <w:bookmarkStart w:id="43" w:name="_Toc237425454"/>
      <w:r>
        <w:br w:type="page"/>
      </w:r>
      <w:bookmarkStart w:id="44" w:name="_Toc143060361"/>
      <w:r>
        <w:lastRenderedPageBreak/>
        <w:t xml:space="preserve">Table </w:t>
      </w:r>
      <w:fldSimple w:instr=" SEQ Table \* ARABIC ">
        <w:r w:rsidR="00D53F5E">
          <w:rPr>
            <w:noProof/>
          </w:rPr>
          <w:t>1</w:t>
        </w:r>
      </w:fldSimple>
      <w:r>
        <w:t>a</w:t>
      </w:r>
      <w:r>
        <w:tab/>
      </w:r>
      <w:proofErr w:type="gramStart"/>
      <w:r>
        <w:t>The</w:t>
      </w:r>
      <w:proofErr w:type="gramEnd"/>
      <w:r>
        <w:t xml:space="preserve"> </w:t>
      </w:r>
      <w:r w:rsidRPr="000D3670">
        <w:t>likelihood</w:t>
      </w:r>
      <w:r>
        <w:t xml:space="preserve"> of participation in VET compared to no post-school study at age 18, Australian youth, 1999</w:t>
      </w:r>
      <w:bookmarkEnd w:id="43"/>
      <w:bookmarkEnd w:id="44"/>
      <w:r>
        <w:t xml:space="preserve"> </w:t>
      </w:r>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0D3670">
        <w:trPr>
          <w:tblHeader/>
        </w:trPr>
        <w:tc>
          <w:tcPr>
            <w:tcW w:w="3402" w:type="dxa"/>
            <w:tcBorders>
              <w:top w:val="single" w:sz="4" w:space="0" w:color="auto"/>
              <w:bottom w:val="single" w:sz="4" w:space="0" w:color="auto"/>
            </w:tcBorders>
            <w:noWrap/>
          </w:tcPr>
          <w:p w:rsidR="000D3670" w:rsidRDefault="000D3670" w:rsidP="000D3670">
            <w:pPr>
              <w:pStyle w:val="Tablehead1"/>
              <w:rPr>
                <w:lang w:val="en-US"/>
              </w:rPr>
            </w:pPr>
          </w:p>
        </w:tc>
        <w:tc>
          <w:tcPr>
            <w:tcW w:w="993" w:type="dxa"/>
            <w:tcBorders>
              <w:top w:val="single" w:sz="4" w:space="0" w:color="auto"/>
              <w:bottom w:val="single" w:sz="4" w:space="0" w:color="auto"/>
            </w:tcBorders>
            <w:noWrap/>
          </w:tcPr>
          <w:p w:rsidR="000D3670" w:rsidRDefault="000D3670" w:rsidP="000D3670">
            <w:pPr>
              <w:pStyle w:val="Tablehead1"/>
              <w:jc w:val="center"/>
              <w:rPr>
                <w:lang w:val="en-US"/>
              </w:rPr>
            </w:pPr>
            <w:r>
              <w:rPr>
                <w:lang w:val="en-US"/>
              </w:rPr>
              <w:t xml:space="preserve">Relative </w:t>
            </w:r>
            <w:r>
              <w:rPr>
                <w:lang w:val="en-US"/>
              </w:rPr>
              <w:br/>
              <w:t>risk ratio</w:t>
            </w:r>
          </w:p>
        </w:tc>
        <w:tc>
          <w:tcPr>
            <w:tcW w:w="822" w:type="dxa"/>
            <w:tcBorders>
              <w:top w:val="single" w:sz="4" w:space="0" w:color="auto"/>
              <w:bottom w:val="single" w:sz="4" w:space="0" w:color="auto"/>
            </w:tcBorders>
            <w:noWrap/>
          </w:tcPr>
          <w:p w:rsidR="000D3670" w:rsidRDefault="000D3670" w:rsidP="000D3670">
            <w:pPr>
              <w:pStyle w:val="Tablehead1"/>
              <w:jc w:val="center"/>
              <w:rPr>
                <w:lang w:val="en-US"/>
              </w:rPr>
            </w:pPr>
            <w:r>
              <w:rPr>
                <w:lang w:val="en-US"/>
              </w:rPr>
              <w:t>SE</w:t>
            </w:r>
          </w:p>
        </w:tc>
        <w:tc>
          <w:tcPr>
            <w:tcW w:w="822" w:type="dxa"/>
            <w:tcBorders>
              <w:top w:val="single" w:sz="4" w:space="0" w:color="auto"/>
              <w:bottom w:val="single" w:sz="4" w:space="0" w:color="auto"/>
            </w:tcBorders>
            <w:noWrap/>
          </w:tcPr>
          <w:p w:rsidR="000D3670" w:rsidRDefault="000D3670" w:rsidP="000D3670">
            <w:pPr>
              <w:pStyle w:val="Tablehead1"/>
              <w:jc w:val="center"/>
              <w:rPr>
                <w:lang w:val="en-US"/>
              </w:rPr>
            </w:pPr>
            <w:r>
              <w:rPr>
                <w:lang w:val="en-US"/>
              </w:rPr>
              <w:t>z</w:t>
            </w:r>
          </w:p>
        </w:tc>
        <w:tc>
          <w:tcPr>
            <w:tcW w:w="822" w:type="dxa"/>
            <w:tcBorders>
              <w:top w:val="single" w:sz="4" w:space="0" w:color="auto"/>
              <w:bottom w:val="single" w:sz="4" w:space="0" w:color="auto"/>
            </w:tcBorders>
            <w:noWrap/>
          </w:tcPr>
          <w:p w:rsidR="000D3670" w:rsidRDefault="000D3670" w:rsidP="000D3670">
            <w:pPr>
              <w:pStyle w:val="Tablehead1"/>
              <w:jc w:val="center"/>
              <w:rPr>
                <w:lang w:val="en-US"/>
              </w:rPr>
            </w:pPr>
            <w:r>
              <w:rPr>
                <w:lang w:val="en-US"/>
              </w:rPr>
              <w:t>P&gt;z</w:t>
            </w:r>
          </w:p>
        </w:tc>
        <w:tc>
          <w:tcPr>
            <w:tcW w:w="1644" w:type="dxa"/>
            <w:gridSpan w:val="2"/>
            <w:tcBorders>
              <w:top w:val="single" w:sz="4" w:space="0" w:color="auto"/>
              <w:bottom w:val="single" w:sz="4" w:space="0" w:color="auto"/>
            </w:tcBorders>
            <w:noWrap/>
          </w:tcPr>
          <w:p w:rsidR="000D3670" w:rsidRDefault="000D3670" w:rsidP="000D3670">
            <w:pPr>
              <w:pStyle w:val="Tablehead1"/>
              <w:jc w:val="center"/>
              <w:rPr>
                <w:lang w:val="en-US"/>
              </w:rPr>
            </w:pPr>
            <w:r>
              <w:rPr>
                <w:lang w:val="en-US"/>
              </w:rPr>
              <w:t>95% CI</w:t>
            </w:r>
          </w:p>
        </w:tc>
      </w:tr>
      <w:tr w:rsidR="00162FDC">
        <w:tc>
          <w:tcPr>
            <w:tcW w:w="3402" w:type="dxa"/>
            <w:tcBorders>
              <w:top w:val="single" w:sz="4" w:space="0" w:color="auto"/>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Male</w:t>
            </w:r>
          </w:p>
        </w:tc>
        <w:tc>
          <w:tcPr>
            <w:tcW w:w="993" w:type="dxa"/>
            <w:tcBorders>
              <w:top w:val="single" w:sz="4" w:space="0" w:color="auto"/>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3.427</w:t>
            </w:r>
          </w:p>
        </w:tc>
        <w:tc>
          <w:tcPr>
            <w:tcW w:w="822" w:type="dxa"/>
            <w:tcBorders>
              <w:top w:val="single" w:sz="4" w:space="0" w:color="auto"/>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1.451</w:t>
            </w:r>
          </w:p>
        </w:tc>
        <w:tc>
          <w:tcPr>
            <w:tcW w:w="822" w:type="dxa"/>
            <w:tcBorders>
              <w:top w:val="single" w:sz="4" w:space="0" w:color="auto"/>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2.910</w:t>
            </w:r>
          </w:p>
        </w:tc>
        <w:tc>
          <w:tcPr>
            <w:tcW w:w="822" w:type="dxa"/>
            <w:tcBorders>
              <w:top w:val="single" w:sz="4" w:space="0" w:color="auto"/>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0.004</w:t>
            </w:r>
          </w:p>
        </w:tc>
        <w:tc>
          <w:tcPr>
            <w:tcW w:w="822" w:type="dxa"/>
            <w:tcBorders>
              <w:top w:val="single" w:sz="4" w:space="0" w:color="auto"/>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1.495</w:t>
            </w:r>
          </w:p>
        </w:tc>
        <w:tc>
          <w:tcPr>
            <w:tcW w:w="822" w:type="dxa"/>
            <w:tcBorders>
              <w:top w:val="single" w:sz="4" w:space="0" w:color="auto"/>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7.859</w:t>
            </w:r>
          </w:p>
        </w:tc>
      </w:tr>
      <w:tr w:rsidR="00162FDC">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Disability</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0.829</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0.303</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-0.510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0.608</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0.405</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1.695</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Indigenous</w:t>
            </w:r>
          </w:p>
        </w:tc>
        <w:tc>
          <w:tcPr>
            <w:tcW w:w="993" w:type="dxa"/>
            <w:noWrap/>
          </w:tcPr>
          <w:p w:rsidR="00162FDC" w:rsidRDefault="00162FDC" w:rsidP="001F76CE">
            <w:pPr>
              <w:pStyle w:val="Tabletext"/>
              <w:ind w:right="227"/>
              <w:jc w:val="right"/>
              <w:rPr>
                <w:rFonts w:cs="Arial"/>
                <w:szCs w:val="16"/>
              </w:rPr>
            </w:pPr>
            <w:r>
              <w:rPr>
                <w:rFonts w:cs="Arial"/>
                <w:szCs w:val="16"/>
              </w:rPr>
              <w:t>1.454</w:t>
            </w:r>
          </w:p>
        </w:tc>
        <w:tc>
          <w:tcPr>
            <w:tcW w:w="822" w:type="dxa"/>
            <w:noWrap/>
          </w:tcPr>
          <w:p w:rsidR="00162FDC" w:rsidRDefault="00162FDC" w:rsidP="002B6CEF">
            <w:pPr>
              <w:pStyle w:val="Tabletext"/>
              <w:ind w:right="170"/>
              <w:jc w:val="right"/>
              <w:rPr>
                <w:rFonts w:cs="Arial"/>
                <w:szCs w:val="16"/>
              </w:rPr>
            </w:pPr>
            <w:r>
              <w:rPr>
                <w:rFonts w:cs="Arial"/>
                <w:szCs w:val="16"/>
              </w:rPr>
              <w:t>0.440</w:t>
            </w:r>
          </w:p>
        </w:tc>
        <w:tc>
          <w:tcPr>
            <w:tcW w:w="822" w:type="dxa"/>
            <w:noWrap/>
          </w:tcPr>
          <w:p w:rsidR="00162FDC" w:rsidRDefault="00162FDC" w:rsidP="002B6CEF">
            <w:pPr>
              <w:pStyle w:val="Tabletext"/>
              <w:ind w:right="170"/>
              <w:jc w:val="right"/>
              <w:rPr>
                <w:rFonts w:cs="Arial"/>
                <w:szCs w:val="16"/>
              </w:rPr>
            </w:pPr>
            <w:r>
              <w:rPr>
                <w:rFonts w:cs="Arial"/>
                <w:szCs w:val="16"/>
              </w:rPr>
              <w:t>1.240</w:t>
            </w:r>
          </w:p>
        </w:tc>
        <w:tc>
          <w:tcPr>
            <w:tcW w:w="822" w:type="dxa"/>
            <w:noWrap/>
          </w:tcPr>
          <w:p w:rsidR="00162FDC" w:rsidRDefault="00162FDC" w:rsidP="002B6CEF">
            <w:pPr>
              <w:pStyle w:val="Tabletext"/>
              <w:ind w:right="170"/>
              <w:jc w:val="right"/>
              <w:rPr>
                <w:rFonts w:cs="Arial"/>
                <w:szCs w:val="16"/>
              </w:rPr>
            </w:pPr>
            <w:r>
              <w:rPr>
                <w:rFonts w:cs="Arial"/>
                <w:szCs w:val="16"/>
              </w:rPr>
              <w:t>0.216</w:t>
            </w:r>
          </w:p>
        </w:tc>
        <w:tc>
          <w:tcPr>
            <w:tcW w:w="822" w:type="dxa"/>
            <w:noWrap/>
          </w:tcPr>
          <w:p w:rsidR="00162FDC" w:rsidRDefault="00162FDC" w:rsidP="002B6CEF">
            <w:pPr>
              <w:pStyle w:val="Tabletext"/>
              <w:ind w:right="170"/>
              <w:jc w:val="right"/>
              <w:rPr>
                <w:rFonts w:cs="Arial"/>
                <w:szCs w:val="16"/>
              </w:rPr>
            </w:pPr>
            <w:r>
              <w:rPr>
                <w:rFonts w:cs="Arial"/>
                <w:szCs w:val="16"/>
              </w:rPr>
              <w:t>0.804</w:t>
            </w:r>
          </w:p>
        </w:tc>
        <w:tc>
          <w:tcPr>
            <w:tcW w:w="822" w:type="dxa"/>
            <w:noWrap/>
          </w:tcPr>
          <w:p w:rsidR="00162FDC" w:rsidRDefault="00162FDC" w:rsidP="002B6CEF">
            <w:pPr>
              <w:pStyle w:val="Tabletext"/>
              <w:ind w:right="170"/>
              <w:jc w:val="right"/>
              <w:rPr>
                <w:rFonts w:cs="Arial"/>
                <w:szCs w:val="16"/>
              </w:rPr>
            </w:pPr>
            <w:r>
              <w:rPr>
                <w:rFonts w:cs="Arial"/>
                <w:szCs w:val="16"/>
              </w:rPr>
              <w:t>2.629</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noWrap/>
          </w:tcPr>
          <w:p w:rsidR="00162FDC" w:rsidRDefault="00162FDC" w:rsidP="001F76CE">
            <w:pPr>
              <w:pStyle w:val="Tabletext"/>
              <w:ind w:right="227"/>
              <w:jc w:val="right"/>
              <w:rPr>
                <w:rFonts w:cs="Arial"/>
                <w:szCs w:val="16"/>
              </w:rPr>
            </w:pPr>
            <w:r>
              <w:rPr>
                <w:rFonts w:cs="Arial"/>
                <w:szCs w:val="16"/>
              </w:rPr>
              <w:t>0.882</w:t>
            </w:r>
          </w:p>
        </w:tc>
        <w:tc>
          <w:tcPr>
            <w:tcW w:w="822" w:type="dxa"/>
            <w:noWrap/>
          </w:tcPr>
          <w:p w:rsidR="00162FDC" w:rsidRDefault="00162FDC" w:rsidP="002B6CEF">
            <w:pPr>
              <w:pStyle w:val="Tabletext"/>
              <w:ind w:right="170"/>
              <w:jc w:val="right"/>
              <w:rPr>
                <w:rFonts w:cs="Arial"/>
                <w:szCs w:val="16"/>
              </w:rPr>
            </w:pPr>
            <w:r>
              <w:rPr>
                <w:rFonts w:cs="Arial"/>
                <w:szCs w:val="16"/>
              </w:rPr>
              <w:t>0.089</w:t>
            </w:r>
          </w:p>
        </w:tc>
        <w:tc>
          <w:tcPr>
            <w:tcW w:w="822" w:type="dxa"/>
            <w:noWrap/>
          </w:tcPr>
          <w:p w:rsidR="00162FDC" w:rsidRDefault="00162FDC" w:rsidP="002B6CEF">
            <w:pPr>
              <w:pStyle w:val="Tabletext"/>
              <w:ind w:right="170"/>
              <w:jc w:val="right"/>
              <w:rPr>
                <w:rFonts w:cs="Arial"/>
                <w:szCs w:val="16"/>
              </w:rPr>
            </w:pPr>
            <w:r>
              <w:rPr>
                <w:rFonts w:cs="Arial"/>
                <w:szCs w:val="16"/>
              </w:rPr>
              <w:t>-1.240</w:t>
            </w:r>
          </w:p>
        </w:tc>
        <w:tc>
          <w:tcPr>
            <w:tcW w:w="822" w:type="dxa"/>
            <w:noWrap/>
          </w:tcPr>
          <w:p w:rsidR="00162FDC" w:rsidRDefault="00162FDC" w:rsidP="002B6CEF">
            <w:pPr>
              <w:pStyle w:val="Tabletext"/>
              <w:ind w:right="170"/>
              <w:jc w:val="right"/>
              <w:rPr>
                <w:rFonts w:cs="Arial"/>
                <w:szCs w:val="16"/>
              </w:rPr>
            </w:pPr>
            <w:r>
              <w:rPr>
                <w:rFonts w:cs="Arial"/>
                <w:szCs w:val="16"/>
              </w:rPr>
              <w:t>0.214</w:t>
            </w:r>
          </w:p>
        </w:tc>
        <w:tc>
          <w:tcPr>
            <w:tcW w:w="822" w:type="dxa"/>
            <w:noWrap/>
          </w:tcPr>
          <w:p w:rsidR="00162FDC" w:rsidRDefault="00162FDC" w:rsidP="002B6CEF">
            <w:pPr>
              <w:pStyle w:val="Tabletext"/>
              <w:ind w:right="170"/>
              <w:jc w:val="right"/>
              <w:rPr>
                <w:rFonts w:cs="Arial"/>
                <w:szCs w:val="16"/>
              </w:rPr>
            </w:pPr>
            <w:r>
              <w:rPr>
                <w:rFonts w:cs="Arial"/>
                <w:szCs w:val="16"/>
              </w:rPr>
              <w:t>0.723</w:t>
            </w:r>
          </w:p>
        </w:tc>
        <w:tc>
          <w:tcPr>
            <w:tcW w:w="822" w:type="dxa"/>
            <w:noWrap/>
          </w:tcPr>
          <w:p w:rsidR="00162FDC" w:rsidRDefault="00162FDC" w:rsidP="002B6CEF">
            <w:pPr>
              <w:pStyle w:val="Tabletext"/>
              <w:ind w:right="170"/>
              <w:jc w:val="right"/>
              <w:rPr>
                <w:rFonts w:cs="Arial"/>
                <w:szCs w:val="16"/>
              </w:rPr>
            </w:pPr>
            <w:r>
              <w:rPr>
                <w:rFonts w:cs="Arial"/>
                <w:szCs w:val="16"/>
              </w:rPr>
              <w:t>1.075</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English language spoken at home</w:t>
            </w:r>
          </w:p>
        </w:tc>
        <w:tc>
          <w:tcPr>
            <w:tcW w:w="993" w:type="dxa"/>
            <w:noWrap/>
          </w:tcPr>
          <w:p w:rsidR="00162FDC" w:rsidRDefault="00162FDC" w:rsidP="001F76CE">
            <w:pPr>
              <w:pStyle w:val="Tabletext"/>
              <w:ind w:right="227"/>
              <w:jc w:val="right"/>
              <w:rPr>
                <w:rFonts w:cs="Arial"/>
                <w:szCs w:val="16"/>
              </w:rPr>
            </w:pPr>
            <w:r>
              <w:rPr>
                <w:rFonts w:cs="Arial"/>
                <w:szCs w:val="16"/>
              </w:rPr>
              <w:t>0.713</w:t>
            </w:r>
          </w:p>
        </w:tc>
        <w:tc>
          <w:tcPr>
            <w:tcW w:w="822" w:type="dxa"/>
            <w:noWrap/>
          </w:tcPr>
          <w:p w:rsidR="00162FDC" w:rsidRDefault="00162FDC" w:rsidP="002B6CEF">
            <w:pPr>
              <w:pStyle w:val="Tabletext"/>
              <w:ind w:right="170"/>
              <w:jc w:val="right"/>
              <w:rPr>
                <w:rFonts w:cs="Arial"/>
                <w:szCs w:val="16"/>
              </w:rPr>
            </w:pPr>
            <w:r>
              <w:rPr>
                <w:rFonts w:cs="Arial"/>
                <w:szCs w:val="16"/>
              </w:rPr>
              <w:t>0.129</w:t>
            </w:r>
          </w:p>
        </w:tc>
        <w:tc>
          <w:tcPr>
            <w:tcW w:w="822" w:type="dxa"/>
            <w:noWrap/>
          </w:tcPr>
          <w:p w:rsidR="00162FDC" w:rsidRDefault="00162FDC" w:rsidP="002B6CEF">
            <w:pPr>
              <w:pStyle w:val="Tabletext"/>
              <w:ind w:right="170"/>
              <w:jc w:val="right"/>
              <w:rPr>
                <w:rFonts w:cs="Arial"/>
                <w:szCs w:val="16"/>
              </w:rPr>
            </w:pPr>
            <w:r>
              <w:rPr>
                <w:rFonts w:cs="Arial"/>
                <w:szCs w:val="16"/>
              </w:rPr>
              <w:t>-1.870</w:t>
            </w:r>
          </w:p>
        </w:tc>
        <w:tc>
          <w:tcPr>
            <w:tcW w:w="822" w:type="dxa"/>
            <w:noWrap/>
          </w:tcPr>
          <w:p w:rsidR="00162FDC" w:rsidRDefault="00162FDC" w:rsidP="002B6CEF">
            <w:pPr>
              <w:pStyle w:val="Tabletext"/>
              <w:ind w:right="170"/>
              <w:jc w:val="right"/>
              <w:rPr>
                <w:rFonts w:cs="Arial"/>
                <w:szCs w:val="16"/>
              </w:rPr>
            </w:pPr>
            <w:r>
              <w:rPr>
                <w:rFonts w:cs="Arial"/>
                <w:szCs w:val="16"/>
              </w:rPr>
              <w:t>0.061</w:t>
            </w:r>
          </w:p>
        </w:tc>
        <w:tc>
          <w:tcPr>
            <w:tcW w:w="822" w:type="dxa"/>
            <w:noWrap/>
          </w:tcPr>
          <w:p w:rsidR="00162FDC" w:rsidRDefault="00162FDC" w:rsidP="002B6CEF">
            <w:pPr>
              <w:pStyle w:val="Tabletext"/>
              <w:ind w:right="170"/>
              <w:jc w:val="right"/>
              <w:rPr>
                <w:rFonts w:cs="Arial"/>
                <w:szCs w:val="16"/>
              </w:rPr>
            </w:pPr>
            <w:r>
              <w:rPr>
                <w:rFonts w:cs="Arial"/>
                <w:szCs w:val="16"/>
              </w:rPr>
              <w:t>0.500</w:t>
            </w:r>
          </w:p>
        </w:tc>
        <w:tc>
          <w:tcPr>
            <w:tcW w:w="822" w:type="dxa"/>
            <w:noWrap/>
          </w:tcPr>
          <w:p w:rsidR="00162FDC" w:rsidRDefault="00162FDC" w:rsidP="002B6CEF">
            <w:pPr>
              <w:pStyle w:val="Tabletext"/>
              <w:ind w:right="170"/>
              <w:jc w:val="right"/>
              <w:rPr>
                <w:rFonts w:cs="Arial"/>
                <w:szCs w:val="16"/>
              </w:rPr>
            </w:pPr>
            <w:r>
              <w:rPr>
                <w:rFonts w:cs="Arial"/>
                <w:szCs w:val="16"/>
              </w:rPr>
              <w:t>1.016</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private school in 1995</w:t>
            </w:r>
          </w:p>
        </w:tc>
        <w:tc>
          <w:tcPr>
            <w:tcW w:w="993" w:type="dxa"/>
            <w:noWrap/>
          </w:tcPr>
          <w:p w:rsidR="00162FDC" w:rsidRDefault="00162FDC" w:rsidP="001F76CE">
            <w:pPr>
              <w:pStyle w:val="Tabletext"/>
              <w:ind w:right="227"/>
              <w:jc w:val="right"/>
              <w:rPr>
                <w:rFonts w:cs="Arial"/>
                <w:szCs w:val="16"/>
              </w:rPr>
            </w:pPr>
            <w:r>
              <w:rPr>
                <w:rFonts w:cs="Arial"/>
                <w:szCs w:val="16"/>
              </w:rPr>
              <w:t>1.066</w:t>
            </w:r>
          </w:p>
        </w:tc>
        <w:tc>
          <w:tcPr>
            <w:tcW w:w="822" w:type="dxa"/>
            <w:noWrap/>
          </w:tcPr>
          <w:p w:rsidR="00162FDC" w:rsidRDefault="00162FDC" w:rsidP="002B6CEF">
            <w:pPr>
              <w:pStyle w:val="Tabletext"/>
              <w:ind w:right="170"/>
              <w:jc w:val="right"/>
              <w:rPr>
                <w:rFonts w:cs="Arial"/>
                <w:szCs w:val="16"/>
              </w:rPr>
            </w:pPr>
            <w:r>
              <w:rPr>
                <w:rFonts w:cs="Arial"/>
                <w:szCs w:val="16"/>
              </w:rPr>
              <w:t>0.111</w:t>
            </w:r>
          </w:p>
        </w:tc>
        <w:tc>
          <w:tcPr>
            <w:tcW w:w="822" w:type="dxa"/>
            <w:noWrap/>
          </w:tcPr>
          <w:p w:rsidR="00162FDC" w:rsidRDefault="00162FDC" w:rsidP="002B6CEF">
            <w:pPr>
              <w:pStyle w:val="Tabletext"/>
              <w:ind w:right="170"/>
              <w:jc w:val="right"/>
              <w:rPr>
                <w:rFonts w:cs="Arial"/>
                <w:szCs w:val="16"/>
              </w:rPr>
            </w:pPr>
            <w:r>
              <w:rPr>
                <w:rFonts w:cs="Arial"/>
                <w:szCs w:val="16"/>
              </w:rPr>
              <w:t>0.610</w:t>
            </w:r>
          </w:p>
        </w:tc>
        <w:tc>
          <w:tcPr>
            <w:tcW w:w="822" w:type="dxa"/>
            <w:noWrap/>
          </w:tcPr>
          <w:p w:rsidR="00162FDC" w:rsidRDefault="00162FDC" w:rsidP="002B6CEF">
            <w:pPr>
              <w:pStyle w:val="Tabletext"/>
              <w:ind w:right="170"/>
              <w:jc w:val="right"/>
              <w:rPr>
                <w:rFonts w:cs="Arial"/>
                <w:szCs w:val="16"/>
              </w:rPr>
            </w:pPr>
            <w:r>
              <w:rPr>
                <w:rFonts w:cs="Arial"/>
                <w:szCs w:val="16"/>
              </w:rPr>
              <w:t>0.542</w:t>
            </w:r>
          </w:p>
        </w:tc>
        <w:tc>
          <w:tcPr>
            <w:tcW w:w="822" w:type="dxa"/>
            <w:noWrap/>
          </w:tcPr>
          <w:p w:rsidR="00162FDC" w:rsidRDefault="00162FDC" w:rsidP="002B6CEF">
            <w:pPr>
              <w:pStyle w:val="Tabletext"/>
              <w:ind w:right="170"/>
              <w:jc w:val="right"/>
              <w:rPr>
                <w:rFonts w:cs="Arial"/>
                <w:szCs w:val="16"/>
              </w:rPr>
            </w:pPr>
            <w:r>
              <w:rPr>
                <w:rFonts w:cs="Arial"/>
                <w:szCs w:val="16"/>
              </w:rPr>
              <w:t>0.868</w:t>
            </w:r>
          </w:p>
        </w:tc>
        <w:tc>
          <w:tcPr>
            <w:tcW w:w="822" w:type="dxa"/>
            <w:noWrap/>
          </w:tcPr>
          <w:p w:rsidR="00162FDC" w:rsidRDefault="00162FDC" w:rsidP="002B6CEF">
            <w:pPr>
              <w:pStyle w:val="Tabletext"/>
              <w:ind w:right="170"/>
              <w:jc w:val="right"/>
              <w:rPr>
                <w:rFonts w:cs="Arial"/>
                <w:szCs w:val="16"/>
              </w:rPr>
            </w:pPr>
            <w:r>
              <w:rPr>
                <w:rFonts w:cs="Arial"/>
                <w:szCs w:val="16"/>
              </w:rPr>
              <w:t>1.308</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school in Victoria in 1999</w:t>
            </w:r>
            <w:r>
              <w:rPr>
                <w:rFonts w:cs="Arial"/>
                <w:szCs w:val="16"/>
                <w:vertAlign w:val="superscript"/>
                <w:lang w:val="en-US"/>
              </w:rPr>
              <w:t>b</w:t>
            </w:r>
          </w:p>
        </w:tc>
        <w:tc>
          <w:tcPr>
            <w:tcW w:w="993" w:type="dxa"/>
            <w:noWrap/>
          </w:tcPr>
          <w:p w:rsidR="00162FDC" w:rsidRDefault="00162FDC" w:rsidP="001F76CE">
            <w:pPr>
              <w:pStyle w:val="Tabletext"/>
              <w:ind w:right="227"/>
              <w:jc w:val="right"/>
              <w:rPr>
                <w:rFonts w:cs="Arial"/>
                <w:szCs w:val="16"/>
              </w:rPr>
            </w:pPr>
            <w:r>
              <w:rPr>
                <w:rFonts w:cs="Arial"/>
                <w:szCs w:val="16"/>
              </w:rPr>
              <w:t>1.214</w:t>
            </w:r>
          </w:p>
        </w:tc>
        <w:tc>
          <w:tcPr>
            <w:tcW w:w="822" w:type="dxa"/>
            <w:noWrap/>
          </w:tcPr>
          <w:p w:rsidR="00162FDC" w:rsidRDefault="00162FDC" w:rsidP="002B6CEF">
            <w:pPr>
              <w:pStyle w:val="Tabletext"/>
              <w:ind w:right="170"/>
              <w:jc w:val="right"/>
              <w:rPr>
                <w:rFonts w:cs="Arial"/>
                <w:szCs w:val="16"/>
              </w:rPr>
            </w:pPr>
            <w:r>
              <w:rPr>
                <w:rFonts w:cs="Arial"/>
                <w:szCs w:val="16"/>
              </w:rPr>
              <w:t>0.164</w:t>
            </w:r>
          </w:p>
        </w:tc>
        <w:tc>
          <w:tcPr>
            <w:tcW w:w="822" w:type="dxa"/>
            <w:noWrap/>
          </w:tcPr>
          <w:p w:rsidR="00162FDC" w:rsidRDefault="00162FDC" w:rsidP="002B6CEF">
            <w:pPr>
              <w:pStyle w:val="Tabletext"/>
              <w:ind w:right="170"/>
              <w:jc w:val="right"/>
              <w:rPr>
                <w:rFonts w:cs="Arial"/>
                <w:szCs w:val="16"/>
              </w:rPr>
            </w:pPr>
            <w:r>
              <w:rPr>
                <w:rFonts w:cs="Arial"/>
                <w:szCs w:val="16"/>
              </w:rPr>
              <w:t>1.430</w:t>
            </w:r>
          </w:p>
        </w:tc>
        <w:tc>
          <w:tcPr>
            <w:tcW w:w="822" w:type="dxa"/>
            <w:noWrap/>
          </w:tcPr>
          <w:p w:rsidR="00162FDC" w:rsidRDefault="00162FDC" w:rsidP="002B6CEF">
            <w:pPr>
              <w:pStyle w:val="Tabletext"/>
              <w:ind w:right="170"/>
              <w:jc w:val="right"/>
              <w:rPr>
                <w:rFonts w:cs="Arial"/>
                <w:szCs w:val="16"/>
              </w:rPr>
            </w:pPr>
            <w:r>
              <w:rPr>
                <w:rFonts w:cs="Arial"/>
                <w:szCs w:val="16"/>
              </w:rPr>
              <w:t>0.152</w:t>
            </w:r>
          </w:p>
        </w:tc>
        <w:tc>
          <w:tcPr>
            <w:tcW w:w="822" w:type="dxa"/>
            <w:noWrap/>
          </w:tcPr>
          <w:p w:rsidR="00162FDC" w:rsidRDefault="00162FDC" w:rsidP="002B6CEF">
            <w:pPr>
              <w:pStyle w:val="Tabletext"/>
              <w:ind w:right="170"/>
              <w:jc w:val="right"/>
              <w:rPr>
                <w:rFonts w:cs="Arial"/>
                <w:szCs w:val="16"/>
              </w:rPr>
            </w:pPr>
            <w:r>
              <w:rPr>
                <w:rFonts w:cs="Arial"/>
                <w:szCs w:val="16"/>
              </w:rPr>
              <w:t>0.931</w:t>
            </w:r>
          </w:p>
        </w:tc>
        <w:tc>
          <w:tcPr>
            <w:tcW w:w="822" w:type="dxa"/>
            <w:noWrap/>
          </w:tcPr>
          <w:p w:rsidR="00162FDC" w:rsidRDefault="00162FDC" w:rsidP="002B6CEF">
            <w:pPr>
              <w:pStyle w:val="Tabletext"/>
              <w:ind w:right="170"/>
              <w:jc w:val="right"/>
              <w:rPr>
                <w:rFonts w:cs="Arial"/>
                <w:szCs w:val="16"/>
              </w:rPr>
            </w:pPr>
            <w:r>
              <w:rPr>
                <w:rFonts w:cs="Arial"/>
                <w:szCs w:val="16"/>
              </w:rPr>
              <w:t>1.582</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school in Queensland in 1999</w:t>
            </w:r>
          </w:p>
        </w:tc>
        <w:tc>
          <w:tcPr>
            <w:tcW w:w="993" w:type="dxa"/>
            <w:noWrap/>
          </w:tcPr>
          <w:p w:rsidR="00162FDC" w:rsidRDefault="00162FDC" w:rsidP="001F76CE">
            <w:pPr>
              <w:pStyle w:val="Tabletext"/>
              <w:ind w:right="227"/>
              <w:jc w:val="right"/>
              <w:rPr>
                <w:rFonts w:cs="Arial"/>
                <w:szCs w:val="16"/>
              </w:rPr>
            </w:pPr>
            <w:r>
              <w:rPr>
                <w:rFonts w:cs="Arial"/>
                <w:szCs w:val="16"/>
              </w:rPr>
              <w:t>1.020</w:t>
            </w:r>
          </w:p>
        </w:tc>
        <w:tc>
          <w:tcPr>
            <w:tcW w:w="822" w:type="dxa"/>
            <w:noWrap/>
          </w:tcPr>
          <w:p w:rsidR="00162FDC" w:rsidRDefault="00162FDC" w:rsidP="002B6CEF">
            <w:pPr>
              <w:pStyle w:val="Tabletext"/>
              <w:ind w:right="170"/>
              <w:jc w:val="right"/>
              <w:rPr>
                <w:rFonts w:cs="Arial"/>
                <w:szCs w:val="16"/>
              </w:rPr>
            </w:pPr>
            <w:r>
              <w:rPr>
                <w:rFonts w:cs="Arial"/>
                <w:szCs w:val="16"/>
              </w:rPr>
              <w:t>0.146</w:t>
            </w:r>
          </w:p>
        </w:tc>
        <w:tc>
          <w:tcPr>
            <w:tcW w:w="822" w:type="dxa"/>
            <w:noWrap/>
          </w:tcPr>
          <w:p w:rsidR="00162FDC" w:rsidRDefault="00162FDC" w:rsidP="002B6CEF">
            <w:pPr>
              <w:pStyle w:val="Tabletext"/>
              <w:ind w:right="170"/>
              <w:jc w:val="right"/>
              <w:rPr>
                <w:rFonts w:cs="Arial"/>
                <w:szCs w:val="16"/>
              </w:rPr>
            </w:pPr>
            <w:r>
              <w:rPr>
                <w:rFonts w:cs="Arial"/>
                <w:szCs w:val="16"/>
              </w:rPr>
              <w:t>0.140</w:t>
            </w:r>
          </w:p>
        </w:tc>
        <w:tc>
          <w:tcPr>
            <w:tcW w:w="822" w:type="dxa"/>
            <w:noWrap/>
          </w:tcPr>
          <w:p w:rsidR="00162FDC" w:rsidRDefault="00162FDC" w:rsidP="002B6CEF">
            <w:pPr>
              <w:pStyle w:val="Tabletext"/>
              <w:ind w:right="170"/>
              <w:jc w:val="right"/>
              <w:rPr>
                <w:rFonts w:cs="Arial"/>
                <w:szCs w:val="16"/>
              </w:rPr>
            </w:pPr>
            <w:r>
              <w:rPr>
                <w:rFonts w:cs="Arial"/>
                <w:szCs w:val="16"/>
              </w:rPr>
              <w:t>0.888</w:t>
            </w:r>
          </w:p>
        </w:tc>
        <w:tc>
          <w:tcPr>
            <w:tcW w:w="822" w:type="dxa"/>
            <w:noWrap/>
          </w:tcPr>
          <w:p w:rsidR="00162FDC" w:rsidRDefault="00162FDC" w:rsidP="002B6CEF">
            <w:pPr>
              <w:pStyle w:val="Tabletext"/>
              <w:ind w:right="170"/>
              <w:jc w:val="right"/>
              <w:rPr>
                <w:rFonts w:cs="Arial"/>
                <w:szCs w:val="16"/>
              </w:rPr>
            </w:pPr>
            <w:r>
              <w:rPr>
                <w:rFonts w:cs="Arial"/>
                <w:szCs w:val="16"/>
              </w:rPr>
              <w:t>0.771</w:t>
            </w:r>
          </w:p>
        </w:tc>
        <w:tc>
          <w:tcPr>
            <w:tcW w:w="822" w:type="dxa"/>
            <w:noWrap/>
          </w:tcPr>
          <w:p w:rsidR="00162FDC" w:rsidRDefault="00162FDC" w:rsidP="002B6CEF">
            <w:pPr>
              <w:pStyle w:val="Tabletext"/>
              <w:ind w:right="170"/>
              <w:jc w:val="right"/>
              <w:rPr>
                <w:rFonts w:cs="Arial"/>
                <w:szCs w:val="16"/>
              </w:rPr>
            </w:pPr>
            <w:r>
              <w:rPr>
                <w:rFonts w:cs="Arial"/>
                <w:szCs w:val="16"/>
              </w:rPr>
              <w:t>1.349</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school in South Australia in 1999</w:t>
            </w:r>
          </w:p>
        </w:tc>
        <w:tc>
          <w:tcPr>
            <w:tcW w:w="993" w:type="dxa"/>
            <w:noWrap/>
          </w:tcPr>
          <w:p w:rsidR="00162FDC" w:rsidRDefault="00162FDC" w:rsidP="001F76CE">
            <w:pPr>
              <w:pStyle w:val="Tabletext"/>
              <w:ind w:right="227"/>
              <w:jc w:val="right"/>
              <w:rPr>
                <w:rFonts w:cs="Arial"/>
                <w:szCs w:val="16"/>
              </w:rPr>
            </w:pPr>
            <w:r>
              <w:rPr>
                <w:rFonts w:cs="Arial"/>
                <w:szCs w:val="16"/>
              </w:rPr>
              <w:t>0.771</w:t>
            </w:r>
          </w:p>
        </w:tc>
        <w:tc>
          <w:tcPr>
            <w:tcW w:w="822" w:type="dxa"/>
            <w:noWrap/>
          </w:tcPr>
          <w:p w:rsidR="00162FDC" w:rsidRDefault="00162FDC" w:rsidP="002B6CEF">
            <w:pPr>
              <w:pStyle w:val="Tabletext"/>
              <w:ind w:right="170"/>
              <w:jc w:val="right"/>
              <w:rPr>
                <w:rFonts w:cs="Arial"/>
                <w:szCs w:val="16"/>
              </w:rPr>
            </w:pPr>
            <w:r>
              <w:rPr>
                <w:rFonts w:cs="Arial"/>
                <w:szCs w:val="16"/>
              </w:rPr>
              <w:t>0.116</w:t>
            </w:r>
          </w:p>
        </w:tc>
        <w:tc>
          <w:tcPr>
            <w:tcW w:w="822" w:type="dxa"/>
            <w:noWrap/>
          </w:tcPr>
          <w:p w:rsidR="00162FDC" w:rsidRDefault="00162FDC" w:rsidP="002B6CEF">
            <w:pPr>
              <w:pStyle w:val="Tabletext"/>
              <w:ind w:right="170"/>
              <w:jc w:val="right"/>
              <w:rPr>
                <w:rFonts w:cs="Arial"/>
                <w:szCs w:val="16"/>
              </w:rPr>
            </w:pPr>
            <w:r>
              <w:rPr>
                <w:rFonts w:cs="Arial"/>
                <w:szCs w:val="16"/>
              </w:rPr>
              <w:t>-1.730</w:t>
            </w:r>
          </w:p>
        </w:tc>
        <w:tc>
          <w:tcPr>
            <w:tcW w:w="822" w:type="dxa"/>
            <w:noWrap/>
          </w:tcPr>
          <w:p w:rsidR="00162FDC" w:rsidRDefault="00162FDC" w:rsidP="002B6CEF">
            <w:pPr>
              <w:pStyle w:val="Tabletext"/>
              <w:ind w:right="170"/>
              <w:jc w:val="right"/>
              <w:rPr>
                <w:rFonts w:cs="Arial"/>
                <w:szCs w:val="16"/>
              </w:rPr>
            </w:pPr>
            <w:r>
              <w:rPr>
                <w:rFonts w:cs="Arial"/>
                <w:szCs w:val="16"/>
              </w:rPr>
              <w:t>0.084</w:t>
            </w:r>
          </w:p>
        </w:tc>
        <w:tc>
          <w:tcPr>
            <w:tcW w:w="822" w:type="dxa"/>
            <w:noWrap/>
          </w:tcPr>
          <w:p w:rsidR="00162FDC" w:rsidRDefault="00162FDC" w:rsidP="002B6CEF">
            <w:pPr>
              <w:pStyle w:val="Tabletext"/>
              <w:ind w:right="170"/>
              <w:jc w:val="right"/>
              <w:rPr>
                <w:rFonts w:cs="Arial"/>
                <w:szCs w:val="16"/>
              </w:rPr>
            </w:pPr>
            <w:r>
              <w:rPr>
                <w:rFonts w:cs="Arial"/>
                <w:szCs w:val="16"/>
              </w:rPr>
              <w:t>0.575</w:t>
            </w:r>
          </w:p>
        </w:tc>
        <w:tc>
          <w:tcPr>
            <w:tcW w:w="822" w:type="dxa"/>
            <w:noWrap/>
          </w:tcPr>
          <w:p w:rsidR="00162FDC" w:rsidRDefault="00162FDC" w:rsidP="002B6CEF">
            <w:pPr>
              <w:pStyle w:val="Tabletext"/>
              <w:ind w:right="170"/>
              <w:jc w:val="right"/>
              <w:rPr>
                <w:rFonts w:cs="Arial"/>
                <w:szCs w:val="16"/>
              </w:rPr>
            </w:pPr>
            <w:r>
              <w:rPr>
                <w:rFonts w:cs="Arial"/>
                <w:szCs w:val="16"/>
              </w:rPr>
              <w:t>1.035</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school in Western Australia in 1999</w:t>
            </w:r>
          </w:p>
        </w:tc>
        <w:tc>
          <w:tcPr>
            <w:tcW w:w="993" w:type="dxa"/>
            <w:noWrap/>
          </w:tcPr>
          <w:p w:rsidR="00162FDC" w:rsidRDefault="00162FDC" w:rsidP="001F76CE">
            <w:pPr>
              <w:pStyle w:val="Tabletext"/>
              <w:ind w:right="227"/>
              <w:jc w:val="right"/>
              <w:rPr>
                <w:rFonts w:cs="Arial"/>
                <w:szCs w:val="16"/>
              </w:rPr>
            </w:pPr>
            <w:r>
              <w:rPr>
                <w:rFonts w:cs="Arial"/>
                <w:szCs w:val="16"/>
              </w:rPr>
              <w:t>0.932</w:t>
            </w:r>
          </w:p>
        </w:tc>
        <w:tc>
          <w:tcPr>
            <w:tcW w:w="822" w:type="dxa"/>
            <w:noWrap/>
          </w:tcPr>
          <w:p w:rsidR="00162FDC" w:rsidRDefault="00162FDC" w:rsidP="002B6CEF">
            <w:pPr>
              <w:pStyle w:val="Tabletext"/>
              <w:ind w:right="170"/>
              <w:jc w:val="right"/>
              <w:rPr>
                <w:rFonts w:cs="Arial"/>
                <w:szCs w:val="16"/>
              </w:rPr>
            </w:pPr>
            <w:r>
              <w:rPr>
                <w:rFonts w:cs="Arial"/>
                <w:szCs w:val="16"/>
              </w:rPr>
              <w:t>0.142</w:t>
            </w:r>
          </w:p>
        </w:tc>
        <w:tc>
          <w:tcPr>
            <w:tcW w:w="822" w:type="dxa"/>
            <w:noWrap/>
          </w:tcPr>
          <w:p w:rsidR="00162FDC" w:rsidRDefault="00162FDC" w:rsidP="002B6CEF">
            <w:pPr>
              <w:pStyle w:val="Tabletext"/>
              <w:ind w:right="170"/>
              <w:jc w:val="right"/>
              <w:rPr>
                <w:rFonts w:cs="Arial"/>
                <w:szCs w:val="16"/>
              </w:rPr>
            </w:pPr>
            <w:r>
              <w:rPr>
                <w:rFonts w:cs="Arial"/>
                <w:szCs w:val="16"/>
              </w:rPr>
              <w:t>-0.460</w:t>
            </w:r>
          </w:p>
        </w:tc>
        <w:tc>
          <w:tcPr>
            <w:tcW w:w="822" w:type="dxa"/>
            <w:noWrap/>
          </w:tcPr>
          <w:p w:rsidR="00162FDC" w:rsidRDefault="00162FDC" w:rsidP="002B6CEF">
            <w:pPr>
              <w:pStyle w:val="Tabletext"/>
              <w:ind w:right="170"/>
              <w:jc w:val="right"/>
              <w:rPr>
                <w:rFonts w:cs="Arial"/>
                <w:szCs w:val="16"/>
              </w:rPr>
            </w:pPr>
            <w:r>
              <w:rPr>
                <w:rFonts w:cs="Arial"/>
                <w:szCs w:val="16"/>
              </w:rPr>
              <w:t>0.644</w:t>
            </w:r>
          </w:p>
        </w:tc>
        <w:tc>
          <w:tcPr>
            <w:tcW w:w="822" w:type="dxa"/>
            <w:noWrap/>
          </w:tcPr>
          <w:p w:rsidR="00162FDC" w:rsidRDefault="00162FDC" w:rsidP="002B6CEF">
            <w:pPr>
              <w:pStyle w:val="Tabletext"/>
              <w:ind w:right="170"/>
              <w:jc w:val="right"/>
              <w:rPr>
                <w:rFonts w:cs="Arial"/>
                <w:szCs w:val="16"/>
              </w:rPr>
            </w:pPr>
            <w:r>
              <w:rPr>
                <w:rFonts w:cs="Arial"/>
                <w:szCs w:val="16"/>
              </w:rPr>
              <w:t>0.691</w:t>
            </w:r>
          </w:p>
        </w:tc>
        <w:tc>
          <w:tcPr>
            <w:tcW w:w="822" w:type="dxa"/>
            <w:noWrap/>
          </w:tcPr>
          <w:p w:rsidR="00162FDC" w:rsidRDefault="00162FDC" w:rsidP="002B6CEF">
            <w:pPr>
              <w:pStyle w:val="Tabletext"/>
              <w:ind w:right="170"/>
              <w:jc w:val="right"/>
              <w:rPr>
                <w:rFonts w:cs="Arial"/>
                <w:szCs w:val="16"/>
              </w:rPr>
            </w:pPr>
            <w:r>
              <w:rPr>
                <w:rFonts w:cs="Arial"/>
                <w:szCs w:val="16"/>
              </w:rPr>
              <w:t>1.257</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Attended school in Tasmania in 1999</w:t>
            </w:r>
          </w:p>
        </w:tc>
        <w:tc>
          <w:tcPr>
            <w:tcW w:w="993" w:type="dxa"/>
            <w:noWrap/>
          </w:tcPr>
          <w:p w:rsidR="00162FDC" w:rsidRDefault="00162FDC" w:rsidP="001F76CE">
            <w:pPr>
              <w:pStyle w:val="Tabletext"/>
              <w:ind w:right="227"/>
              <w:jc w:val="right"/>
              <w:rPr>
                <w:rFonts w:cs="Arial"/>
                <w:szCs w:val="16"/>
              </w:rPr>
            </w:pPr>
            <w:r>
              <w:rPr>
                <w:rFonts w:cs="Arial"/>
                <w:szCs w:val="16"/>
              </w:rPr>
              <w:t>0.674</w:t>
            </w:r>
          </w:p>
        </w:tc>
        <w:tc>
          <w:tcPr>
            <w:tcW w:w="822" w:type="dxa"/>
            <w:noWrap/>
          </w:tcPr>
          <w:p w:rsidR="00162FDC" w:rsidRDefault="00162FDC" w:rsidP="002B6CEF">
            <w:pPr>
              <w:pStyle w:val="Tabletext"/>
              <w:ind w:right="170"/>
              <w:jc w:val="right"/>
              <w:rPr>
                <w:rFonts w:cs="Arial"/>
                <w:szCs w:val="16"/>
              </w:rPr>
            </w:pPr>
            <w:r>
              <w:rPr>
                <w:rFonts w:cs="Arial"/>
                <w:szCs w:val="16"/>
              </w:rPr>
              <w:t>0.179</w:t>
            </w:r>
          </w:p>
        </w:tc>
        <w:tc>
          <w:tcPr>
            <w:tcW w:w="822" w:type="dxa"/>
            <w:noWrap/>
          </w:tcPr>
          <w:p w:rsidR="00162FDC" w:rsidRDefault="00162FDC" w:rsidP="002B6CEF">
            <w:pPr>
              <w:pStyle w:val="Tabletext"/>
              <w:ind w:right="170"/>
              <w:jc w:val="right"/>
              <w:rPr>
                <w:rFonts w:cs="Arial"/>
                <w:szCs w:val="16"/>
              </w:rPr>
            </w:pPr>
            <w:r>
              <w:rPr>
                <w:rFonts w:cs="Arial"/>
                <w:szCs w:val="16"/>
              </w:rPr>
              <w:t>-1.480</w:t>
            </w:r>
          </w:p>
        </w:tc>
        <w:tc>
          <w:tcPr>
            <w:tcW w:w="822" w:type="dxa"/>
            <w:noWrap/>
          </w:tcPr>
          <w:p w:rsidR="00162FDC" w:rsidRDefault="00162FDC" w:rsidP="002B6CEF">
            <w:pPr>
              <w:pStyle w:val="Tabletext"/>
              <w:ind w:right="170"/>
              <w:jc w:val="right"/>
              <w:rPr>
                <w:rFonts w:cs="Arial"/>
                <w:szCs w:val="16"/>
              </w:rPr>
            </w:pPr>
            <w:r>
              <w:rPr>
                <w:rFonts w:cs="Arial"/>
                <w:szCs w:val="16"/>
              </w:rPr>
              <w:t>0.138</w:t>
            </w:r>
          </w:p>
        </w:tc>
        <w:tc>
          <w:tcPr>
            <w:tcW w:w="822" w:type="dxa"/>
            <w:noWrap/>
          </w:tcPr>
          <w:p w:rsidR="00162FDC" w:rsidRDefault="00162FDC" w:rsidP="002B6CEF">
            <w:pPr>
              <w:pStyle w:val="Tabletext"/>
              <w:ind w:right="170"/>
              <w:jc w:val="right"/>
              <w:rPr>
                <w:rFonts w:cs="Arial"/>
                <w:szCs w:val="16"/>
              </w:rPr>
            </w:pPr>
            <w:r>
              <w:rPr>
                <w:rFonts w:cs="Arial"/>
                <w:szCs w:val="16"/>
              </w:rPr>
              <w:t>0.400</w:t>
            </w:r>
          </w:p>
        </w:tc>
        <w:tc>
          <w:tcPr>
            <w:tcW w:w="822" w:type="dxa"/>
            <w:noWrap/>
          </w:tcPr>
          <w:p w:rsidR="00162FDC" w:rsidRDefault="00162FDC" w:rsidP="002B6CEF">
            <w:pPr>
              <w:pStyle w:val="Tabletext"/>
              <w:ind w:right="170"/>
              <w:jc w:val="right"/>
              <w:rPr>
                <w:rFonts w:cs="Arial"/>
                <w:szCs w:val="16"/>
              </w:rPr>
            </w:pPr>
            <w:r>
              <w:rPr>
                <w:rFonts w:cs="Arial"/>
                <w:szCs w:val="16"/>
              </w:rPr>
              <w:t>1.135</w:t>
            </w:r>
          </w:p>
        </w:tc>
      </w:tr>
      <w:tr w:rsidR="00162FDC">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Attended school in the ACT in 1999</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1.143</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0.274</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0.560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0.579</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0.714</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1.830</w:t>
            </w:r>
          </w:p>
        </w:tc>
      </w:tr>
      <w:tr w:rsidR="00162FDC">
        <w:tc>
          <w:tcPr>
            <w:tcW w:w="3402" w:type="dxa"/>
            <w:tcBorders>
              <w:top w:val="nil"/>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Attended to Year 12 or 13 by 1998</w:t>
            </w:r>
          </w:p>
        </w:tc>
        <w:tc>
          <w:tcPr>
            <w:tcW w:w="993" w:type="dxa"/>
            <w:tcBorders>
              <w:top w:val="nil"/>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1.507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0.177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3.480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1.196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1.898</w:t>
            </w:r>
          </w:p>
        </w:tc>
      </w:tr>
      <w:tr w:rsidR="00162FDC">
        <w:tc>
          <w:tcPr>
            <w:tcW w:w="3402" w:type="dxa"/>
            <w:tcBorders>
              <w:top w:val="nil"/>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tcBorders>
              <w:top w:val="nil"/>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0.595</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0.158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-1.960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0.050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0.354</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1.000</w:t>
            </w:r>
          </w:p>
        </w:tc>
      </w:tr>
      <w:tr w:rsidR="00162FDC">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Mother’s education is only high school</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1.056</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0.182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0.310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0.754</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0.752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1.481</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Mother’s education is less than high school</w:t>
            </w:r>
          </w:p>
        </w:tc>
        <w:tc>
          <w:tcPr>
            <w:tcW w:w="993" w:type="dxa"/>
            <w:noWrap/>
          </w:tcPr>
          <w:p w:rsidR="00162FDC" w:rsidRDefault="00162FDC" w:rsidP="001F76CE">
            <w:pPr>
              <w:pStyle w:val="Tabletext"/>
              <w:ind w:right="227"/>
              <w:jc w:val="right"/>
              <w:rPr>
                <w:rFonts w:cs="Arial"/>
                <w:szCs w:val="16"/>
              </w:rPr>
            </w:pPr>
            <w:r>
              <w:rPr>
                <w:rFonts w:cs="Arial"/>
                <w:szCs w:val="16"/>
              </w:rPr>
              <w:t>0.769</w:t>
            </w:r>
          </w:p>
        </w:tc>
        <w:tc>
          <w:tcPr>
            <w:tcW w:w="822" w:type="dxa"/>
            <w:noWrap/>
          </w:tcPr>
          <w:p w:rsidR="00162FDC" w:rsidRDefault="00162FDC" w:rsidP="002B6CEF">
            <w:pPr>
              <w:pStyle w:val="Tabletext"/>
              <w:ind w:right="170"/>
              <w:jc w:val="right"/>
              <w:rPr>
                <w:rFonts w:cs="Arial"/>
                <w:szCs w:val="16"/>
              </w:rPr>
            </w:pPr>
            <w:r>
              <w:rPr>
                <w:rFonts w:cs="Arial"/>
                <w:szCs w:val="16"/>
              </w:rPr>
              <w:t>0.125</w:t>
            </w:r>
          </w:p>
        </w:tc>
        <w:tc>
          <w:tcPr>
            <w:tcW w:w="822" w:type="dxa"/>
            <w:noWrap/>
          </w:tcPr>
          <w:p w:rsidR="00162FDC" w:rsidRDefault="00162FDC" w:rsidP="002B6CEF">
            <w:pPr>
              <w:pStyle w:val="Tabletext"/>
              <w:ind w:right="170"/>
              <w:jc w:val="right"/>
              <w:rPr>
                <w:rFonts w:cs="Arial"/>
                <w:szCs w:val="16"/>
              </w:rPr>
            </w:pPr>
            <w:r>
              <w:rPr>
                <w:rFonts w:cs="Arial"/>
                <w:szCs w:val="16"/>
              </w:rPr>
              <w:t>-1.610</w:t>
            </w:r>
          </w:p>
        </w:tc>
        <w:tc>
          <w:tcPr>
            <w:tcW w:w="822" w:type="dxa"/>
            <w:noWrap/>
          </w:tcPr>
          <w:p w:rsidR="00162FDC" w:rsidRDefault="00162FDC" w:rsidP="002B6CEF">
            <w:pPr>
              <w:pStyle w:val="Tabletext"/>
              <w:ind w:right="170"/>
              <w:jc w:val="right"/>
              <w:rPr>
                <w:rFonts w:cs="Arial"/>
                <w:szCs w:val="16"/>
              </w:rPr>
            </w:pPr>
            <w:r>
              <w:rPr>
                <w:rFonts w:cs="Arial"/>
                <w:szCs w:val="16"/>
              </w:rPr>
              <w:t>0.107</w:t>
            </w:r>
          </w:p>
        </w:tc>
        <w:tc>
          <w:tcPr>
            <w:tcW w:w="822" w:type="dxa"/>
            <w:noWrap/>
          </w:tcPr>
          <w:p w:rsidR="00162FDC" w:rsidRDefault="00162FDC" w:rsidP="002B6CEF">
            <w:pPr>
              <w:pStyle w:val="Tabletext"/>
              <w:ind w:right="170"/>
              <w:jc w:val="right"/>
              <w:rPr>
                <w:rFonts w:cs="Arial"/>
                <w:szCs w:val="16"/>
              </w:rPr>
            </w:pPr>
            <w:r>
              <w:rPr>
                <w:rFonts w:cs="Arial"/>
                <w:szCs w:val="16"/>
              </w:rPr>
              <w:t>0.558</w:t>
            </w:r>
          </w:p>
        </w:tc>
        <w:tc>
          <w:tcPr>
            <w:tcW w:w="822" w:type="dxa"/>
            <w:noWrap/>
          </w:tcPr>
          <w:p w:rsidR="00162FDC" w:rsidRDefault="00162FDC" w:rsidP="002B6CEF">
            <w:pPr>
              <w:pStyle w:val="Tabletext"/>
              <w:ind w:right="170"/>
              <w:jc w:val="right"/>
              <w:rPr>
                <w:rFonts w:cs="Arial"/>
                <w:szCs w:val="16"/>
              </w:rPr>
            </w:pPr>
            <w:r>
              <w:rPr>
                <w:rFonts w:cs="Arial"/>
                <w:szCs w:val="16"/>
              </w:rPr>
              <w:t>1.059</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No mother education record</w:t>
            </w:r>
          </w:p>
        </w:tc>
        <w:tc>
          <w:tcPr>
            <w:tcW w:w="993" w:type="dxa"/>
            <w:noWrap/>
          </w:tcPr>
          <w:p w:rsidR="00162FDC" w:rsidRDefault="00162FDC" w:rsidP="001F76CE">
            <w:pPr>
              <w:pStyle w:val="Tabletext"/>
              <w:ind w:right="227"/>
              <w:jc w:val="right"/>
              <w:rPr>
                <w:rFonts w:cs="Arial"/>
                <w:szCs w:val="16"/>
              </w:rPr>
            </w:pPr>
            <w:r>
              <w:rPr>
                <w:rFonts w:cs="Arial"/>
                <w:szCs w:val="16"/>
              </w:rPr>
              <w:t>0.796</w:t>
            </w:r>
          </w:p>
        </w:tc>
        <w:tc>
          <w:tcPr>
            <w:tcW w:w="822" w:type="dxa"/>
            <w:noWrap/>
          </w:tcPr>
          <w:p w:rsidR="00162FDC" w:rsidRDefault="00162FDC" w:rsidP="002B6CEF">
            <w:pPr>
              <w:pStyle w:val="Tabletext"/>
              <w:ind w:right="170"/>
              <w:jc w:val="right"/>
              <w:rPr>
                <w:rFonts w:cs="Arial"/>
                <w:szCs w:val="16"/>
              </w:rPr>
            </w:pPr>
            <w:r>
              <w:rPr>
                <w:rFonts w:cs="Arial"/>
                <w:szCs w:val="16"/>
              </w:rPr>
              <w:t>0.148</w:t>
            </w:r>
          </w:p>
        </w:tc>
        <w:tc>
          <w:tcPr>
            <w:tcW w:w="822" w:type="dxa"/>
            <w:noWrap/>
          </w:tcPr>
          <w:p w:rsidR="00162FDC" w:rsidRDefault="00162FDC" w:rsidP="002B6CEF">
            <w:pPr>
              <w:pStyle w:val="Tabletext"/>
              <w:ind w:right="170"/>
              <w:jc w:val="right"/>
              <w:rPr>
                <w:rFonts w:cs="Arial"/>
                <w:szCs w:val="16"/>
              </w:rPr>
            </w:pPr>
            <w:r>
              <w:rPr>
                <w:rFonts w:cs="Arial"/>
                <w:szCs w:val="16"/>
              </w:rPr>
              <w:t>-1.220</w:t>
            </w:r>
          </w:p>
        </w:tc>
        <w:tc>
          <w:tcPr>
            <w:tcW w:w="822" w:type="dxa"/>
            <w:noWrap/>
          </w:tcPr>
          <w:p w:rsidR="00162FDC" w:rsidRDefault="00162FDC" w:rsidP="002B6CEF">
            <w:pPr>
              <w:pStyle w:val="Tabletext"/>
              <w:ind w:right="170"/>
              <w:jc w:val="right"/>
              <w:rPr>
                <w:rFonts w:cs="Arial"/>
                <w:szCs w:val="16"/>
              </w:rPr>
            </w:pPr>
            <w:r>
              <w:rPr>
                <w:rFonts w:cs="Arial"/>
                <w:szCs w:val="16"/>
              </w:rPr>
              <w:t>0.221</w:t>
            </w:r>
          </w:p>
        </w:tc>
        <w:tc>
          <w:tcPr>
            <w:tcW w:w="822" w:type="dxa"/>
            <w:noWrap/>
          </w:tcPr>
          <w:p w:rsidR="00162FDC" w:rsidRDefault="00162FDC" w:rsidP="002B6CEF">
            <w:pPr>
              <w:pStyle w:val="Tabletext"/>
              <w:ind w:right="170"/>
              <w:jc w:val="right"/>
              <w:rPr>
                <w:rFonts w:cs="Arial"/>
                <w:szCs w:val="16"/>
              </w:rPr>
            </w:pPr>
            <w:r>
              <w:rPr>
                <w:rFonts w:cs="Arial"/>
                <w:szCs w:val="16"/>
              </w:rPr>
              <w:t>0.553</w:t>
            </w:r>
          </w:p>
        </w:tc>
        <w:tc>
          <w:tcPr>
            <w:tcW w:w="822" w:type="dxa"/>
            <w:noWrap/>
          </w:tcPr>
          <w:p w:rsidR="00162FDC" w:rsidRDefault="00162FDC" w:rsidP="002B6CEF">
            <w:pPr>
              <w:pStyle w:val="Tabletext"/>
              <w:ind w:right="170"/>
              <w:jc w:val="right"/>
              <w:rPr>
                <w:rFonts w:cs="Arial"/>
                <w:szCs w:val="16"/>
              </w:rPr>
            </w:pPr>
            <w:r>
              <w:rPr>
                <w:rFonts w:cs="Arial"/>
                <w:szCs w:val="16"/>
              </w:rPr>
              <w:t>1.147</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Father’s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noWrap/>
          </w:tcPr>
          <w:p w:rsidR="00162FDC" w:rsidRDefault="00162FDC" w:rsidP="001F76CE">
            <w:pPr>
              <w:pStyle w:val="Tabletext"/>
              <w:ind w:right="227"/>
              <w:jc w:val="right"/>
              <w:rPr>
                <w:rFonts w:cs="Arial"/>
                <w:szCs w:val="16"/>
              </w:rPr>
            </w:pPr>
            <w:r>
              <w:rPr>
                <w:rFonts w:cs="Arial"/>
                <w:szCs w:val="16"/>
              </w:rPr>
              <w:t>1.243</w:t>
            </w:r>
          </w:p>
        </w:tc>
        <w:tc>
          <w:tcPr>
            <w:tcW w:w="822" w:type="dxa"/>
            <w:noWrap/>
          </w:tcPr>
          <w:p w:rsidR="00162FDC" w:rsidRDefault="00162FDC" w:rsidP="002B6CEF">
            <w:pPr>
              <w:pStyle w:val="Tabletext"/>
              <w:ind w:right="170"/>
              <w:jc w:val="right"/>
              <w:rPr>
                <w:rFonts w:cs="Arial"/>
                <w:szCs w:val="16"/>
              </w:rPr>
            </w:pPr>
            <w:r>
              <w:rPr>
                <w:rFonts w:cs="Arial"/>
                <w:szCs w:val="16"/>
              </w:rPr>
              <w:t>0.241</w:t>
            </w:r>
          </w:p>
        </w:tc>
        <w:tc>
          <w:tcPr>
            <w:tcW w:w="822" w:type="dxa"/>
            <w:noWrap/>
          </w:tcPr>
          <w:p w:rsidR="00162FDC" w:rsidRDefault="00162FDC" w:rsidP="002B6CEF">
            <w:pPr>
              <w:pStyle w:val="Tabletext"/>
              <w:ind w:right="170"/>
              <w:jc w:val="right"/>
              <w:rPr>
                <w:rFonts w:cs="Arial"/>
                <w:szCs w:val="16"/>
              </w:rPr>
            </w:pPr>
            <w:r>
              <w:rPr>
                <w:rFonts w:cs="Arial"/>
                <w:szCs w:val="16"/>
              </w:rPr>
              <w:t>1.130</w:t>
            </w:r>
          </w:p>
        </w:tc>
        <w:tc>
          <w:tcPr>
            <w:tcW w:w="822" w:type="dxa"/>
            <w:noWrap/>
          </w:tcPr>
          <w:p w:rsidR="00162FDC" w:rsidRDefault="00162FDC" w:rsidP="002B6CEF">
            <w:pPr>
              <w:pStyle w:val="Tabletext"/>
              <w:ind w:right="170"/>
              <w:jc w:val="right"/>
              <w:rPr>
                <w:rFonts w:cs="Arial"/>
                <w:szCs w:val="16"/>
              </w:rPr>
            </w:pPr>
            <w:r>
              <w:rPr>
                <w:rFonts w:cs="Arial"/>
                <w:szCs w:val="16"/>
              </w:rPr>
              <w:t>0.260</w:t>
            </w:r>
          </w:p>
        </w:tc>
        <w:tc>
          <w:tcPr>
            <w:tcW w:w="822" w:type="dxa"/>
            <w:noWrap/>
          </w:tcPr>
          <w:p w:rsidR="00162FDC" w:rsidRDefault="00162FDC" w:rsidP="002B6CEF">
            <w:pPr>
              <w:pStyle w:val="Tabletext"/>
              <w:ind w:right="170"/>
              <w:jc w:val="right"/>
              <w:rPr>
                <w:rFonts w:cs="Arial"/>
                <w:szCs w:val="16"/>
              </w:rPr>
            </w:pPr>
            <w:r>
              <w:rPr>
                <w:rFonts w:cs="Arial"/>
                <w:szCs w:val="16"/>
              </w:rPr>
              <w:t>0.851</w:t>
            </w:r>
          </w:p>
        </w:tc>
        <w:tc>
          <w:tcPr>
            <w:tcW w:w="822" w:type="dxa"/>
            <w:noWrap/>
          </w:tcPr>
          <w:p w:rsidR="00162FDC" w:rsidRDefault="00162FDC" w:rsidP="002B6CEF">
            <w:pPr>
              <w:pStyle w:val="Tabletext"/>
              <w:ind w:right="170"/>
              <w:jc w:val="right"/>
              <w:rPr>
                <w:rFonts w:cs="Arial"/>
                <w:szCs w:val="16"/>
              </w:rPr>
            </w:pPr>
            <w:r>
              <w:rPr>
                <w:rFonts w:cs="Arial"/>
                <w:szCs w:val="16"/>
              </w:rPr>
              <w:t>1.817</w:t>
            </w:r>
          </w:p>
        </w:tc>
      </w:tr>
      <w:tr w:rsidR="00162FDC">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Father’s education is only high school</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1.186</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0.237</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0.860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0.391</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0.803</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1.754</w:t>
            </w:r>
          </w:p>
        </w:tc>
      </w:tr>
      <w:tr w:rsidR="00162FDC">
        <w:tc>
          <w:tcPr>
            <w:tcW w:w="3402" w:type="dxa"/>
            <w:tcBorders>
              <w:top w:val="nil"/>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Father’s education is less than high school</w:t>
            </w:r>
          </w:p>
        </w:tc>
        <w:tc>
          <w:tcPr>
            <w:tcW w:w="993" w:type="dxa"/>
            <w:tcBorders>
              <w:top w:val="nil"/>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1.441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0.261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2.020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0.043</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1.011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2.055</w:t>
            </w:r>
          </w:p>
        </w:tc>
      </w:tr>
      <w:tr w:rsidR="00162FDC">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No father education record</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1.114</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0.212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0.570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0.570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0.768</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1.617</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Academic achievement in Year 12 or Year 9 was in 11</w:t>
            </w:r>
            <w:r w:rsidRPr="005556DF">
              <w:rPr>
                <w:rFonts w:cs="Arial"/>
                <w:szCs w:val="16"/>
                <w:lang w:val="en-US"/>
              </w:rPr>
              <w:t>th</w:t>
            </w:r>
            <w:r>
              <w:rPr>
                <w:rFonts w:cs="Arial"/>
                <w:szCs w:val="16"/>
                <w:lang w:val="en-US"/>
              </w:rPr>
              <w:t xml:space="preserve"> to 30</w:t>
            </w:r>
            <w:r w:rsidRPr="005556DF">
              <w:rPr>
                <w:rFonts w:cs="Arial"/>
                <w:szCs w:val="16"/>
                <w:lang w:val="en-US"/>
              </w:rPr>
              <w:t>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3" w:type="dxa"/>
            <w:noWrap/>
          </w:tcPr>
          <w:p w:rsidR="00162FDC" w:rsidRDefault="00162FDC" w:rsidP="001F76CE">
            <w:pPr>
              <w:pStyle w:val="Tabletext"/>
              <w:ind w:right="227"/>
              <w:jc w:val="right"/>
              <w:rPr>
                <w:rFonts w:cs="Arial"/>
                <w:szCs w:val="16"/>
              </w:rPr>
            </w:pPr>
            <w:r>
              <w:rPr>
                <w:rFonts w:cs="Arial"/>
                <w:szCs w:val="16"/>
              </w:rPr>
              <w:t>1.350</w:t>
            </w:r>
          </w:p>
        </w:tc>
        <w:tc>
          <w:tcPr>
            <w:tcW w:w="822" w:type="dxa"/>
            <w:noWrap/>
          </w:tcPr>
          <w:p w:rsidR="00162FDC" w:rsidRDefault="00162FDC" w:rsidP="002B6CEF">
            <w:pPr>
              <w:pStyle w:val="Tabletext"/>
              <w:ind w:right="170"/>
              <w:jc w:val="right"/>
              <w:rPr>
                <w:rFonts w:cs="Arial"/>
                <w:szCs w:val="16"/>
              </w:rPr>
            </w:pPr>
            <w:r>
              <w:rPr>
                <w:rFonts w:cs="Arial"/>
                <w:szCs w:val="16"/>
              </w:rPr>
              <w:t>0.222</w:t>
            </w:r>
          </w:p>
        </w:tc>
        <w:tc>
          <w:tcPr>
            <w:tcW w:w="822" w:type="dxa"/>
            <w:noWrap/>
          </w:tcPr>
          <w:p w:rsidR="00162FDC" w:rsidRDefault="00162FDC" w:rsidP="002B6CEF">
            <w:pPr>
              <w:pStyle w:val="Tabletext"/>
              <w:ind w:right="170"/>
              <w:jc w:val="right"/>
              <w:rPr>
                <w:rFonts w:cs="Arial"/>
                <w:szCs w:val="16"/>
              </w:rPr>
            </w:pPr>
            <w:r>
              <w:rPr>
                <w:rFonts w:cs="Arial"/>
                <w:szCs w:val="16"/>
              </w:rPr>
              <w:t>1.820</w:t>
            </w:r>
          </w:p>
        </w:tc>
        <w:tc>
          <w:tcPr>
            <w:tcW w:w="822" w:type="dxa"/>
            <w:noWrap/>
          </w:tcPr>
          <w:p w:rsidR="00162FDC" w:rsidRDefault="00162FDC" w:rsidP="002B6CEF">
            <w:pPr>
              <w:pStyle w:val="Tabletext"/>
              <w:ind w:right="170"/>
              <w:jc w:val="right"/>
              <w:rPr>
                <w:rFonts w:cs="Arial"/>
                <w:szCs w:val="16"/>
              </w:rPr>
            </w:pPr>
            <w:r>
              <w:rPr>
                <w:rFonts w:cs="Arial"/>
                <w:szCs w:val="16"/>
              </w:rPr>
              <w:t>0.069</w:t>
            </w:r>
          </w:p>
        </w:tc>
        <w:tc>
          <w:tcPr>
            <w:tcW w:w="822" w:type="dxa"/>
            <w:noWrap/>
          </w:tcPr>
          <w:p w:rsidR="00162FDC" w:rsidRDefault="00162FDC" w:rsidP="002B6CEF">
            <w:pPr>
              <w:pStyle w:val="Tabletext"/>
              <w:ind w:right="170"/>
              <w:jc w:val="right"/>
              <w:rPr>
                <w:rFonts w:cs="Arial"/>
                <w:szCs w:val="16"/>
              </w:rPr>
            </w:pPr>
            <w:r>
              <w:rPr>
                <w:rFonts w:cs="Arial"/>
                <w:szCs w:val="16"/>
              </w:rPr>
              <w:t>0.977</w:t>
            </w:r>
          </w:p>
        </w:tc>
        <w:tc>
          <w:tcPr>
            <w:tcW w:w="822" w:type="dxa"/>
            <w:noWrap/>
          </w:tcPr>
          <w:p w:rsidR="00162FDC" w:rsidRDefault="00162FDC" w:rsidP="002B6CEF">
            <w:pPr>
              <w:pStyle w:val="Tabletext"/>
              <w:ind w:right="170"/>
              <w:jc w:val="right"/>
              <w:rPr>
                <w:rFonts w:cs="Arial"/>
                <w:szCs w:val="16"/>
              </w:rPr>
            </w:pPr>
            <w:r>
              <w:rPr>
                <w:rFonts w:cs="Arial"/>
                <w:szCs w:val="16"/>
              </w:rPr>
              <w:t>1.864</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Academic achievement in Year 12 or Year 9 was in 31</w:t>
            </w:r>
            <w:r w:rsidRPr="005556DF">
              <w:rPr>
                <w:rFonts w:cs="Arial"/>
                <w:szCs w:val="16"/>
                <w:lang w:val="en-US"/>
              </w:rPr>
              <w:t>st</w:t>
            </w:r>
            <w:r>
              <w:rPr>
                <w:rFonts w:cs="Arial"/>
                <w:szCs w:val="16"/>
                <w:lang w:val="en-US"/>
              </w:rPr>
              <w:t xml:space="preserve"> to 60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1.107</w:t>
            </w:r>
          </w:p>
        </w:tc>
        <w:tc>
          <w:tcPr>
            <w:tcW w:w="822" w:type="dxa"/>
            <w:noWrap/>
          </w:tcPr>
          <w:p w:rsidR="00162FDC" w:rsidRDefault="00162FDC" w:rsidP="002B6CEF">
            <w:pPr>
              <w:pStyle w:val="Tabletext"/>
              <w:ind w:right="170"/>
              <w:jc w:val="right"/>
              <w:rPr>
                <w:rFonts w:cs="Arial"/>
                <w:szCs w:val="16"/>
              </w:rPr>
            </w:pPr>
            <w:r>
              <w:rPr>
                <w:rFonts w:cs="Arial"/>
                <w:szCs w:val="16"/>
              </w:rPr>
              <w:t>0.174</w:t>
            </w:r>
          </w:p>
        </w:tc>
        <w:tc>
          <w:tcPr>
            <w:tcW w:w="822" w:type="dxa"/>
            <w:noWrap/>
          </w:tcPr>
          <w:p w:rsidR="00162FDC" w:rsidRDefault="00162FDC" w:rsidP="002B6CEF">
            <w:pPr>
              <w:pStyle w:val="Tabletext"/>
              <w:ind w:right="170"/>
              <w:jc w:val="right"/>
              <w:rPr>
                <w:rFonts w:cs="Arial"/>
                <w:szCs w:val="16"/>
              </w:rPr>
            </w:pPr>
            <w:r>
              <w:rPr>
                <w:rFonts w:cs="Arial"/>
                <w:szCs w:val="16"/>
              </w:rPr>
              <w:t>0.640</w:t>
            </w:r>
          </w:p>
        </w:tc>
        <w:tc>
          <w:tcPr>
            <w:tcW w:w="822" w:type="dxa"/>
            <w:noWrap/>
          </w:tcPr>
          <w:p w:rsidR="00162FDC" w:rsidRDefault="00162FDC" w:rsidP="002B6CEF">
            <w:pPr>
              <w:pStyle w:val="Tabletext"/>
              <w:ind w:right="170"/>
              <w:jc w:val="right"/>
              <w:rPr>
                <w:rFonts w:cs="Arial"/>
                <w:szCs w:val="16"/>
              </w:rPr>
            </w:pPr>
            <w:r>
              <w:rPr>
                <w:rFonts w:cs="Arial"/>
                <w:szCs w:val="16"/>
              </w:rPr>
              <w:t>0.520</w:t>
            </w:r>
          </w:p>
        </w:tc>
        <w:tc>
          <w:tcPr>
            <w:tcW w:w="822" w:type="dxa"/>
            <w:noWrap/>
          </w:tcPr>
          <w:p w:rsidR="00162FDC" w:rsidRDefault="00162FDC" w:rsidP="002B6CEF">
            <w:pPr>
              <w:pStyle w:val="Tabletext"/>
              <w:ind w:right="170"/>
              <w:jc w:val="right"/>
              <w:rPr>
                <w:rFonts w:cs="Arial"/>
                <w:szCs w:val="16"/>
              </w:rPr>
            </w:pPr>
            <w:r>
              <w:rPr>
                <w:rFonts w:cs="Arial"/>
                <w:szCs w:val="16"/>
              </w:rPr>
              <w:t>0.813</w:t>
            </w:r>
          </w:p>
        </w:tc>
        <w:tc>
          <w:tcPr>
            <w:tcW w:w="822" w:type="dxa"/>
            <w:noWrap/>
          </w:tcPr>
          <w:p w:rsidR="00162FDC" w:rsidRDefault="00162FDC" w:rsidP="002B6CEF">
            <w:pPr>
              <w:pStyle w:val="Tabletext"/>
              <w:ind w:right="170"/>
              <w:jc w:val="right"/>
              <w:rPr>
                <w:rFonts w:cs="Arial"/>
                <w:szCs w:val="16"/>
              </w:rPr>
            </w:pPr>
            <w:r>
              <w:rPr>
                <w:rFonts w:cs="Arial"/>
                <w:szCs w:val="16"/>
              </w:rPr>
              <w:t>1.507</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Academic achievement in Year 12 or Year 9 was in 61</w:t>
            </w:r>
            <w:r w:rsidRPr="005556DF">
              <w:rPr>
                <w:rFonts w:cs="Arial"/>
                <w:szCs w:val="16"/>
                <w:lang w:val="en-US"/>
              </w:rPr>
              <w:t>st</w:t>
            </w:r>
            <w:r>
              <w:rPr>
                <w:rFonts w:cs="Arial"/>
                <w:szCs w:val="16"/>
                <w:lang w:val="en-US"/>
              </w:rPr>
              <w:t xml:space="preserve"> to 90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0.929</w:t>
            </w:r>
          </w:p>
        </w:tc>
        <w:tc>
          <w:tcPr>
            <w:tcW w:w="822" w:type="dxa"/>
            <w:noWrap/>
          </w:tcPr>
          <w:p w:rsidR="00162FDC" w:rsidRDefault="00162FDC" w:rsidP="002B6CEF">
            <w:pPr>
              <w:pStyle w:val="Tabletext"/>
              <w:ind w:right="170"/>
              <w:jc w:val="right"/>
              <w:rPr>
                <w:rFonts w:cs="Arial"/>
                <w:szCs w:val="16"/>
              </w:rPr>
            </w:pPr>
            <w:r>
              <w:rPr>
                <w:rFonts w:cs="Arial"/>
                <w:szCs w:val="16"/>
              </w:rPr>
              <w:t>0.158</w:t>
            </w:r>
          </w:p>
        </w:tc>
        <w:tc>
          <w:tcPr>
            <w:tcW w:w="822" w:type="dxa"/>
            <w:noWrap/>
          </w:tcPr>
          <w:p w:rsidR="00162FDC" w:rsidRDefault="00162FDC" w:rsidP="002B6CEF">
            <w:pPr>
              <w:pStyle w:val="Tabletext"/>
              <w:ind w:right="170"/>
              <w:jc w:val="right"/>
              <w:rPr>
                <w:rFonts w:cs="Arial"/>
                <w:szCs w:val="16"/>
              </w:rPr>
            </w:pPr>
            <w:r>
              <w:rPr>
                <w:rFonts w:cs="Arial"/>
                <w:szCs w:val="16"/>
              </w:rPr>
              <w:t>-0.430</w:t>
            </w:r>
          </w:p>
        </w:tc>
        <w:tc>
          <w:tcPr>
            <w:tcW w:w="822" w:type="dxa"/>
            <w:noWrap/>
          </w:tcPr>
          <w:p w:rsidR="00162FDC" w:rsidRDefault="00162FDC" w:rsidP="002B6CEF">
            <w:pPr>
              <w:pStyle w:val="Tabletext"/>
              <w:ind w:right="170"/>
              <w:jc w:val="right"/>
              <w:rPr>
                <w:rFonts w:cs="Arial"/>
                <w:szCs w:val="16"/>
              </w:rPr>
            </w:pPr>
            <w:r>
              <w:rPr>
                <w:rFonts w:cs="Arial"/>
                <w:szCs w:val="16"/>
              </w:rPr>
              <w:t>0.664</w:t>
            </w:r>
          </w:p>
        </w:tc>
        <w:tc>
          <w:tcPr>
            <w:tcW w:w="822" w:type="dxa"/>
            <w:noWrap/>
          </w:tcPr>
          <w:p w:rsidR="00162FDC" w:rsidRDefault="00162FDC" w:rsidP="002B6CEF">
            <w:pPr>
              <w:pStyle w:val="Tabletext"/>
              <w:ind w:right="170"/>
              <w:jc w:val="right"/>
              <w:rPr>
                <w:rFonts w:cs="Arial"/>
                <w:szCs w:val="16"/>
              </w:rPr>
            </w:pPr>
            <w:r>
              <w:rPr>
                <w:rFonts w:cs="Arial"/>
                <w:szCs w:val="16"/>
              </w:rPr>
              <w:t>0.666</w:t>
            </w:r>
          </w:p>
        </w:tc>
        <w:tc>
          <w:tcPr>
            <w:tcW w:w="822" w:type="dxa"/>
            <w:noWrap/>
          </w:tcPr>
          <w:p w:rsidR="00162FDC" w:rsidRDefault="00162FDC" w:rsidP="002B6CEF">
            <w:pPr>
              <w:pStyle w:val="Tabletext"/>
              <w:ind w:right="170"/>
              <w:jc w:val="right"/>
              <w:rPr>
                <w:rFonts w:cs="Arial"/>
                <w:szCs w:val="16"/>
              </w:rPr>
            </w:pPr>
            <w:r>
              <w:rPr>
                <w:rFonts w:cs="Arial"/>
                <w:szCs w:val="16"/>
              </w:rPr>
              <w:t>1.295</w:t>
            </w:r>
          </w:p>
        </w:tc>
      </w:tr>
      <w:tr w:rsidR="00162FDC">
        <w:tc>
          <w:tcPr>
            <w:tcW w:w="3402" w:type="dxa"/>
            <w:noWrap/>
          </w:tcPr>
          <w:p w:rsidR="00162FDC" w:rsidRDefault="00162FDC" w:rsidP="000D3670">
            <w:pPr>
              <w:pStyle w:val="Tabletext"/>
              <w:rPr>
                <w:rFonts w:cs="Arial"/>
                <w:szCs w:val="16"/>
                <w:lang w:val="en-US"/>
              </w:rPr>
            </w:pPr>
            <w:r>
              <w:rPr>
                <w:rFonts w:cs="Arial"/>
                <w:szCs w:val="16"/>
                <w:lang w:val="en-US"/>
              </w:rPr>
              <w:t>Academic achievement in Year 12 or Year 9 was in 91</w:t>
            </w:r>
            <w:r w:rsidRPr="005556DF">
              <w:rPr>
                <w:rFonts w:cs="Arial"/>
                <w:szCs w:val="16"/>
                <w:lang w:val="en-US"/>
              </w:rPr>
              <w:t>st</w:t>
            </w:r>
            <w:r>
              <w:rPr>
                <w:rFonts w:cs="Arial"/>
                <w:szCs w:val="16"/>
                <w:lang w:val="en-US"/>
              </w:rPr>
              <w:t xml:space="preserve"> to 10</w:t>
            </w:r>
            <w:r w:rsidRPr="005556DF">
              <w:rPr>
                <w:rFonts w:cs="Arial"/>
                <w:szCs w:val="16"/>
                <w:lang w:val="en-US"/>
              </w:rPr>
              <w:t>0th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0.744</w:t>
            </w:r>
          </w:p>
        </w:tc>
        <w:tc>
          <w:tcPr>
            <w:tcW w:w="822" w:type="dxa"/>
            <w:noWrap/>
          </w:tcPr>
          <w:p w:rsidR="00162FDC" w:rsidRDefault="00162FDC" w:rsidP="002B6CEF">
            <w:pPr>
              <w:pStyle w:val="Tabletext"/>
              <w:ind w:right="170"/>
              <w:jc w:val="right"/>
              <w:rPr>
                <w:rFonts w:cs="Arial"/>
                <w:szCs w:val="16"/>
              </w:rPr>
            </w:pPr>
            <w:r>
              <w:rPr>
                <w:rFonts w:cs="Arial"/>
                <w:szCs w:val="16"/>
              </w:rPr>
              <w:t>0.204</w:t>
            </w:r>
          </w:p>
        </w:tc>
        <w:tc>
          <w:tcPr>
            <w:tcW w:w="822" w:type="dxa"/>
            <w:noWrap/>
          </w:tcPr>
          <w:p w:rsidR="00162FDC" w:rsidRDefault="00162FDC" w:rsidP="002B6CEF">
            <w:pPr>
              <w:pStyle w:val="Tabletext"/>
              <w:ind w:right="170"/>
              <w:jc w:val="right"/>
              <w:rPr>
                <w:rFonts w:cs="Arial"/>
                <w:szCs w:val="16"/>
              </w:rPr>
            </w:pPr>
            <w:r>
              <w:rPr>
                <w:rFonts w:cs="Arial"/>
                <w:szCs w:val="16"/>
              </w:rPr>
              <w:t>-1.080</w:t>
            </w:r>
          </w:p>
        </w:tc>
        <w:tc>
          <w:tcPr>
            <w:tcW w:w="822" w:type="dxa"/>
            <w:noWrap/>
          </w:tcPr>
          <w:p w:rsidR="00162FDC" w:rsidRDefault="00162FDC" w:rsidP="002B6CEF">
            <w:pPr>
              <w:pStyle w:val="Tabletext"/>
              <w:ind w:right="170"/>
              <w:jc w:val="right"/>
              <w:rPr>
                <w:rFonts w:cs="Arial"/>
                <w:szCs w:val="16"/>
              </w:rPr>
            </w:pPr>
            <w:r>
              <w:rPr>
                <w:rFonts w:cs="Arial"/>
                <w:szCs w:val="16"/>
              </w:rPr>
              <w:t>0.281</w:t>
            </w:r>
          </w:p>
        </w:tc>
        <w:tc>
          <w:tcPr>
            <w:tcW w:w="822" w:type="dxa"/>
            <w:noWrap/>
          </w:tcPr>
          <w:p w:rsidR="00162FDC" w:rsidRDefault="00162FDC" w:rsidP="002B6CEF">
            <w:pPr>
              <w:pStyle w:val="Tabletext"/>
              <w:ind w:right="170"/>
              <w:jc w:val="right"/>
              <w:rPr>
                <w:rFonts w:cs="Arial"/>
                <w:szCs w:val="16"/>
              </w:rPr>
            </w:pPr>
            <w:r>
              <w:rPr>
                <w:rFonts w:cs="Arial"/>
                <w:szCs w:val="16"/>
              </w:rPr>
              <w:t>0.435</w:t>
            </w:r>
          </w:p>
        </w:tc>
        <w:tc>
          <w:tcPr>
            <w:tcW w:w="822" w:type="dxa"/>
            <w:noWrap/>
          </w:tcPr>
          <w:p w:rsidR="00162FDC" w:rsidRDefault="00162FDC" w:rsidP="002B6CEF">
            <w:pPr>
              <w:pStyle w:val="Tabletext"/>
              <w:ind w:right="170"/>
              <w:jc w:val="right"/>
              <w:rPr>
                <w:rFonts w:cs="Arial"/>
                <w:szCs w:val="16"/>
              </w:rPr>
            </w:pPr>
            <w:r>
              <w:rPr>
                <w:rFonts w:cs="Arial"/>
                <w:szCs w:val="16"/>
              </w:rPr>
              <w:t>1.273</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Male*Disability</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0.962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0.455</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-0.080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0.935</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0.381</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2.431</w:t>
            </w:r>
          </w:p>
        </w:tc>
      </w:tr>
      <w:tr w:rsidR="00162FDC">
        <w:tblPrEx>
          <w:tblBorders>
            <w:top w:val="none" w:sz="0" w:space="0" w:color="auto"/>
          </w:tblBorders>
        </w:tblPrEx>
        <w:tc>
          <w:tcPr>
            <w:tcW w:w="3402" w:type="dxa"/>
            <w:tcBorders>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Male*Indigenous</w:t>
            </w:r>
          </w:p>
        </w:tc>
        <w:tc>
          <w:tcPr>
            <w:tcW w:w="993" w:type="dxa"/>
            <w:tcBorders>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0.327</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0.148</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-2.470</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0.013</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0.135</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0.793</w:t>
            </w:r>
          </w:p>
        </w:tc>
      </w:tr>
      <w:tr w:rsidR="00162FDC">
        <w:tblPrEx>
          <w:tblBorders>
            <w:top w:val="none" w:sz="0" w:space="0" w:color="auto"/>
          </w:tblBorders>
        </w:tblPrEx>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Male*Rural or Regional</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1.092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0.153</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0.630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0.531</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0.830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1.437</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Male*English language spoken at home</w:t>
            </w:r>
          </w:p>
        </w:tc>
        <w:tc>
          <w:tcPr>
            <w:tcW w:w="993" w:type="dxa"/>
            <w:noWrap/>
          </w:tcPr>
          <w:p w:rsidR="00162FDC" w:rsidRDefault="00162FDC" w:rsidP="001F76CE">
            <w:pPr>
              <w:pStyle w:val="Tabletext"/>
              <w:ind w:right="227"/>
              <w:jc w:val="right"/>
              <w:rPr>
                <w:rFonts w:cs="Arial"/>
                <w:szCs w:val="16"/>
              </w:rPr>
            </w:pPr>
            <w:r>
              <w:rPr>
                <w:rFonts w:cs="Arial"/>
                <w:szCs w:val="16"/>
              </w:rPr>
              <w:t>0.993</w:t>
            </w:r>
          </w:p>
        </w:tc>
        <w:tc>
          <w:tcPr>
            <w:tcW w:w="822" w:type="dxa"/>
            <w:noWrap/>
          </w:tcPr>
          <w:p w:rsidR="00162FDC" w:rsidRDefault="00162FDC" w:rsidP="002B6CEF">
            <w:pPr>
              <w:pStyle w:val="Tabletext"/>
              <w:ind w:right="170"/>
              <w:jc w:val="right"/>
              <w:rPr>
                <w:rFonts w:cs="Arial"/>
                <w:szCs w:val="16"/>
              </w:rPr>
            </w:pPr>
            <w:r>
              <w:rPr>
                <w:rFonts w:cs="Arial"/>
                <w:szCs w:val="16"/>
              </w:rPr>
              <w:t>0.252</w:t>
            </w:r>
          </w:p>
        </w:tc>
        <w:tc>
          <w:tcPr>
            <w:tcW w:w="822" w:type="dxa"/>
            <w:noWrap/>
          </w:tcPr>
          <w:p w:rsidR="00162FDC" w:rsidRDefault="00162FDC" w:rsidP="002B6CEF">
            <w:pPr>
              <w:pStyle w:val="Tabletext"/>
              <w:ind w:right="170"/>
              <w:jc w:val="right"/>
              <w:rPr>
                <w:rFonts w:cs="Arial"/>
                <w:szCs w:val="16"/>
              </w:rPr>
            </w:pPr>
            <w:r>
              <w:rPr>
                <w:rFonts w:cs="Arial"/>
                <w:szCs w:val="16"/>
              </w:rPr>
              <w:t>-0.030</w:t>
            </w:r>
          </w:p>
        </w:tc>
        <w:tc>
          <w:tcPr>
            <w:tcW w:w="822" w:type="dxa"/>
            <w:noWrap/>
          </w:tcPr>
          <w:p w:rsidR="00162FDC" w:rsidRDefault="00162FDC" w:rsidP="002B6CEF">
            <w:pPr>
              <w:pStyle w:val="Tabletext"/>
              <w:ind w:right="170"/>
              <w:jc w:val="right"/>
              <w:rPr>
                <w:rFonts w:cs="Arial"/>
                <w:szCs w:val="16"/>
              </w:rPr>
            </w:pPr>
            <w:r>
              <w:rPr>
                <w:rFonts w:cs="Arial"/>
                <w:szCs w:val="16"/>
              </w:rPr>
              <w:t>0.978</w:t>
            </w:r>
          </w:p>
        </w:tc>
        <w:tc>
          <w:tcPr>
            <w:tcW w:w="822" w:type="dxa"/>
            <w:noWrap/>
          </w:tcPr>
          <w:p w:rsidR="00162FDC" w:rsidRDefault="00162FDC" w:rsidP="002B6CEF">
            <w:pPr>
              <w:pStyle w:val="Tabletext"/>
              <w:ind w:right="170"/>
              <w:jc w:val="right"/>
              <w:rPr>
                <w:rFonts w:cs="Arial"/>
                <w:szCs w:val="16"/>
              </w:rPr>
            </w:pPr>
            <w:r>
              <w:rPr>
                <w:rFonts w:cs="Arial"/>
                <w:szCs w:val="16"/>
              </w:rPr>
              <w:t>0.604</w:t>
            </w:r>
          </w:p>
        </w:tc>
        <w:tc>
          <w:tcPr>
            <w:tcW w:w="822" w:type="dxa"/>
            <w:noWrap/>
          </w:tcPr>
          <w:p w:rsidR="00162FDC" w:rsidRDefault="00162FDC" w:rsidP="002B6CEF">
            <w:pPr>
              <w:pStyle w:val="Tabletext"/>
              <w:ind w:right="170"/>
              <w:jc w:val="right"/>
              <w:rPr>
                <w:rFonts w:cs="Arial"/>
                <w:szCs w:val="16"/>
              </w:rPr>
            </w:pPr>
            <w:r>
              <w:rPr>
                <w:rFonts w:cs="Arial"/>
                <w:szCs w:val="16"/>
              </w:rPr>
              <w:t>1.633</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Male*Attended private school in 1995</w:t>
            </w:r>
          </w:p>
        </w:tc>
        <w:tc>
          <w:tcPr>
            <w:tcW w:w="993" w:type="dxa"/>
            <w:noWrap/>
          </w:tcPr>
          <w:p w:rsidR="00162FDC" w:rsidRDefault="00162FDC" w:rsidP="001F76CE">
            <w:pPr>
              <w:pStyle w:val="Tabletext"/>
              <w:ind w:right="227"/>
              <w:jc w:val="right"/>
              <w:rPr>
                <w:rFonts w:cs="Arial"/>
                <w:szCs w:val="16"/>
              </w:rPr>
            </w:pPr>
            <w:r>
              <w:rPr>
                <w:rFonts w:cs="Arial"/>
                <w:szCs w:val="16"/>
              </w:rPr>
              <w:t>0.921</w:t>
            </w:r>
          </w:p>
        </w:tc>
        <w:tc>
          <w:tcPr>
            <w:tcW w:w="822" w:type="dxa"/>
            <w:noWrap/>
          </w:tcPr>
          <w:p w:rsidR="00162FDC" w:rsidRDefault="00162FDC" w:rsidP="002B6CEF">
            <w:pPr>
              <w:pStyle w:val="Tabletext"/>
              <w:ind w:right="170"/>
              <w:jc w:val="right"/>
              <w:rPr>
                <w:rFonts w:cs="Arial"/>
                <w:szCs w:val="16"/>
              </w:rPr>
            </w:pPr>
            <w:r>
              <w:rPr>
                <w:rFonts w:cs="Arial"/>
                <w:szCs w:val="16"/>
              </w:rPr>
              <w:t>0.135</w:t>
            </w:r>
          </w:p>
        </w:tc>
        <w:tc>
          <w:tcPr>
            <w:tcW w:w="822" w:type="dxa"/>
            <w:noWrap/>
          </w:tcPr>
          <w:p w:rsidR="00162FDC" w:rsidRDefault="00162FDC" w:rsidP="002B6CEF">
            <w:pPr>
              <w:pStyle w:val="Tabletext"/>
              <w:ind w:right="170"/>
              <w:jc w:val="right"/>
              <w:rPr>
                <w:rFonts w:cs="Arial"/>
                <w:szCs w:val="16"/>
              </w:rPr>
            </w:pPr>
            <w:r>
              <w:rPr>
                <w:rFonts w:cs="Arial"/>
                <w:szCs w:val="16"/>
              </w:rPr>
              <w:t>-0.560</w:t>
            </w:r>
          </w:p>
        </w:tc>
        <w:tc>
          <w:tcPr>
            <w:tcW w:w="822" w:type="dxa"/>
            <w:noWrap/>
          </w:tcPr>
          <w:p w:rsidR="00162FDC" w:rsidRDefault="00162FDC" w:rsidP="002B6CEF">
            <w:pPr>
              <w:pStyle w:val="Tabletext"/>
              <w:ind w:right="170"/>
              <w:jc w:val="right"/>
              <w:rPr>
                <w:rFonts w:cs="Arial"/>
                <w:szCs w:val="16"/>
              </w:rPr>
            </w:pPr>
            <w:r>
              <w:rPr>
                <w:rFonts w:cs="Arial"/>
                <w:szCs w:val="16"/>
              </w:rPr>
              <w:t>0.576</w:t>
            </w:r>
          </w:p>
        </w:tc>
        <w:tc>
          <w:tcPr>
            <w:tcW w:w="822" w:type="dxa"/>
            <w:noWrap/>
          </w:tcPr>
          <w:p w:rsidR="00162FDC" w:rsidRDefault="00162FDC" w:rsidP="002B6CEF">
            <w:pPr>
              <w:pStyle w:val="Tabletext"/>
              <w:ind w:right="170"/>
              <w:jc w:val="right"/>
              <w:rPr>
                <w:rFonts w:cs="Arial"/>
                <w:szCs w:val="16"/>
              </w:rPr>
            </w:pPr>
            <w:r>
              <w:rPr>
                <w:rFonts w:cs="Arial"/>
                <w:szCs w:val="16"/>
              </w:rPr>
              <w:t>0.691</w:t>
            </w:r>
          </w:p>
        </w:tc>
        <w:tc>
          <w:tcPr>
            <w:tcW w:w="822" w:type="dxa"/>
            <w:noWrap/>
          </w:tcPr>
          <w:p w:rsidR="00162FDC" w:rsidRDefault="00162FDC" w:rsidP="002B6CEF">
            <w:pPr>
              <w:pStyle w:val="Tabletext"/>
              <w:ind w:right="170"/>
              <w:jc w:val="right"/>
              <w:rPr>
                <w:rFonts w:cs="Arial"/>
                <w:szCs w:val="16"/>
              </w:rPr>
            </w:pPr>
            <w:r>
              <w:rPr>
                <w:rFonts w:cs="Arial"/>
                <w:szCs w:val="16"/>
              </w:rPr>
              <w:t>1.228</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Male*Attended school in Victoria in 1995</w:t>
            </w:r>
          </w:p>
        </w:tc>
        <w:tc>
          <w:tcPr>
            <w:tcW w:w="993" w:type="dxa"/>
            <w:noWrap/>
          </w:tcPr>
          <w:p w:rsidR="00162FDC" w:rsidRDefault="00162FDC" w:rsidP="001F76CE">
            <w:pPr>
              <w:pStyle w:val="Tabletext"/>
              <w:ind w:right="227"/>
              <w:jc w:val="right"/>
              <w:rPr>
                <w:rFonts w:cs="Arial"/>
                <w:szCs w:val="16"/>
              </w:rPr>
            </w:pPr>
            <w:r>
              <w:rPr>
                <w:rFonts w:cs="Arial"/>
                <w:szCs w:val="16"/>
              </w:rPr>
              <w:t>0.911</w:t>
            </w:r>
          </w:p>
        </w:tc>
        <w:tc>
          <w:tcPr>
            <w:tcW w:w="822" w:type="dxa"/>
            <w:noWrap/>
          </w:tcPr>
          <w:p w:rsidR="00162FDC" w:rsidRDefault="00162FDC" w:rsidP="002B6CEF">
            <w:pPr>
              <w:pStyle w:val="Tabletext"/>
              <w:ind w:right="170"/>
              <w:jc w:val="right"/>
              <w:rPr>
                <w:rFonts w:cs="Arial"/>
                <w:szCs w:val="16"/>
              </w:rPr>
            </w:pPr>
            <w:r>
              <w:rPr>
                <w:rFonts w:cs="Arial"/>
                <w:szCs w:val="16"/>
              </w:rPr>
              <w:t>0.171</w:t>
            </w:r>
          </w:p>
        </w:tc>
        <w:tc>
          <w:tcPr>
            <w:tcW w:w="822" w:type="dxa"/>
            <w:noWrap/>
          </w:tcPr>
          <w:p w:rsidR="00162FDC" w:rsidRDefault="00162FDC" w:rsidP="002B6CEF">
            <w:pPr>
              <w:pStyle w:val="Tabletext"/>
              <w:ind w:right="170"/>
              <w:jc w:val="right"/>
              <w:rPr>
                <w:rFonts w:cs="Arial"/>
                <w:szCs w:val="16"/>
              </w:rPr>
            </w:pPr>
            <w:r>
              <w:rPr>
                <w:rFonts w:cs="Arial"/>
                <w:szCs w:val="16"/>
              </w:rPr>
              <w:t>-0.490</w:t>
            </w:r>
          </w:p>
        </w:tc>
        <w:tc>
          <w:tcPr>
            <w:tcW w:w="822" w:type="dxa"/>
            <w:noWrap/>
          </w:tcPr>
          <w:p w:rsidR="00162FDC" w:rsidRDefault="00162FDC" w:rsidP="002B6CEF">
            <w:pPr>
              <w:pStyle w:val="Tabletext"/>
              <w:ind w:right="170"/>
              <w:jc w:val="right"/>
              <w:rPr>
                <w:rFonts w:cs="Arial"/>
                <w:szCs w:val="16"/>
              </w:rPr>
            </w:pPr>
            <w:r>
              <w:rPr>
                <w:rFonts w:cs="Arial"/>
                <w:szCs w:val="16"/>
              </w:rPr>
              <w:t>0.621</w:t>
            </w:r>
          </w:p>
        </w:tc>
        <w:tc>
          <w:tcPr>
            <w:tcW w:w="822" w:type="dxa"/>
            <w:noWrap/>
          </w:tcPr>
          <w:p w:rsidR="00162FDC" w:rsidRDefault="00162FDC" w:rsidP="002B6CEF">
            <w:pPr>
              <w:pStyle w:val="Tabletext"/>
              <w:ind w:right="170"/>
              <w:jc w:val="right"/>
              <w:rPr>
                <w:rFonts w:cs="Arial"/>
                <w:szCs w:val="16"/>
              </w:rPr>
            </w:pPr>
            <w:r>
              <w:rPr>
                <w:rFonts w:cs="Arial"/>
                <w:szCs w:val="16"/>
              </w:rPr>
              <w:t>0.631</w:t>
            </w:r>
          </w:p>
        </w:tc>
        <w:tc>
          <w:tcPr>
            <w:tcW w:w="822" w:type="dxa"/>
            <w:noWrap/>
          </w:tcPr>
          <w:p w:rsidR="00162FDC" w:rsidRDefault="00162FDC" w:rsidP="002B6CEF">
            <w:pPr>
              <w:pStyle w:val="Tabletext"/>
              <w:ind w:right="170"/>
              <w:jc w:val="right"/>
              <w:rPr>
                <w:rFonts w:cs="Arial"/>
                <w:szCs w:val="16"/>
              </w:rPr>
            </w:pPr>
            <w:r>
              <w:rPr>
                <w:rFonts w:cs="Arial"/>
                <w:szCs w:val="16"/>
              </w:rPr>
              <w:t>1.317</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Male*Attended school in Queensland in 1995</w:t>
            </w:r>
          </w:p>
        </w:tc>
        <w:tc>
          <w:tcPr>
            <w:tcW w:w="993" w:type="dxa"/>
            <w:noWrap/>
          </w:tcPr>
          <w:p w:rsidR="00162FDC" w:rsidRDefault="00162FDC" w:rsidP="001F76CE">
            <w:pPr>
              <w:pStyle w:val="Tabletext"/>
              <w:ind w:right="227"/>
              <w:jc w:val="right"/>
              <w:rPr>
                <w:rFonts w:cs="Arial"/>
                <w:szCs w:val="16"/>
              </w:rPr>
            </w:pPr>
            <w:r>
              <w:rPr>
                <w:rFonts w:cs="Arial"/>
                <w:szCs w:val="16"/>
              </w:rPr>
              <w:t>1.162</w:t>
            </w:r>
          </w:p>
        </w:tc>
        <w:tc>
          <w:tcPr>
            <w:tcW w:w="822" w:type="dxa"/>
            <w:noWrap/>
          </w:tcPr>
          <w:p w:rsidR="00162FDC" w:rsidRDefault="00162FDC" w:rsidP="002B6CEF">
            <w:pPr>
              <w:pStyle w:val="Tabletext"/>
              <w:ind w:right="170"/>
              <w:jc w:val="right"/>
              <w:rPr>
                <w:rFonts w:cs="Arial"/>
                <w:szCs w:val="16"/>
              </w:rPr>
            </w:pPr>
            <w:r>
              <w:rPr>
                <w:rFonts w:cs="Arial"/>
                <w:szCs w:val="16"/>
              </w:rPr>
              <w:t>0.225</w:t>
            </w:r>
          </w:p>
        </w:tc>
        <w:tc>
          <w:tcPr>
            <w:tcW w:w="822" w:type="dxa"/>
            <w:noWrap/>
          </w:tcPr>
          <w:p w:rsidR="00162FDC" w:rsidRDefault="00162FDC" w:rsidP="002B6CEF">
            <w:pPr>
              <w:pStyle w:val="Tabletext"/>
              <w:ind w:right="170"/>
              <w:jc w:val="right"/>
              <w:rPr>
                <w:rFonts w:cs="Arial"/>
                <w:szCs w:val="16"/>
              </w:rPr>
            </w:pPr>
            <w:r>
              <w:rPr>
                <w:rFonts w:cs="Arial"/>
                <w:szCs w:val="16"/>
              </w:rPr>
              <w:t>0.780</w:t>
            </w:r>
          </w:p>
        </w:tc>
        <w:tc>
          <w:tcPr>
            <w:tcW w:w="822" w:type="dxa"/>
            <w:noWrap/>
          </w:tcPr>
          <w:p w:rsidR="00162FDC" w:rsidRDefault="00162FDC" w:rsidP="002B6CEF">
            <w:pPr>
              <w:pStyle w:val="Tabletext"/>
              <w:ind w:right="170"/>
              <w:jc w:val="right"/>
              <w:rPr>
                <w:rFonts w:cs="Arial"/>
                <w:szCs w:val="16"/>
              </w:rPr>
            </w:pPr>
            <w:r>
              <w:rPr>
                <w:rFonts w:cs="Arial"/>
                <w:szCs w:val="16"/>
              </w:rPr>
              <w:t>0.438</w:t>
            </w:r>
          </w:p>
        </w:tc>
        <w:tc>
          <w:tcPr>
            <w:tcW w:w="822" w:type="dxa"/>
            <w:noWrap/>
          </w:tcPr>
          <w:p w:rsidR="00162FDC" w:rsidRDefault="00162FDC" w:rsidP="002B6CEF">
            <w:pPr>
              <w:pStyle w:val="Tabletext"/>
              <w:ind w:right="170"/>
              <w:jc w:val="right"/>
              <w:rPr>
                <w:rFonts w:cs="Arial"/>
                <w:szCs w:val="16"/>
              </w:rPr>
            </w:pPr>
            <w:r>
              <w:rPr>
                <w:rFonts w:cs="Arial"/>
                <w:szCs w:val="16"/>
              </w:rPr>
              <w:t>0.795</w:t>
            </w:r>
          </w:p>
        </w:tc>
        <w:tc>
          <w:tcPr>
            <w:tcW w:w="822" w:type="dxa"/>
            <w:noWrap/>
          </w:tcPr>
          <w:p w:rsidR="00162FDC" w:rsidRDefault="00162FDC" w:rsidP="002B6CEF">
            <w:pPr>
              <w:pStyle w:val="Tabletext"/>
              <w:ind w:right="170"/>
              <w:jc w:val="right"/>
              <w:rPr>
                <w:rFonts w:cs="Arial"/>
                <w:szCs w:val="16"/>
              </w:rPr>
            </w:pPr>
            <w:r>
              <w:rPr>
                <w:rFonts w:cs="Arial"/>
                <w:szCs w:val="16"/>
              </w:rPr>
              <w:t>1.698</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Male*Attended school in South Australia in 1995</w:t>
            </w:r>
          </w:p>
        </w:tc>
        <w:tc>
          <w:tcPr>
            <w:tcW w:w="993" w:type="dxa"/>
            <w:noWrap/>
          </w:tcPr>
          <w:p w:rsidR="00162FDC" w:rsidRDefault="00162FDC" w:rsidP="001F76CE">
            <w:pPr>
              <w:pStyle w:val="Tabletext"/>
              <w:ind w:right="227"/>
              <w:jc w:val="right"/>
              <w:rPr>
                <w:rFonts w:cs="Arial"/>
                <w:szCs w:val="16"/>
              </w:rPr>
            </w:pPr>
            <w:r>
              <w:rPr>
                <w:rFonts w:cs="Arial"/>
                <w:szCs w:val="16"/>
              </w:rPr>
              <w:t>0.912</w:t>
            </w:r>
          </w:p>
        </w:tc>
        <w:tc>
          <w:tcPr>
            <w:tcW w:w="822" w:type="dxa"/>
            <w:noWrap/>
          </w:tcPr>
          <w:p w:rsidR="00162FDC" w:rsidRDefault="00162FDC" w:rsidP="002B6CEF">
            <w:pPr>
              <w:pStyle w:val="Tabletext"/>
              <w:ind w:right="170"/>
              <w:jc w:val="right"/>
              <w:rPr>
                <w:rFonts w:cs="Arial"/>
                <w:szCs w:val="16"/>
              </w:rPr>
            </w:pPr>
            <w:r>
              <w:rPr>
                <w:rFonts w:cs="Arial"/>
                <w:szCs w:val="16"/>
              </w:rPr>
              <w:t>0.190</w:t>
            </w:r>
          </w:p>
        </w:tc>
        <w:tc>
          <w:tcPr>
            <w:tcW w:w="822" w:type="dxa"/>
            <w:noWrap/>
          </w:tcPr>
          <w:p w:rsidR="00162FDC" w:rsidRDefault="00162FDC" w:rsidP="002B6CEF">
            <w:pPr>
              <w:pStyle w:val="Tabletext"/>
              <w:ind w:right="170"/>
              <w:jc w:val="right"/>
              <w:rPr>
                <w:rFonts w:cs="Arial"/>
                <w:szCs w:val="16"/>
              </w:rPr>
            </w:pPr>
            <w:r>
              <w:rPr>
                <w:rFonts w:cs="Arial"/>
                <w:szCs w:val="16"/>
              </w:rPr>
              <w:t>-0.440</w:t>
            </w:r>
          </w:p>
        </w:tc>
        <w:tc>
          <w:tcPr>
            <w:tcW w:w="822" w:type="dxa"/>
            <w:noWrap/>
          </w:tcPr>
          <w:p w:rsidR="00162FDC" w:rsidRDefault="00162FDC" w:rsidP="002B6CEF">
            <w:pPr>
              <w:pStyle w:val="Tabletext"/>
              <w:ind w:right="170"/>
              <w:jc w:val="right"/>
              <w:rPr>
                <w:rFonts w:cs="Arial"/>
                <w:szCs w:val="16"/>
              </w:rPr>
            </w:pPr>
            <w:r>
              <w:rPr>
                <w:rFonts w:cs="Arial"/>
                <w:szCs w:val="16"/>
              </w:rPr>
              <w:t>0.660</w:t>
            </w:r>
          </w:p>
        </w:tc>
        <w:tc>
          <w:tcPr>
            <w:tcW w:w="822" w:type="dxa"/>
            <w:noWrap/>
          </w:tcPr>
          <w:p w:rsidR="00162FDC" w:rsidRDefault="00162FDC" w:rsidP="002B6CEF">
            <w:pPr>
              <w:pStyle w:val="Tabletext"/>
              <w:ind w:right="170"/>
              <w:jc w:val="right"/>
              <w:rPr>
                <w:rFonts w:cs="Arial"/>
                <w:szCs w:val="16"/>
              </w:rPr>
            </w:pPr>
            <w:r>
              <w:rPr>
                <w:rFonts w:cs="Arial"/>
                <w:szCs w:val="16"/>
              </w:rPr>
              <w:t>0.607</w:t>
            </w:r>
          </w:p>
        </w:tc>
        <w:tc>
          <w:tcPr>
            <w:tcW w:w="822" w:type="dxa"/>
            <w:noWrap/>
          </w:tcPr>
          <w:p w:rsidR="00162FDC" w:rsidRDefault="00162FDC" w:rsidP="002B6CEF">
            <w:pPr>
              <w:pStyle w:val="Tabletext"/>
              <w:ind w:right="170"/>
              <w:jc w:val="right"/>
              <w:rPr>
                <w:rFonts w:cs="Arial"/>
                <w:szCs w:val="16"/>
              </w:rPr>
            </w:pPr>
            <w:r>
              <w:rPr>
                <w:rFonts w:cs="Arial"/>
                <w:szCs w:val="16"/>
              </w:rPr>
              <w:t>1.373</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Male*Attended school in Western Australia in 1995</w:t>
            </w:r>
          </w:p>
        </w:tc>
        <w:tc>
          <w:tcPr>
            <w:tcW w:w="993" w:type="dxa"/>
            <w:noWrap/>
          </w:tcPr>
          <w:p w:rsidR="00162FDC" w:rsidRDefault="00162FDC" w:rsidP="001F76CE">
            <w:pPr>
              <w:pStyle w:val="Tabletext"/>
              <w:ind w:right="227"/>
              <w:jc w:val="right"/>
              <w:rPr>
                <w:rFonts w:cs="Arial"/>
                <w:szCs w:val="16"/>
              </w:rPr>
            </w:pPr>
            <w:r>
              <w:rPr>
                <w:rFonts w:cs="Arial"/>
                <w:szCs w:val="16"/>
              </w:rPr>
              <w:t>1.136</w:t>
            </w:r>
          </w:p>
        </w:tc>
        <w:tc>
          <w:tcPr>
            <w:tcW w:w="822" w:type="dxa"/>
            <w:noWrap/>
          </w:tcPr>
          <w:p w:rsidR="00162FDC" w:rsidRDefault="00162FDC" w:rsidP="002B6CEF">
            <w:pPr>
              <w:pStyle w:val="Tabletext"/>
              <w:ind w:right="170"/>
              <w:jc w:val="right"/>
              <w:rPr>
                <w:rFonts w:cs="Arial"/>
                <w:szCs w:val="16"/>
              </w:rPr>
            </w:pPr>
            <w:r>
              <w:rPr>
                <w:rFonts w:cs="Arial"/>
                <w:szCs w:val="16"/>
              </w:rPr>
              <w:t>0.239</w:t>
            </w:r>
          </w:p>
        </w:tc>
        <w:tc>
          <w:tcPr>
            <w:tcW w:w="822" w:type="dxa"/>
            <w:noWrap/>
          </w:tcPr>
          <w:p w:rsidR="00162FDC" w:rsidRDefault="00162FDC" w:rsidP="002B6CEF">
            <w:pPr>
              <w:pStyle w:val="Tabletext"/>
              <w:ind w:right="170"/>
              <w:jc w:val="right"/>
              <w:rPr>
                <w:rFonts w:cs="Arial"/>
                <w:szCs w:val="16"/>
              </w:rPr>
            </w:pPr>
            <w:r>
              <w:rPr>
                <w:rFonts w:cs="Arial"/>
                <w:szCs w:val="16"/>
              </w:rPr>
              <w:t>0.600</w:t>
            </w:r>
          </w:p>
        </w:tc>
        <w:tc>
          <w:tcPr>
            <w:tcW w:w="822" w:type="dxa"/>
            <w:noWrap/>
          </w:tcPr>
          <w:p w:rsidR="00162FDC" w:rsidRDefault="00162FDC" w:rsidP="002B6CEF">
            <w:pPr>
              <w:pStyle w:val="Tabletext"/>
              <w:ind w:right="170"/>
              <w:jc w:val="right"/>
              <w:rPr>
                <w:rFonts w:cs="Arial"/>
                <w:szCs w:val="16"/>
              </w:rPr>
            </w:pPr>
            <w:r>
              <w:rPr>
                <w:rFonts w:cs="Arial"/>
                <w:szCs w:val="16"/>
              </w:rPr>
              <w:t>0.545</w:t>
            </w:r>
          </w:p>
        </w:tc>
        <w:tc>
          <w:tcPr>
            <w:tcW w:w="822" w:type="dxa"/>
            <w:noWrap/>
          </w:tcPr>
          <w:p w:rsidR="00162FDC" w:rsidRDefault="00162FDC" w:rsidP="002B6CEF">
            <w:pPr>
              <w:pStyle w:val="Tabletext"/>
              <w:ind w:right="170"/>
              <w:jc w:val="right"/>
              <w:rPr>
                <w:rFonts w:cs="Arial"/>
                <w:szCs w:val="16"/>
              </w:rPr>
            </w:pPr>
            <w:r>
              <w:rPr>
                <w:rFonts w:cs="Arial"/>
                <w:szCs w:val="16"/>
              </w:rPr>
              <w:t>0.752</w:t>
            </w:r>
          </w:p>
        </w:tc>
        <w:tc>
          <w:tcPr>
            <w:tcW w:w="822" w:type="dxa"/>
            <w:noWrap/>
          </w:tcPr>
          <w:p w:rsidR="00162FDC" w:rsidRDefault="00162FDC" w:rsidP="002B6CEF">
            <w:pPr>
              <w:pStyle w:val="Tabletext"/>
              <w:ind w:right="170"/>
              <w:jc w:val="right"/>
              <w:rPr>
                <w:rFonts w:cs="Arial"/>
                <w:szCs w:val="16"/>
              </w:rPr>
            </w:pPr>
            <w:r>
              <w:rPr>
                <w:rFonts w:cs="Arial"/>
                <w:szCs w:val="16"/>
              </w:rPr>
              <w:t>1.716</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Male*Attended school in Tasmania in 1995</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0.968</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0.360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-0.090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0.930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0.467</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2.005</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Male*Attended school in the ACT in 1999</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0.822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0.275</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-0.580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0.559</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0.427</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1.584</w:t>
            </w:r>
          </w:p>
        </w:tc>
      </w:tr>
      <w:tr w:rsidR="00162FDC">
        <w:tblPrEx>
          <w:tblBorders>
            <w:top w:val="none" w:sz="0" w:space="0" w:color="auto"/>
          </w:tblBorders>
        </w:tblPrEx>
        <w:tc>
          <w:tcPr>
            <w:tcW w:w="3402" w:type="dxa"/>
            <w:tcBorders>
              <w:top w:val="nil"/>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Male*Attended to Year 12 or 13 by 1998</w:t>
            </w:r>
          </w:p>
        </w:tc>
        <w:tc>
          <w:tcPr>
            <w:tcW w:w="993" w:type="dxa"/>
            <w:tcBorders>
              <w:top w:val="nil"/>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0.420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0.065</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-5.610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0.310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0.568</w:t>
            </w:r>
          </w:p>
        </w:tc>
      </w:tr>
      <w:tr w:rsidR="00162FDC">
        <w:tblPrEx>
          <w:tblBorders>
            <w:top w:val="none" w:sz="0" w:space="0" w:color="auto"/>
          </w:tblBorders>
        </w:tblPrEx>
        <w:tc>
          <w:tcPr>
            <w:tcW w:w="3402" w:type="dxa"/>
            <w:tcBorders>
              <w:bottom w:val="nil"/>
            </w:tcBorders>
            <w:shd w:val="clear" w:color="auto" w:fill="BFBFBF"/>
            <w:noWrap/>
          </w:tcPr>
          <w:p w:rsidR="00162FDC" w:rsidRDefault="00162FDC" w:rsidP="000D3670">
            <w:pPr>
              <w:pStyle w:val="Tabletext"/>
              <w:rPr>
                <w:rFonts w:cs="Arial"/>
                <w:szCs w:val="16"/>
                <w:lang w:val="en-US"/>
              </w:rPr>
            </w:pPr>
            <w:r>
              <w:rPr>
                <w:rFonts w:cs="Arial"/>
                <w:szCs w:val="16"/>
                <w:lang w:val="en-US"/>
              </w:rPr>
              <w:t>Male*Mother’s education is other post-school</w:t>
            </w:r>
          </w:p>
        </w:tc>
        <w:tc>
          <w:tcPr>
            <w:tcW w:w="993" w:type="dxa"/>
            <w:tcBorders>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2.839</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1.012</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2.930</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0.003</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1.412</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5.710</w:t>
            </w:r>
          </w:p>
        </w:tc>
      </w:tr>
      <w:tr w:rsidR="00162FDC">
        <w:tblPrEx>
          <w:tblBorders>
            <w:top w:val="none" w:sz="0" w:space="0" w:color="auto"/>
          </w:tblBorders>
        </w:tblPrEx>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Male*Mother’s education is only high school</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1.205</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0.290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0.780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0.437</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0.752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1.932</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Male*Mother’s education is less than high school</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1.143</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0.268</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0.570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0.568</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0.722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1.809</w:t>
            </w:r>
          </w:p>
        </w:tc>
      </w:tr>
      <w:tr w:rsidR="00162FDC">
        <w:tblPrEx>
          <w:tblBorders>
            <w:top w:val="none" w:sz="0" w:space="0" w:color="auto"/>
          </w:tblBorders>
        </w:tblPrEx>
        <w:tc>
          <w:tcPr>
            <w:tcW w:w="3402" w:type="dxa"/>
            <w:tcBorders>
              <w:bottom w:val="nil"/>
            </w:tcBorders>
            <w:shd w:val="clear" w:color="auto" w:fill="BFBFBF"/>
            <w:noWrap/>
          </w:tcPr>
          <w:p w:rsidR="00162FDC" w:rsidRDefault="00C439C3" w:rsidP="000D3670">
            <w:pPr>
              <w:pStyle w:val="Tabletext"/>
              <w:rPr>
                <w:rFonts w:cs="Arial"/>
                <w:szCs w:val="16"/>
                <w:lang w:val="en-US"/>
              </w:rPr>
            </w:pPr>
            <w:r w:rsidRPr="00C439C3">
              <w:rPr>
                <w:rFonts w:cs="Arial"/>
                <w:szCs w:val="16"/>
                <w:lang w:val="en-US"/>
              </w:rPr>
              <w:t>Male*N</w:t>
            </w:r>
            <w:r w:rsidR="00162FDC" w:rsidRPr="00C439C3">
              <w:rPr>
                <w:rFonts w:cs="Arial"/>
                <w:szCs w:val="16"/>
                <w:lang w:val="en-US"/>
              </w:rPr>
              <w:t>o mother education record</w:t>
            </w:r>
          </w:p>
        </w:tc>
        <w:tc>
          <w:tcPr>
            <w:tcW w:w="993" w:type="dxa"/>
            <w:tcBorders>
              <w:bottom w:val="nil"/>
            </w:tcBorders>
            <w:shd w:val="clear" w:color="auto" w:fill="BFBFBF"/>
            <w:noWrap/>
          </w:tcPr>
          <w:p w:rsidR="00162FDC" w:rsidRDefault="00162FDC" w:rsidP="001F76CE">
            <w:pPr>
              <w:pStyle w:val="Tabletext"/>
              <w:ind w:right="227"/>
              <w:jc w:val="right"/>
              <w:rPr>
                <w:rFonts w:cs="Arial"/>
                <w:szCs w:val="16"/>
              </w:rPr>
            </w:pPr>
            <w:r>
              <w:rPr>
                <w:rFonts w:cs="Arial"/>
                <w:szCs w:val="16"/>
              </w:rPr>
              <w:t>1.746</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0.463</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2.100</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0.036</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1.038</w:t>
            </w:r>
          </w:p>
        </w:tc>
        <w:tc>
          <w:tcPr>
            <w:tcW w:w="822" w:type="dxa"/>
            <w:tcBorders>
              <w:bottom w:val="nil"/>
            </w:tcBorders>
            <w:shd w:val="clear" w:color="auto" w:fill="BFBFBF"/>
            <w:noWrap/>
          </w:tcPr>
          <w:p w:rsidR="00162FDC" w:rsidRDefault="00162FDC" w:rsidP="002B6CEF">
            <w:pPr>
              <w:pStyle w:val="Tabletext"/>
              <w:ind w:right="170"/>
              <w:jc w:val="right"/>
              <w:rPr>
                <w:rFonts w:cs="Arial"/>
                <w:szCs w:val="16"/>
              </w:rPr>
            </w:pPr>
            <w:r>
              <w:rPr>
                <w:rFonts w:cs="Arial"/>
                <w:szCs w:val="16"/>
              </w:rPr>
              <w:t>2.937</w:t>
            </w:r>
          </w:p>
        </w:tc>
      </w:tr>
      <w:tr w:rsidR="00162FDC">
        <w:tblPrEx>
          <w:tblBorders>
            <w:top w:val="none" w:sz="0" w:space="0" w:color="auto"/>
          </w:tblBorders>
        </w:tblPrEx>
        <w:tc>
          <w:tcPr>
            <w:tcW w:w="3402" w:type="dxa"/>
            <w:tcBorders>
              <w:top w:val="nil"/>
            </w:tcBorders>
            <w:noWrap/>
          </w:tcPr>
          <w:p w:rsidR="00162FDC" w:rsidRDefault="00162FDC" w:rsidP="000D3670">
            <w:pPr>
              <w:pStyle w:val="Tabletext"/>
              <w:rPr>
                <w:rFonts w:cs="Arial"/>
                <w:szCs w:val="16"/>
                <w:lang w:val="en-US"/>
              </w:rPr>
            </w:pPr>
            <w:r>
              <w:rPr>
                <w:rFonts w:cs="Arial"/>
                <w:szCs w:val="16"/>
                <w:lang w:val="en-US"/>
              </w:rPr>
              <w:t>Male*Father’s education is other post-school</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0.818</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0.210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-0.780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0.433</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0.495</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1.352</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Male*Father’s education is only high school</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0.822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0.224</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-0.720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0.471</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0.482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1.401</w:t>
            </w:r>
          </w:p>
        </w:tc>
      </w:tr>
      <w:tr w:rsidR="00162FDC">
        <w:tblPrEx>
          <w:tblBorders>
            <w:top w:val="none" w:sz="0" w:space="0" w:color="auto"/>
          </w:tblBorders>
        </w:tblPrEx>
        <w:tc>
          <w:tcPr>
            <w:tcW w:w="3402" w:type="dxa"/>
            <w:tcBorders>
              <w:bottom w:val="nil"/>
            </w:tcBorders>
            <w:noWrap/>
          </w:tcPr>
          <w:p w:rsidR="00162FDC" w:rsidRDefault="00162FDC" w:rsidP="000D3670">
            <w:pPr>
              <w:pStyle w:val="Tabletext"/>
              <w:rPr>
                <w:rFonts w:cs="Arial"/>
                <w:szCs w:val="16"/>
                <w:lang w:val="en-US"/>
              </w:rPr>
            </w:pPr>
            <w:r>
              <w:rPr>
                <w:rFonts w:cs="Arial"/>
                <w:szCs w:val="16"/>
                <w:lang w:val="en-US"/>
              </w:rPr>
              <w:t>Male*Father’s education is less than high school</w:t>
            </w:r>
          </w:p>
        </w:tc>
        <w:tc>
          <w:tcPr>
            <w:tcW w:w="993" w:type="dxa"/>
            <w:tcBorders>
              <w:bottom w:val="nil"/>
            </w:tcBorders>
            <w:noWrap/>
          </w:tcPr>
          <w:p w:rsidR="00162FDC" w:rsidRDefault="00162FDC" w:rsidP="001F76CE">
            <w:pPr>
              <w:pStyle w:val="Tabletext"/>
              <w:ind w:right="227"/>
              <w:jc w:val="right"/>
              <w:rPr>
                <w:rFonts w:cs="Arial"/>
                <w:szCs w:val="16"/>
              </w:rPr>
            </w:pPr>
            <w:r>
              <w:rPr>
                <w:rFonts w:cs="Arial"/>
                <w:szCs w:val="16"/>
              </w:rPr>
              <w:t>0.792</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0.197</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-0.940</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0.349</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0.487</w:t>
            </w:r>
          </w:p>
        </w:tc>
        <w:tc>
          <w:tcPr>
            <w:tcW w:w="822" w:type="dxa"/>
            <w:tcBorders>
              <w:bottom w:val="nil"/>
            </w:tcBorders>
            <w:noWrap/>
          </w:tcPr>
          <w:p w:rsidR="00162FDC" w:rsidRDefault="00162FDC" w:rsidP="002B6CEF">
            <w:pPr>
              <w:pStyle w:val="Tabletext"/>
              <w:ind w:right="170"/>
              <w:jc w:val="right"/>
              <w:rPr>
                <w:rFonts w:cs="Arial"/>
                <w:szCs w:val="16"/>
              </w:rPr>
            </w:pPr>
            <w:r>
              <w:rPr>
                <w:rFonts w:cs="Arial"/>
                <w:szCs w:val="16"/>
              </w:rPr>
              <w:t>1.289</w:t>
            </w:r>
          </w:p>
        </w:tc>
      </w:tr>
      <w:tr w:rsidR="00162FDC">
        <w:tblPrEx>
          <w:tblBorders>
            <w:top w:val="none" w:sz="0" w:space="0" w:color="auto"/>
          </w:tblBorders>
        </w:tblPrEx>
        <w:tc>
          <w:tcPr>
            <w:tcW w:w="3402" w:type="dxa"/>
            <w:tcBorders>
              <w:top w:val="nil"/>
            </w:tcBorders>
            <w:noWrap/>
          </w:tcPr>
          <w:p w:rsidR="00162FDC" w:rsidRDefault="00C439C3" w:rsidP="000D3670">
            <w:pPr>
              <w:pStyle w:val="Tabletext"/>
              <w:rPr>
                <w:rFonts w:cs="Arial"/>
                <w:szCs w:val="16"/>
                <w:lang w:val="en-US"/>
              </w:rPr>
            </w:pPr>
            <w:r w:rsidRPr="00C439C3">
              <w:rPr>
                <w:rFonts w:cs="Arial"/>
                <w:szCs w:val="16"/>
                <w:lang w:val="en-US"/>
              </w:rPr>
              <w:lastRenderedPageBreak/>
              <w:t>Male*N</w:t>
            </w:r>
            <w:r w:rsidR="00162FDC" w:rsidRPr="00C439C3">
              <w:rPr>
                <w:rFonts w:cs="Arial"/>
                <w:szCs w:val="16"/>
                <w:lang w:val="en-US"/>
              </w:rPr>
              <w:t>o father education record</w:t>
            </w:r>
          </w:p>
        </w:tc>
        <w:tc>
          <w:tcPr>
            <w:tcW w:w="993" w:type="dxa"/>
            <w:tcBorders>
              <w:top w:val="nil"/>
            </w:tcBorders>
            <w:noWrap/>
          </w:tcPr>
          <w:p w:rsidR="00162FDC" w:rsidRDefault="00162FDC" w:rsidP="001F76CE">
            <w:pPr>
              <w:pStyle w:val="Tabletext"/>
              <w:ind w:right="227"/>
              <w:jc w:val="right"/>
              <w:rPr>
                <w:rFonts w:cs="Arial"/>
                <w:szCs w:val="16"/>
              </w:rPr>
            </w:pPr>
            <w:r>
              <w:rPr>
                <w:rFonts w:cs="Arial"/>
                <w:szCs w:val="16"/>
              </w:rPr>
              <w:t>0.720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0.192</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-1.230</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0.219</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0.427</w:t>
            </w:r>
          </w:p>
        </w:tc>
        <w:tc>
          <w:tcPr>
            <w:tcW w:w="822" w:type="dxa"/>
            <w:tcBorders>
              <w:top w:val="nil"/>
            </w:tcBorders>
            <w:noWrap/>
          </w:tcPr>
          <w:p w:rsidR="00162FDC" w:rsidRDefault="00162FDC" w:rsidP="002B6CEF">
            <w:pPr>
              <w:pStyle w:val="Tabletext"/>
              <w:ind w:right="170"/>
              <w:jc w:val="right"/>
              <w:rPr>
                <w:rFonts w:cs="Arial"/>
                <w:szCs w:val="16"/>
              </w:rPr>
            </w:pPr>
            <w:r>
              <w:rPr>
                <w:rFonts w:cs="Arial"/>
                <w:szCs w:val="16"/>
              </w:rPr>
              <w:t>1.215</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Male*Academic achievement in Year 12 or Year 9 was in 11</w:t>
            </w:r>
            <w:r w:rsidRPr="005556DF">
              <w:rPr>
                <w:rFonts w:cs="Arial"/>
                <w:szCs w:val="16"/>
                <w:lang w:val="en-US"/>
              </w:rPr>
              <w:t xml:space="preserve">th </w:t>
            </w:r>
            <w:r>
              <w:rPr>
                <w:rFonts w:cs="Arial"/>
                <w:szCs w:val="16"/>
                <w:lang w:val="en-US"/>
              </w:rPr>
              <w:t>to 30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0.765</w:t>
            </w:r>
          </w:p>
        </w:tc>
        <w:tc>
          <w:tcPr>
            <w:tcW w:w="822" w:type="dxa"/>
            <w:noWrap/>
          </w:tcPr>
          <w:p w:rsidR="00162FDC" w:rsidRDefault="00162FDC" w:rsidP="002B6CEF">
            <w:pPr>
              <w:pStyle w:val="Tabletext"/>
              <w:ind w:right="170"/>
              <w:jc w:val="right"/>
              <w:rPr>
                <w:rFonts w:cs="Arial"/>
                <w:szCs w:val="16"/>
              </w:rPr>
            </w:pPr>
            <w:r>
              <w:rPr>
                <w:rFonts w:cs="Arial"/>
                <w:szCs w:val="16"/>
              </w:rPr>
              <w:t>0.171</w:t>
            </w:r>
          </w:p>
        </w:tc>
        <w:tc>
          <w:tcPr>
            <w:tcW w:w="822" w:type="dxa"/>
            <w:noWrap/>
          </w:tcPr>
          <w:p w:rsidR="00162FDC" w:rsidRDefault="00162FDC" w:rsidP="002B6CEF">
            <w:pPr>
              <w:pStyle w:val="Tabletext"/>
              <w:ind w:right="170"/>
              <w:jc w:val="right"/>
              <w:rPr>
                <w:rFonts w:cs="Arial"/>
                <w:szCs w:val="16"/>
              </w:rPr>
            </w:pPr>
            <w:r>
              <w:rPr>
                <w:rFonts w:cs="Arial"/>
                <w:szCs w:val="16"/>
              </w:rPr>
              <w:t>-1.200</w:t>
            </w:r>
          </w:p>
        </w:tc>
        <w:tc>
          <w:tcPr>
            <w:tcW w:w="822" w:type="dxa"/>
            <w:noWrap/>
          </w:tcPr>
          <w:p w:rsidR="00162FDC" w:rsidRDefault="00162FDC" w:rsidP="002B6CEF">
            <w:pPr>
              <w:pStyle w:val="Tabletext"/>
              <w:ind w:right="170"/>
              <w:jc w:val="right"/>
              <w:rPr>
                <w:rFonts w:cs="Arial"/>
                <w:szCs w:val="16"/>
              </w:rPr>
            </w:pPr>
            <w:r>
              <w:rPr>
                <w:rFonts w:cs="Arial"/>
                <w:szCs w:val="16"/>
              </w:rPr>
              <w:t>0.230</w:t>
            </w:r>
          </w:p>
        </w:tc>
        <w:tc>
          <w:tcPr>
            <w:tcW w:w="822" w:type="dxa"/>
            <w:noWrap/>
          </w:tcPr>
          <w:p w:rsidR="00162FDC" w:rsidRDefault="00162FDC" w:rsidP="002B6CEF">
            <w:pPr>
              <w:pStyle w:val="Tabletext"/>
              <w:ind w:right="170"/>
              <w:jc w:val="right"/>
              <w:rPr>
                <w:rFonts w:cs="Arial"/>
                <w:szCs w:val="16"/>
              </w:rPr>
            </w:pPr>
            <w:r>
              <w:rPr>
                <w:rFonts w:cs="Arial"/>
                <w:szCs w:val="16"/>
              </w:rPr>
              <w:t>0.493</w:t>
            </w:r>
          </w:p>
        </w:tc>
        <w:tc>
          <w:tcPr>
            <w:tcW w:w="822" w:type="dxa"/>
            <w:noWrap/>
          </w:tcPr>
          <w:p w:rsidR="00162FDC" w:rsidRDefault="00162FDC" w:rsidP="002B6CEF">
            <w:pPr>
              <w:pStyle w:val="Tabletext"/>
              <w:ind w:right="170"/>
              <w:jc w:val="right"/>
              <w:rPr>
                <w:rFonts w:cs="Arial"/>
                <w:szCs w:val="16"/>
              </w:rPr>
            </w:pPr>
            <w:r>
              <w:rPr>
                <w:rFonts w:cs="Arial"/>
                <w:szCs w:val="16"/>
              </w:rPr>
              <w:t>1.185</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Male*Academic achievement in Year 12 or Year 9 was in 31</w:t>
            </w:r>
            <w:r w:rsidRPr="005556DF">
              <w:rPr>
                <w:rFonts w:cs="Arial"/>
                <w:szCs w:val="16"/>
                <w:lang w:val="en-US"/>
              </w:rPr>
              <w:t>st</w:t>
            </w:r>
            <w:r>
              <w:rPr>
                <w:rFonts w:cs="Arial"/>
                <w:szCs w:val="16"/>
                <w:lang w:val="en-US"/>
              </w:rPr>
              <w:t xml:space="preserve"> to 60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0.770</w:t>
            </w:r>
          </w:p>
        </w:tc>
        <w:tc>
          <w:tcPr>
            <w:tcW w:w="822" w:type="dxa"/>
            <w:noWrap/>
          </w:tcPr>
          <w:p w:rsidR="00162FDC" w:rsidRDefault="00162FDC" w:rsidP="002B6CEF">
            <w:pPr>
              <w:pStyle w:val="Tabletext"/>
              <w:ind w:right="170"/>
              <w:jc w:val="right"/>
              <w:rPr>
                <w:rFonts w:cs="Arial"/>
                <w:szCs w:val="16"/>
              </w:rPr>
            </w:pPr>
            <w:r>
              <w:rPr>
                <w:rFonts w:cs="Arial"/>
                <w:szCs w:val="16"/>
              </w:rPr>
              <w:t>0.165</w:t>
            </w:r>
          </w:p>
        </w:tc>
        <w:tc>
          <w:tcPr>
            <w:tcW w:w="822" w:type="dxa"/>
            <w:noWrap/>
          </w:tcPr>
          <w:p w:rsidR="00162FDC" w:rsidRDefault="00162FDC" w:rsidP="002B6CEF">
            <w:pPr>
              <w:pStyle w:val="Tabletext"/>
              <w:ind w:right="170"/>
              <w:jc w:val="right"/>
              <w:rPr>
                <w:rFonts w:cs="Arial"/>
                <w:szCs w:val="16"/>
              </w:rPr>
            </w:pPr>
            <w:r>
              <w:rPr>
                <w:rFonts w:cs="Arial"/>
                <w:szCs w:val="16"/>
              </w:rPr>
              <w:t>-1.220</w:t>
            </w:r>
          </w:p>
        </w:tc>
        <w:tc>
          <w:tcPr>
            <w:tcW w:w="822" w:type="dxa"/>
            <w:noWrap/>
          </w:tcPr>
          <w:p w:rsidR="00162FDC" w:rsidRDefault="00162FDC" w:rsidP="002B6CEF">
            <w:pPr>
              <w:pStyle w:val="Tabletext"/>
              <w:ind w:right="170"/>
              <w:jc w:val="right"/>
              <w:rPr>
                <w:rFonts w:cs="Arial"/>
                <w:szCs w:val="16"/>
              </w:rPr>
            </w:pPr>
            <w:r>
              <w:rPr>
                <w:rFonts w:cs="Arial"/>
                <w:szCs w:val="16"/>
              </w:rPr>
              <w:t>0.222</w:t>
            </w:r>
          </w:p>
        </w:tc>
        <w:tc>
          <w:tcPr>
            <w:tcW w:w="822" w:type="dxa"/>
            <w:noWrap/>
          </w:tcPr>
          <w:p w:rsidR="00162FDC" w:rsidRDefault="00162FDC" w:rsidP="002B6CEF">
            <w:pPr>
              <w:pStyle w:val="Tabletext"/>
              <w:ind w:right="170"/>
              <w:jc w:val="right"/>
              <w:rPr>
                <w:rFonts w:cs="Arial"/>
                <w:szCs w:val="16"/>
              </w:rPr>
            </w:pPr>
            <w:r>
              <w:rPr>
                <w:rFonts w:cs="Arial"/>
                <w:szCs w:val="16"/>
              </w:rPr>
              <w:t>0.507</w:t>
            </w:r>
          </w:p>
        </w:tc>
        <w:tc>
          <w:tcPr>
            <w:tcW w:w="822" w:type="dxa"/>
            <w:noWrap/>
          </w:tcPr>
          <w:p w:rsidR="00162FDC" w:rsidRDefault="00162FDC" w:rsidP="002B6CEF">
            <w:pPr>
              <w:pStyle w:val="Tabletext"/>
              <w:ind w:right="170"/>
              <w:jc w:val="right"/>
              <w:rPr>
                <w:rFonts w:cs="Arial"/>
                <w:szCs w:val="16"/>
              </w:rPr>
            </w:pPr>
            <w:r>
              <w:rPr>
                <w:rFonts w:cs="Arial"/>
                <w:szCs w:val="16"/>
              </w:rPr>
              <w:t>1.171</w:t>
            </w:r>
          </w:p>
        </w:tc>
      </w:tr>
      <w:tr w:rsidR="00162FDC">
        <w:tblPrEx>
          <w:tblBorders>
            <w:top w:val="none" w:sz="0" w:space="0" w:color="auto"/>
          </w:tblBorders>
        </w:tblPrEx>
        <w:tc>
          <w:tcPr>
            <w:tcW w:w="3402" w:type="dxa"/>
            <w:noWrap/>
          </w:tcPr>
          <w:p w:rsidR="00162FDC" w:rsidRDefault="00162FDC" w:rsidP="000D3670">
            <w:pPr>
              <w:pStyle w:val="Tabletext"/>
              <w:rPr>
                <w:rFonts w:cs="Arial"/>
                <w:szCs w:val="16"/>
                <w:lang w:val="en-US"/>
              </w:rPr>
            </w:pPr>
            <w:r>
              <w:rPr>
                <w:rFonts w:cs="Arial"/>
                <w:szCs w:val="16"/>
                <w:lang w:val="en-US"/>
              </w:rPr>
              <w:t>Male*Academic achievement in Year 12 or Year 9 was in 61</w:t>
            </w:r>
            <w:r w:rsidRPr="005556DF">
              <w:rPr>
                <w:rFonts w:cs="Arial"/>
                <w:szCs w:val="16"/>
                <w:lang w:val="en-US"/>
              </w:rPr>
              <w:t>st</w:t>
            </w:r>
            <w:r>
              <w:rPr>
                <w:rFonts w:cs="Arial"/>
                <w:szCs w:val="16"/>
                <w:lang w:val="en-US"/>
              </w:rPr>
              <w:t xml:space="preserve"> to 90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ind w:right="227"/>
              <w:jc w:val="right"/>
              <w:rPr>
                <w:rFonts w:cs="Arial"/>
                <w:szCs w:val="16"/>
              </w:rPr>
            </w:pPr>
            <w:r>
              <w:rPr>
                <w:rFonts w:cs="Arial"/>
                <w:szCs w:val="16"/>
              </w:rPr>
              <w:t>0.952</w:t>
            </w:r>
          </w:p>
        </w:tc>
        <w:tc>
          <w:tcPr>
            <w:tcW w:w="822" w:type="dxa"/>
            <w:noWrap/>
          </w:tcPr>
          <w:p w:rsidR="00162FDC" w:rsidRDefault="00162FDC" w:rsidP="002B6CEF">
            <w:pPr>
              <w:pStyle w:val="Tabletext"/>
              <w:ind w:right="170"/>
              <w:jc w:val="right"/>
              <w:rPr>
                <w:rFonts w:cs="Arial"/>
                <w:szCs w:val="16"/>
              </w:rPr>
            </w:pPr>
            <w:r>
              <w:rPr>
                <w:rFonts w:cs="Arial"/>
                <w:szCs w:val="16"/>
              </w:rPr>
              <w:t>0.218</w:t>
            </w:r>
          </w:p>
        </w:tc>
        <w:tc>
          <w:tcPr>
            <w:tcW w:w="822" w:type="dxa"/>
            <w:noWrap/>
          </w:tcPr>
          <w:p w:rsidR="00162FDC" w:rsidRDefault="00162FDC" w:rsidP="002B6CEF">
            <w:pPr>
              <w:pStyle w:val="Tabletext"/>
              <w:ind w:right="170"/>
              <w:jc w:val="right"/>
              <w:rPr>
                <w:rFonts w:cs="Arial"/>
                <w:szCs w:val="16"/>
              </w:rPr>
            </w:pPr>
            <w:r>
              <w:rPr>
                <w:rFonts w:cs="Arial"/>
                <w:szCs w:val="16"/>
              </w:rPr>
              <w:t>-0.210</w:t>
            </w:r>
          </w:p>
        </w:tc>
        <w:tc>
          <w:tcPr>
            <w:tcW w:w="822" w:type="dxa"/>
            <w:noWrap/>
          </w:tcPr>
          <w:p w:rsidR="00162FDC" w:rsidRDefault="00162FDC" w:rsidP="002B6CEF">
            <w:pPr>
              <w:pStyle w:val="Tabletext"/>
              <w:ind w:right="170"/>
              <w:jc w:val="right"/>
              <w:rPr>
                <w:rFonts w:cs="Arial"/>
                <w:szCs w:val="16"/>
              </w:rPr>
            </w:pPr>
            <w:r>
              <w:rPr>
                <w:rFonts w:cs="Arial"/>
                <w:szCs w:val="16"/>
              </w:rPr>
              <w:t>0.831</w:t>
            </w:r>
          </w:p>
        </w:tc>
        <w:tc>
          <w:tcPr>
            <w:tcW w:w="822" w:type="dxa"/>
            <w:noWrap/>
          </w:tcPr>
          <w:p w:rsidR="00162FDC" w:rsidRDefault="00162FDC" w:rsidP="002B6CEF">
            <w:pPr>
              <w:pStyle w:val="Tabletext"/>
              <w:ind w:right="170"/>
              <w:jc w:val="right"/>
              <w:rPr>
                <w:rFonts w:cs="Arial"/>
                <w:szCs w:val="16"/>
              </w:rPr>
            </w:pPr>
            <w:r>
              <w:rPr>
                <w:rFonts w:cs="Arial"/>
                <w:szCs w:val="16"/>
              </w:rPr>
              <w:t>0.609</w:t>
            </w:r>
          </w:p>
        </w:tc>
        <w:tc>
          <w:tcPr>
            <w:tcW w:w="822" w:type="dxa"/>
            <w:noWrap/>
          </w:tcPr>
          <w:p w:rsidR="00162FDC" w:rsidRDefault="00162FDC" w:rsidP="002B6CEF">
            <w:pPr>
              <w:pStyle w:val="Tabletext"/>
              <w:ind w:right="170"/>
              <w:jc w:val="right"/>
              <w:rPr>
                <w:rFonts w:cs="Arial"/>
                <w:szCs w:val="16"/>
              </w:rPr>
            </w:pPr>
            <w:r>
              <w:rPr>
                <w:rFonts w:cs="Arial"/>
                <w:szCs w:val="16"/>
              </w:rPr>
              <w:t>1.490</w:t>
            </w:r>
          </w:p>
        </w:tc>
      </w:tr>
      <w:tr w:rsidR="00162FDC">
        <w:tblPrEx>
          <w:tblBorders>
            <w:top w:val="none" w:sz="0" w:space="0" w:color="auto"/>
          </w:tblBorders>
        </w:tblPrEx>
        <w:tc>
          <w:tcPr>
            <w:tcW w:w="3402" w:type="dxa"/>
            <w:noWrap/>
          </w:tcPr>
          <w:p w:rsidR="00162FDC" w:rsidRDefault="00162FDC" w:rsidP="001F76CE">
            <w:pPr>
              <w:pStyle w:val="Tabletext"/>
              <w:spacing w:after="40"/>
              <w:rPr>
                <w:rFonts w:cs="Arial"/>
                <w:szCs w:val="16"/>
                <w:lang w:val="en-US"/>
              </w:rPr>
            </w:pPr>
            <w:r>
              <w:rPr>
                <w:rFonts w:cs="Arial"/>
                <w:szCs w:val="16"/>
                <w:lang w:val="en-US"/>
              </w:rPr>
              <w:t>Male*Academic achievement in Year 12 or Year 9 was in 91</w:t>
            </w:r>
            <w:r w:rsidRPr="005556DF">
              <w:rPr>
                <w:rFonts w:cs="Arial"/>
                <w:szCs w:val="16"/>
                <w:lang w:val="en-US"/>
              </w:rPr>
              <w:t>st</w:t>
            </w:r>
            <w:r>
              <w:rPr>
                <w:rFonts w:cs="Arial"/>
                <w:szCs w:val="16"/>
                <w:lang w:val="en-US"/>
              </w:rPr>
              <w:t xml:space="preserve"> to 100</w:t>
            </w:r>
            <w:r w:rsidRPr="005556DF">
              <w:rPr>
                <w:rFonts w:cs="Arial"/>
                <w:szCs w:val="16"/>
                <w:lang w:val="en-US"/>
              </w:rPr>
              <w:t>th</w:t>
            </w:r>
            <w:r>
              <w:rPr>
                <w:rFonts w:cs="Arial"/>
                <w:szCs w:val="16"/>
                <w:lang w:val="en-US"/>
              </w:rPr>
              <w:t xml:space="preserve"> percentile</w:t>
            </w:r>
          </w:p>
        </w:tc>
        <w:tc>
          <w:tcPr>
            <w:tcW w:w="993" w:type="dxa"/>
            <w:noWrap/>
          </w:tcPr>
          <w:p w:rsidR="00162FDC" w:rsidRDefault="00162FDC" w:rsidP="001F76CE">
            <w:pPr>
              <w:pStyle w:val="Tabletext"/>
              <w:spacing w:after="40"/>
              <w:ind w:right="227"/>
              <w:jc w:val="right"/>
              <w:rPr>
                <w:rFonts w:cs="Arial"/>
                <w:szCs w:val="16"/>
              </w:rPr>
            </w:pPr>
            <w:r>
              <w:rPr>
                <w:rFonts w:cs="Arial"/>
                <w:szCs w:val="16"/>
              </w:rPr>
              <w:t>1.130</w:t>
            </w:r>
          </w:p>
        </w:tc>
        <w:tc>
          <w:tcPr>
            <w:tcW w:w="822" w:type="dxa"/>
            <w:noWrap/>
          </w:tcPr>
          <w:p w:rsidR="00162FDC" w:rsidRDefault="00162FDC" w:rsidP="002B6CEF">
            <w:pPr>
              <w:pStyle w:val="Tabletext"/>
              <w:spacing w:after="40"/>
              <w:ind w:right="170"/>
              <w:jc w:val="right"/>
              <w:rPr>
                <w:rFonts w:cs="Arial"/>
                <w:szCs w:val="16"/>
              </w:rPr>
            </w:pPr>
            <w:r>
              <w:rPr>
                <w:rFonts w:cs="Arial"/>
                <w:szCs w:val="16"/>
              </w:rPr>
              <w:t>0.398</w:t>
            </w:r>
          </w:p>
        </w:tc>
        <w:tc>
          <w:tcPr>
            <w:tcW w:w="822" w:type="dxa"/>
            <w:noWrap/>
          </w:tcPr>
          <w:p w:rsidR="00162FDC" w:rsidRDefault="00162FDC" w:rsidP="002B6CEF">
            <w:pPr>
              <w:pStyle w:val="Tabletext"/>
              <w:spacing w:after="40"/>
              <w:ind w:right="170"/>
              <w:jc w:val="right"/>
              <w:rPr>
                <w:rFonts w:cs="Arial"/>
                <w:szCs w:val="16"/>
              </w:rPr>
            </w:pPr>
            <w:r>
              <w:rPr>
                <w:rFonts w:cs="Arial"/>
                <w:szCs w:val="16"/>
              </w:rPr>
              <w:t>0.350</w:t>
            </w:r>
          </w:p>
        </w:tc>
        <w:tc>
          <w:tcPr>
            <w:tcW w:w="822" w:type="dxa"/>
            <w:noWrap/>
          </w:tcPr>
          <w:p w:rsidR="00162FDC" w:rsidRDefault="00162FDC" w:rsidP="002B6CEF">
            <w:pPr>
              <w:pStyle w:val="Tabletext"/>
              <w:spacing w:after="40"/>
              <w:ind w:right="170"/>
              <w:jc w:val="right"/>
              <w:rPr>
                <w:rFonts w:cs="Arial"/>
                <w:szCs w:val="16"/>
              </w:rPr>
            </w:pPr>
            <w:r>
              <w:rPr>
                <w:rFonts w:cs="Arial"/>
                <w:szCs w:val="16"/>
              </w:rPr>
              <w:t>0.728</w:t>
            </w:r>
          </w:p>
        </w:tc>
        <w:tc>
          <w:tcPr>
            <w:tcW w:w="822" w:type="dxa"/>
            <w:noWrap/>
          </w:tcPr>
          <w:p w:rsidR="00162FDC" w:rsidRDefault="00162FDC" w:rsidP="002B6CEF">
            <w:pPr>
              <w:pStyle w:val="Tabletext"/>
              <w:spacing w:after="40"/>
              <w:ind w:right="170"/>
              <w:jc w:val="right"/>
              <w:rPr>
                <w:rFonts w:cs="Arial"/>
                <w:szCs w:val="16"/>
              </w:rPr>
            </w:pPr>
            <w:r>
              <w:rPr>
                <w:rFonts w:cs="Arial"/>
                <w:szCs w:val="16"/>
              </w:rPr>
              <w:t>0.567</w:t>
            </w:r>
          </w:p>
        </w:tc>
        <w:tc>
          <w:tcPr>
            <w:tcW w:w="822" w:type="dxa"/>
            <w:noWrap/>
          </w:tcPr>
          <w:p w:rsidR="00162FDC" w:rsidRDefault="00162FDC" w:rsidP="002B6CEF">
            <w:pPr>
              <w:pStyle w:val="Tabletext"/>
              <w:spacing w:after="40"/>
              <w:ind w:right="170"/>
              <w:jc w:val="right"/>
              <w:rPr>
                <w:rFonts w:cs="Arial"/>
                <w:szCs w:val="16"/>
              </w:rPr>
            </w:pPr>
            <w:r>
              <w:rPr>
                <w:rFonts w:cs="Arial"/>
                <w:szCs w:val="16"/>
              </w:rPr>
              <w:t>2.254</w:t>
            </w:r>
          </w:p>
        </w:tc>
      </w:tr>
    </w:tbl>
    <w:p w:rsidR="00162FDC" w:rsidRPr="001F76CE" w:rsidRDefault="00162FDC" w:rsidP="001F76CE">
      <w:pPr>
        <w:pStyle w:val="Source"/>
      </w:pPr>
      <w:r>
        <w:t xml:space="preserve">Notes: </w:t>
      </w:r>
      <w:r>
        <w:tab/>
        <w:t xml:space="preserve">The </w:t>
      </w:r>
      <w:r w:rsidRPr="001F76CE">
        <w:t>default categories are: a) urban/metropolitan; b) NSW; c) university education; d) lowest 10%</w:t>
      </w:r>
      <w:r w:rsidR="00F64B60">
        <w:t>.</w:t>
      </w:r>
    </w:p>
    <w:p w:rsidR="00162FDC" w:rsidRDefault="00162FDC" w:rsidP="001F76CE">
      <w:pPr>
        <w:pStyle w:val="Source"/>
      </w:pPr>
      <w:r w:rsidRPr="001F76CE">
        <w:tab/>
        <w:t>For table</w:t>
      </w:r>
      <w:r>
        <w:t>s 1a and 1b, multinomial logistic regression; number of observations: 7831; Log pseudo likelihood=7231.63</w:t>
      </w:r>
      <w:r w:rsidR="00F64B60">
        <w:t>.</w:t>
      </w:r>
    </w:p>
    <w:p w:rsidR="00162FDC" w:rsidRDefault="00162FDC" w:rsidP="001F76CE">
      <w:pPr>
        <w:pStyle w:val="tabletitle"/>
      </w:pPr>
      <w:bookmarkStart w:id="45" w:name="_Toc143060362"/>
      <w:r>
        <w:t>Table 1b</w:t>
      </w:r>
      <w:r>
        <w:tab/>
      </w:r>
      <w:proofErr w:type="gramStart"/>
      <w:r>
        <w:t>The</w:t>
      </w:r>
      <w:proofErr w:type="gramEnd"/>
      <w:r>
        <w:t xml:space="preserve"> likelihood of participation in university compared to no post-school study at age 18, Australian youth, 1999</w:t>
      </w:r>
      <w:bookmarkEnd w:id="45"/>
      <w:r>
        <w:t xml:space="preserve"> </w:t>
      </w:r>
    </w:p>
    <w:tbl>
      <w:tblPr>
        <w:tblW w:w="8505" w:type="dxa"/>
        <w:tblInd w:w="57" w:type="dxa"/>
        <w:tblBorders>
          <w:top w:val="single" w:sz="4" w:space="0" w:color="auto"/>
          <w:bottom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2B6CEF">
        <w:trPr>
          <w:tblHeader/>
        </w:trPr>
        <w:tc>
          <w:tcPr>
            <w:tcW w:w="3402" w:type="dxa"/>
            <w:tcBorders>
              <w:top w:val="single" w:sz="4" w:space="0" w:color="auto"/>
              <w:bottom w:val="single" w:sz="4" w:space="0" w:color="auto"/>
            </w:tcBorders>
            <w:noWrap/>
          </w:tcPr>
          <w:p w:rsidR="002B6CEF" w:rsidRDefault="002B6CEF" w:rsidP="002B6CEF">
            <w:pPr>
              <w:pStyle w:val="Tablehead1"/>
              <w:rPr>
                <w:lang w:val="en-US"/>
              </w:rPr>
            </w:pPr>
          </w:p>
        </w:tc>
        <w:tc>
          <w:tcPr>
            <w:tcW w:w="993" w:type="dxa"/>
            <w:tcBorders>
              <w:top w:val="single" w:sz="4" w:space="0" w:color="auto"/>
              <w:bottom w:val="single" w:sz="4" w:space="0" w:color="auto"/>
            </w:tcBorders>
            <w:noWrap/>
          </w:tcPr>
          <w:p w:rsidR="002B6CEF" w:rsidRDefault="002B6CEF" w:rsidP="002B6CEF">
            <w:pPr>
              <w:pStyle w:val="Tablehead1"/>
              <w:jc w:val="center"/>
              <w:rPr>
                <w:lang w:val="en-US"/>
              </w:rPr>
            </w:pPr>
            <w:r>
              <w:rPr>
                <w:lang w:val="en-US"/>
              </w:rPr>
              <w:t>Relative risk ratio</w:t>
            </w:r>
          </w:p>
        </w:tc>
        <w:tc>
          <w:tcPr>
            <w:tcW w:w="822" w:type="dxa"/>
            <w:tcBorders>
              <w:top w:val="single" w:sz="4" w:space="0" w:color="auto"/>
              <w:bottom w:val="single" w:sz="4" w:space="0" w:color="auto"/>
            </w:tcBorders>
            <w:noWrap/>
          </w:tcPr>
          <w:p w:rsidR="002B6CEF" w:rsidRDefault="002B6CEF" w:rsidP="002B6CEF">
            <w:pPr>
              <w:pStyle w:val="Tablehead1"/>
              <w:jc w:val="center"/>
              <w:rPr>
                <w:lang w:val="en-US"/>
              </w:rPr>
            </w:pPr>
            <w:r>
              <w:rPr>
                <w:lang w:val="en-US"/>
              </w:rPr>
              <w:t>SE</w:t>
            </w:r>
          </w:p>
        </w:tc>
        <w:tc>
          <w:tcPr>
            <w:tcW w:w="822" w:type="dxa"/>
            <w:tcBorders>
              <w:top w:val="single" w:sz="4" w:space="0" w:color="auto"/>
              <w:bottom w:val="single" w:sz="4" w:space="0" w:color="auto"/>
            </w:tcBorders>
            <w:noWrap/>
          </w:tcPr>
          <w:p w:rsidR="002B6CEF" w:rsidRDefault="002B6CEF" w:rsidP="002B6CEF">
            <w:pPr>
              <w:pStyle w:val="Tablehead1"/>
              <w:jc w:val="center"/>
              <w:rPr>
                <w:lang w:val="en-US"/>
              </w:rPr>
            </w:pPr>
            <w:r>
              <w:rPr>
                <w:lang w:val="en-US"/>
              </w:rPr>
              <w:t>z</w:t>
            </w:r>
          </w:p>
        </w:tc>
        <w:tc>
          <w:tcPr>
            <w:tcW w:w="822" w:type="dxa"/>
            <w:tcBorders>
              <w:top w:val="single" w:sz="4" w:space="0" w:color="auto"/>
              <w:bottom w:val="single" w:sz="4" w:space="0" w:color="auto"/>
            </w:tcBorders>
            <w:noWrap/>
          </w:tcPr>
          <w:p w:rsidR="002B6CEF" w:rsidRDefault="002B6CEF" w:rsidP="002B6CEF">
            <w:pPr>
              <w:pStyle w:val="Tablehead1"/>
              <w:jc w:val="center"/>
              <w:rPr>
                <w:lang w:val="en-US"/>
              </w:rPr>
            </w:pPr>
            <w:r>
              <w:rPr>
                <w:lang w:val="en-US"/>
              </w:rPr>
              <w:t>P&gt;z</w:t>
            </w:r>
          </w:p>
        </w:tc>
        <w:tc>
          <w:tcPr>
            <w:tcW w:w="1644" w:type="dxa"/>
            <w:gridSpan w:val="2"/>
            <w:tcBorders>
              <w:top w:val="single" w:sz="4" w:space="0" w:color="auto"/>
              <w:bottom w:val="single" w:sz="4" w:space="0" w:color="auto"/>
            </w:tcBorders>
            <w:noWrap/>
          </w:tcPr>
          <w:p w:rsidR="002B6CEF" w:rsidRDefault="002B6CEF" w:rsidP="002B6CEF">
            <w:pPr>
              <w:pStyle w:val="Tablehead1"/>
              <w:jc w:val="center"/>
              <w:rPr>
                <w:lang w:val="en-US"/>
              </w:rPr>
            </w:pPr>
            <w:r>
              <w:rPr>
                <w:lang w:val="en-US"/>
              </w:rPr>
              <w:t>95% CI</w:t>
            </w:r>
          </w:p>
        </w:tc>
      </w:tr>
      <w:tr w:rsidR="00162FDC">
        <w:tc>
          <w:tcPr>
            <w:tcW w:w="3402" w:type="dxa"/>
            <w:tcBorders>
              <w:top w:val="single" w:sz="4" w:space="0" w:color="auto"/>
            </w:tcBorders>
            <w:noWrap/>
          </w:tcPr>
          <w:p w:rsidR="00162FDC" w:rsidRDefault="00162FDC" w:rsidP="002B6CEF">
            <w:pPr>
              <w:pStyle w:val="Tabletext"/>
              <w:rPr>
                <w:rFonts w:cs="Arial"/>
                <w:szCs w:val="16"/>
                <w:lang w:val="en-US"/>
              </w:rPr>
            </w:pPr>
            <w:r>
              <w:rPr>
                <w:rFonts w:cs="Arial"/>
                <w:szCs w:val="16"/>
                <w:lang w:val="en-US"/>
              </w:rPr>
              <w:t>Male</w:t>
            </w:r>
          </w:p>
        </w:tc>
        <w:tc>
          <w:tcPr>
            <w:tcW w:w="993" w:type="dxa"/>
            <w:tcBorders>
              <w:top w:val="single" w:sz="4" w:space="0" w:color="auto"/>
            </w:tcBorders>
            <w:noWrap/>
          </w:tcPr>
          <w:p w:rsidR="00162FDC" w:rsidRDefault="00162FDC" w:rsidP="002B6CEF">
            <w:pPr>
              <w:pStyle w:val="Tabletext"/>
              <w:ind w:right="227"/>
              <w:jc w:val="right"/>
              <w:rPr>
                <w:rFonts w:cs="Arial"/>
                <w:szCs w:val="16"/>
                <w:lang w:val="en-US"/>
              </w:rPr>
            </w:pPr>
            <w:r>
              <w:rPr>
                <w:rFonts w:cs="Arial"/>
                <w:szCs w:val="16"/>
                <w:lang w:val="en-US"/>
              </w:rPr>
              <w:t>0.486</w:t>
            </w:r>
          </w:p>
        </w:tc>
        <w:tc>
          <w:tcPr>
            <w:tcW w:w="822" w:type="dxa"/>
            <w:tcBorders>
              <w:top w:val="single" w:sz="4" w:space="0" w:color="auto"/>
            </w:tcBorders>
            <w:noWrap/>
          </w:tcPr>
          <w:p w:rsidR="00162FDC" w:rsidRDefault="00162FDC" w:rsidP="002B6CEF">
            <w:pPr>
              <w:pStyle w:val="Tabletext"/>
              <w:ind w:right="170"/>
              <w:jc w:val="right"/>
              <w:rPr>
                <w:rFonts w:cs="Arial"/>
                <w:szCs w:val="16"/>
                <w:lang w:val="en-US"/>
              </w:rPr>
            </w:pPr>
            <w:r>
              <w:rPr>
                <w:rFonts w:cs="Arial"/>
                <w:szCs w:val="16"/>
                <w:lang w:val="en-US"/>
              </w:rPr>
              <w:t>0.470</w:t>
            </w:r>
          </w:p>
        </w:tc>
        <w:tc>
          <w:tcPr>
            <w:tcW w:w="822" w:type="dxa"/>
            <w:tcBorders>
              <w:top w:val="single" w:sz="4" w:space="0" w:color="auto"/>
            </w:tcBorders>
            <w:noWrap/>
          </w:tcPr>
          <w:p w:rsidR="00162FDC" w:rsidRDefault="00162FDC" w:rsidP="002B6CEF">
            <w:pPr>
              <w:pStyle w:val="Tabletext"/>
              <w:ind w:right="170"/>
              <w:jc w:val="right"/>
              <w:rPr>
                <w:rFonts w:cs="Arial"/>
                <w:szCs w:val="16"/>
                <w:lang w:val="en-US"/>
              </w:rPr>
            </w:pPr>
            <w:r>
              <w:rPr>
                <w:rFonts w:cs="Arial"/>
                <w:szCs w:val="16"/>
                <w:lang w:val="en-US"/>
              </w:rPr>
              <w:t>-0.750</w:t>
            </w:r>
          </w:p>
        </w:tc>
        <w:tc>
          <w:tcPr>
            <w:tcW w:w="822" w:type="dxa"/>
            <w:tcBorders>
              <w:top w:val="single" w:sz="4" w:space="0" w:color="auto"/>
            </w:tcBorders>
            <w:noWrap/>
          </w:tcPr>
          <w:p w:rsidR="00162FDC" w:rsidRDefault="00162FDC" w:rsidP="002B6CEF">
            <w:pPr>
              <w:pStyle w:val="Tabletext"/>
              <w:ind w:right="170"/>
              <w:jc w:val="right"/>
              <w:rPr>
                <w:rFonts w:cs="Arial"/>
                <w:szCs w:val="16"/>
                <w:lang w:val="en-US"/>
              </w:rPr>
            </w:pPr>
            <w:r>
              <w:rPr>
                <w:rFonts w:cs="Arial"/>
                <w:szCs w:val="16"/>
                <w:lang w:val="en-US"/>
              </w:rPr>
              <w:t>0.456</w:t>
            </w:r>
          </w:p>
        </w:tc>
        <w:tc>
          <w:tcPr>
            <w:tcW w:w="822" w:type="dxa"/>
            <w:tcBorders>
              <w:top w:val="single" w:sz="4" w:space="0" w:color="auto"/>
            </w:tcBorders>
            <w:noWrap/>
          </w:tcPr>
          <w:p w:rsidR="00162FDC" w:rsidRDefault="00162FDC" w:rsidP="002B6CEF">
            <w:pPr>
              <w:pStyle w:val="Tabletext"/>
              <w:ind w:right="170"/>
              <w:jc w:val="right"/>
              <w:rPr>
                <w:rFonts w:cs="Arial"/>
                <w:szCs w:val="16"/>
                <w:lang w:val="en-US"/>
              </w:rPr>
            </w:pPr>
            <w:r>
              <w:rPr>
                <w:rFonts w:cs="Arial"/>
                <w:szCs w:val="16"/>
                <w:lang w:val="en-US"/>
              </w:rPr>
              <w:t>0.073</w:t>
            </w:r>
          </w:p>
        </w:tc>
        <w:tc>
          <w:tcPr>
            <w:tcW w:w="822" w:type="dxa"/>
            <w:tcBorders>
              <w:top w:val="single" w:sz="4" w:space="0" w:color="auto"/>
            </w:tcBorders>
            <w:noWrap/>
          </w:tcPr>
          <w:p w:rsidR="00162FDC" w:rsidRDefault="00162FDC" w:rsidP="002B6CEF">
            <w:pPr>
              <w:pStyle w:val="Tabletext"/>
              <w:ind w:right="170"/>
              <w:jc w:val="right"/>
              <w:rPr>
                <w:rFonts w:cs="Arial"/>
                <w:szCs w:val="16"/>
                <w:lang w:val="en-US"/>
              </w:rPr>
            </w:pPr>
            <w:r>
              <w:rPr>
                <w:rFonts w:cs="Arial"/>
                <w:szCs w:val="16"/>
                <w:lang w:val="en-US"/>
              </w:rPr>
              <w:t>3.238</w:t>
            </w:r>
          </w:p>
        </w:tc>
      </w:tr>
      <w:tr w:rsidR="00162FDC">
        <w:tc>
          <w:tcPr>
            <w:tcW w:w="3402" w:type="dxa"/>
            <w:noWrap/>
          </w:tcPr>
          <w:p w:rsidR="00162FDC" w:rsidRDefault="00162FDC" w:rsidP="002B6CEF">
            <w:pPr>
              <w:pStyle w:val="Tabletext"/>
              <w:rPr>
                <w:rFonts w:cs="Arial"/>
                <w:szCs w:val="16"/>
                <w:lang w:val="en-US"/>
              </w:rPr>
            </w:pPr>
            <w:r>
              <w:rPr>
                <w:rFonts w:cs="Arial"/>
                <w:szCs w:val="16"/>
                <w:lang w:val="en-US"/>
              </w:rPr>
              <w:t>Disability</w:t>
            </w:r>
          </w:p>
        </w:tc>
        <w:tc>
          <w:tcPr>
            <w:tcW w:w="993" w:type="dxa"/>
            <w:noWrap/>
          </w:tcPr>
          <w:p w:rsidR="00162FDC" w:rsidRDefault="00162FDC" w:rsidP="002B6CEF">
            <w:pPr>
              <w:pStyle w:val="Tabletext"/>
              <w:ind w:right="227"/>
              <w:jc w:val="right"/>
              <w:rPr>
                <w:rFonts w:cs="Arial"/>
                <w:szCs w:val="16"/>
                <w:lang w:val="en-US"/>
              </w:rPr>
            </w:pPr>
            <w:r>
              <w:rPr>
                <w:rFonts w:cs="Arial"/>
                <w:szCs w:val="16"/>
                <w:lang w:val="en-US"/>
              </w:rPr>
              <w:t>0.630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0.223</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-1.300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0.193</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0.315</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1.263</w:t>
            </w:r>
          </w:p>
        </w:tc>
      </w:tr>
      <w:tr w:rsidR="00162FDC">
        <w:tc>
          <w:tcPr>
            <w:tcW w:w="3402" w:type="dxa"/>
            <w:noWrap/>
          </w:tcPr>
          <w:p w:rsidR="00162FDC" w:rsidRDefault="00162FDC" w:rsidP="002B6CEF">
            <w:pPr>
              <w:pStyle w:val="Tabletext"/>
              <w:rPr>
                <w:rFonts w:cs="Arial"/>
                <w:szCs w:val="16"/>
                <w:lang w:val="en-US"/>
              </w:rPr>
            </w:pPr>
            <w:r>
              <w:rPr>
                <w:rFonts w:cs="Arial"/>
                <w:szCs w:val="16"/>
                <w:lang w:val="en-US"/>
              </w:rPr>
              <w:t>Indigenous</w:t>
            </w:r>
          </w:p>
        </w:tc>
        <w:tc>
          <w:tcPr>
            <w:tcW w:w="993" w:type="dxa"/>
            <w:noWrap/>
          </w:tcPr>
          <w:p w:rsidR="00162FDC" w:rsidRDefault="00162FDC" w:rsidP="002B6CEF">
            <w:pPr>
              <w:pStyle w:val="Tabletext"/>
              <w:ind w:right="227"/>
              <w:jc w:val="right"/>
              <w:rPr>
                <w:rFonts w:cs="Arial"/>
                <w:szCs w:val="16"/>
                <w:lang w:val="en-US"/>
              </w:rPr>
            </w:pPr>
            <w:r>
              <w:rPr>
                <w:rFonts w:cs="Arial"/>
                <w:szCs w:val="16"/>
                <w:lang w:val="en-US"/>
              </w:rPr>
              <w:t>0.867</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0.333</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-0.370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0.710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0.408</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1.842</w:t>
            </w:r>
          </w:p>
        </w:tc>
      </w:tr>
      <w:tr w:rsidR="00162FDC">
        <w:tc>
          <w:tcPr>
            <w:tcW w:w="3402" w:type="dxa"/>
            <w:tcBorders>
              <w:bottom w:val="nil"/>
            </w:tcBorders>
            <w:noWrap/>
          </w:tcPr>
          <w:p w:rsidR="00162FDC" w:rsidRDefault="00162FDC" w:rsidP="002B6CEF">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bottom w:val="nil"/>
            </w:tcBorders>
            <w:noWrap/>
          </w:tcPr>
          <w:p w:rsidR="00162FDC" w:rsidRDefault="00162FDC" w:rsidP="002B6CEF">
            <w:pPr>
              <w:pStyle w:val="Tabletext"/>
              <w:ind w:right="227"/>
              <w:jc w:val="right"/>
              <w:rPr>
                <w:rFonts w:cs="Arial"/>
                <w:szCs w:val="16"/>
                <w:lang w:val="en-US"/>
              </w:rPr>
            </w:pPr>
            <w:r>
              <w:rPr>
                <w:rFonts w:cs="Arial"/>
                <w:szCs w:val="16"/>
                <w:lang w:val="en-US"/>
              </w:rPr>
              <w:t>0.977</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0.091</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-0.250</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0.803</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0.815</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1.172</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English language spoken at home</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0.440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0.067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-5.380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0.327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0.594</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Attended private school in 1995</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1.447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0.135</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3.970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1.206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1.737</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Attended school in Victoria in 1995</w:t>
            </w:r>
            <w:r>
              <w:rPr>
                <w:rFonts w:cs="Arial"/>
                <w:szCs w:val="16"/>
                <w:vertAlign w:val="superscript"/>
                <w:lang w:val="en-US"/>
              </w:rPr>
              <w:t>b</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1.340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0.161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2.430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0.015</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1.059</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1.696</w:t>
            </w:r>
          </w:p>
        </w:tc>
      </w:tr>
      <w:tr w:rsidR="00162FDC">
        <w:tc>
          <w:tcPr>
            <w:tcW w:w="3402" w:type="dxa"/>
            <w:tcBorders>
              <w:top w:val="nil"/>
            </w:tcBorders>
            <w:noWrap/>
          </w:tcPr>
          <w:p w:rsidR="00162FDC" w:rsidRDefault="00162FDC" w:rsidP="002B6CEF">
            <w:pPr>
              <w:pStyle w:val="Tabletext"/>
              <w:rPr>
                <w:rFonts w:cs="Arial"/>
                <w:szCs w:val="16"/>
                <w:lang w:val="en-US"/>
              </w:rPr>
            </w:pPr>
            <w:r>
              <w:rPr>
                <w:rFonts w:cs="Arial"/>
                <w:szCs w:val="16"/>
                <w:lang w:val="en-US"/>
              </w:rPr>
              <w:t>Attended school in Queensland in 1995</w:t>
            </w:r>
          </w:p>
        </w:tc>
        <w:tc>
          <w:tcPr>
            <w:tcW w:w="993" w:type="dxa"/>
            <w:tcBorders>
              <w:top w:val="nil"/>
            </w:tcBorders>
            <w:noWrap/>
          </w:tcPr>
          <w:p w:rsidR="00162FDC" w:rsidRDefault="00162FDC" w:rsidP="002B6CEF">
            <w:pPr>
              <w:pStyle w:val="Tabletext"/>
              <w:ind w:right="227"/>
              <w:jc w:val="right"/>
              <w:rPr>
                <w:rFonts w:cs="Arial"/>
                <w:szCs w:val="16"/>
                <w:lang w:val="en-US"/>
              </w:rPr>
            </w:pPr>
            <w:r>
              <w:rPr>
                <w:rFonts w:cs="Arial"/>
                <w:szCs w:val="16"/>
                <w:lang w:val="en-US"/>
              </w:rPr>
              <w:t>0.899</w:t>
            </w:r>
          </w:p>
        </w:tc>
        <w:tc>
          <w:tcPr>
            <w:tcW w:w="822" w:type="dxa"/>
            <w:tcBorders>
              <w:top w:val="nil"/>
            </w:tcBorders>
            <w:noWrap/>
          </w:tcPr>
          <w:p w:rsidR="00162FDC" w:rsidRDefault="00162FDC" w:rsidP="002B6CEF">
            <w:pPr>
              <w:pStyle w:val="Tabletext"/>
              <w:ind w:right="170"/>
              <w:jc w:val="right"/>
              <w:rPr>
                <w:rFonts w:cs="Arial"/>
                <w:szCs w:val="16"/>
                <w:lang w:val="en-US"/>
              </w:rPr>
            </w:pPr>
            <w:r>
              <w:rPr>
                <w:rFonts w:cs="Arial"/>
                <w:szCs w:val="16"/>
                <w:lang w:val="en-US"/>
              </w:rPr>
              <w:t>0.123</w:t>
            </w:r>
          </w:p>
        </w:tc>
        <w:tc>
          <w:tcPr>
            <w:tcW w:w="822" w:type="dxa"/>
            <w:tcBorders>
              <w:top w:val="nil"/>
            </w:tcBorders>
            <w:noWrap/>
          </w:tcPr>
          <w:p w:rsidR="00162FDC" w:rsidRDefault="00162FDC" w:rsidP="002B6CEF">
            <w:pPr>
              <w:pStyle w:val="Tabletext"/>
              <w:ind w:right="170"/>
              <w:jc w:val="right"/>
              <w:rPr>
                <w:rFonts w:cs="Arial"/>
                <w:szCs w:val="16"/>
                <w:lang w:val="en-US"/>
              </w:rPr>
            </w:pPr>
            <w:r>
              <w:rPr>
                <w:rFonts w:cs="Arial"/>
                <w:szCs w:val="16"/>
                <w:lang w:val="en-US"/>
              </w:rPr>
              <w:t>-0.780</w:t>
            </w:r>
          </w:p>
        </w:tc>
        <w:tc>
          <w:tcPr>
            <w:tcW w:w="822" w:type="dxa"/>
            <w:tcBorders>
              <w:top w:val="nil"/>
            </w:tcBorders>
            <w:noWrap/>
          </w:tcPr>
          <w:p w:rsidR="00162FDC" w:rsidRDefault="00162FDC" w:rsidP="002B6CEF">
            <w:pPr>
              <w:pStyle w:val="Tabletext"/>
              <w:ind w:right="170"/>
              <w:jc w:val="right"/>
              <w:rPr>
                <w:rFonts w:cs="Arial"/>
                <w:szCs w:val="16"/>
                <w:lang w:val="en-US"/>
              </w:rPr>
            </w:pPr>
            <w:r>
              <w:rPr>
                <w:rFonts w:cs="Arial"/>
                <w:szCs w:val="16"/>
                <w:lang w:val="en-US"/>
              </w:rPr>
              <w:t>0.435</w:t>
            </w:r>
          </w:p>
        </w:tc>
        <w:tc>
          <w:tcPr>
            <w:tcW w:w="822" w:type="dxa"/>
            <w:tcBorders>
              <w:top w:val="nil"/>
            </w:tcBorders>
            <w:noWrap/>
          </w:tcPr>
          <w:p w:rsidR="00162FDC" w:rsidRDefault="00162FDC" w:rsidP="002B6CEF">
            <w:pPr>
              <w:pStyle w:val="Tabletext"/>
              <w:ind w:right="170"/>
              <w:jc w:val="right"/>
              <w:rPr>
                <w:rFonts w:cs="Arial"/>
                <w:szCs w:val="16"/>
                <w:lang w:val="en-US"/>
              </w:rPr>
            </w:pPr>
            <w:r>
              <w:rPr>
                <w:rFonts w:cs="Arial"/>
                <w:szCs w:val="16"/>
                <w:lang w:val="en-US"/>
              </w:rPr>
              <w:t>0.688</w:t>
            </w:r>
          </w:p>
        </w:tc>
        <w:tc>
          <w:tcPr>
            <w:tcW w:w="822" w:type="dxa"/>
            <w:tcBorders>
              <w:top w:val="nil"/>
            </w:tcBorders>
            <w:noWrap/>
          </w:tcPr>
          <w:p w:rsidR="00162FDC" w:rsidRDefault="00162FDC" w:rsidP="002B6CEF">
            <w:pPr>
              <w:pStyle w:val="Tabletext"/>
              <w:ind w:right="170"/>
              <w:jc w:val="right"/>
              <w:rPr>
                <w:rFonts w:cs="Arial"/>
                <w:szCs w:val="16"/>
                <w:lang w:val="en-US"/>
              </w:rPr>
            </w:pPr>
            <w:r>
              <w:rPr>
                <w:rFonts w:cs="Arial"/>
                <w:szCs w:val="16"/>
                <w:lang w:val="en-US"/>
              </w:rPr>
              <w:t>1.175</w:t>
            </w:r>
          </w:p>
        </w:tc>
      </w:tr>
      <w:tr w:rsidR="00162FDC">
        <w:tc>
          <w:tcPr>
            <w:tcW w:w="3402" w:type="dxa"/>
            <w:noWrap/>
          </w:tcPr>
          <w:p w:rsidR="00162FDC" w:rsidRDefault="00162FDC" w:rsidP="002B6CEF">
            <w:pPr>
              <w:pStyle w:val="Tabletext"/>
              <w:rPr>
                <w:rFonts w:cs="Arial"/>
                <w:szCs w:val="16"/>
                <w:lang w:val="en-US"/>
              </w:rPr>
            </w:pPr>
            <w:r>
              <w:rPr>
                <w:rFonts w:cs="Arial"/>
                <w:szCs w:val="16"/>
                <w:lang w:val="en-US"/>
              </w:rPr>
              <w:t>Attended school in South Australia in 1995</w:t>
            </w:r>
          </w:p>
        </w:tc>
        <w:tc>
          <w:tcPr>
            <w:tcW w:w="993" w:type="dxa"/>
            <w:noWrap/>
          </w:tcPr>
          <w:p w:rsidR="00162FDC" w:rsidRDefault="00162FDC" w:rsidP="002B6CEF">
            <w:pPr>
              <w:pStyle w:val="Tabletext"/>
              <w:ind w:right="227"/>
              <w:jc w:val="right"/>
              <w:rPr>
                <w:rFonts w:cs="Arial"/>
                <w:szCs w:val="16"/>
                <w:lang w:val="en-US"/>
              </w:rPr>
            </w:pPr>
            <w:r>
              <w:rPr>
                <w:rFonts w:cs="Arial"/>
                <w:szCs w:val="16"/>
                <w:lang w:val="en-US"/>
              </w:rPr>
              <w:t>1.050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0.139</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0.370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0.711</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0.811</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1.360</w:t>
            </w:r>
          </w:p>
        </w:tc>
      </w:tr>
      <w:tr w:rsidR="00162FDC">
        <w:tc>
          <w:tcPr>
            <w:tcW w:w="3402" w:type="dxa"/>
            <w:noWrap/>
          </w:tcPr>
          <w:p w:rsidR="00162FDC" w:rsidRDefault="00162FDC" w:rsidP="002B6CEF">
            <w:pPr>
              <w:pStyle w:val="Tabletext"/>
              <w:rPr>
                <w:rFonts w:cs="Arial"/>
                <w:szCs w:val="16"/>
                <w:lang w:val="en-US"/>
              </w:rPr>
            </w:pPr>
            <w:r>
              <w:rPr>
                <w:rFonts w:cs="Arial"/>
                <w:szCs w:val="16"/>
                <w:lang w:val="en-US"/>
              </w:rPr>
              <w:t>Attended school in Western Australia in 1995</w:t>
            </w:r>
          </w:p>
        </w:tc>
        <w:tc>
          <w:tcPr>
            <w:tcW w:w="993" w:type="dxa"/>
            <w:noWrap/>
          </w:tcPr>
          <w:p w:rsidR="00162FDC" w:rsidRDefault="00162FDC" w:rsidP="002B6CEF">
            <w:pPr>
              <w:pStyle w:val="Tabletext"/>
              <w:ind w:right="227"/>
              <w:jc w:val="right"/>
              <w:rPr>
                <w:rFonts w:cs="Arial"/>
                <w:szCs w:val="16"/>
                <w:lang w:val="en-US"/>
              </w:rPr>
            </w:pPr>
            <w:r>
              <w:rPr>
                <w:rFonts w:cs="Arial"/>
                <w:szCs w:val="16"/>
                <w:lang w:val="en-US"/>
              </w:rPr>
              <w:t>0.971</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0.139</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-0.200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0.839</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0.734</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1.285</w:t>
            </w:r>
          </w:p>
        </w:tc>
      </w:tr>
      <w:tr w:rsidR="00162FDC">
        <w:tc>
          <w:tcPr>
            <w:tcW w:w="3402" w:type="dxa"/>
            <w:noWrap/>
          </w:tcPr>
          <w:p w:rsidR="00162FDC" w:rsidRDefault="00162FDC" w:rsidP="002B6CEF">
            <w:pPr>
              <w:pStyle w:val="Tabletext"/>
              <w:rPr>
                <w:rFonts w:cs="Arial"/>
                <w:szCs w:val="16"/>
                <w:lang w:val="en-US"/>
              </w:rPr>
            </w:pPr>
            <w:r>
              <w:rPr>
                <w:rFonts w:cs="Arial"/>
                <w:szCs w:val="16"/>
                <w:lang w:val="en-US"/>
              </w:rPr>
              <w:t>Attended school in Tasmania in 1995</w:t>
            </w:r>
          </w:p>
        </w:tc>
        <w:tc>
          <w:tcPr>
            <w:tcW w:w="993" w:type="dxa"/>
            <w:noWrap/>
          </w:tcPr>
          <w:p w:rsidR="00162FDC" w:rsidRDefault="00162FDC" w:rsidP="002B6CEF">
            <w:pPr>
              <w:pStyle w:val="Tabletext"/>
              <w:ind w:right="227"/>
              <w:jc w:val="right"/>
              <w:rPr>
                <w:rFonts w:cs="Arial"/>
                <w:szCs w:val="16"/>
                <w:lang w:val="en-US"/>
              </w:rPr>
            </w:pPr>
            <w:r>
              <w:rPr>
                <w:rFonts w:cs="Arial"/>
                <w:szCs w:val="16"/>
                <w:lang w:val="en-US"/>
              </w:rPr>
              <w:t>0.905</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0.234</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-0.390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0.700</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0.546</w:t>
            </w:r>
          </w:p>
        </w:tc>
        <w:tc>
          <w:tcPr>
            <w:tcW w:w="822" w:type="dxa"/>
            <w:noWrap/>
          </w:tcPr>
          <w:p w:rsidR="00162FDC" w:rsidRDefault="00162FDC" w:rsidP="002B6CEF">
            <w:pPr>
              <w:pStyle w:val="Tabletext"/>
              <w:ind w:right="170"/>
              <w:jc w:val="right"/>
              <w:rPr>
                <w:rFonts w:cs="Arial"/>
                <w:szCs w:val="16"/>
                <w:lang w:val="en-US"/>
              </w:rPr>
            </w:pPr>
            <w:r>
              <w:rPr>
                <w:rFonts w:cs="Arial"/>
                <w:szCs w:val="16"/>
                <w:lang w:val="en-US"/>
              </w:rPr>
              <w:t>1.502</w:t>
            </w:r>
          </w:p>
        </w:tc>
      </w:tr>
      <w:tr w:rsidR="00162FDC">
        <w:tc>
          <w:tcPr>
            <w:tcW w:w="3402" w:type="dxa"/>
            <w:tcBorders>
              <w:bottom w:val="nil"/>
            </w:tcBorders>
            <w:noWrap/>
          </w:tcPr>
          <w:p w:rsidR="00162FDC" w:rsidRDefault="00162FDC" w:rsidP="002B6CEF">
            <w:pPr>
              <w:pStyle w:val="Tabletext"/>
              <w:rPr>
                <w:rFonts w:cs="Arial"/>
                <w:szCs w:val="16"/>
                <w:lang w:val="en-US"/>
              </w:rPr>
            </w:pPr>
            <w:r>
              <w:rPr>
                <w:rFonts w:cs="Arial"/>
                <w:szCs w:val="16"/>
                <w:lang w:val="en-US"/>
              </w:rPr>
              <w:t>Attended school in the ACT in 1995</w:t>
            </w:r>
          </w:p>
        </w:tc>
        <w:tc>
          <w:tcPr>
            <w:tcW w:w="993" w:type="dxa"/>
            <w:tcBorders>
              <w:bottom w:val="nil"/>
            </w:tcBorders>
            <w:noWrap/>
          </w:tcPr>
          <w:p w:rsidR="00162FDC" w:rsidRDefault="00162FDC" w:rsidP="002B6CEF">
            <w:pPr>
              <w:pStyle w:val="Tabletext"/>
              <w:ind w:right="227"/>
              <w:jc w:val="right"/>
              <w:rPr>
                <w:rFonts w:cs="Arial"/>
                <w:szCs w:val="16"/>
                <w:lang w:val="en-US"/>
              </w:rPr>
            </w:pPr>
            <w:r>
              <w:rPr>
                <w:rFonts w:cs="Arial"/>
                <w:szCs w:val="16"/>
                <w:lang w:val="en-US"/>
              </w:rPr>
              <w:t>1.044</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0.253</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0.180</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0.859</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0.649</w:t>
            </w:r>
          </w:p>
        </w:tc>
        <w:tc>
          <w:tcPr>
            <w:tcW w:w="822" w:type="dxa"/>
            <w:tcBorders>
              <w:bottom w:val="nil"/>
            </w:tcBorders>
            <w:noWrap/>
          </w:tcPr>
          <w:p w:rsidR="00162FDC" w:rsidRDefault="00162FDC" w:rsidP="002B6CEF">
            <w:pPr>
              <w:pStyle w:val="Tabletext"/>
              <w:ind w:right="170"/>
              <w:jc w:val="right"/>
              <w:rPr>
                <w:rFonts w:cs="Arial"/>
                <w:szCs w:val="16"/>
                <w:lang w:val="en-US"/>
              </w:rPr>
            </w:pPr>
            <w:r>
              <w:rPr>
                <w:rFonts w:cs="Arial"/>
                <w:szCs w:val="16"/>
                <w:lang w:val="en-US"/>
              </w:rPr>
              <w:t>1.680</w:t>
            </w:r>
          </w:p>
        </w:tc>
      </w:tr>
      <w:tr w:rsidR="00162FDC" w:rsidTr="00B710F6">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Attended to Year 12 or 13 by 1998</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86.797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48.374</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8.010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29.114</w:t>
            </w:r>
          </w:p>
        </w:tc>
        <w:tc>
          <w:tcPr>
            <w:tcW w:w="822" w:type="dxa"/>
            <w:tcBorders>
              <w:top w:val="nil"/>
              <w:bottom w:val="nil"/>
            </w:tcBorders>
            <w:shd w:val="clear" w:color="auto" w:fill="BFBFBF"/>
            <w:noWrap/>
            <w:tcMar>
              <w:left w:w="0" w:type="dxa"/>
            </w:tcMar>
          </w:tcPr>
          <w:p w:rsidR="00162FDC" w:rsidRDefault="00162FDC" w:rsidP="002B6CEF">
            <w:pPr>
              <w:pStyle w:val="Tabletext"/>
              <w:ind w:right="170"/>
              <w:jc w:val="right"/>
              <w:rPr>
                <w:rFonts w:cs="Arial"/>
                <w:szCs w:val="16"/>
                <w:lang w:val="en-US"/>
              </w:rPr>
            </w:pPr>
            <w:r>
              <w:rPr>
                <w:rFonts w:cs="Arial"/>
                <w:szCs w:val="16"/>
                <w:lang w:val="en-US"/>
              </w:rPr>
              <w:t>258.761</w:t>
            </w:r>
          </w:p>
        </w:tc>
      </w:tr>
      <w:tr w:rsidR="00162FDC">
        <w:tc>
          <w:tcPr>
            <w:tcW w:w="3402" w:type="dxa"/>
            <w:tcBorders>
              <w:top w:val="nil"/>
              <w:bottom w:val="nil"/>
            </w:tcBorders>
            <w:noWrap/>
          </w:tcPr>
          <w:p w:rsidR="00162FDC" w:rsidRDefault="00162FDC" w:rsidP="002B6CEF">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tcBorders>
              <w:top w:val="nil"/>
              <w:bottom w:val="nil"/>
            </w:tcBorders>
            <w:noWrap/>
          </w:tcPr>
          <w:p w:rsidR="00162FDC" w:rsidRDefault="00162FDC" w:rsidP="002B6CEF">
            <w:pPr>
              <w:pStyle w:val="Tabletext"/>
              <w:ind w:right="227"/>
              <w:jc w:val="right"/>
              <w:rPr>
                <w:rFonts w:cs="Arial"/>
                <w:szCs w:val="16"/>
                <w:lang w:val="en-US"/>
              </w:rPr>
            </w:pPr>
            <w:r>
              <w:rPr>
                <w:rFonts w:cs="Arial"/>
                <w:szCs w:val="16"/>
                <w:lang w:val="en-US"/>
              </w:rPr>
              <w:t>0.749</w:t>
            </w:r>
          </w:p>
        </w:tc>
        <w:tc>
          <w:tcPr>
            <w:tcW w:w="822" w:type="dxa"/>
            <w:tcBorders>
              <w:top w:val="nil"/>
              <w:bottom w:val="nil"/>
            </w:tcBorders>
            <w:noWrap/>
          </w:tcPr>
          <w:p w:rsidR="00162FDC" w:rsidRDefault="00162FDC" w:rsidP="002B6CEF">
            <w:pPr>
              <w:pStyle w:val="Tabletext"/>
              <w:ind w:right="170"/>
              <w:jc w:val="right"/>
              <w:rPr>
                <w:rFonts w:cs="Arial"/>
                <w:szCs w:val="16"/>
                <w:lang w:val="en-US"/>
              </w:rPr>
            </w:pPr>
            <w:r>
              <w:rPr>
                <w:rFonts w:cs="Arial"/>
                <w:szCs w:val="16"/>
                <w:lang w:val="en-US"/>
              </w:rPr>
              <w:t>0.155</w:t>
            </w:r>
          </w:p>
        </w:tc>
        <w:tc>
          <w:tcPr>
            <w:tcW w:w="822" w:type="dxa"/>
            <w:tcBorders>
              <w:top w:val="nil"/>
              <w:bottom w:val="nil"/>
            </w:tcBorders>
            <w:noWrap/>
          </w:tcPr>
          <w:p w:rsidR="00162FDC" w:rsidRDefault="00162FDC" w:rsidP="002B6CEF">
            <w:pPr>
              <w:pStyle w:val="Tabletext"/>
              <w:ind w:right="170"/>
              <w:jc w:val="right"/>
              <w:rPr>
                <w:rFonts w:cs="Arial"/>
                <w:szCs w:val="16"/>
                <w:lang w:val="en-US"/>
              </w:rPr>
            </w:pPr>
            <w:r>
              <w:rPr>
                <w:rFonts w:cs="Arial"/>
                <w:szCs w:val="16"/>
                <w:lang w:val="en-US"/>
              </w:rPr>
              <w:t>-1.400</w:t>
            </w:r>
          </w:p>
        </w:tc>
        <w:tc>
          <w:tcPr>
            <w:tcW w:w="822" w:type="dxa"/>
            <w:tcBorders>
              <w:top w:val="nil"/>
              <w:bottom w:val="nil"/>
            </w:tcBorders>
            <w:noWrap/>
          </w:tcPr>
          <w:p w:rsidR="00162FDC" w:rsidRDefault="00162FDC" w:rsidP="002B6CEF">
            <w:pPr>
              <w:pStyle w:val="Tabletext"/>
              <w:ind w:right="170"/>
              <w:jc w:val="right"/>
              <w:rPr>
                <w:rFonts w:cs="Arial"/>
                <w:szCs w:val="16"/>
                <w:lang w:val="en-US"/>
              </w:rPr>
            </w:pPr>
            <w:r>
              <w:rPr>
                <w:rFonts w:cs="Arial"/>
                <w:szCs w:val="16"/>
                <w:lang w:val="en-US"/>
              </w:rPr>
              <w:t>0.162</w:t>
            </w:r>
          </w:p>
        </w:tc>
        <w:tc>
          <w:tcPr>
            <w:tcW w:w="822" w:type="dxa"/>
            <w:tcBorders>
              <w:top w:val="nil"/>
              <w:bottom w:val="nil"/>
            </w:tcBorders>
            <w:noWrap/>
          </w:tcPr>
          <w:p w:rsidR="00162FDC" w:rsidRDefault="00162FDC" w:rsidP="002B6CEF">
            <w:pPr>
              <w:pStyle w:val="Tabletext"/>
              <w:ind w:right="170"/>
              <w:jc w:val="right"/>
              <w:rPr>
                <w:rFonts w:cs="Arial"/>
                <w:szCs w:val="16"/>
                <w:lang w:val="en-US"/>
              </w:rPr>
            </w:pPr>
            <w:r>
              <w:rPr>
                <w:rFonts w:cs="Arial"/>
                <w:szCs w:val="16"/>
                <w:lang w:val="en-US"/>
              </w:rPr>
              <w:t>0.500</w:t>
            </w:r>
          </w:p>
        </w:tc>
        <w:tc>
          <w:tcPr>
            <w:tcW w:w="822" w:type="dxa"/>
            <w:tcBorders>
              <w:top w:val="nil"/>
              <w:bottom w:val="nil"/>
            </w:tcBorders>
            <w:noWrap/>
          </w:tcPr>
          <w:p w:rsidR="00162FDC" w:rsidRDefault="00162FDC" w:rsidP="002B6CEF">
            <w:pPr>
              <w:pStyle w:val="Tabletext"/>
              <w:ind w:right="170"/>
              <w:jc w:val="right"/>
              <w:rPr>
                <w:rFonts w:cs="Arial"/>
                <w:szCs w:val="16"/>
                <w:lang w:val="en-US"/>
              </w:rPr>
            </w:pPr>
            <w:r>
              <w:rPr>
                <w:rFonts w:cs="Arial"/>
                <w:szCs w:val="16"/>
                <w:lang w:val="en-US"/>
              </w:rPr>
              <w:t>1.123</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Mother’s education is only high school</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0.626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0.097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-3.010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0.003</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0.462</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0.849</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Mother’s education is less than high school</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0.500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0.072</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-4.820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0.378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0.663</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No mother education record</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0.488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0.083</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-4.240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0.350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0.680</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Father’s education is other post-school</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0.614</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0.094</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-3.170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0.002</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0.455</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0.830</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Father’s education is only high school</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0.599</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0.101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-3.030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0.002</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0.430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0.834</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Father’s education is less than high school</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0.588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0.089</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-3.510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0.437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0.791</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No father education record</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0.419</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0.067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-5.420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0.306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0.574</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Academic achievement in Year 12 or Year 9 was in 11</w:t>
            </w:r>
            <w:r w:rsidRPr="005556DF">
              <w:rPr>
                <w:rFonts w:cs="Arial"/>
                <w:szCs w:val="16"/>
                <w:lang w:val="en-US"/>
              </w:rPr>
              <w:t>th</w:t>
            </w:r>
            <w:r>
              <w:rPr>
                <w:rFonts w:cs="Arial"/>
                <w:szCs w:val="16"/>
                <w:lang w:val="en-US"/>
              </w:rPr>
              <w:t xml:space="preserve"> to 30</w:t>
            </w:r>
            <w:r w:rsidRPr="005556DF">
              <w:rPr>
                <w:rFonts w:cs="Arial"/>
                <w:szCs w:val="16"/>
                <w:lang w:val="en-US"/>
              </w:rPr>
              <w:t>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2.288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0.457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4.150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1.547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3.383</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Academic achievement in Year 12 or Year 9 was in 31</w:t>
            </w:r>
            <w:r w:rsidRPr="005556DF">
              <w:rPr>
                <w:rFonts w:cs="Arial"/>
                <w:szCs w:val="16"/>
                <w:lang w:val="en-US"/>
              </w:rPr>
              <w:t>st</w:t>
            </w:r>
            <w:r>
              <w:rPr>
                <w:rFonts w:cs="Arial"/>
                <w:szCs w:val="16"/>
                <w:lang w:val="en-US"/>
              </w:rPr>
              <w:t xml:space="preserve"> to 60</w:t>
            </w:r>
            <w:r w:rsidRPr="005556DF">
              <w:rPr>
                <w:rFonts w:cs="Arial"/>
                <w:szCs w:val="16"/>
                <w:lang w:val="en-US"/>
              </w:rPr>
              <w:t>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3.676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0.697</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6.870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2.536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5.330</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Academic achievement in Year 12 or Year 9 was in 61</w:t>
            </w:r>
            <w:r w:rsidRPr="005556DF">
              <w:rPr>
                <w:rFonts w:cs="Arial"/>
                <w:szCs w:val="16"/>
                <w:lang w:val="en-US"/>
              </w:rPr>
              <w:t>st</w:t>
            </w:r>
            <w:r>
              <w:rPr>
                <w:rFonts w:cs="Arial"/>
                <w:szCs w:val="16"/>
                <w:lang w:val="en-US"/>
              </w:rPr>
              <w:t xml:space="preserve"> to 90</w:t>
            </w:r>
            <w:r w:rsidRPr="005556DF">
              <w:rPr>
                <w:rFonts w:cs="Arial"/>
                <w:szCs w:val="16"/>
                <w:lang w:val="en-US"/>
              </w:rPr>
              <w:t>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5.466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1.050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8.840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3.751</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7.966</w:t>
            </w:r>
          </w:p>
        </w:tc>
      </w:tr>
      <w:tr w:rsidR="00162FDC">
        <w:tc>
          <w:tcPr>
            <w:tcW w:w="3402" w:type="dxa"/>
            <w:tcBorders>
              <w:top w:val="nil"/>
              <w:bottom w:val="nil"/>
            </w:tcBorders>
            <w:shd w:val="clear" w:color="auto" w:fill="BFBFBF"/>
            <w:noWrap/>
          </w:tcPr>
          <w:p w:rsidR="00162FDC" w:rsidRDefault="00162FDC" w:rsidP="002B6CEF">
            <w:pPr>
              <w:pStyle w:val="Tabletext"/>
              <w:rPr>
                <w:rFonts w:cs="Arial"/>
                <w:szCs w:val="16"/>
                <w:lang w:val="en-US"/>
              </w:rPr>
            </w:pPr>
            <w:r>
              <w:rPr>
                <w:rFonts w:cs="Arial"/>
                <w:szCs w:val="16"/>
                <w:lang w:val="en-US"/>
              </w:rPr>
              <w:t>Academic achievement in Year 12 or Year 9 was in 91</w:t>
            </w:r>
            <w:r w:rsidRPr="005556DF">
              <w:rPr>
                <w:rFonts w:cs="Arial"/>
                <w:szCs w:val="16"/>
                <w:lang w:val="en-US"/>
              </w:rPr>
              <w:t>st</w:t>
            </w:r>
            <w:r>
              <w:rPr>
                <w:rFonts w:cs="Arial"/>
                <w:szCs w:val="16"/>
                <w:lang w:val="en-US"/>
              </w:rPr>
              <w:t xml:space="preserve"> to 100</w:t>
            </w:r>
            <w:r w:rsidRPr="005556DF">
              <w:rPr>
                <w:rFonts w:cs="Arial"/>
                <w:szCs w:val="16"/>
                <w:lang w:val="en-US"/>
              </w:rPr>
              <w:t>th</w:t>
            </w:r>
            <w:r w:rsidRPr="00002B80">
              <w:rPr>
                <w:rFonts w:cs="Arial"/>
                <w:szCs w:val="16"/>
                <w:vertAlign w:val="superscript"/>
                <w:lang w:val="en-US"/>
              </w:rPr>
              <w:t xml:space="preserve"> </w:t>
            </w:r>
            <w:r>
              <w:rPr>
                <w:rFonts w:cs="Arial"/>
                <w:szCs w:val="16"/>
                <w:lang w:val="en-US"/>
              </w:rPr>
              <w:t>percentile</w:t>
            </w:r>
          </w:p>
        </w:tc>
        <w:tc>
          <w:tcPr>
            <w:tcW w:w="993" w:type="dxa"/>
            <w:tcBorders>
              <w:top w:val="nil"/>
              <w:bottom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6.082</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1.398</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7.850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0.000</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3.876</w:t>
            </w:r>
          </w:p>
        </w:tc>
        <w:tc>
          <w:tcPr>
            <w:tcW w:w="822" w:type="dxa"/>
            <w:tcBorders>
              <w:top w:val="nil"/>
              <w:bottom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9.543</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0.602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0.346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-0.880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0.377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0.196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1.856</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1.532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0.869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0.750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0.452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0.504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4.660</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0.814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0.118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-1.410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0.158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0.612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1.083</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0.946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0.223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-0.230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0.815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0.596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1.503</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private school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1.064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0.152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0.440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0.662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0.805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1.407</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school in Victoria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1.201</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0.224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0.980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0.326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0.833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1.732</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school in Queensland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1.136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0.235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0.620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0.538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0.757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1.705</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school in South Australia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0.899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0.188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-0.510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0.611</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0.598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1.354</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lastRenderedPageBreak/>
              <w:t>Male*Attended school in Western Australia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0.894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0.198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-0.510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0.612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0.579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1.379</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school in Tasmania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0.962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0.385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-0.100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0.922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0.439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2.107</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school in the ACT in 1995</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0.698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-1.000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0.315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0.346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1.408</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Male*Attended to Year 12 or 13 by 1998</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1.713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1.497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0.620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0.538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0.309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9.500</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Male*Mother’s education is other post-school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1.714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0.568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1.630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0.104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0.895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3.284</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Male*Mother’s education is only high 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1.429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0.331</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1.540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0.124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0.907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2.252</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Male*Mother’s education is less than high 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1.117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0.252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0.490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0.623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0.718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1.737</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C439C3" w:rsidP="002B6CEF">
            <w:pPr>
              <w:pStyle w:val="Tabletext"/>
              <w:rPr>
                <w:rFonts w:cs="Arial"/>
                <w:szCs w:val="16"/>
                <w:lang w:val="en-US"/>
              </w:rPr>
            </w:pPr>
            <w:r w:rsidRPr="00C439C3">
              <w:rPr>
                <w:rFonts w:cs="Arial"/>
                <w:szCs w:val="16"/>
                <w:lang w:val="en-US"/>
              </w:rPr>
              <w:t>Male*N</w:t>
            </w:r>
            <w:r w:rsidR="00162FDC" w:rsidRPr="00C439C3">
              <w:rPr>
                <w:rFonts w:cs="Arial"/>
                <w:szCs w:val="16"/>
                <w:lang w:val="en-US"/>
              </w:rPr>
              <w:t>o mother education record</w:t>
            </w:r>
          </w:p>
        </w:tc>
        <w:tc>
          <w:tcPr>
            <w:tcW w:w="993" w:type="dxa"/>
            <w:tcBorders>
              <w:top w:val="nil"/>
              <w:left w:val="nil"/>
              <w:bottom w:val="nil"/>
              <w:right w:val="nil"/>
            </w:tcBorders>
            <w:shd w:val="clear" w:color="auto" w:fill="BFBFBF"/>
            <w:noWrap/>
          </w:tcPr>
          <w:p w:rsidR="00162FDC" w:rsidRDefault="00162FDC" w:rsidP="002B6CEF">
            <w:pPr>
              <w:pStyle w:val="Tabletext"/>
              <w:ind w:right="227"/>
              <w:jc w:val="right"/>
              <w:rPr>
                <w:rFonts w:cs="Arial"/>
                <w:szCs w:val="16"/>
                <w:lang w:val="en-US"/>
              </w:rPr>
            </w:pPr>
            <w:r>
              <w:rPr>
                <w:rFonts w:cs="Arial"/>
                <w:szCs w:val="16"/>
                <w:lang w:val="en-US"/>
              </w:rPr>
              <w:t>1.642</w:t>
            </w:r>
          </w:p>
        </w:tc>
        <w:tc>
          <w:tcPr>
            <w:tcW w:w="822" w:type="dxa"/>
            <w:tcBorders>
              <w:top w:val="nil"/>
              <w:left w:val="nil"/>
              <w:bottom w:val="nil"/>
              <w:right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0.415</w:t>
            </w:r>
          </w:p>
        </w:tc>
        <w:tc>
          <w:tcPr>
            <w:tcW w:w="822" w:type="dxa"/>
            <w:tcBorders>
              <w:top w:val="nil"/>
              <w:left w:val="nil"/>
              <w:bottom w:val="nil"/>
              <w:right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1.960</w:t>
            </w:r>
          </w:p>
        </w:tc>
        <w:tc>
          <w:tcPr>
            <w:tcW w:w="822" w:type="dxa"/>
            <w:tcBorders>
              <w:top w:val="nil"/>
              <w:left w:val="nil"/>
              <w:bottom w:val="nil"/>
              <w:right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0.050</w:t>
            </w:r>
          </w:p>
        </w:tc>
        <w:tc>
          <w:tcPr>
            <w:tcW w:w="822" w:type="dxa"/>
            <w:tcBorders>
              <w:top w:val="nil"/>
              <w:left w:val="nil"/>
              <w:bottom w:val="nil"/>
              <w:right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1.001</w:t>
            </w:r>
          </w:p>
        </w:tc>
        <w:tc>
          <w:tcPr>
            <w:tcW w:w="822" w:type="dxa"/>
            <w:tcBorders>
              <w:top w:val="nil"/>
              <w:left w:val="nil"/>
              <w:bottom w:val="nil"/>
              <w:right w:val="nil"/>
            </w:tcBorders>
            <w:shd w:val="clear" w:color="auto" w:fill="BFBFBF"/>
            <w:noWrap/>
          </w:tcPr>
          <w:p w:rsidR="00162FDC" w:rsidRDefault="00162FDC" w:rsidP="002B6CEF">
            <w:pPr>
              <w:pStyle w:val="Tabletext"/>
              <w:ind w:right="170"/>
              <w:jc w:val="right"/>
              <w:rPr>
                <w:rFonts w:cs="Arial"/>
                <w:szCs w:val="16"/>
                <w:lang w:val="en-US"/>
              </w:rPr>
            </w:pPr>
            <w:r>
              <w:rPr>
                <w:rFonts w:cs="Arial"/>
                <w:szCs w:val="16"/>
                <w:lang w:val="en-US"/>
              </w:rPr>
              <w:t>2.695</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Male*Father’s education is other post-school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0.901</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0.208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-0.450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0.653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0.574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1.417</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Male*Father’s education is only high 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0.840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0.215</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-0.680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0.497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0.509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1.388</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Male*Father’s education is less than high school</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0.984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0.226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-0.070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0.943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0.627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1.544</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2695E" w:rsidP="002B6CEF">
            <w:pPr>
              <w:pStyle w:val="Tabletext"/>
              <w:rPr>
                <w:rFonts w:cs="Arial"/>
                <w:szCs w:val="16"/>
                <w:lang w:val="en-US"/>
              </w:rPr>
            </w:pPr>
            <w:r>
              <w:rPr>
                <w:rFonts w:cs="Arial"/>
                <w:szCs w:val="16"/>
                <w:lang w:val="en-US"/>
              </w:rPr>
              <w:t>Male*N</w:t>
            </w:r>
            <w:r w:rsidR="00162FDC">
              <w:rPr>
                <w:rFonts w:cs="Arial"/>
                <w:szCs w:val="16"/>
                <w:lang w:val="en-US"/>
              </w:rPr>
              <w:t>o father education record</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0.848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0.208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-0.670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0.503</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0.524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1.373</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Male*Academic achievement in Year 12 or Year 9 was in 11</w:t>
            </w:r>
            <w:r w:rsidRPr="005556DF">
              <w:rPr>
                <w:rFonts w:cs="Arial"/>
                <w:szCs w:val="16"/>
                <w:lang w:val="en-US"/>
              </w:rPr>
              <w:t>th</w:t>
            </w:r>
            <w:r>
              <w:rPr>
                <w:rFonts w:cs="Arial"/>
                <w:szCs w:val="16"/>
                <w:lang w:val="en-US"/>
              </w:rPr>
              <w:t xml:space="preserve"> to 30</w:t>
            </w:r>
            <w:r w:rsidRPr="005556DF">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0.792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0.236</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-0.780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0.434</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0.441</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1.420</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Male*Academic achievement in Year 12 or Year 9 was in 31</w:t>
            </w:r>
            <w:r w:rsidRPr="005556DF">
              <w:rPr>
                <w:rFonts w:cs="Arial"/>
                <w:szCs w:val="16"/>
                <w:lang w:val="en-US"/>
              </w:rPr>
              <w:t>st</w:t>
            </w:r>
            <w:r>
              <w:rPr>
                <w:rFonts w:cs="Arial"/>
                <w:szCs w:val="16"/>
                <w:lang w:val="en-US"/>
              </w:rPr>
              <w:t xml:space="preserve"> to 60</w:t>
            </w:r>
            <w:r w:rsidRPr="005556DF">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0.828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0.232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-0.670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0.502</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0.478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1.436</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2B6CEF">
            <w:pPr>
              <w:pStyle w:val="Tabletext"/>
              <w:rPr>
                <w:rFonts w:cs="Arial"/>
                <w:szCs w:val="16"/>
                <w:lang w:val="en-US"/>
              </w:rPr>
            </w:pPr>
            <w:r>
              <w:rPr>
                <w:rFonts w:cs="Arial"/>
                <w:szCs w:val="16"/>
                <w:lang w:val="en-US"/>
              </w:rPr>
              <w:t>Male*Academic achievement in Year 12 or Year 9 was in 61</w:t>
            </w:r>
            <w:r w:rsidRPr="005556DF">
              <w:rPr>
                <w:rFonts w:cs="Arial"/>
                <w:szCs w:val="16"/>
                <w:lang w:val="en-US"/>
              </w:rPr>
              <w:t>st</w:t>
            </w:r>
            <w:r w:rsidRPr="00002B80">
              <w:rPr>
                <w:rFonts w:cs="Arial"/>
                <w:szCs w:val="16"/>
                <w:vertAlign w:val="superscript"/>
                <w:lang w:val="en-US"/>
              </w:rPr>
              <w:t xml:space="preserve"> </w:t>
            </w:r>
            <w:r>
              <w:rPr>
                <w:rFonts w:cs="Arial"/>
                <w:szCs w:val="16"/>
                <w:lang w:val="en-US"/>
              </w:rPr>
              <w:t>to 90</w:t>
            </w:r>
            <w:r w:rsidRPr="005556DF">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2B6CEF">
            <w:pPr>
              <w:pStyle w:val="Tabletext"/>
              <w:ind w:right="227"/>
              <w:jc w:val="right"/>
              <w:rPr>
                <w:rFonts w:cs="Arial"/>
                <w:szCs w:val="16"/>
                <w:lang w:val="en-US"/>
              </w:rPr>
            </w:pPr>
            <w:r>
              <w:rPr>
                <w:rFonts w:cs="Arial"/>
                <w:szCs w:val="16"/>
                <w:lang w:val="en-US"/>
              </w:rPr>
              <w:t>0.868</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0.247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-0.500</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0.619</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0.497</w:t>
            </w:r>
          </w:p>
        </w:tc>
        <w:tc>
          <w:tcPr>
            <w:tcW w:w="822" w:type="dxa"/>
            <w:tcBorders>
              <w:top w:val="nil"/>
              <w:left w:val="nil"/>
              <w:bottom w:val="nil"/>
              <w:right w:val="nil"/>
            </w:tcBorders>
            <w:noWrap/>
          </w:tcPr>
          <w:p w:rsidR="00162FDC" w:rsidRDefault="00162FDC" w:rsidP="002B6CEF">
            <w:pPr>
              <w:pStyle w:val="Tabletext"/>
              <w:ind w:right="170"/>
              <w:jc w:val="right"/>
              <w:rPr>
                <w:rFonts w:cs="Arial"/>
                <w:szCs w:val="16"/>
                <w:lang w:val="en-US"/>
              </w:rPr>
            </w:pPr>
            <w:r>
              <w:rPr>
                <w:rFonts w:cs="Arial"/>
                <w:szCs w:val="16"/>
                <w:lang w:val="en-US"/>
              </w:rPr>
              <w:t>1.516</w:t>
            </w:r>
          </w:p>
        </w:tc>
      </w:tr>
      <w:tr w:rsidR="00162FDC">
        <w:tblPrEx>
          <w:tblBorders>
            <w:left w:val="single" w:sz="4" w:space="0" w:color="auto"/>
            <w:bottom w:val="single" w:sz="4" w:space="0" w:color="auto"/>
            <w:right w:val="single" w:sz="4" w:space="0" w:color="auto"/>
            <w:insideH w:val="single" w:sz="6" w:space="0" w:color="auto"/>
            <w:insideV w:val="single" w:sz="6" w:space="0" w:color="auto"/>
          </w:tblBorders>
        </w:tblPrEx>
        <w:tc>
          <w:tcPr>
            <w:tcW w:w="3402" w:type="dxa"/>
            <w:tcBorders>
              <w:top w:val="nil"/>
              <w:left w:val="nil"/>
              <w:bottom w:val="single" w:sz="4" w:space="0" w:color="auto"/>
              <w:right w:val="nil"/>
            </w:tcBorders>
            <w:noWrap/>
          </w:tcPr>
          <w:p w:rsidR="00162FDC" w:rsidRDefault="00162FDC" w:rsidP="005556DF">
            <w:pPr>
              <w:pStyle w:val="Tabletext"/>
              <w:spacing w:after="40"/>
              <w:rPr>
                <w:rFonts w:cs="Arial"/>
                <w:szCs w:val="16"/>
                <w:lang w:val="en-US"/>
              </w:rPr>
            </w:pPr>
            <w:r>
              <w:rPr>
                <w:rFonts w:cs="Arial"/>
                <w:szCs w:val="16"/>
                <w:lang w:val="en-US"/>
              </w:rPr>
              <w:t>Male*Academic achievement in Year 12 or Year 9 was in 91</w:t>
            </w:r>
            <w:r w:rsidRPr="005556DF">
              <w:rPr>
                <w:rFonts w:cs="Arial"/>
                <w:szCs w:val="16"/>
                <w:lang w:val="en-US"/>
              </w:rPr>
              <w:t xml:space="preserve">st </w:t>
            </w:r>
            <w:r>
              <w:rPr>
                <w:rFonts w:cs="Arial"/>
                <w:szCs w:val="16"/>
                <w:lang w:val="en-US"/>
              </w:rPr>
              <w:t>to 100</w:t>
            </w:r>
            <w:r w:rsidRPr="005556DF">
              <w:rPr>
                <w:rFonts w:cs="Arial"/>
                <w:szCs w:val="16"/>
                <w:lang w:val="en-US"/>
              </w:rPr>
              <w:t>th</w:t>
            </w:r>
            <w:r>
              <w:rPr>
                <w:rFonts w:cs="Arial"/>
                <w:szCs w:val="16"/>
                <w:lang w:val="en-US"/>
              </w:rPr>
              <w:t xml:space="preserve"> percentile</w:t>
            </w:r>
          </w:p>
        </w:tc>
        <w:tc>
          <w:tcPr>
            <w:tcW w:w="993" w:type="dxa"/>
            <w:tcBorders>
              <w:top w:val="nil"/>
              <w:left w:val="nil"/>
              <w:bottom w:val="single" w:sz="4" w:space="0" w:color="auto"/>
              <w:right w:val="nil"/>
            </w:tcBorders>
            <w:noWrap/>
          </w:tcPr>
          <w:p w:rsidR="00162FDC" w:rsidRDefault="00162FDC" w:rsidP="005556DF">
            <w:pPr>
              <w:pStyle w:val="Tabletext"/>
              <w:spacing w:after="40"/>
              <w:ind w:right="227"/>
              <w:jc w:val="right"/>
              <w:rPr>
                <w:rFonts w:cs="Arial"/>
                <w:szCs w:val="16"/>
                <w:lang w:val="en-US"/>
              </w:rPr>
            </w:pPr>
            <w:r>
              <w:rPr>
                <w:rFonts w:cs="Arial"/>
                <w:szCs w:val="16"/>
                <w:lang w:val="en-US"/>
              </w:rPr>
              <w:t>1.010</w:t>
            </w:r>
          </w:p>
        </w:tc>
        <w:tc>
          <w:tcPr>
            <w:tcW w:w="822" w:type="dxa"/>
            <w:tcBorders>
              <w:top w:val="nil"/>
              <w:left w:val="nil"/>
              <w:bottom w:val="single" w:sz="4" w:space="0" w:color="auto"/>
              <w:right w:val="nil"/>
            </w:tcBorders>
            <w:noWrap/>
          </w:tcPr>
          <w:p w:rsidR="00162FDC" w:rsidRDefault="00162FDC" w:rsidP="005556DF">
            <w:pPr>
              <w:pStyle w:val="Tabletext"/>
              <w:spacing w:after="40"/>
              <w:ind w:right="170"/>
              <w:jc w:val="right"/>
              <w:rPr>
                <w:rFonts w:cs="Arial"/>
                <w:szCs w:val="16"/>
                <w:lang w:val="en-US"/>
              </w:rPr>
            </w:pPr>
            <w:r>
              <w:rPr>
                <w:rFonts w:cs="Arial"/>
                <w:szCs w:val="16"/>
                <w:lang w:val="en-US"/>
              </w:rPr>
              <w:t>0.333</w:t>
            </w:r>
          </w:p>
        </w:tc>
        <w:tc>
          <w:tcPr>
            <w:tcW w:w="822" w:type="dxa"/>
            <w:tcBorders>
              <w:top w:val="nil"/>
              <w:left w:val="nil"/>
              <w:bottom w:val="single" w:sz="4" w:space="0" w:color="auto"/>
              <w:right w:val="nil"/>
            </w:tcBorders>
            <w:noWrap/>
          </w:tcPr>
          <w:p w:rsidR="00162FDC" w:rsidRDefault="00162FDC" w:rsidP="005556DF">
            <w:pPr>
              <w:pStyle w:val="Tabletext"/>
              <w:spacing w:after="40"/>
              <w:ind w:right="170"/>
              <w:jc w:val="right"/>
              <w:rPr>
                <w:rFonts w:cs="Arial"/>
                <w:szCs w:val="16"/>
                <w:lang w:val="en-US"/>
              </w:rPr>
            </w:pPr>
            <w:r>
              <w:rPr>
                <w:rFonts w:cs="Arial"/>
                <w:szCs w:val="16"/>
                <w:lang w:val="en-US"/>
              </w:rPr>
              <w:t>0.030</w:t>
            </w:r>
          </w:p>
        </w:tc>
        <w:tc>
          <w:tcPr>
            <w:tcW w:w="822" w:type="dxa"/>
            <w:tcBorders>
              <w:top w:val="nil"/>
              <w:left w:val="nil"/>
              <w:bottom w:val="single" w:sz="4" w:space="0" w:color="auto"/>
              <w:right w:val="nil"/>
            </w:tcBorders>
            <w:noWrap/>
          </w:tcPr>
          <w:p w:rsidR="00162FDC" w:rsidRDefault="00162FDC" w:rsidP="005556DF">
            <w:pPr>
              <w:pStyle w:val="Tabletext"/>
              <w:spacing w:after="40"/>
              <w:ind w:right="170"/>
              <w:jc w:val="right"/>
              <w:rPr>
                <w:rFonts w:cs="Arial"/>
                <w:szCs w:val="16"/>
                <w:lang w:val="en-US"/>
              </w:rPr>
            </w:pPr>
            <w:r>
              <w:rPr>
                <w:rFonts w:cs="Arial"/>
                <w:szCs w:val="16"/>
                <w:lang w:val="en-US"/>
              </w:rPr>
              <w:t>0.977</w:t>
            </w:r>
          </w:p>
        </w:tc>
        <w:tc>
          <w:tcPr>
            <w:tcW w:w="822" w:type="dxa"/>
            <w:tcBorders>
              <w:top w:val="nil"/>
              <w:left w:val="nil"/>
              <w:bottom w:val="single" w:sz="4" w:space="0" w:color="auto"/>
              <w:right w:val="nil"/>
            </w:tcBorders>
            <w:noWrap/>
          </w:tcPr>
          <w:p w:rsidR="00162FDC" w:rsidRDefault="00162FDC" w:rsidP="005556DF">
            <w:pPr>
              <w:pStyle w:val="Tabletext"/>
              <w:spacing w:after="40"/>
              <w:ind w:right="170"/>
              <w:jc w:val="right"/>
              <w:rPr>
                <w:rFonts w:cs="Arial"/>
                <w:szCs w:val="16"/>
                <w:lang w:val="en-US"/>
              </w:rPr>
            </w:pPr>
            <w:r>
              <w:rPr>
                <w:rFonts w:cs="Arial"/>
                <w:szCs w:val="16"/>
                <w:lang w:val="en-US"/>
              </w:rPr>
              <w:t>0.528</w:t>
            </w:r>
          </w:p>
        </w:tc>
        <w:tc>
          <w:tcPr>
            <w:tcW w:w="822" w:type="dxa"/>
            <w:tcBorders>
              <w:top w:val="nil"/>
              <w:left w:val="nil"/>
              <w:bottom w:val="single" w:sz="4" w:space="0" w:color="auto"/>
              <w:right w:val="nil"/>
            </w:tcBorders>
            <w:noWrap/>
          </w:tcPr>
          <w:p w:rsidR="00162FDC" w:rsidRDefault="00162FDC" w:rsidP="005556DF">
            <w:pPr>
              <w:pStyle w:val="Tabletext"/>
              <w:spacing w:after="40"/>
              <w:ind w:right="170"/>
              <w:jc w:val="right"/>
              <w:rPr>
                <w:rFonts w:cs="Arial"/>
                <w:szCs w:val="16"/>
                <w:lang w:val="en-US"/>
              </w:rPr>
            </w:pPr>
            <w:r>
              <w:rPr>
                <w:rFonts w:cs="Arial"/>
                <w:szCs w:val="16"/>
                <w:lang w:val="en-US"/>
              </w:rPr>
              <w:t>1.929</w:t>
            </w:r>
          </w:p>
        </w:tc>
      </w:tr>
    </w:tbl>
    <w:p w:rsidR="00162FDC" w:rsidRPr="002B6CEF" w:rsidRDefault="00162FDC" w:rsidP="002B6CEF">
      <w:pPr>
        <w:pStyle w:val="Source"/>
      </w:pPr>
      <w:bookmarkStart w:id="46" w:name="OLE_LINK6"/>
      <w:r>
        <w:t xml:space="preserve">Notes: </w:t>
      </w:r>
      <w:r>
        <w:tab/>
        <w:t xml:space="preserve">The </w:t>
      </w:r>
      <w:r w:rsidRPr="002B6CEF">
        <w:t>default categories are: a) urban/metropolitan; b) NSW; c) university education; d) lowest 10%</w:t>
      </w:r>
      <w:r w:rsidR="00F64B60">
        <w:t>.</w:t>
      </w:r>
    </w:p>
    <w:p w:rsidR="00162FDC" w:rsidRDefault="00162FDC" w:rsidP="002B6CEF">
      <w:pPr>
        <w:pStyle w:val="Source"/>
      </w:pPr>
      <w:r w:rsidRPr="002B6CEF">
        <w:tab/>
        <w:t>For tabl</w:t>
      </w:r>
      <w:r>
        <w:t>es 1a and 1b, multinomial logistic regression; number of observations: 7831; Log pseudo likelihood=7231.63</w:t>
      </w:r>
      <w:r w:rsidR="00F64B60">
        <w:t>.</w:t>
      </w:r>
    </w:p>
    <w:p w:rsidR="00162FDC" w:rsidRDefault="00162FDC" w:rsidP="005556DF">
      <w:pPr>
        <w:pStyle w:val="tabletitle"/>
      </w:pPr>
      <w:bookmarkStart w:id="47" w:name="_Toc237425455"/>
      <w:bookmarkStart w:id="48" w:name="_Toc143060363"/>
      <w:bookmarkEnd w:id="46"/>
      <w:r>
        <w:t>Table 2a</w:t>
      </w:r>
      <w:r>
        <w:tab/>
      </w:r>
      <w:proofErr w:type="gramStart"/>
      <w:r>
        <w:t>The</w:t>
      </w:r>
      <w:proofErr w:type="gramEnd"/>
      <w:r>
        <w:t xml:space="preserve"> likelihood of participation in college/other post-school education compared to no post-school study at ages 18 to 20, Canadian youth, 2000</w:t>
      </w:r>
      <w:bookmarkEnd w:id="47"/>
      <w:bookmarkEnd w:id="48"/>
    </w:p>
    <w:tbl>
      <w:tblPr>
        <w:tblW w:w="851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412"/>
        <w:gridCol w:w="994"/>
        <w:gridCol w:w="822"/>
        <w:gridCol w:w="822"/>
        <w:gridCol w:w="822"/>
        <w:gridCol w:w="822"/>
        <w:gridCol w:w="823"/>
      </w:tblGrid>
      <w:tr w:rsidR="005D1D52">
        <w:trPr>
          <w:tblHeader/>
        </w:trPr>
        <w:tc>
          <w:tcPr>
            <w:tcW w:w="3412" w:type="dxa"/>
            <w:tcBorders>
              <w:left w:val="nil"/>
              <w:bottom w:val="single" w:sz="4" w:space="0" w:color="auto"/>
              <w:right w:val="nil"/>
            </w:tcBorders>
            <w:noWrap/>
          </w:tcPr>
          <w:p w:rsidR="005D1D52" w:rsidRDefault="005D1D52" w:rsidP="005556DF">
            <w:pPr>
              <w:pStyle w:val="Tablehead1"/>
              <w:rPr>
                <w:lang w:val="en-US"/>
              </w:rPr>
            </w:pPr>
          </w:p>
        </w:tc>
        <w:tc>
          <w:tcPr>
            <w:tcW w:w="994" w:type="dxa"/>
            <w:tcBorders>
              <w:left w:val="nil"/>
              <w:bottom w:val="single" w:sz="4" w:space="0" w:color="auto"/>
              <w:right w:val="nil"/>
            </w:tcBorders>
            <w:noWrap/>
          </w:tcPr>
          <w:p w:rsidR="005D1D52" w:rsidRDefault="005D1D52" w:rsidP="005556DF">
            <w:pPr>
              <w:pStyle w:val="Tablehead1"/>
              <w:jc w:val="center"/>
              <w:rPr>
                <w:lang w:val="en-US"/>
              </w:rPr>
            </w:pPr>
            <w:r>
              <w:rPr>
                <w:lang w:val="en-US"/>
              </w:rPr>
              <w:t>Relative risk ratio</w:t>
            </w:r>
          </w:p>
        </w:tc>
        <w:tc>
          <w:tcPr>
            <w:tcW w:w="822" w:type="dxa"/>
            <w:tcBorders>
              <w:left w:val="nil"/>
              <w:bottom w:val="single" w:sz="4" w:space="0" w:color="auto"/>
              <w:right w:val="nil"/>
            </w:tcBorders>
            <w:noWrap/>
          </w:tcPr>
          <w:p w:rsidR="005D1D52" w:rsidRDefault="005D1D52" w:rsidP="005556DF">
            <w:pPr>
              <w:pStyle w:val="Tablehead1"/>
              <w:jc w:val="center"/>
              <w:rPr>
                <w:lang w:val="en-US"/>
              </w:rPr>
            </w:pPr>
            <w:r>
              <w:rPr>
                <w:lang w:val="en-US"/>
              </w:rPr>
              <w:t>SE</w:t>
            </w:r>
          </w:p>
        </w:tc>
        <w:tc>
          <w:tcPr>
            <w:tcW w:w="822" w:type="dxa"/>
            <w:tcBorders>
              <w:left w:val="nil"/>
              <w:bottom w:val="single" w:sz="4" w:space="0" w:color="auto"/>
              <w:right w:val="nil"/>
            </w:tcBorders>
            <w:noWrap/>
          </w:tcPr>
          <w:p w:rsidR="005D1D52" w:rsidRDefault="005D1D52" w:rsidP="005556DF">
            <w:pPr>
              <w:pStyle w:val="Tablehead1"/>
              <w:jc w:val="center"/>
              <w:rPr>
                <w:lang w:val="en-US"/>
              </w:rPr>
            </w:pPr>
            <w:r>
              <w:rPr>
                <w:lang w:val="en-US"/>
              </w:rPr>
              <w:t>z</w:t>
            </w:r>
          </w:p>
        </w:tc>
        <w:tc>
          <w:tcPr>
            <w:tcW w:w="822" w:type="dxa"/>
            <w:tcBorders>
              <w:left w:val="nil"/>
              <w:bottom w:val="single" w:sz="4" w:space="0" w:color="auto"/>
              <w:right w:val="nil"/>
            </w:tcBorders>
            <w:noWrap/>
          </w:tcPr>
          <w:p w:rsidR="005D1D52" w:rsidRDefault="005D1D52" w:rsidP="005556DF">
            <w:pPr>
              <w:pStyle w:val="Tablehead1"/>
              <w:jc w:val="center"/>
              <w:rPr>
                <w:lang w:val="en-US"/>
              </w:rPr>
            </w:pPr>
            <w:r>
              <w:rPr>
                <w:lang w:val="en-US"/>
              </w:rPr>
              <w:t>P&gt;z</w:t>
            </w:r>
          </w:p>
        </w:tc>
        <w:tc>
          <w:tcPr>
            <w:tcW w:w="1645" w:type="dxa"/>
            <w:gridSpan w:val="2"/>
            <w:tcBorders>
              <w:left w:val="nil"/>
              <w:bottom w:val="single" w:sz="4" w:space="0" w:color="auto"/>
              <w:right w:val="nil"/>
            </w:tcBorders>
            <w:noWrap/>
          </w:tcPr>
          <w:p w:rsidR="005D1D52" w:rsidRDefault="005D1D52" w:rsidP="005556DF">
            <w:pPr>
              <w:pStyle w:val="Tablehead1"/>
              <w:jc w:val="center"/>
              <w:rPr>
                <w:lang w:val="en-US"/>
              </w:rPr>
            </w:pPr>
            <w:r>
              <w:rPr>
                <w:lang w:val="en-US"/>
              </w:rPr>
              <w:t>95% CI</w:t>
            </w:r>
          </w:p>
        </w:tc>
      </w:tr>
      <w:tr w:rsidR="00162FDC" w:rsidTr="005D1D52">
        <w:tc>
          <w:tcPr>
            <w:tcW w:w="3412" w:type="dxa"/>
            <w:tcBorders>
              <w:top w:val="single" w:sz="4" w:space="0" w:color="auto"/>
              <w:left w:val="nil"/>
              <w:bottom w:val="nil"/>
              <w:right w:val="nil"/>
            </w:tcBorders>
            <w:noWrap/>
          </w:tcPr>
          <w:p w:rsidR="00162FDC" w:rsidRDefault="00162FDC" w:rsidP="005556DF">
            <w:pPr>
              <w:pStyle w:val="Tabletext"/>
              <w:rPr>
                <w:rFonts w:cs="Arial"/>
                <w:szCs w:val="16"/>
                <w:lang w:val="en-US"/>
              </w:rPr>
            </w:pPr>
            <w:r>
              <w:rPr>
                <w:rFonts w:cs="Arial"/>
                <w:szCs w:val="16"/>
                <w:lang w:val="en-US"/>
              </w:rPr>
              <w:t>Age</w:t>
            </w:r>
          </w:p>
        </w:tc>
        <w:tc>
          <w:tcPr>
            <w:tcW w:w="994" w:type="dxa"/>
            <w:tcBorders>
              <w:top w:val="single" w:sz="4" w:space="0" w:color="auto"/>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1.071</w:t>
            </w:r>
          </w:p>
        </w:tc>
        <w:tc>
          <w:tcPr>
            <w:tcW w:w="822" w:type="dxa"/>
            <w:tcBorders>
              <w:top w:val="single" w:sz="4" w:space="0" w:color="auto"/>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0.042</w:t>
            </w:r>
          </w:p>
        </w:tc>
        <w:tc>
          <w:tcPr>
            <w:tcW w:w="822" w:type="dxa"/>
            <w:tcBorders>
              <w:top w:val="single" w:sz="4" w:space="0" w:color="auto"/>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1.750</w:t>
            </w:r>
          </w:p>
        </w:tc>
        <w:tc>
          <w:tcPr>
            <w:tcW w:w="822" w:type="dxa"/>
            <w:tcBorders>
              <w:top w:val="single" w:sz="4" w:space="0" w:color="auto"/>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0.080</w:t>
            </w:r>
          </w:p>
        </w:tc>
        <w:tc>
          <w:tcPr>
            <w:tcW w:w="822" w:type="dxa"/>
            <w:tcBorders>
              <w:top w:val="single" w:sz="4" w:space="0" w:color="auto"/>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0.992</w:t>
            </w:r>
          </w:p>
        </w:tc>
        <w:tc>
          <w:tcPr>
            <w:tcW w:w="823" w:type="dxa"/>
            <w:tcBorders>
              <w:top w:val="single" w:sz="4" w:space="0" w:color="auto"/>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1.157</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1.203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0.881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0.801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0.286</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5.051</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Disability</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0.723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0.147</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-1.590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0.111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0.485</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1.077</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Indigenous</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0.732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0.224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-1.020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0.308</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0.402</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1.333</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1.263</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0.119</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2.480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0.013</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1.050</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1.518</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 xml:space="preserve">English or French language was first spoken </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0.739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0.130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-1.710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0.087</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0.523</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1.045</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Last school was private</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1.244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0.194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1.400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0.917</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1.688</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 xml:space="preserve">Last school was in Newfoundland or </w:t>
            </w:r>
            <w:proofErr w:type="spellStart"/>
            <w:r>
              <w:rPr>
                <w:rFonts w:cs="Arial"/>
                <w:szCs w:val="16"/>
                <w:lang w:val="en-US"/>
              </w:rPr>
              <w:t>Labrador</w:t>
            </w:r>
            <w:r>
              <w:rPr>
                <w:rFonts w:cs="Arial"/>
                <w:szCs w:val="16"/>
                <w:vertAlign w:val="superscript"/>
                <w:lang w:val="en-US"/>
              </w:rPr>
              <w:t>b</w:t>
            </w:r>
            <w:proofErr w:type="spellEnd"/>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0.992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0.179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-0.040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0.964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0.696</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1.413</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Last school was in Prince Edward Island</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0.941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0.232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0.805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0.580</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1.525</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 xml:space="preserve">Last school was in Nova Scotia </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2.077</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0.366</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4.150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1.470</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2.934</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 xml:space="preserve">Last school was in New Brunswick </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1.434</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0.255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2.030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0.042</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1.012</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2.031</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Last school was in Quebec</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29.965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8.449</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12.060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17.243</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52.073</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Last school was in Manitoba</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0.780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0.138</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-1.400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0.551</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1.104</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Last school was in Saskatchewan</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0.666</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0.105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-2.570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0.010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0.489</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0.908</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Last school was in Alberta</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0.722</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0.116</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-2.030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0.042</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0.527</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0.988</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Last school was in British Columbia</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0.839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0.133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-1.110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0.267</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0.616</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1.144</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Attended to Year 12 or 13 by 2000</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6.012</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1.604</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6.720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3.563</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10.143</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0.785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0.126</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-1.510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0.130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0.573</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1.074</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Mother’s education is only high school</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0.730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0.110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-2.090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0.037</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0.543</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0.981</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Mother's education is less than high school</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0.574</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-3.180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0.408</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0.809</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No mother present</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0.533</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0.122</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-2.760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0.006</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0.341</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0.833</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Father’s education is other post-school</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1.467</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0.230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2.440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0.015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1.078</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1.996</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lastRenderedPageBreak/>
              <w:t>Father’s education is only high school</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1.229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0.181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1.410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0.922</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1.640</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Father's education is less than high school</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1.151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0.190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0.850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0.394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0.833</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1.591</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No father present</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1.145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0.189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0.820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0.411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0.829</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1.582</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Academic achievement in last school year was in 11</w:t>
            </w:r>
            <w:r w:rsidRPr="005D1D52">
              <w:rPr>
                <w:rFonts w:cs="Arial"/>
                <w:szCs w:val="16"/>
                <w:lang w:val="en-US"/>
              </w:rPr>
              <w:t>th</w:t>
            </w:r>
            <w:r>
              <w:rPr>
                <w:rFonts w:cs="Arial"/>
                <w:szCs w:val="16"/>
                <w:lang w:val="en-US"/>
              </w:rPr>
              <w:t xml:space="preserve"> to 30</w:t>
            </w:r>
            <w:r w:rsidRPr="005D1D52">
              <w:rPr>
                <w:rFonts w:cs="Arial"/>
                <w:szCs w:val="16"/>
                <w:lang w:val="en-US"/>
              </w:rPr>
              <w:t>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1.881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0.984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1.210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0.227</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0.675</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5.245</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Academic achievement in last school year was in 31</w:t>
            </w:r>
            <w:r w:rsidRPr="005D1D52">
              <w:rPr>
                <w:rFonts w:cs="Arial"/>
                <w:szCs w:val="16"/>
                <w:lang w:val="en-US"/>
              </w:rPr>
              <w:t>st</w:t>
            </w:r>
            <w:r>
              <w:rPr>
                <w:rFonts w:cs="Arial"/>
                <w:szCs w:val="16"/>
                <w:lang w:val="en-US"/>
              </w:rPr>
              <w:t xml:space="preserve"> to 60</w:t>
            </w:r>
            <w:r w:rsidRPr="005D1D52">
              <w:rPr>
                <w:rFonts w:cs="Arial"/>
                <w:szCs w:val="16"/>
                <w:lang w:val="en-US"/>
              </w:rPr>
              <w:t>th</w:t>
            </w:r>
            <w:r>
              <w:rPr>
                <w:rFonts w:cs="Arial"/>
                <w:szCs w:val="16"/>
                <w:lang w:val="en-US"/>
              </w:rPr>
              <w:t xml:space="preserve"> percentile</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4.341</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2.213</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2.880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0.004</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1.598</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11.790</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Academic achievement in last school year was in 61</w:t>
            </w:r>
            <w:r w:rsidRPr="005D1D52">
              <w:rPr>
                <w:rFonts w:cs="Arial"/>
                <w:szCs w:val="16"/>
                <w:lang w:val="en-US"/>
              </w:rPr>
              <w:t>st</w:t>
            </w:r>
            <w:r>
              <w:rPr>
                <w:rFonts w:cs="Arial"/>
                <w:szCs w:val="16"/>
                <w:lang w:val="en-US"/>
              </w:rPr>
              <w:t xml:space="preserve"> to 90</w:t>
            </w:r>
            <w:r w:rsidRPr="005D1D52">
              <w:rPr>
                <w:rFonts w:cs="Arial"/>
                <w:szCs w:val="16"/>
                <w:lang w:val="en-US"/>
              </w:rPr>
              <w:t>th</w:t>
            </w:r>
            <w:r>
              <w:rPr>
                <w:rFonts w:cs="Arial"/>
                <w:szCs w:val="16"/>
                <w:lang w:val="en-US"/>
              </w:rPr>
              <w:t xml:space="preserve"> percentile</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5.168</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2.645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3.210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1.895</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14.090</w:t>
            </w:r>
          </w:p>
        </w:tc>
      </w:tr>
      <w:tr w:rsidR="00162FDC" w:rsidTr="005D1D52">
        <w:tc>
          <w:tcPr>
            <w:tcW w:w="3412" w:type="dxa"/>
            <w:tcBorders>
              <w:top w:val="nil"/>
              <w:left w:val="nil"/>
              <w:bottom w:val="nil"/>
              <w:right w:val="nil"/>
            </w:tcBorders>
            <w:shd w:val="clear" w:color="auto" w:fill="BFBFBF"/>
            <w:noWrap/>
          </w:tcPr>
          <w:p w:rsidR="00162FDC" w:rsidRDefault="00162FDC" w:rsidP="005556DF">
            <w:pPr>
              <w:pStyle w:val="Tabletext"/>
              <w:rPr>
                <w:rFonts w:cs="Arial"/>
                <w:szCs w:val="16"/>
                <w:lang w:val="en-US"/>
              </w:rPr>
            </w:pPr>
            <w:r>
              <w:rPr>
                <w:rFonts w:cs="Arial"/>
                <w:szCs w:val="16"/>
                <w:lang w:val="en-US"/>
              </w:rPr>
              <w:t>Academic achievement in last school year was in 91</w:t>
            </w:r>
            <w:r w:rsidRPr="005D1D52">
              <w:rPr>
                <w:rFonts w:cs="Arial"/>
                <w:szCs w:val="16"/>
                <w:lang w:val="en-US"/>
              </w:rPr>
              <w:t>st</w:t>
            </w:r>
            <w:r>
              <w:rPr>
                <w:rFonts w:cs="Arial"/>
                <w:szCs w:val="16"/>
                <w:lang w:val="en-US"/>
              </w:rPr>
              <w:t xml:space="preserve"> to 100</w:t>
            </w:r>
            <w:r w:rsidRPr="005D1D52">
              <w:rPr>
                <w:rFonts w:cs="Arial"/>
                <w:szCs w:val="16"/>
                <w:lang w:val="en-US"/>
              </w:rPr>
              <w:t>th</w:t>
            </w:r>
            <w:r>
              <w:rPr>
                <w:rFonts w:cs="Arial"/>
                <w:szCs w:val="16"/>
                <w:lang w:val="en-US"/>
              </w:rPr>
              <w:t xml:space="preserve"> percentile</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6.143</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3.277</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3.400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2.159</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17.477</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Male*Disability</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1.515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0.452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1.390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0.844</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2.719</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Male*Indigenous</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1.261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0.615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0.480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0.634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0.485</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3.280</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Male*Rural or Regional</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0.783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0.105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-1.820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0.068</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0.602</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1.018</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 xml:space="preserve">Male*English or French language was first spoken </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1.223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0.307</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0.800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0.422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0.748</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2.000</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Male*Last school was private</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1.233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0.272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0.950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0.341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0.801</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1.900</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Male*Last school was in Newfoundland or Labrador</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0.848</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0.224</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-0.630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0.531</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0.505</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1.421</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Male*Last school was in Prince Edward Island</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1.100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0.375</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0.280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0.779</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0.564</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2.148</w:t>
            </w:r>
          </w:p>
        </w:tc>
      </w:tr>
      <w:tr w:rsidR="00162FDC" w:rsidTr="005D1D52">
        <w:tc>
          <w:tcPr>
            <w:tcW w:w="3412" w:type="dxa"/>
            <w:tcBorders>
              <w:top w:val="nil"/>
              <w:left w:val="nil"/>
              <w:bottom w:val="nil"/>
              <w:right w:val="nil"/>
            </w:tcBorders>
            <w:noWrap/>
          </w:tcPr>
          <w:p w:rsidR="00162FDC" w:rsidRDefault="00162FDC" w:rsidP="005556DF">
            <w:pPr>
              <w:pStyle w:val="Tabletext"/>
              <w:rPr>
                <w:rFonts w:cs="Arial"/>
                <w:szCs w:val="16"/>
                <w:lang w:val="en-US"/>
              </w:rPr>
            </w:pPr>
            <w:r>
              <w:rPr>
                <w:rFonts w:cs="Arial"/>
                <w:szCs w:val="16"/>
                <w:lang w:val="en-US"/>
              </w:rPr>
              <w:t xml:space="preserve">Male*Last school was in Nova Scotia </w:t>
            </w:r>
          </w:p>
        </w:tc>
        <w:tc>
          <w:tcPr>
            <w:tcW w:w="994"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0.630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0.173</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-1.680</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0.092</w:t>
            </w:r>
          </w:p>
        </w:tc>
        <w:tc>
          <w:tcPr>
            <w:tcW w:w="822"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0.368</w:t>
            </w:r>
          </w:p>
        </w:tc>
        <w:tc>
          <w:tcPr>
            <w:tcW w:w="823"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1.079</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 xml:space="preserve">Male*Last school was in New Brunswick </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0.841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0.211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-0.690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0.491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0.515</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1.376</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Male*Last school was in Quebec</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0.533</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0.210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-1.600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0.111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0.246</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1.155</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Male*Last school was in Manitoba</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0.904</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0.232</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-0.390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0.695</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0.548</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1.494</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Male*Last school was in Saskatchewan</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1.398</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0.339</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1.380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0.167</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0.869</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2.250</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Male*Last school was in Alberta</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0.966</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0.221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-0.150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0.880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0.617</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1.514</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Male*Last school was in British Columbia</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1.213</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0.294</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0.800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0.426</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0.754</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1.951</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Male*Attended to Year 12 or 13 by 1998</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0.711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0.266</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-0.910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0.362</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0.342</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1.479</w:t>
            </w:r>
          </w:p>
        </w:tc>
      </w:tr>
      <w:tr w:rsidR="00162FDC" w:rsidTr="005D1D52">
        <w:tc>
          <w:tcPr>
            <w:tcW w:w="3412" w:type="dxa"/>
            <w:tcBorders>
              <w:top w:val="nil"/>
              <w:left w:val="nil"/>
              <w:bottom w:val="nil"/>
              <w:right w:val="nil"/>
            </w:tcBorders>
            <w:shd w:val="clear" w:color="auto" w:fill="BFBFBF"/>
            <w:noWrap/>
          </w:tcPr>
          <w:p w:rsidR="00162FDC" w:rsidRDefault="00162FDC" w:rsidP="005D1D52">
            <w:pPr>
              <w:pStyle w:val="Tabletext"/>
              <w:rPr>
                <w:lang w:val="en-US"/>
              </w:rPr>
            </w:pPr>
            <w:r>
              <w:rPr>
                <w:lang w:val="en-US"/>
              </w:rPr>
              <w:t>Male*Mother’s education is other post-school</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lang w:val="en-US"/>
              </w:rPr>
            </w:pPr>
            <w:r>
              <w:rPr>
                <w:lang w:val="en-US"/>
              </w:rPr>
              <w:t>1.600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0.361</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2.080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0.037</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1.028</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2.491</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Male*Mother’s education is only high school</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1.136</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0.240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0.600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0.547</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0.751</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1.718</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Male*Mother's education is less than high school</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1.098</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0.282</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0.360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0.717</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0.663</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1.818</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Male*No mother present</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1.250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0.423</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0.660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0.510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0.644</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2.427</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Male*Father’s education is other post-school</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0.734</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0.167</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-1.360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0.175</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0.469</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1.148</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Male*Father’s education is only high school</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0.711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0.145</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-1.670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0.095</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0.476</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1.061</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Male*Father's education is less than high school</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0.645</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0.151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-1.880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0.061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0.408</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1.020</w:t>
            </w:r>
          </w:p>
        </w:tc>
      </w:tr>
      <w:tr w:rsidR="00162FDC" w:rsidTr="005D1D52">
        <w:tc>
          <w:tcPr>
            <w:tcW w:w="3412" w:type="dxa"/>
            <w:tcBorders>
              <w:top w:val="nil"/>
              <w:left w:val="nil"/>
              <w:bottom w:val="nil"/>
              <w:right w:val="nil"/>
            </w:tcBorders>
            <w:shd w:val="clear" w:color="auto" w:fill="BFBFBF"/>
            <w:noWrap/>
          </w:tcPr>
          <w:p w:rsidR="00162FDC" w:rsidRDefault="00162FDC" w:rsidP="005D1D52">
            <w:pPr>
              <w:pStyle w:val="Tabletext"/>
              <w:rPr>
                <w:lang w:val="en-US"/>
              </w:rPr>
            </w:pPr>
            <w:r>
              <w:rPr>
                <w:lang w:val="en-US"/>
              </w:rPr>
              <w:t>Male*No father present</w:t>
            </w:r>
          </w:p>
        </w:tc>
        <w:tc>
          <w:tcPr>
            <w:tcW w:w="994" w:type="dxa"/>
            <w:tcBorders>
              <w:top w:val="nil"/>
              <w:left w:val="nil"/>
              <w:bottom w:val="nil"/>
              <w:right w:val="nil"/>
            </w:tcBorders>
            <w:shd w:val="clear" w:color="auto" w:fill="BFBFBF"/>
            <w:noWrap/>
          </w:tcPr>
          <w:p w:rsidR="00162FDC" w:rsidRDefault="00162FDC" w:rsidP="001A6FFE">
            <w:pPr>
              <w:pStyle w:val="Tabletext"/>
              <w:ind w:right="227"/>
              <w:jc w:val="right"/>
              <w:rPr>
                <w:lang w:val="en-US"/>
              </w:rPr>
            </w:pPr>
            <w:r>
              <w:rPr>
                <w:lang w:val="en-US"/>
              </w:rPr>
              <w:t>0.546</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0.125</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-2.650</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0.008</w:t>
            </w:r>
          </w:p>
        </w:tc>
        <w:tc>
          <w:tcPr>
            <w:tcW w:w="822"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0.349</w:t>
            </w:r>
          </w:p>
        </w:tc>
        <w:tc>
          <w:tcPr>
            <w:tcW w:w="823" w:type="dxa"/>
            <w:tcBorders>
              <w:top w:val="nil"/>
              <w:left w:val="nil"/>
              <w:bottom w:val="nil"/>
              <w:right w:val="nil"/>
            </w:tcBorders>
            <w:shd w:val="clear" w:color="auto" w:fill="BFBFBF"/>
            <w:noWrap/>
          </w:tcPr>
          <w:p w:rsidR="00162FDC" w:rsidRDefault="00162FDC" w:rsidP="001A6FFE">
            <w:pPr>
              <w:pStyle w:val="Tabletext"/>
              <w:ind w:right="170"/>
              <w:jc w:val="right"/>
              <w:rPr>
                <w:lang w:val="en-US"/>
              </w:rPr>
            </w:pPr>
            <w:r>
              <w:rPr>
                <w:lang w:val="en-US"/>
              </w:rPr>
              <w:t>0.855</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Male*Academic achievement in last school year was in 11</w:t>
            </w:r>
            <w:r w:rsidRPr="005D1D52">
              <w:rPr>
                <w:lang w:val="en-US"/>
              </w:rPr>
              <w:t xml:space="preserve">th </w:t>
            </w:r>
            <w:r>
              <w:rPr>
                <w:lang w:val="en-US"/>
              </w:rPr>
              <w:t>to 30</w:t>
            </w:r>
            <w:r w:rsidRPr="005D1D52">
              <w:rPr>
                <w:lang w:val="en-US"/>
              </w:rPr>
              <w:t>th</w:t>
            </w:r>
            <w:r>
              <w:rPr>
                <w:lang w:val="en-US"/>
              </w:rPr>
              <w:t xml:space="preserve"> percentile</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1.319</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0.801</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0.460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0.649</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0.401</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4.335</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Male*Academic achievement in last school year was in 31</w:t>
            </w:r>
            <w:r w:rsidRPr="005D1D52">
              <w:rPr>
                <w:lang w:val="en-US"/>
              </w:rPr>
              <w:t>st</w:t>
            </w:r>
            <w:r>
              <w:rPr>
                <w:lang w:val="en-US"/>
              </w:rPr>
              <w:t xml:space="preserve"> to 60</w:t>
            </w:r>
            <w:r w:rsidRPr="005D1D52">
              <w:rPr>
                <w:lang w:val="en-US"/>
              </w:rPr>
              <w:t>th</w:t>
            </w:r>
            <w:r>
              <w:rPr>
                <w:lang w:val="en-US"/>
              </w:rPr>
              <w:t xml:space="preserve"> percentile</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0.863</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0.509</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-0.250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0.803</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0.271</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2.745</w:t>
            </w:r>
          </w:p>
        </w:tc>
      </w:tr>
      <w:tr w:rsidR="00162FDC" w:rsidTr="005D1D52">
        <w:tc>
          <w:tcPr>
            <w:tcW w:w="3412" w:type="dxa"/>
            <w:tcBorders>
              <w:top w:val="nil"/>
              <w:left w:val="nil"/>
              <w:bottom w:val="nil"/>
              <w:right w:val="nil"/>
            </w:tcBorders>
            <w:noWrap/>
          </w:tcPr>
          <w:p w:rsidR="00162FDC" w:rsidRDefault="00162FDC" w:rsidP="005D1D52">
            <w:pPr>
              <w:pStyle w:val="Tabletext"/>
              <w:rPr>
                <w:lang w:val="en-US"/>
              </w:rPr>
            </w:pPr>
            <w:r>
              <w:rPr>
                <w:lang w:val="en-US"/>
              </w:rPr>
              <w:t>Male*Academic achievement in last school year was in 61</w:t>
            </w:r>
            <w:r w:rsidRPr="005D1D52">
              <w:rPr>
                <w:lang w:val="en-US"/>
              </w:rPr>
              <w:t>st</w:t>
            </w:r>
            <w:r>
              <w:rPr>
                <w:lang w:val="en-US"/>
              </w:rPr>
              <w:t xml:space="preserve"> to 90</w:t>
            </w:r>
            <w:r w:rsidRPr="005D1D52">
              <w:rPr>
                <w:lang w:val="en-US"/>
              </w:rPr>
              <w:t>th</w:t>
            </w:r>
            <w:r>
              <w:rPr>
                <w:lang w:val="en-US"/>
              </w:rPr>
              <w:t xml:space="preserve"> percentile</w:t>
            </w:r>
          </w:p>
        </w:tc>
        <w:tc>
          <w:tcPr>
            <w:tcW w:w="994" w:type="dxa"/>
            <w:tcBorders>
              <w:top w:val="nil"/>
              <w:left w:val="nil"/>
              <w:bottom w:val="nil"/>
              <w:right w:val="nil"/>
            </w:tcBorders>
            <w:noWrap/>
          </w:tcPr>
          <w:p w:rsidR="00162FDC" w:rsidRDefault="00162FDC" w:rsidP="001A6FFE">
            <w:pPr>
              <w:pStyle w:val="Tabletext"/>
              <w:ind w:right="227"/>
              <w:jc w:val="right"/>
              <w:rPr>
                <w:lang w:val="en-US"/>
              </w:rPr>
            </w:pPr>
            <w:r>
              <w:rPr>
                <w:lang w:val="en-US"/>
              </w:rPr>
              <w:t>0.892</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0.532</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-0.190</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0.848</w:t>
            </w:r>
          </w:p>
        </w:tc>
        <w:tc>
          <w:tcPr>
            <w:tcW w:w="822" w:type="dxa"/>
            <w:tcBorders>
              <w:top w:val="nil"/>
              <w:left w:val="nil"/>
              <w:bottom w:val="nil"/>
              <w:right w:val="nil"/>
            </w:tcBorders>
            <w:noWrap/>
          </w:tcPr>
          <w:p w:rsidR="00162FDC" w:rsidRDefault="00162FDC" w:rsidP="001A6FFE">
            <w:pPr>
              <w:pStyle w:val="Tabletext"/>
              <w:ind w:right="170"/>
              <w:jc w:val="right"/>
              <w:rPr>
                <w:lang w:val="en-US"/>
              </w:rPr>
            </w:pPr>
            <w:r>
              <w:rPr>
                <w:lang w:val="en-US"/>
              </w:rPr>
              <w:t>0.277</w:t>
            </w:r>
          </w:p>
        </w:tc>
        <w:tc>
          <w:tcPr>
            <w:tcW w:w="823" w:type="dxa"/>
            <w:tcBorders>
              <w:top w:val="nil"/>
              <w:left w:val="nil"/>
              <w:bottom w:val="nil"/>
              <w:right w:val="nil"/>
            </w:tcBorders>
            <w:noWrap/>
          </w:tcPr>
          <w:p w:rsidR="00162FDC" w:rsidRDefault="00162FDC" w:rsidP="001A6FFE">
            <w:pPr>
              <w:pStyle w:val="Tabletext"/>
              <w:ind w:right="170"/>
              <w:jc w:val="right"/>
              <w:rPr>
                <w:lang w:val="en-US"/>
              </w:rPr>
            </w:pPr>
            <w:r>
              <w:rPr>
                <w:lang w:val="en-US"/>
              </w:rPr>
              <w:t>2.869</w:t>
            </w:r>
          </w:p>
        </w:tc>
      </w:tr>
      <w:tr w:rsidR="00162FDC" w:rsidTr="005D1D52">
        <w:tc>
          <w:tcPr>
            <w:tcW w:w="3412" w:type="dxa"/>
            <w:tcBorders>
              <w:top w:val="nil"/>
              <w:left w:val="nil"/>
              <w:right w:val="nil"/>
            </w:tcBorders>
            <w:noWrap/>
          </w:tcPr>
          <w:p w:rsidR="00162FDC" w:rsidRDefault="00162FDC" w:rsidP="000D29A5">
            <w:pPr>
              <w:pStyle w:val="Tabletext"/>
              <w:spacing w:after="40"/>
              <w:rPr>
                <w:lang w:val="en-US"/>
              </w:rPr>
            </w:pPr>
            <w:r>
              <w:rPr>
                <w:lang w:val="en-US"/>
              </w:rPr>
              <w:t>Male*Academic achievement in last school year was in 91</w:t>
            </w:r>
            <w:r w:rsidRPr="005D1D52">
              <w:rPr>
                <w:lang w:val="en-US"/>
              </w:rPr>
              <w:t>st</w:t>
            </w:r>
            <w:r w:rsidRPr="00066D31">
              <w:rPr>
                <w:vertAlign w:val="superscript"/>
                <w:lang w:val="en-US"/>
              </w:rPr>
              <w:t xml:space="preserve"> </w:t>
            </w:r>
            <w:r>
              <w:rPr>
                <w:lang w:val="en-US"/>
              </w:rPr>
              <w:t>to 100</w:t>
            </w:r>
            <w:r w:rsidRPr="005D1D52">
              <w:rPr>
                <w:lang w:val="en-US"/>
              </w:rPr>
              <w:t>th</w:t>
            </w:r>
            <w:r>
              <w:rPr>
                <w:lang w:val="en-US"/>
              </w:rPr>
              <w:t xml:space="preserve"> percentile</w:t>
            </w:r>
          </w:p>
        </w:tc>
        <w:tc>
          <w:tcPr>
            <w:tcW w:w="994" w:type="dxa"/>
            <w:tcBorders>
              <w:top w:val="nil"/>
              <w:left w:val="nil"/>
              <w:right w:val="nil"/>
            </w:tcBorders>
            <w:noWrap/>
          </w:tcPr>
          <w:p w:rsidR="00162FDC" w:rsidRDefault="00162FDC" w:rsidP="000D29A5">
            <w:pPr>
              <w:pStyle w:val="Tabletext"/>
              <w:spacing w:after="40"/>
              <w:ind w:right="227"/>
              <w:jc w:val="right"/>
              <w:rPr>
                <w:lang w:val="en-US"/>
              </w:rPr>
            </w:pPr>
            <w:r>
              <w:rPr>
                <w:lang w:val="en-US"/>
              </w:rPr>
              <w:t>0.693</w:t>
            </w:r>
          </w:p>
        </w:tc>
        <w:tc>
          <w:tcPr>
            <w:tcW w:w="822" w:type="dxa"/>
            <w:tcBorders>
              <w:top w:val="nil"/>
              <w:left w:val="nil"/>
              <w:right w:val="nil"/>
            </w:tcBorders>
            <w:noWrap/>
          </w:tcPr>
          <w:p w:rsidR="00162FDC" w:rsidRDefault="00162FDC" w:rsidP="000D29A5">
            <w:pPr>
              <w:pStyle w:val="Tabletext"/>
              <w:spacing w:after="40"/>
              <w:ind w:right="170"/>
              <w:jc w:val="right"/>
              <w:rPr>
                <w:lang w:val="en-US"/>
              </w:rPr>
            </w:pPr>
            <w:r>
              <w:rPr>
                <w:lang w:val="en-US"/>
              </w:rPr>
              <w:t>0.473</w:t>
            </w:r>
          </w:p>
        </w:tc>
        <w:tc>
          <w:tcPr>
            <w:tcW w:w="822" w:type="dxa"/>
            <w:tcBorders>
              <w:top w:val="nil"/>
              <w:left w:val="nil"/>
              <w:right w:val="nil"/>
            </w:tcBorders>
            <w:noWrap/>
          </w:tcPr>
          <w:p w:rsidR="00162FDC" w:rsidRDefault="00162FDC" w:rsidP="000D29A5">
            <w:pPr>
              <w:pStyle w:val="Tabletext"/>
              <w:spacing w:after="40"/>
              <w:ind w:right="170"/>
              <w:jc w:val="right"/>
              <w:rPr>
                <w:lang w:val="en-US"/>
              </w:rPr>
            </w:pPr>
            <w:r>
              <w:rPr>
                <w:lang w:val="en-US"/>
              </w:rPr>
              <w:t>-0.540</w:t>
            </w:r>
          </w:p>
        </w:tc>
        <w:tc>
          <w:tcPr>
            <w:tcW w:w="822" w:type="dxa"/>
            <w:tcBorders>
              <w:top w:val="nil"/>
              <w:left w:val="nil"/>
              <w:right w:val="nil"/>
            </w:tcBorders>
            <w:noWrap/>
          </w:tcPr>
          <w:p w:rsidR="00162FDC" w:rsidRDefault="00162FDC" w:rsidP="000D29A5">
            <w:pPr>
              <w:pStyle w:val="Tabletext"/>
              <w:spacing w:after="40"/>
              <w:ind w:right="170"/>
              <w:jc w:val="right"/>
              <w:rPr>
                <w:lang w:val="en-US"/>
              </w:rPr>
            </w:pPr>
            <w:r>
              <w:rPr>
                <w:lang w:val="en-US"/>
              </w:rPr>
              <w:t>0.591</w:t>
            </w:r>
          </w:p>
        </w:tc>
        <w:tc>
          <w:tcPr>
            <w:tcW w:w="822" w:type="dxa"/>
            <w:tcBorders>
              <w:top w:val="nil"/>
              <w:left w:val="nil"/>
              <w:right w:val="nil"/>
            </w:tcBorders>
            <w:noWrap/>
          </w:tcPr>
          <w:p w:rsidR="00162FDC" w:rsidRDefault="00162FDC" w:rsidP="000D29A5">
            <w:pPr>
              <w:pStyle w:val="Tabletext"/>
              <w:spacing w:after="40"/>
              <w:ind w:right="170"/>
              <w:jc w:val="right"/>
              <w:rPr>
                <w:lang w:val="en-US"/>
              </w:rPr>
            </w:pPr>
            <w:r>
              <w:rPr>
                <w:lang w:val="en-US"/>
              </w:rPr>
              <w:t>0.181</w:t>
            </w:r>
          </w:p>
        </w:tc>
        <w:tc>
          <w:tcPr>
            <w:tcW w:w="823" w:type="dxa"/>
            <w:tcBorders>
              <w:top w:val="nil"/>
              <w:left w:val="nil"/>
              <w:right w:val="nil"/>
            </w:tcBorders>
            <w:noWrap/>
          </w:tcPr>
          <w:p w:rsidR="00162FDC" w:rsidRDefault="00162FDC" w:rsidP="000D29A5">
            <w:pPr>
              <w:pStyle w:val="Tabletext"/>
              <w:spacing w:after="40"/>
              <w:ind w:right="170"/>
              <w:jc w:val="right"/>
              <w:rPr>
                <w:lang w:val="en-US"/>
              </w:rPr>
            </w:pPr>
            <w:r>
              <w:rPr>
                <w:lang w:val="en-US"/>
              </w:rPr>
              <w:t>2.645</w:t>
            </w:r>
          </w:p>
        </w:tc>
      </w:tr>
    </w:tbl>
    <w:p w:rsidR="00162FDC" w:rsidRDefault="00162FDC" w:rsidP="005D1D52">
      <w:pPr>
        <w:pStyle w:val="Source"/>
      </w:pPr>
      <w:r>
        <w:t>Notes:</w:t>
      </w:r>
      <w:r>
        <w:tab/>
        <w:t>The default categories are: a) urban/metropolitan; b) Ottawa; c) university education; d) lowest 10%</w:t>
      </w:r>
      <w:r w:rsidR="00F64B60">
        <w:t>.</w:t>
      </w:r>
    </w:p>
    <w:p w:rsidR="00162FDC" w:rsidRDefault="00162FDC" w:rsidP="005D1D52">
      <w:pPr>
        <w:pStyle w:val="Source"/>
      </w:pPr>
      <w:r>
        <w:tab/>
        <w:t>For tables 2a and 2b, multinomial logistic regression; number of observations: 16 677; Log pseudo likelihood=13 805.4</w:t>
      </w:r>
      <w:r w:rsidR="00F64B60">
        <w:t>.</w:t>
      </w:r>
    </w:p>
    <w:p w:rsidR="00162FDC" w:rsidRPr="00B710F6" w:rsidRDefault="00B710F6" w:rsidP="00B710F6">
      <w:pPr>
        <w:pStyle w:val="tabletitle"/>
      </w:pPr>
      <w:r>
        <w:br w:type="page"/>
      </w:r>
      <w:bookmarkStart w:id="49" w:name="_Toc143060364"/>
      <w:r w:rsidR="00162FDC">
        <w:lastRenderedPageBreak/>
        <w:t>Table 2b</w:t>
      </w:r>
      <w:r w:rsidR="00162FDC">
        <w:tab/>
      </w:r>
      <w:proofErr w:type="gramStart"/>
      <w:r w:rsidR="00162FDC">
        <w:t>The</w:t>
      </w:r>
      <w:proofErr w:type="gramEnd"/>
      <w:r w:rsidR="00162FDC">
        <w:t xml:space="preserve"> likelihood of participation in university compared to no post-school study at ages 18 to 20, Canadian youth, 2000</w:t>
      </w:r>
      <w:bookmarkEnd w:id="49"/>
      <w:r w:rsidR="00162FDC">
        <w:t xml:space="preserve"> </w:t>
      </w:r>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3402"/>
        <w:gridCol w:w="993"/>
        <w:gridCol w:w="814"/>
        <w:gridCol w:w="8"/>
        <w:gridCol w:w="807"/>
        <w:gridCol w:w="15"/>
        <w:gridCol w:w="799"/>
        <w:gridCol w:w="23"/>
        <w:gridCol w:w="792"/>
        <w:gridCol w:w="30"/>
        <w:gridCol w:w="785"/>
        <w:gridCol w:w="37"/>
      </w:tblGrid>
      <w:tr w:rsidR="001A6FFE">
        <w:trPr>
          <w:tblHeader/>
        </w:trPr>
        <w:tc>
          <w:tcPr>
            <w:tcW w:w="3402" w:type="dxa"/>
            <w:tcBorders>
              <w:top w:val="single" w:sz="4" w:space="0" w:color="auto"/>
              <w:bottom w:val="single" w:sz="4" w:space="0" w:color="auto"/>
            </w:tcBorders>
            <w:noWrap/>
          </w:tcPr>
          <w:p w:rsidR="001A6FFE" w:rsidRDefault="001A6FFE" w:rsidP="001A6FFE">
            <w:pPr>
              <w:pStyle w:val="Tablehead1"/>
              <w:jc w:val="center"/>
              <w:rPr>
                <w:lang w:val="en-US"/>
              </w:rPr>
            </w:pPr>
          </w:p>
        </w:tc>
        <w:tc>
          <w:tcPr>
            <w:tcW w:w="993" w:type="dxa"/>
            <w:tcBorders>
              <w:top w:val="single" w:sz="4" w:space="0" w:color="auto"/>
              <w:bottom w:val="single" w:sz="4" w:space="0" w:color="auto"/>
            </w:tcBorders>
            <w:noWrap/>
          </w:tcPr>
          <w:p w:rsidR="001A6FFE" w:rsidRDefault="001A6FFE" w:rsidP="001A6FFE">
            <w:pPr>
              <w:pStyle w:val="Tablehead1"/>
              <w:jc w:val="center"/>
              <w:rPr>
                <w:lang w:val="en-US"/>
              </w:rPr>
            </w:pPr>
            <w:r>
              <w:rPr>
                <w:lang w:val="en-US"/>
              </w:rPr>
              <w:t>Relative risk ratio</w:t>
            </w:r>
          </w:p>
        </w:tc>
        <w:tc>
          <w:tcPr>
            <w:tcW w:w="822" w:type="dxa"/>
            <w:gridSpan w:val="2"/>
            <w:tcBorders>
              <w:top w:val="single" w:sz="4" w:space="0" w:color="auto"/>
              <w:bottom w:val="single" w:sz="4" w:space="0" w:color="auto"/>
            </w:tcBorders>
            <w:noWrap/>
          </w:tcPr>
          <w:p w:rsidR="001A6FFE" w:rsidRDefault="001A6FFE" w:rsidP="001A6FFE">
            <w:pPr>
              <w:pStyle w:val="Tablehead1"/>
              <w:jc w:val="center"/>
              <w:rPr>
                <w:lang w:val="en-US"/>
              </w:rPr>
            </w:pPr>
            <w:r>
              <w:rPr>
                <w:lang w:val="en-US"/>
              </w:rPr>
              <w:t>SE</w:t>
            </w:r>
          </w:p>
        </w:tc>
        <w:tc>
          <w:tcPr>
            <w:tcW w:w="822" w:type="dxa"/>
            <w:gridSpan w:val="2"/>
            <w:tcBorders>
              <w:top w:val="single" w:sz="4" w:space="0" w:color="auto"/>
              <w:bottom w:val="single" w:sz="4" w:space="0" w:color="auto"/>
            </w:tcBorders>
            <w:noWrap/>
          </w:tcPr>
          <w:p w:rsidR="001A6FFE" w:rsidRDefault="001A6FFE" w:rsidP="001A6FFE">
            <w:pPr>
              <w:pStyle w:val="Tablehead1"/>
              <w:jc w:val="center"/>
              <w:rPr>
                <w:lang w:val="en-US"/>
              </w:rPr>
            </w:pPr>
            <w:r>
              <w:rPr>
                <w:lang w:val="en-US"/>
              </w:rPr>
              <w:t>z</w:t>
            </w:r>
          </w:p>
        </w:tc>
        <w:tc>
          <w:tcPr>
            <w:tcW w:w="822" w:type="dxa"/>
            <w:gridSpan w:val="2"/>
            <w:tcBorders>
              <w:top w:val="single" w:sz="4" w:space="0" w:color="auto"/>
              <w:bottom w:val="single" w:sz="4" w:space="0" w:color="auto"/>
            </w:tcBorders>
            <w:noWrap/>
          </w:tcPr>
          <w:p w:rsidR="001A6FFE" w:rsidRDefault="001A6FFE" w:rsidP="001A6FFE">
            <w:pPr>
              <w:pStyle w:val="Tablehead1"/>
              <w:jc w:val="center"/>
              <w:rPr>
                <w:lang w:val="en-US"/>
              </w:rPr>
            </w:pPr>
            <w:r>
              <w:rPr>
                <w:lang w:val="en-US"/>
              </w:rPr>
              <w:t>P&gt;z</w:t>
            </w:r>
          </w:p>
        </w:tc>
        <w:tc>
          <w:tcPr>
            <w:tcW w:w="1644" w:type="dxa"/>
            <w:gridSpan w:val="4"/>
            <w:tcBorders>
              <w:top w:val="single" w:sz="4" w:space="0" w:color="auto"/>
              <w:bottom w:val="single" w:sz="4" w:space="0" w:color="auto"/>
            </w:tcBorders>
            <w:noWrap/>
          </w:tcPr>
          <w:p w:rsidR="001A6FFE" w:rsidRDefault="001A6FFE" w:rsidP="001A6FFE">
            <w:pPr>
              <w:pStyle w:val="Tablehead1"/>
              <w:jc w:val="center"/>
              <w:rPr>
                <w:lang w:val="en-US"/>
              </w:rPr>
            </w:pPr>
            <w:r>
              <w:rPr>
                <w:lang w:val="en-US"/>
              </w:rPr>
              <w:t>95% CI</w:t>
            </w:r>
          </w:p>
        </w:tc>
      </w:tr>
      <w:tr w:rsidR="00162FDC" w:rsidTr="001A6FFE">
        <w:tc>
          <w:tcPr>
            <w:tcW w:w="3402" w:type="dxa"/>
            <w:tcBorders>
              <w:top w:val="single" w:sz="4" w:space="0" w:color="auto"/>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Age</w:t>
            </w:r>
          </w:p>
        </w:tc>
        <w:tc>
          <w:tcPr>
            <w:tcW w:w="993" w:type="dxa"/>
            <w:tcBorders>
              <w:top w:val="single" w:sz="4" w:space="0" w:color="auto"/>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1.679</w:t>
            </w:r>
          </w:p>
        </w:tc>
        <w:tc>
          <w:tcPr>
            <w:tcW w:w="822" w:type="dxa"/>
            <w:gridSpan w:val="2"/>
            <w:tcBorders>
              <w:top w:val="single" w:sz="4" w:space="0" w:color="auto"/>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0.072</w:t>
            </w:r>
          </w:p>
        </w:tc>
        <w:tc>
          <w:tcPr>
            <w:tcW w:w="822" w:type="dxa"/>
            <w:gridSpan w:val="2"/>
            <w:tcBorders>
              <w:top w:val="single" w:sz="4" w:space="0" w:color="auto"/>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12.000</w:t>
            </w:r>
          </w:p>
        </w:tc>
        <w:tc>
          <w:tcPr>
            <w:tcW w:w="822" w:type="dxa"/>
            <w:gridSpan w:val="2"/>
            <w:tcBorders>
              <w:top w:val="single" w:sz="4" w:space="0" w:color="auto"/>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single" w:sz="4" w:space="0" w:color="auto"/>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1.542</w:t>
            </w:r>
          </w:p>
        </w:tc>
        <w:tc>
          <w:tcPr>
            <w:tcW w:w="822" w:type="dxa"/>
            <w:gridSpan w:val="2"/>
            <w:tcBorders>
              <w:top w:val="single" w:sz="4" w:space="0" w:color="auto"/>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1.827</w:t>
            </w:r>
          </w:p>
        </w:tc>
      </w:tr>
      <w:tr w:rsidR="00162FDC" w:rsidTr="001A6FFE">
        <w:tc>
          <w:tcPr>
            <w:tcW w:w="3402" w:type="dxa"/>
            <w:tcBorders>
              <w:top w:val="nil"/>
            </w:tcBorders>
            <w:noWrap/>
          </w:tcPr>
          <w:p w:rsidR="00162FDC" w:rsidRDefault="00162FDC" w:rsidP="001A6FFE">
            <w:pPr>
              <w:pStyle w:val="Tabletext"/>
              <w:rPr>
                <w:rFonts w:cs="Arial"/>
                <w:szCs w:val="16"/>
                <w:lang w:val="en-US"/>
              </w:rPr>
            </w:pPr>
            <w:r>
              <w:rPr>
                <w:rFonts w:cs="Arial"/>
                <w:szCs w:val="16"/>
                <w:lang w:val="en-US"/>
              </w:rPr>
              <w:t>Male</w:t>
            </w:r>
          </w:p>
        </w:tc>
        <w:tc>
          <w:tcPr>
            <w:tcW w:w="993" w:type="dxa"/>
            <w:tcBorders>
              <w:top w:val="nil"/>
            </w:tcBorders>
            <w:noWrap/>
          </w:tcPr>
          <w:p w:rsidR="00162FDC" w:rsidRDefault="00162FDC" w:rsidP="001A6FFE">
            <w:pPr>
              <w:pStyle w:val="Tabletext"/>
              <w:ind w:right="227"/>
              <w:jc w:val="right"/>
              <w:rPr>
                <w:rFonts w:cs="Arial"/>
                <w:szCs w:val="16"/>
                <w:lang w:val="en-US"/>
              </w:rPr>
            </w:pPr>
            <w:r>
              <w:rPr>
                <w:rFonts w:cs="Arial"/>
                <w:szCs w:val="16"/>
                <w:lang w:val="en-US"/>
              </w:rPr>
              <w:t>0.102</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0.142</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-1.640</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0.100</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0.007</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1.550</w:t>
            </w:r>
          </w:p>
        </w:tc>
      </w:tr>
      <w:tr w:rsidR="00162FDC" w:rsidTr="001A6FFE">
        <w:tc>
          <w:tcPr>
            <w:tcW w:w="3402" w:type="dxa"/>
            <w:noWrap/>
          </w:tcPr>
          <w:p w:rsidR="00162FDC" w:rsidRDefault="00162FDC" w:rsidP="001A6FFE">
            <w:pPr>
              <w:pStyle w:val="Tabletext"/>
              <w:rPr>
                <w:rFonts w:cs="Arial"/>
                <w:szCs w:val="16"/>
                <w:lang w:val="en-US"/>
              </w:rPr>
            </w:pPr>
            <w:r>
              <w:rPr>
                <w:rFonts w:cs="Arial"/>
                <w:szCs w:val="16"/>
                <w:lang w:val="en-US"/>
              </w:rPr>
              <w:t>Disability</w:t>
            </w:r>
          </w:p>
        </w:tc>
        <w:tc>
          <w:tcPr>
            <w:tcW w:w="993" w:type="dxa"/>
            <w:noWrap/>
          </w:tcPr>
          <w:p w:rsidR="00162FDC" w:rsidRDefault="00162FDC" w:rsidP="001A6FFE">
            <w:pPr>
              <w:pStyle w:val="Tabletext"/>
              <w:ind w:right="227"/>
              <w:jc w:val="right"/>
              <w:rPr>
                <w:rFonts w:cs="Arial"/>
                <w:szCs w:val="16"/>
                <w:lang w:val="en-US"/>
              </w:rPr>
            </w:pPr>
            <w:r>
              <w:rPr>
                <w:rFonts w:cs="Arial"/>
                <w:szCs w:val="16"/>
                <w:lang w:val="en-US"/>
              </w:rPr>
              <w:t>0.900</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0.171</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-0.550</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0.581</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0.620</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1.308</w:t>
            </w:r>
          </w:p>
        </w:tc>
      </w:tr>
      <w:tr w:rsidR="00162FDC" w:rsidTr="001A6FFE">
        <w:tc>
          <w:tcPr>
            <w:tcW w:w="3402" w:type="dxa"/>
            <w:noWrap/>
          </w:tcPr>
          <w:p w:rsidR="00162FDC" w:rsidRDefault="00162FDC" w:rsidP="001A6FFE">
            <w:pPr>
              <w:pStyle w:val="Tabletext"/>
              <w:rPr>
                <w:rFonts w:cs="Arial"/>
                <w:szCs w:val="16"/>
                <w:lang w:val="en-US"/>
              </w:rPr>
            </w:pPr>
            <w:r>
              <w:rPr>
                <w:rFonts w:cs="Arial"/>
                <w:szCs w:val="16"/>
                <w:lang w:val="en-US"/>
              </w:rPr>
              <w:t>Indigenous</w:t>
            </w:r>
          </w:p>
        </w:tc>
        <w:tc>
          <w:tcPr>
            <w:tcW w:w="993" w:type="dxa"/>
            <w:noWrap/>
          </w:tcPr>
          <w:p w:rsidR="00162FDC" w:rsidRDefault="00162FDC" w:rsidP="001A6FFE">
            <w:pPr>
              <w:pStyle w:val="Tabletext"/>
              <w:ind w:right="227"/>
              <w:jc w:val="right"/>
              <w:rPr>
                <w:rFonts w:cs="Arial"/>
                <w:szCs w:val="16"/>
                <w:lang w:val="en-US"/>
              </w:rPr>
            </w:pPr>
            <w:r>
              <w:rPr>
                <w:rFonts w:cs="Arial"/>
                <w:szCs w:val="16"/>
                <w:lang w:val="en-US"/>
              </w:rPr>
              <w:t>0.824</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0.285</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-0.560</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0.576</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0.419</w:t>
            </w:r>
          </w:p>
        </w:tc>
        <w:tc>
          <w:tcPr>
            <w:tcW w:w="822" w:type="dxa"/>
            <w:gridSpan w:val="2"/>
            <w:noWrap/>
          </w:tcPr>
          <w:p w:rsidR="00162FDC" w:rsidRDefault="00162FDC" w:rsidP="001A6FFE">
            <w:pPr>
              <w:pStyle w:val="Tabletext"/>
              <w:ind w:right="170"/>
              <w:jc w:val="right"/>
              <w:rPr>
                <w:rFonts w:cs="Arial"/>
                <w:szCs w:val="16"/>
                <w:lang w:val="en-US"/>
              </w:rPr>
            </w:pPr>
            <w:r>
              <w:rPr>
                <w:rFonts w:cs="Arial"/>
                <w:szCs w:val="16"/>
                <w:lang w:val="en-US"/>
              </w:rPr>
              <w:t>1.622</w:t>
            </w:r>
          </w:p>
        </w:tc>
      </w:tr>
      <w:tr w:rsidR="00162FDC" w:rsidTr="001A6FFE">
        <w:tc>
          <w:tcPr>
            <w:tcW w:w="3402" w:type="dxa"/>
            <w:tcBorders>
              <w:bottom w:val="nil"/>
            </w:tcBorders>
            <w:noWrap/>
          </w:tcPr>
          <w:p w:rsidR="00162FDC" w:rsidRDefault="00162FDC" w:rsidP="001A6FFE">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bottom w:val="nil"/>
            </w:tcBorders>
            <w:noWrap/>
          </w:tcPr>
          <w:p w:rsidR="00162FDC" w:rsidRDefault="00162FDC" w:rsidP="001A6FFE">
            <w:pPr>
              <w:pStyle w:val="Tabletext"/>
              <w:ind w:right="227"/>
              <w:jc w:val="right"/>
              <w:rPr>
                <w:rFonts w:cs="Arial"/>
                <w:szCs w:val="16"/>
                <w:lang w:val="en-US"/>
              </w:rPr>
            </w:pPr>
            <w:r>
              <w:rPr>
                <w:rFonts w:cs="Arial"/>
                <w:szCs w:val="16"/>
                <w:lang w:val="en-US"/>
              </w:rPr>
              <w:t>0.828</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0.086</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-1.820</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0.069</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0.675</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1.015</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 xml:space="preserve">English or French language was first spoken </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0.554</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-3.630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0.403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0.762</w:t>
            </w:r>
          </w:p>
        </w:tc>
      </w:tr>
      <w:tr w:rsidR="00162FDC" w:rsidTr="001A6FFE">
        <w:tc>
          <w:tcPr>
            <w:tcW w:w="3402" w:type="dxa"/>
            <w:tcBorders>
              <w:top w:val="nil"/>
              <w:bottom w:val="nil"/>
            </w:tcBorders>
            <w:noWrap/>
          </w:tcPr>
          <w:p w:rsidR="00162FDC" w:rsidRDefault="00162FDC" w:rsidP="001A6FFE">
            <w:pPr>
              <w:pStyle w:val="Tabletext"/>
              <w:rPr>
                <w:rFonts w:cs="Arial"/>
                <w:szCs w:val="16"/>
                <w:lang w:val="en-US"/>
              </w:rPr>
            </w:pPr>
            <w:r>
              <w:rPr>
                <w:rFonts w:cs="Arial"/>
                <w:szCs w:val="16"/>
                <w:lang w:val="en-US"/>
              </w:rPr>
              <w:t>Last school was private</w:t>
            </w:r>
          </w:p>
        </w:tc>
        <w:tc>
          <w:tcPr>
            <w:tcW w:w="993" w:type="dxa"/>
            <w:tcBorders>
              <w:top w:val="nil"/>
              <w:bottom w:val="nil"/>
            </w:tcBorders>
            <w:noWrap/>
          </w:tcPr>
          <w:p w:rsidR="00162FDC" w:rsidRDefault="00162FDC" w:rsidP="001A6FFE">
            <w:pPr>
              <w:pStyle w:val="Tabletext"/>
              <w:ind w:right="227"/>
              <w:jc w:val="right"/>
              <w:rPr>
                <w:rFonts w:cs="Arial"/>
                <w:szCs w:val="16"/>
                <w:lang w:val="en-US"/>
              </w:rPr>
            </w:pPr>
            <w:r>
              <w:rPr>
                <w:rFonts w:cs="Arial"/>
                <w:szCs w:val="16"/>
                <w:lang w:val="en-US"/>
              </w:rPr>
              <w:t>1.277</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0.230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1.360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0.173</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0.898</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1.817</w:t>
            </w:r>
          </w:p>
        </w:tc>
      </w:tr>
      <w:tr w:rsidR="00162FDC" w:rsidTr="001A6FFE">
        <w:tc>
          <w:tcPr>
            <w:tcW w:w="3402" w:type="dxa"/>
            <w:tcBorders>
              <w:top w:val="nil"/>
              <w:bottom w:val="nil"/>
            </w:tcBorders>
            <w:shd w:val="clear" w:color="auto" w:fill="BFBFBF"/>
            <w:noWrap/>
          </w:tcPr>
          <w:p w:rsidR="00162FDC" w:rsidRDefault="00162FDC" w:rsidP="0012695E">
            <w:pPr>
              <w:pStyle w:val="Tabletext"/>
              <w:rPr>
                <w:rFonts w:cs="Arial"/>
                <w:szCs w:val="16"/>
                <w:lang w:val="en-US"/>
              </w:rPr>
            </w:pPr>
            <w:r>
              <w:rPr>
                <w:rFonts w:cs="Arial"/>
                <w:szCs w:val="16"/>
                <w:lang w:val="en-US"/>
              </w:rPr>
              <w:t xml:space="preserve">Last school was in Newfoundland </w:t>
            </w:r>
            <w:r w:rsidR="0012695E">
              <w:rPr>
                <w:rFonts w:cs="Arial"/>
                <w:szCs w:val="16"/>
                <w:lang w:val="en-US"/>
              </w:rPr>
              <w:t>or</w:t>
            </w:r>
            <w:r>
              <w:rPr>
                <w:rFonts w:cs="Arial"/>
                <w:szCs w:val="16"/>
                <w:lang w:val="en-US"/>
              </w:rPr>
              <w:t xml:space="preserve"> </w:t>
            </w:r>
            <w:proofErr w:type="spellStart"/>
            <w:r>
              <w:rPr>
                <w:rFonts w:cs="Arial"/>
                <w:szCs w:val="16"/>
                <w:lang w:val="en-US"/>
              </w:rPr>
              <w:t>Labrador</w:t>
            </w:r>
            <w:r>
              <w:rPr>
                <w:rFonts w:cs="Arial"/>
                <w:szCs w:val="16"/>
                <w:vertAlign w:val="superscript"/>
                <w:lang w:val="en-US"/>
              </w:rPr>
              <w:t>b</w:t>
            </w:r>
            <w:proofErr w:type="spellEnd"/>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2.032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0.380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3.790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1.409</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2.931</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Last school was in Prince Edward Island</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2.511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0.565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4.090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1.616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3.903</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 xml:space="preserve">Last school was in Nova Scotia </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5.725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0.952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10.490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4.132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7.931</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 xml:space="preserve">Last school was in New Brunswick </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3.742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0.655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7.540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2.655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5.272</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Last school was in Quebec</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15.472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6.068</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6.980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7.173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33.372</w:t>
            </w:r>
          </w:p>
        </w:tc>
      </w:tr>
      <w:tr w:rsidR="00162FDC" w:rsidTr="001A6FFE">
        <w:tc>
          <w:tcPr>
            <w:tcW w:w="3402" w:type="dxa"/>
            <w:tcBorders>
              <w:top w:val="nil"/>
              <w:bottom w:val="nil"/>
            </w:tcBorders>
            <w:noWrap/>
          </w:tcPr>
          <w:p w:rsidR="00162FDC" w:rsidRDefault="00162FDC" w:rsidP="001A6FFE">
            <w:pPr>
              <w:pStyle w:val="Tabletext"/>
              <w:rPr>
                <w:rFonts w:cs="Arial"/>
                <w:szCs w:val="16"/>
                <w:lang w:val="en-US"/>
              </w:rPr>
            </w:pPr>
            <w:r>
              <w:rPr>
                <w:rFonts w:cs="Arial"/>
                <w:szCs w:val="16"/>
                <w:lang w:val="en-US"/>
              </w:rPr>
              <w:t>Last school was in Manitoba</w:t>
            </w:r>
          </w:p>
        </w:tc>
        <w:tc>
          <w:tcPr>
            <w:tcW w:w="993" w:type="dxa"/>
            <w:tcBorders>
              <w:top w:val="nil"/>
              <w:bottom w:val="nil"/>
            </w:tcBorders>
            <w:noWrap/>
          </w:tcPr>
          <w:p w:rsidR="00162FDC" w:rsidRDefault="00162FDC" w:rsidP="001A6FFE">
            <w:pPr>
              <w:pStyle w:val="Tabletext"/>
              <w:ind w:right="227"/>
              <w:jc w:val="right"/>
              <w:rPr>
                <w:rFonts w:cs="Arial"/>
                <w:szCs w:val="16"/>
                <w:lang w:val="en-US"/>
              </w:rPr>
            </w:pPr>
            <w:r>
              <w:rPr>
                <w:rFonts w:cs="Arial"/>
                <w:szCs w:val="16"/>
                <w:lang w:val="en-US"/>
              </w:rPr>
              <w:t>1.288</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0.215</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1.520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0.130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0.929</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1.786</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Last school was in Saskatchewan</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1.616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0.243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3.200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1.204</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2.169</w:t>
            </w:r>
          </w:p>
        </w:tc>
      </w:tr>
      <w:tr w:rsidR="00162FDC" w:rsidTr="001A6FFE">
        <w:tc>
          <w:tcPr>
            <w:tcW w:w="3402" w:type="dxa"/>
            <w:tcBorders>
              <w:top w:val="nil"/>
            </w:tcBorders>
            <w:noWrap/>
          </w:tcPr>
          <w:p w:rsidR="00162FDC" w:rsidRDefault="00162FDC" w:rsidP="001A6FFE">
            <w:pPr>
              <w:pStyle w:val="Tabletext"/>
              <w:rPr>
                <w:rFonts w:cs="Arial"/>
                <w:szCs w:val="16"/>
                <w:lang w:val="en-US"/>
              </w:rPr>
            </w:pPr>
            <w:r>
              <w:rPr>
                <w:rFonts w:cs="Arial"/>
                <w:szCs w:val="16"/>
                <w:lang w:val="en-US"/>
              </w:rPr>
              <w:t>Last school was in Alberta</w:t>
            </w:r>
          </w:p>
        </w:tc>
        <w:tc>
          <w:tcPr>
            <w:tcW w:w="993" w:type="dxa"/>
            <w:tcBorders>
              <w:top w:val="nil"/>
            </w:tcBorders>
            <w:noWrap/>
          </w:tcPr>
          <w:p w:rsidR="00162FDC" w:rsidRDefault="00162FDC" w:rsidP="001A6FFE">
            <w:pPr>
              <w:pStyle w:val="Tabletext"/>
              <w:ind w:right="227"/>
              <w:jc w:val="right"/>
              <w:rPr>
                <w:rFonts w:cs="Arial"/>
                <w:szCs w:val="16"/>
                <w:lang w:val="en-US"/>
              </w:rPr>
            </w:pPr>
            <w:r>
              <w:rPr>
                <w:rFonts w:cs="Arial"/>
                <w:szCs w:val="16"/>
                <w:lang w:val="en-US"/>
              </w:rPr>
              <w:t>1.067</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0.171</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0.400</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0.687</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0.779</w:t>
            </w:r>
          </w:p>
        </w:tc>
        <w:tc>
          <w:tcPr>
            <w:tcW w:w="822" w:type="dxa"/>
            <w:gridSpan w:val="2"/>
            <w:tcBorders>
              <w:top w:val="nil"/>
            </w:tcBorders>
            <w:noWrap/>
          </w:tcPr>
          <w:p w:rsidR="00162FDC" w:rsidRDefault="00162FDC" w:rsidP="001A6FFE">
            <w:pPr>
              <w:pStyle w:val="Tabletext"/>
              <w:ind w:right="170"/>
              <w:jc w:val="right"/>
              <w:rPr>
                <w:rFonts w:cs="Arial"/>
                <w:szCs w:val="16"/>
                <w:lang w:val="en-US"/>
              </w:rPr>
            </w:pPr>
            <w:r>
              <w:rPr>
                <w:rFonts w:cs="Arial"/>
                <w:szCs w:val="16"/>
                <w:lang w:val="en-US"/>
              </w:rPr>
              <w:t>1.460</w:t>
            </w:r>
          </w:p>
        </w:tc>
      </w:tr>
      <w:tr w:rsidR="00162FDC" w:rsidTr="001A6FFE">
        <w:tc>
          <w:tcPr>
            <w:tcW w:w="3402" w:type="dxa"/>
            <w:tcBorders>
              <w:bottom w:val="nil"/>
            </w:tcBorders>
            <w:noWrap/>
          </w:tcPr>
          <w:p w:rsidR="00162FDC" w:rsidRDefault="00162FDC" w:rsidP="001A6FFE">
            <w:pPr>
              <w:pStyle w:val="Tabletext"/>
              <w:rPr>
                <w:rFonts w:cs="Arial"/>
                <w:szCs w:val="16"/>
                <w:lang w:val="en-US"/>
              </w:rPr>
            </w:pPr>
            <w:r>
              <w:rPr>
                <w:rFonts w:cs="Arial"/>
                <w:szCs w:val="16"/>
                <w:lang w:val="en-US"/>
              </w:rPr>
              <w:t>Last school was in British Columbia</w:t>
            </w:r>
          </w:p>
        </w:tc>
        <w:tc>
          <w:tcPr>
            <w:tcW w:w="993" w:type="dxa"/>
            <w:tcBorders>
              <w:bottom w:val="nil"/>
            </w:tcBorders>
            <w:noWrap/>
          </w:tcPr>
          <w:p w:rsidR="00162FDC" w:rsidRDefault="00162FDC" w:rsidP="001A6FFE">
            <w:pPr>
              <w:pStyle w:val="Tabletext"/>
              <w:ind w:right="227"/>
              <w:jc w:val="right"/>
              <w:rPr>
                <w:rFonts w:cs="Arial"/>
                <w:szCs w:val="16"/>
                <w:lang w:val="en-US"/>
              </w:rPr>
            </w:pPr>
            <w:r>
              <w:rPr>
                <w:rFonts w:cs="Arial"/>
                <w:szCs w:val="16"/>
                <w:lang w:val="en-US"/>
              </w:rPr>
              <w:t>1.115</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0.162</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0.750</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0.456</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0.838</w:t>
            </w:r>
          </w:p>
        </w:tc>
        <w:tc>
          <w:tcPr>
            <w:tcW w:w="822" w:type="dxa"/>
            <w:gridSpan w:val="2"/>
            <w:tcBorders>
              <w:bottom w:val="nil"/>
            </w:tcBorders>
            <w:noWrap/>
          </w:tcPr>
          <w:p w:rsidR="00162FDC" w:rsidRDefault="00162FDC" w:rsidP="001A6FFE">
            <w:pPr>
              <w:pStyle w:val="Tabletext"/>
              <w:ind w:right="170"/>
              <w:jc w:val="right"/>
              <w:rPr>
                <w:rFonts w:cs="Arial"/>
                <w:szCs w:val="16"/>
                <w:lang w:val="en-US"/>
              </w:rPr>
            </w:pPr>
            <w:r>
              <w:rPr>
                <w:rFonts w:cs="Arial"/>
                <w:szCs w:val="16"/>
                <w:lang w:val="en-US"/>
              </w:rPr>
              <w:t>1.483</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Attended to Year 12 or 13 by 2000</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17.967</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6.578</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7.890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8.767</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36.822</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0.613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0.093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-3.230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0.455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0.825</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Mother’s education is only high school</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0.431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0.061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-5.900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0.326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0.570</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Mother's education is less than high school</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0.285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0.053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-6.700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0.198</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0.412</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No mother present</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0.341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0.087</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-4.200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0.206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0.563</w:t>
            </w:r>
          </w:p>
        </w:tc>
      </w:tr>
      <w:tr w:rsidR="00162FDC" w:rsidTr="001A6FFE">
        <w:tc>
          <w:tcPr>
            <w:tcW w:w="3402" w:type="dxa"/>
            <w:tcBorders>
              <w:top w:val="nil"/>
              <w:bottom w:val="nil"/>
            </w:tcBorders>
            <w:noWrap/>
          </w:tcPr>
          <w:p w:rsidR="00162FDC" w:rsidRDefault="00162FDC" w:rsidP="001A6FFE">
            <w:pPr>
              <w:pStyle w:val="Tabletext"/>
              <w:rPr>
                <w:rFonts w:cs="Arial"/>
                <w:szCs w:val="16"/>
                <w:lang w:val="en-US"/>
              </w:rPr>
            </w:pPr>
            <w:r>
              <w:rPr>
                <w:rFonts w:cs="Arial"/>
                <w:szCs w:val="16"/>
                <w:lang w:val="en-US"/>
              </w:rPr>
              <w:t>Father’s education is other post-school</w:t>
            </w:r>
          </w:p>
        </w:tc>
        <w:tc>
          <w:tcPr>
            <w:tcW w:w="993" w:type="dxa"/>
            <w:tcBorders>
              <w:top w:val="nil"/>
              <w:bottom w:val="nil"/>
            </w:tcBorders>
            <w:noWrap/>
          </w:tcPr>
          <w:p w:rsidR="00162FDC" w:rsidRDefault="00162FDC" w:rsidP="001A6FFE">
            <w:pPr>
              <w:pStyle w:val="Tabletext"/>
              <w:ind w:right="227"/>
              <w:jc w:val="right"/>
              <w:rPr>
                <w:rFonts w:cs="Arial"/>
                <w:szCs w:val="16"/>
                <w:lang w:val="en-US"/>
              </w:rPr>
            </w:pPr>
            <w:r>
              <w:rPr>
                <w:rFonts w:cs="Arial"/>
                <w:szCs w:val="16"/>
                <w:lang w:val="en-US"/>
              </w:rPr>
              <w:t>0.755</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0.116</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-1.830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0.067</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0.560</w:t>
            </w:r>
          </w:p>
        </w:tc>
        <w:tc>
          <w:tcPr>
            <w:tcW w:w="822" w:type="dxa"/>
            <w:gridSpan w:val="2"/>
            <w:tcBorders>
              <w:top w:val="nil"/>
              <w:bottom w:val="nil"/>
            </w:tcBorders>
            <w:noWrap/>
          </w:tcPr>
          <w:p w:rsidR="00162FDC" w:rsidRDefault="00162FDC" w:rsidP="001A6FFE">
            <w:pPr>
              <w:pStyle w:val="Tabletext"/>
              <w:ind w:right="170"/>
              <w:jc w:val="right"/>
              <w:rPr>
                <w:rFonts w:cs="Arial"/>
                <w:szCs w:val="16"/>
                <w:lang w:val="en-US"/>
              </w:rPr>
            </w:pPr>
            <w:r>
              <w:rPr>
                <w:rFonts w:cs="Arial"/>
                <w:szCs w:val="16"/>
                <w:lang w:val="en-US"/>
              </w:rPr>
              <w:t>1.019</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Father’s education is only high school</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0.606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0.092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-3.300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0.001</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0.450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0.816</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Father's education is less than high school</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0.412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0.076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-4.790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0.287</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0.592</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No father present</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0.468</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0.073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-4.880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0.345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0.635</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Academic achievement in last school year was in 11</w:t>
            </w:r>
            <w:r w:rsidRPr="001A6FFE">
              <w:rPr>
                <w:rFonts w:cs="Arial"/>
                <w:szCs w:val="16"/>
                <w:lang w:val="en-US"/>
              </w:rPr>
              <w:t xml:space="preserve">th </w:t>
            </w:r>
            <w:r>
              <w:rPr>
                <w:rFonts w:cs="Arial"/>
                <w:szCs w:val="16"/>
                <w:lang w:val="en-US"/>
              </w:rPr>
              <w:t>to 30</w:t>
            </w:r>
            <w:r w:rsidRPr="001A6FFE">
              <w:rPr>
                <w:rFonts w:cs="Arial"/>
                <w:szCs w:val="16"/>
                <w:lang w:val="en-US"/>
              </w:rPr>
              <w:t>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5.542</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4.266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2.220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0.026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1.226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25.054</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Academic achievement in last school year was in 31</w:t>
            </w:r>
            <w:r w:rsidRPr="001A6FFE">
              <w:rPr>
                <w:rFonts w:cs="Arial"/>
                <w:szCs w:val="16"/>
                <w:lang w:val="en-US"/>
              </w:rPr>
              <w:t>st</w:t>
            </w:r>
            <w:r>
              <w:rPr>
                <w:rFonts w:cs="Arial"/>
                <w:szCs w:val="16"/>
                <w:lang w:val="en-US"/>
              </w:rPr>
              <w:t xml:space="preserve"> to 60</w:t>
            </w:r>
            <w:r w:rsidRPr="001A6FFE">
              <w:rPr>
                <w:rFonts w:cs="Arial"/>
                <w:szCs w:val="16"/>
                <w:lang w:val="en-US"/>
              </w:rPr>
              <w:t>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19.973</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15.086</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3.960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4.544</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87.779</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Academic achievement in last school year was in 61</w:t>
            </w:r>
            <w:r w:rsidRPr="001A6FFE">
              <w:rPr>
                <w:rFonts w:cs="Arial"/>
                <w:szCs w:val="16"/>
                <w:lang w:val="en-US"/>
              </w:rPr>
              <w:t>st</w:t>
            </w:r>
            <w:r w:rsidR="00CB03BE">
              <w:rPr>
                <w:rFonts w:cs="Arial"/>
                <w:szCs w:val="16"/>
                <w:vertAlign w:val="superscript"/>
                <w:lang w:val="en-US"/>
              </w:rPr>
              <w:t xml:space="preserve"> </w:t>
            </w:r>
            <w:r>
              <w:rPr>
                <w:rFonts w:cs="Arial"/>
                <w:szCs w:val="16"/>
                <w:lang w:val="en-US"/>
              </w:rPr>
              <w:t>to 90</w:t>
            </w:r>
            <w:r w:rsidRPr="001A6FFE">
              <w:rPr>
                <w:rFonts w:cs="Arial"/>
                <w:szCs w:val="16"/>
                <w:lang w:val="en-US"/>
              </w:rPr>
              <w:t>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55.717</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42.045</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5.330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12.696</w:t>
            </w:r>
          </w:p>
        </w:tc>
        <w:tc>
          <w:tcPr>
            <w:tcW w:w="822" w:type="dxa"/>
            <w:gridSpan w:val="2"/>
            <w:tcBorders>
              <w:top w:val="nil"/>
              <w:bottom w:val="nil"/>
            </w:tcBorders>
            <w:shd w:val="clear" w:color="auto" w:fill="BFBFBF"/>
            <w:noWrap/>
            <w:tcMar>
              <w:left w:w="0" w:type="dxa"/>
            </w:tcMar>
          </w:tcPr>
          <w:p w:rsidR="00162FDC" w:rsidRDefault="00162FDC" w:rsidP="001A6FFE">
            <w:pPr>
              <w:pStyle w:val="Tabletext"/>
              <w:ind w:right="170"/>
              <w:jc w:val="right"/>
              <w:rPr>
                <w:rFonts w:cs="Arial"/>
                <w:szCs w:val="16"/>
                <w:lang w:val="en-US"/>
              </w:rPr>
            </w:pPr>
            <w:r>
              <w:rPr>
                <w:rFonts w:cs="Arial"/>
                <w:szCs w:val="16"/>
                <w:lang w:val="en-US"/>
              </w:rPr>
              <w:t>244.523</w:t>
            </w:r>
          </w:p>
        </w:tc>
      </w:tr>
      <w:tr w:rsidR="00162FDC" w:rsidTr="001A6FFE">
        <w:tc>
          <w:tcPr>
            <w:tcW w:w="3402" w:type="dxa"/>
            <w:tcBorders>
              <w:top w:val="nil"/>
              <w:bottom w:val="nil"/>
            </w:tcBorders>
            <w:shd w:val="clear" w:color="auto" w:fill="BFBFBF"/>
            <w:noWrap/>
          </w:tcPr>
          <w:p w:rsidR="00162FDC" w:rsidRDefault="00162FDC" w:rsidP="001A6FFE">
            <w:pPr>
              <w:pStyle w:val="Tabletext"/>
              <w:rPr>
                <w:rFonts w:cs="Arial"/>
                <w:szCs w:val="16"/>
                <w:lang w:val="en-US"/>
              </w:rPr>
            </w:pPr>
            <w:r>
              <w:rPr>
                <w:rFonts w:cs="Arial"/>
                <w:szCs w:val="16"/>
                <w:lang w:val="en-US"/>
              </w:rPr>
              <w:t>Academic achievement in last school year was in 91</w:t>
            </w:r>
            <w:r w:rsidRPr="001A6FFE">
              <w:rPr>
                <w:rFonts w:cs="Arial"/>
                <w:szCs w:val="16"/>
                <w:lang w:val="en-US"/>
              </w:rPr>
              <w:t>st</w:t>
            </w:r>
            <w:r>
              <w:rPr>
                <w:rFonts w:cs="Arial"/>
                <w:szCs w:val="16"/>
                <w:lang w:val="en-US"/>
              </w:rPr>
              <w:t xml:space="preserve"> to 100</w:t>
            </w:r>
            <w:r w:rsidRPr="001A6FFE">
              <w:rPr>
                <w:rFonts w:cs="Arial"/>
                <w:szCs w:val="16"/>
                <w:lang w:val="en-US"/>
              </w:rPr>
              <w:t>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138.862</w:t>
            </w:r>
          </w:p>
        </w:tc>
        <w:tc>
          <w:tcPr>
            <w:tcW w:w="822" w:type="dxa"/>
            <w:gridSpan w:val="2"/>
            <w:tcBorders>
              <w:top w:val="nil"/>
              <w:bottom w:val="nil"/>
            </w:tcBorders>
            <w:shd w:val="clear" w:color="auto" w:fill="BFBFBF"/>
            <w:noWrap/>
            <w:tcMar>
              <w:left w:w="0" w:type="dxa"/>
            </w:tcMar>
          </w:tcPr>
          <w:p w:rsidR="00162FDC" w:rsidRDefault="00162FDC" w:rsidP="001A6FFE">
            <w:pPr>
              <w:pStyle w:val="Tabletext"/>
              <w:ind w:right="170"/>
              <w:jc w:val="right"/>
              <w:rPr>
                <w:rFonts w:cs="Arial"/>
                <w:szCs w:val="16"/>
                <w:lang w:val="en-US"/>
              </w:rPr>
            </w:pPr>
            <w:r>
              <w:rPr>
                <w:rFonts w:cs="Arial"/>
                <w:szCs w:val="16"/>
                <w:lang w:val="en-US"/>
              </w:rPr>
              <w:t>106.144</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6.450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22" w:type="dxa"/>
            <w:gridSpan w:val="2"/>
            <w:tcBorders>
              <w:top w:val="nil"/>
              <w:bottom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31.041</w:t>
            </w:r>
          </w:p>
        </w:tc>
        <w:tc>
          <w:tcPr>
            <w:tcW w:w="822" w:type="dxa"/>
            <w:gridSpan w:val="2"/>
            <w:tcBorders>
              <w:top w:val="nil"/>
              <w:bottom w:val="nil"/>
            </w:tcBorders>
            <w:shd w:val="clear" w:color="auto" w:fill="BFBFBF"/>
            <w:noWrap/>
            <w:tcMar>
              <w:left w:w="0" w:type="dxa"/>
            </w:tcMar>
          </w:tcPr>
          <w:p w:rsidR="00162FDC" w:rsidRDefault="00162FDC" w:rsidP="001A6FFE">
            <w:pPr>
              <w:pStyle w:val="Tabletext"/>
              <w:ind w:right="170"/>
              <w:jc w:val="right"/>
              <w:rPr>
                <w:rFonts w:cs="Arial"/>
                <w:szCs w:val="16"/>
                <w:lang w:val="en-US"/>
              </w:rPr>
            </w:pPr>
            <w:r>
              <w:rPr>
                <w:rFonts w:cs="Arial"/>
                <w:szCs w:val="16"/>
                <w:lang w:val="en-US"/>
              </w:rPr>
              <w:t>621.199</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1.342</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0.485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0.810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0.416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0.661</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2.723</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shd w:val="clear" w:color="auto" w:fill="BFBFBF"/>
            <w:noWrap/>
          </w:tcPr>
          <w:p w:rsidR="00162FDC" w:rsidRDefault="00162FDC" w:rsidP="001A6FFE">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0.308</w:t>
            </w:r>
          </w:p>
        </w:tc>
        <w:tc>
          <w:tcPr>
            <w:tcW w:w="814"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0.177</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-2.050</w:t>
            </w:r>
          </w:p>
        </w:tc>
        <w:tc>
          <w:tcPr>
            <w:tcW w:w="814"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0.040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0.100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0.948</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0.804</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0.132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-1.330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0.183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0.583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1.108</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 xml:space="preserve">Male*English or French language was first spoken </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1.237</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0.299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0.880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0.379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0.770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1.986</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private</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1.201</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0.323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0.680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0.495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0.709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2.034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B36891">
            <w:pPr>
              <w:pStyle w:val="Tabletext"/>
              <w:rPr>
                <w:rFonts w:cs="Arial"/>
                <w:szCs w:val="16"/>
                <w:lang w:val="en-US"/>
              </w:rPr>
            </w:pPr>
            <w:r>
              <w:rPr>
                <w:rFonts w:cs="Arial"/>
                <w:szCs w:val="16"/>
                <w:lang w:val="en-US"/>
              </w:rPr>
              <w:t xml:space="preserve">Male*Last school was in Newfoundland </w:t>
            </w:r>
            <w:r w:rsidR="00B36891">
              <w:rPr>
                <w:rFonts w:cs="Arial"/>
                <w:szCs w:val="16"/>
                <w:lang w:val="en-US"/>
              </w:rPr>
              <w:t>or</w:t>
            </w:r>
            <w:r>
              <w:rPr>
                <w:rFonts w:cs="Arial"/>
                <w:szCs w:val="16"/>
                <w:lang w:val="en-US"/>
              </w:rPr>
              <w:t xml:space="preserve"> Labrador</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1.360</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0.390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1.070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0.284</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0.775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2.385</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in Prince Edward Island</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1.156</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0.434</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0.390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0.700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0.553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2.414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shd w:val="clear" w:color="auto" w:fill="BFBFBF"/>
            <w:noWrap/>
          </w:tcPr>
          <w:p w:rsidR="00162FDC" w:rsidRDefault="00162FDC" w:rsidP="001A6FFE">
            <w:pPr>
              <w:pStyle w:val="Tabletext"/>
              <w:rPr>
                <w:rFonts w:cs="Arial"/>
                <w:szCs w:val="16"/>
                <w:lang w:val="en-US"/>
              </w:rPr>
            </w:pPr>
            <w:r>
              <w:rPr>
                <w:rFonts w:cs="Arial"/>
                <w:szCs w:val="16"/>
                <w:lang w:val="en-US"/>
              </w:rPr>
              <w:t xml:space="preserve">Male*Last school was in Nova Scotia </w:t>
            </w:r>
          </w:p>
        </w:tc>
        <w:tc>
          <w:tcPr>
            <w:tcW w:w="993"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0.553</w:t>
            </w:r>
          </w:p>
        </w:tc>
        <w:tc>
          <w:tcPr>
            <w:tcW w:w="814"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0.151</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-2.170</w:t>
            </w:r>
          </w:p>
        </w:tc>
        <w:tc>
          <w:tcPr>
            <w:tcW w:w="814"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0.030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0.324</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0.944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shd w:val="clear" w:color="auto" w:fill="BFBFBF"/>
            <w:noWrap/>
          </w:tcPr>
          <w:p w:rsidR="00162FDC" w:rsidRDefault="00162FDC" w:rsidP="001A6FFE">
            <w:pPr>
              <w:pStyle w:val="Tabletext"/>
              <w:rPr>
                <w:rFonts w:cs="Arial"/>
                <w:szCs w:val="16"/>
                <w:lang w:val="en-US"/>
              </w:rPr>
            </w:pPr>
            <w:r>
              <w:rPr>
                <w:rFonts w:cs="Arial"/>
                <w:szCs w:val="16"/>
                <w:lang w:val="en-US"/>
              </w:rPr>
              <w:t xml:space="preserve">Male*Last school was in New Brunswick </w:t>
            </w:r>
          </w:p>
        </w:tc>
        <w:tc>
          <w:tcPr>
            <w:tcW w:w="993"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0.589</w:t>
            </w:r>
          </w:p>
        </w:tc>
        <w:tc>
          <w:tcPr>
            <w:tcW w:w="814"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0.150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-2.080</w:t>
            </w:r>
          </w:p>
        </w:tc>
        <w:tc>
          <w:tcPr>
            <w:tcW w:w="814"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0.038</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0.357</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0.970</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in Quebec</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0.603</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0.380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-0.800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0.422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0.175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2.077</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in Manitoba</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1.126</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0.290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0.460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0.644</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0.680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1.866</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in Saskatchewan</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1.233</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0.303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0.850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0.393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0.762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1.995</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shd w:val="clear" w:color="auto" w:fill="BFBFBF"/>
            <w:noWrap/>
          </w:tcPr>
          <w:p w:rsidR="00162FDC" w:rsidRDefault="00162FDC" w:rsidP="001A6FFE">
            <w:pPr>
              <w:pStyle w:val="Tabletext"/>
              <w:rPr>
                <w:rFonts w:cs="Arial"/>
                <w:szCs w:val="16"/>
                <w:lang w:val="en-US"/>
              </w:rPr>
            </w:pPr>
            <w:r>
              <w:rPr>
                <w:rFonts w:cs="Arial"/>
                <w:szCs w:val="16"/>
                <w:lang w:val="en-US"/>
              </w:rPr>
              <w:t>Male*Last school was in Alberta</w:t>
            </w:r>
          </w:p>
        </w:tc>
        <w:tc>
          <w:tcPr>
            <w:tcW w:w="993"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1.616</w:t>
            </w:r>
          </w:p>
        </w:tc>
        <w:tc>
          <w:tcPr>
            <w:tcW w:w="814"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0.385</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2.010</w:t>
            </w:r>
          </w:p>
        </w:tc>
        <w:tc>
          <w:tcPr>
            <w:tcW w:w="814"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0.044</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1.013</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2.579</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Male*Last school was in British Columbia</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1.131</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0.248</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0.560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0.576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0.735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1.738</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Male*Attended to Year 12 or 13 by 1998</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1.003</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0.583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0.000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0.996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0.321</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3.134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lastRenderedPageBreak/>
              <w:t>Male*Mother’s education is other post-school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1.323</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0.290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1.280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0.202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0.861</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2.032</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Male*Mother’s education is only high school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1.046</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0.216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0.220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0.826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0.699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1.567</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shd w:val="clear" w:color="auto" w:fill="BFBFBF"/>
            <w:noWrap/>
          </w:tcPr>
          <w:p w:rsidR="00162FDC" w:rsidRDefault="00162FDC" w:rsidP="001A6FFE">
            <w:pPr>
              <w:pStyle w:val="Tabletext"/>
              <w:rPr>
                <w:rFonts w:cs="Arial"/>
                <w:szCs w:val="16"/>
                <w:lang w:val="en-US"/>
              </w:rPr>
            </w:pPr>
            <w:r>
              <w:rPr>
                <w:rFonts w:cs="Arial"/>
                <w:szCs w:val="16"/>
                <w:lang w:val="en-US"/>
              </w:rPr>
              <w:t>Male*Mother's education is less than high school</w:t>
            </w:r>
          </w:p>
        </w:tc>
        <w:tc>
          <w:tcPr>
            <w:tcW w:w="993" w:type="dxa"/>
            <w:tcBorders>
              <w:top w:val="nil"/>
              <w:left w:val="nil"/>
              <w:bottom w:val="nil"/>
              <w:right w:val="nil"/>
            </w:tcBorders>
            <w:shd w:val="clear" w:color="auto" w:fill="BFBFBF"/>
            <w:noWrap/>
          </w:tcPr>
          <w:p w:rsidR="00162FDC" w:rsidRDefault="00162FDC" w:rsidP="001A6FFE">
            <w:pPr>
              <w:pStyle w:val="Tabletext"/>
              <w:ind w:right="227"/>
              <w:jc w:val="right"/>
              <w:rPr>
                <w:rFonts w:cs="Arial"/>
                <w:szCs w:val="16"/>
                <w:lang w:val="en-US"/>
              </w:rPr>
            </w:pPr>
            <w:r>
              <w:rPr>
                <w:rFonts w:cs="Arial"/>
                <w:szCs w:val="16"/>
                <w:lang w:val="en-US"/>
              </w:rPr>
              <w:t>1.776</w:t>
            </w:r>
          </w:p>
        </w:tc>
        <w:tc>
          <w:tcPr>
            <w:tcW w:w="814" w:type="dxa"/>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0.520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1.960</w:t>
            </w:r>
          </w:p>
        </w:tc>
        <w:tc>
          <w:tcPr>
            <w:tcW w:w="814"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0.050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1.000</w:t>
            </w:r>
          </w:p>
        </w:tc>
        <w:tc>
          <w:tcPr>
            <w:tcW w:w="815" w:type="dxa"/>
            <w:gridSpan w:val="2"/>
            <w:tcBorders>
              <w:top w:val="nil"/>
              <w:left w:val="nil"/>
              <w:bottom w:val="nil"/>
              <w:right w:val="nil"/>
            </w:tcBorders>
            <w:shd w:val="clear" w:color="auto" w:fill="BFBFBF"/>
            <w:noWrap/>
          </w:tcPr>
          <w:p w:rsidR="00162FDC" w:rsidRDefault="00162FDC" w:rsidP="001A6FFE">
            <w:pPr>
              <w:pStyle w:val="Tabletext"/>
              <w:ind w:right="170"/>
              <w:jc w:val="right"/>
              <w:rPr>
                <w:rFonts w:cs="Arial"/>
                <w:szCs w:val="16"/>
                <w:lang w:val="en-US"/>
              </w:rPr>
            </w:pPr>
            <w:r>
              <w:rPr>
                <w:rFonts w:cs="Arial"/>
                <w:szCs w:val="16"/>
                <w:lang w:val="en-US"/>
              </w:rPr>
              <w:t>3.154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Male*No mother present</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1.440</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0.517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1.020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0.310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0.713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2.910</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Male*Father’s education is other post-school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0.727</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-1.400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0.162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0.466</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1.136</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Male*Father’s education is only high school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0.783</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0.172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-1.110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0.267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0.509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1.206</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Male*Father's education is less than high school</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0.727</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0.197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-1.170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0.240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0.427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1.238</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Male*No father present</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0.909</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0.213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-0.410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0.685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0.575</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1.440</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Male*Academic achievement in last school year was in 11</w:t>
            </w:r>
            <w:r w:rsidRPr="001A6FFE">
              <w:rPr>
                <w:rFonts w:cs="Arial"/>
                <w:szCs w:val="16"/>
                <w:lang w:val="en-US"/>
              </w:rPr>
              <w:t>th</w:t>
            </w:r>
            <w:r>
              <w:rPr>
                <w:rFonts w:cs="Arial"/>
                <w:szCs w:val="16"/>
                <w:lang w:val="en-US"/>
              </w:rPr>
              <w:t xml:space="preserve"> to 30</w:t>
            </w:r>
            <w:r w:rsidRPr="001A6FFE">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4.367</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5.613</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1.150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0.252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0.352</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54.244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Male*Academic achievement in last school year was in 31</w:t>
            </w:r>
            <w:r w:rsidRPr="001A6FFE">
              <w:rPr>
                <w:rFonts w:cs="Arial"/>
                <w:szCs w:val="16"/>
                <w:lang w:val="en-US"/>
              </w:rPr>
              <w:t>st</w:t>
            </w:r>
            <w:r>
              <w:rPr>
                <w:rFonts w:cs="Arial"/>
                <w:szCs w:val="16"/>
                <w:lang w:val="en-US"/>
              </w:rPr>
              <w:t xml:space="preserve"> to 60</w:t>
            </w:r>
            <w:r w:rsidRPr="001A6FFE">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5.271</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6.670</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1.310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0.189</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0.441</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62.956</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bottom w:val="nil"/>
              <w:right w:val="nil"/>
            </w:tcBorders>
            <w:noWrap/>
          </w:tcPr>
          <w:p w:rsidR="00162FDC" w:rsidRDefault="00162FDC" w:rsidP="001A6FFE">
            <w:pPr>
              <w:pStyle w:val="Tabletext"/>
              <w:rPr>
                <w:rFonts w:cs="Arial"/>
                <w:szCs w:val="16"/>
                <w:lang w:val="en-US"/>
              </w:rPr>
            </w:pPr>
            <w:r>
              <w:rPr>
                <w:rFonts w:cs="Arial"/>
                <w:szCs w:val="16"/>
                <w:lang w:val="en-US"/>
              </w:rPr>
              <w:t>Male*Academic achievement in last school year was in 61</w:t>
            </w:r>
            <w:r w:rsidRPr="001A6FFE">
              <w:rPr>
                <w:rFonts w:cs="Arial"/>
                <w:szCs w:val="16"/>
                <w:lang w:val="en-US"/>
              </w:rPr>
              <w:t>st</w:t>
            </w:r>
            <w:r>
              <w:rPr>
                <w:rFonts w:cs="Arial"/>
                <w:szCs w:val="16"/>
                <w:lang w:val="en-US"/>
              </w:rPr>
              <w:t xml:space="preserve"> to 90</w:t>
            </w:r>
            <w:r w:rsidRPr="001A6FFE">
              <w:rPr>
                <w:rFonts w:cs="Arial"/>
                <w:szCs w:val="16"/>
                <w:lang w:val="en-US"/>
              </w:rPr>
              <w:t>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1A6FFE">
            <w:pPr>
              <w:pStyle w:val="Tabletext"/>
              <w:ind w:right="227"/>
              <w:jc w:val="right"/>
              <w:rPr>
                <w:rFonts w:cs="Arial"/>
                <w:szCs w:val="16"/>
                <w:lang w:val="en-US"/>
              </w:rPr>
            </w:pPr>
            <w:r>
              <w:rPr>
                <w:rFonts w:cs="Arial"/>
                <w:szCs w:val="16"/>
                <w:lang w:val="en-US"/>
              </w:rPr>
              <w:t>8.165</w:t>
            </w:r>
          </w:p>
        </w:tc>
        <w:tc>
          <w:tcPr>
            <w:tcW w:w="814" w:type="dxa"/>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10.327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1.660</w:t>
            </w:r>
          </w:p>
        </w:tc>
        <w:tc>
          <w:tcPr>
            <w:tcW w:w="814"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0.097</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0.684</w:t>
            </w:r>
          </w:p>
        </w:tc>
        <w:tc>
          <w:tcPr>
            <w:tcW w:w="815" w:type="dxa"/>
            <w:gridSpan w:val="2"/>
            <w:tcBorders>
              <w:top w:val="nil"/>
              <w:left w:val="nil"/>
              <w:bottom w:val="nil"/>
              <w:right w:val="nil"/>
            </w:tcBorders>
            <w:noWrap/>
          </w:tcPr>
          <w:p w:rsidR="00162FDC" w:rsidRDefault="00162FDC" w:rsidP="001A6FFE">
            <w:pPr>
              <w:pStyle w:val="Tabletext"/>
              <w:ind w:right="170"/>
              <w:jc w:val="right"/>
              <w:rPr>
                <w:rFonts w:cs="Arial"/>
                <w:szCs w:val="16"/>
                <w:lang w:val="en-US"/>
              </w:rPr>
            </w:pPr>
            <w:r>
              <w:rPr>
                <w:rFonts w:cs="Arial"/>
                <w:szCs w:val="16"/>
                <w:lang w:val="en-US"/>
              </w:rPr>
              <w:t>97.404</w:t>
            </w:r>
          </w:p>
        </w:tc>
      </w:tr>
      <w:tr w:rsidR="00162FDC" w:rsidTr="001A6FFE">
        <w:tblPrEx>
          <w:tblBorders>
            <w:left w:val="single" w:sz="4" w:space="0" w:color="auto"/>
            <w:right w:val="single" w:sz="4" w:space="0" w:color="auto"/>
            <w:insideH w:val="single" w:sz="4" w:space="0" w:color="auto"/>
            <w:insideV w:val="single" w:sz="4" w:space="0" w:color="auto"/>
          </w:tblBorders>
        </w:tblPrEx>
        <w:trPr>
          <w:gridAfter w:val="1"/>
          <w:wAfter w:w="37" w:type="dxa"/>
        </w:trPr>
        <w:tc>
          <w:tcPr>
            <w:tcW w:w="3402" w:type="dxa"/>
            <w:tcBorders>
              <w:top w:val="nil"/>
              <w:left w:val="nil"/>
              <w:right w:val="nil"/>
            </w:tcBorders>
            <w:noWrap/>
          </w:tcPr>
          <w:p w:rsidR="00162FDC" w:rsidRDefault="00162FDC" w:rsidP="000D29A5">
            <w:pPr>
              <w:pStyle w:val="Tabletext"/>
              <w:spacing w:after="40"/>
              <w:rPr>
                <w:rFonts w:cs="Arial"/>
                <w:szCs w:val="16"/>
                <w:lang w:val="en-US"/>
              </w:rPr>
            </w:pPr>
            <w:r>
              <w:rPr>
                <w:rFonts w:cs="Arial"/>
                <w:szCs w:val="16"/>
                <w:lang w:val="en-US"/>
              </w:rPr>
              <w:t>Male*Academic achievement in last school year was in 91</w:t>
            </w:r>
            <w:r w:rsidRPr="001A6FFE">
              <w:rPr>
                <w:rFonts w:cs="Arial"/>
                <w:szCs w:val="16"/>
                <w:lang w:val="en-US"/>
              </w:rPr>
              <w:t>st</w:t>
            </w:r>
            <w:r w:rsidRPr="00066D31">
              <w:rPr>
                <w:rFonts w:cs="Arial"/>
                <w:szCs w:val="16"/>
                <w:vertAlign w:val="superscript"/>
                <w:lang w:val="en-US"/>
              </w:rPr>
              <w:t xml:space="preserve"> </w:t>
            </w:r>
            <w:r>
              <w:rPr>
                <w:rFonts w:cs="Arial"/>
                <w:szCs w:val="16"/>
                <w:lang w:val="en-US"/>
              </w:rPr>
              <w:t>to 100</w:t>
            </w:r>
            <w:r w:rsidRPr="001A6FFE">
              <w:rPr>
                <w:rFonts w:cs="Arial"/>
                <w:szCs w:val="16"/>
                <w:lang w:val="en-US"/>
              </w:rPr>
              <w:t>th</w:t>
            </w:r>
            <w:r>
              <w:rPr>
                <w:rFonts w:cs="Arial"/>
                <w:szCs w:val="16"/>
                <w:lang w:val="en-US"/>
              </w:rPr>
              <w:t xml:space="preserve"> percentile</w:t>
            </w:r>
          </w:p>
        </w:tc>
        <w:tc>
          <w:tcPr>
            <w:tcW w:w="993" w:type="dxa"/>
            <w:tcBorders>
              <w:top w:val="nil"/>
              <w:left w:val="nil"/>
              <w:right w:val="nil"/>
            </w:tcBorders>
            <w:noWrap/>
          </w:tcPr>
          <w:p w:rsidR="00162FDC" w:rsidRDefault="00162FDC" w:rsidP="000D29A5">
            <w:pPr>
              <w:pStyle w:val="Tabletext"/>
              <w:spacing w:after="40"/>
              <w:ind w:right="227"/>
              <w:jc w:val="right"/>
              <w:rPr>
                <w:rFonts w:cs="Arial"/>
                <w:szCs w:val="16"/>
                <w:lang w:val="en-US"/>
              </w:rPr>
            </w:pPr>
            <w:r>
              <w:rPr>
                <w:rFonts w:cs="Arial"/>
                <w:szCs w:val="16"/>
                <w:lang w:val="en-US"/>
              </w:rPr>
              <w:t>7.695</w:t>
            </w:r>
          </w:p>
        </w:tc>
        <w:tc>
          <w:tcPr>
            <w:tcW w:w="814" w:type="dxa"/>
            <w:tcBorders>
              <w:top w:val="nil"/>
              <w:left w:val="nil"/>
              <w:right w:val="nil"/>
            </w:tcBorders>
            <w:noWrap/>
          </w:tcPr>
          <w:p w:rsidR="00162FDC" w:rsidRDefault="00162FDC" w:rsidP="000D29A5">
            <w:pPr>
              <w:pStyle w:val="Tabletext"/>
              <w:spacing w:after="40"/>
              <w:ind w:right="170"/>
              <w:jc w:val="right"/>
              <w:rPr>
                <w:rFonts w:cs="Arial"/>
                <w:szCs w:val="16"/>
                <w:lang w:val="en-US"/>
              </w:rPr>
            </w:pPr>
            <w:r>
              <w:rPr>
                <w:rFonts w:cs="Arial"/>
                <w:szCs w:val="16"/>
                <w:lang w:val="en-US"/>
              </w:rPr>
              <w:t>9.873</w:t>
            </w:r>
          </w:p>
        </w:tc>
        <w:tc>
          <w:tcPr>
            <w:tcW w:w="815" w:type="dxa"/>
            <w:gridSpan w:val="2"/>
            <w:tcBorders>
              <w:top w:val="nil"/>
              <w:left w:val="nil"/>
              <w:right w:val="nil"/>
            </w:tcBorders>
            <w:noWrap/>
          </w:tcPr>
          <w:p w:rsidR="00162FDC" w:rsidRDefault="00162FDC" w:rsidP="000D29A5">
            <w:pPr>
              <w:pStyle w:val="Tabletext"/>
              <w:spacing w:after="40"/>
              <w:ind w:right="170"/>
              <w:jc w:val="right"/>
              <w:rPr>
                <w:rFonts w:cs="Arial"/>
                <w:szCs w:val="16"/>
                <w:lang w:val="en-US"/>
              </w:rPr>
            </w:pPr>
            <w:r>
              <w:rPr>
                <w:rFonts w:cs="Arial"/>
                <w:szCs w:val="16"/>
                <w:lang w:val="en-US"/>
              </w:rPr>
              <w:t>1.590</w:t>
            </w:r>
          </w:p>
        </w:tc>
        <w:tc>
          <w:tcPr>
            <w:tcW w:w="814" w:type="dxa"/>
            <w:gridSpan w:val="2"/>
            <w:tcBorders>
              <w:top w:val="nil"/>
              <w:left w:val="nil"/>
              <w:right w:val="nil"/>
            </w:tcBorders>
            <w:noWrap/>
          </w:tcPr>
          <w:p w:rsidR="00162FDC" w:rsidRDefault="00162FDC" w:rsidP="000D29A5">
            <w:pPr>
              <w:pStyle w:val="Tabletext"/>
              <w:spacing w:after="40"/>
              <w:ind w:right="170"/>
              <w:jc w:val="right"/>
              <w:rPr>
                <w:rFonts w:cs="Arial"/>
                <w:szCs w:val="16"/>
                <w:lang w:val="en-US"/>
              </w:rPr>
            </w:pPr>
            <w:r>
              <w:rPr>
                <w:rFonts w:cs="Arial"/>
                <w:szCs w:val="16"/>
                <w:lang w:val="en-US"/>
              </w:rPr>
              <w:t>0.112</w:t>
            </w:r>
          </w:p>
        </w:tc>
        <w:tc>
          <w:tcPr>
            <w:tcW w:w="815" w:type="dxa"/>
            <w:gridSpan w:val="2"/>
            <w:tcBorders>
              <w:top w:val="nil"/>
              <w:left w:val="nil"/>
              <w:right w:val="nil"/>
            </w:tcBorders>
            <w:noWrap/>
          </w:tcPr>
          <w:p w:rsidR="00162FDC" w:rsidRDefault="00162FDC" w:rsidP="000D29A5">
            <w:pPr>
              <w:pStyle w:val="Tabletext"/>
              <w:spacing w:after="40"/>
              <w:ind w:right="170"/>
              <w:jc w:val="right"/>
              <w:rPr>
                <w:rFonts w:cs="Arial"/>
                <w:szCs w:val="16"/>
                <w:lang w:val="en-US"/>
              </w:rPr>
            </w:pPr>
            <w:r>
              <w:rPr>
                <w:rFonts w:cs="Arial"/>
                <w:szCs w:val="16"/>
                <w:lang w:val="en-US"/>
              </w:rPr>
              <w:t>0.622</w:t>
            </w:r>
          </w:p>
        </w:tc>
        <w:tc>
          <w:tcPr>
            <w:tcW w:w="815" w:type="dxa"/>
            <w:gridSpan w:val="2"/>
            <w:tcBorders>
              <w:top w:val="nil"/>
              <w:left w:val="nil"/>
              <w:right w:val="nil"/>
            </w:tcBorders>
            <w:noWrap/>
          </w:tcPr>
          <w:p w:rsidR="00162FDC" w:rsidRDefault="00162FDC" w:rsidP="000D29A5">
            <w:pPr>
              <w:pStyle w:val="Tabletext"/>
              <w:spacing w:after="40"/>
              <w:ind w:right="170"/>
              <w:jc w:val="right"/>
              <w:rPr>
                <w:rFonts w:cs="Arial"/>
                <w:szCs w:val="16"/>
                <w:lang w:val="en-US"/>
              </w:rPr>
            </w:pPr>
            <w:r>
              <w:rPr>
                <w:rFonts w:cs="Arial"/>
                <w:szCs w:val="16"/>
                <w:lang w:val="en-US"/>
              </w:rPr>
              <w:t>95.142</w:t>
            </w:r>
          </w:p>
        </w:tc>
      </w:tr>
    </w:tbl>
    <w:p w:rsidR="00162FDC" w:rsidRPr="001A6FFE" w:rsidRDefault="00162FDC" w:rsidP="001A6FFE">
      <w:pPr>
        <w:pStyle w:val="Source"/>
      </w:pPr>
      <w:bookmarkStart w:id="50" w:name="OLE_LINK7"/>
      <w:bookmarkStart w:id="51" w:name="OLE_LINK8"/>
      <w:r>
        <w:t>Notes:</w:t>
      </w:r>
      <w:r>
        <w:tab/>
      </w:r>
      <w:r w:rsidRPr="001A6FFE">
        <w:t>The default categories are: a) urban/metropolitan; b) Ottawa; c) university education; d) lowest 10%</w:t>
      </w:r>
      <w:r w:rsidR="00F64B60">
        <w:t>.</w:t>
      </w:r>
    </w:p>
    <w:p w:rsidR="00162FDC" w:rsidRDefault="00162FDC" w:rsidP="001A6FFE">
      <w:pPr>
        <w:pStyle w:val="Source"/>
      </w:pPr>
      <w:r w:rsidRPr="001A6FFE">
        <w:tab/>
        <w:t>For</w:t>
      </w:r>
      <w:r>
        <w:t xml:space="preserve"> tables 2a and 2b, multinomial logistic regression; number of observations: 16 677; Log pseudo likelihood=13 805.4</w:t>
      </w:r>
      <w:r w:rsidR="00F64B60">
        <w:t>.</w:t>
      </w:r>
    </w:p>
    <w:bookmarkEnd w:id="50"/>
    <w:bookmarkEnd w:id="51"/>
    <w:p w:rsidR="00162FDC" w:rsidRDefault="00162FDC" w:rsidP="001A6FFE">
      <w:pPr>
        <w:pStyle w:val="text-moreb4"/>
      </w:pPr>
      <w:r>
        <w:t>Comparison of the data in tables 1 (</w:t>
      </w:r>
      <w:proofErr w:type="gramStart"/>
      <w:r>
        <w:t>a &amp;</w:t>
      </w:r>
      <w:proofErr w:type="gramEnd"/>
      <w:r>
        <w:t xml:space="preserve"> b) and 2 (a &amp; b) yields some interesting insights to the distinctive characteristics of the post-school study choices of young Australians and Canadians. The data in table 1a indicates that the likelihood of VET being chosen differs significantly on gender lines and for reasons </w:t>
      </w:r>
      <w:r>
        <w:rPr>
          <w:i/>
        </w:rPr>
        <w:t>not</w:t>
      </w:r>
      <w:r>
        <w:t xml:space="preserve"> associated with factors included in the regression models. When these factors are held constant, Australian men who do not choose university education are shown to be 3.4 times more likely than Australian women to enrol in VET. In contrast, in Canada the likelihood of men entering college or another form of non-university post-school education is not statistically different from women’s (table 2a). Furthermore, there are no statistical differences between men and women in the likelihood of enrolling in a university program in either country. This indicates that the Australian VET study pathway is somewhat unique in its attractiveness to young men, as compared to young women.</w:t>
      </w:r>
    </w:p>
    <w:p w:rsidR="00162FDC" w:rsidRDefault="00162FDC" w:rsidP="001A6FFE">
      <w:pPr>
        <w:pStyle w:val="text"/>
      </w:pPr>
      <w:r>
        <w:t xml:space="preserve">The results on the interaction term between the gender and the Year 12 completion variables support this conclusion about the unique gender characteristics of Australian VET. For young Australian women, completing Year 12 </w:t>
      </w:r>
      <w:r>
        <w:rPr>
          <w:i/>
        </w:rPr>
        <w:t>increases</w:t>
      </w:r>
      <w:r>
        <w:t xml:space="preserve"> the likelihood of VET being chosen over no post-school study by 50.7%. However, for Australian men, this relationship is </w:t>
      </w:r>
      <w:r>
        <w:rPr>
          <w:i/>
        </w:rPr>
        <w:t xml:space="preserve">negative </w:t>
      </w:r>
      <w:r>
        <w:t>(table 1a). In Canada, completion of Year 12 is strongly related to enrolment in college or other non-university post-school education for young women and the relationship is not statistically different for young men. Young Canadian women who complete Year 12 are 6.0 times more likely to participate in a college or other post-school education program over no post-school study than their counterparts who left school early</w:t>
      </w:r>
      <w:r w:rsidR="007A282F">
        <w:t xml:space="preserve"> (table 2a)</w:t>
      </w:r>
      <w:r>
        <w:t>. For university education, in both countries completion of Year 12 is strongly and positively related to the likelihood of participation for young women and there are no significant gender differences in these relationships. Thus, it would appear that another distinctive characteristic of VET is its importance to young men who do not complete Year 12. From the data available for this study, it would appear that the Canadian college system does not perform an equivalent function.</w:t>
      </w:r>
    </w:p>
    <w:p w:rsidR="00162FDC" w:rsidRDefault="00162FDC" w:rsidP="001A6FFE">
      <w:pPr>
        <w:pStyle w:val="text"/>
      </w:pPr>
      <w:r>
        <w:t xml:space="preserve">VET—as indicated by the results in table 1a—has a number of other characteristics that set it apart both from college study by Canadians and from university study by young Australians and Canadians. Most importantly, the school leavers embarking on VET are </w:t>
      </w:r>
      <w:r>
        <w:rPr>
          <w:i/>
        </w:rPr>
        <w:t>not</w:t>
      </w:r>
      <w:r>
        <w:t xml:space="preserve"> characterised by high levels of academic achievement at school. The results in table 1a show that there are no statistically significant differences in the likelihood of VET being chosen over no post-school study between girls characterised by different levels of academic achievement at school (there are no statistically </w:t>
      </w:r>
      <w:r>
        <w:lastRenderedPageBreak/>
        <w:t xml:space="preserve">significant differences in this relationship for young men either). In contrast, in Canada, higher academic achievement in school is positively and strongly related to the likelihood of college study being chosen over no post-school study (table 2a). For example, female students with school results in the top 10% of all results have a likelihood of participating in college/other post-school education that is 6.1 times higher than that of students with results in the lowest </w:t>
      </w:r>
      <w:proofErr w:type="spellStart"/>
      <w:r>
        <w:t>decile</w:t>
      </w:r>
      <w:proofErr w:type="spellEnd"/>
      <w:r>
        <w:t xml:space="preserve"> of school results. The likelihood of university study being chosen is also strongly related to academic achievement in school. This applies in both countries. In Australia, for example, the probability of participation in university is 6.1 times higher for female students with school results in the top 10% of all results than for students with results in the lowest </w:t>
      </w:r>
      <w:proofErr w:type="spellStart"/>
      <w:r>
        <w:t>decile</w:t>
      </w:r>
      <w:proofErr w:type="spellEnd"/>
      <w:r>
        <w:t xml:space="preserve"> (table 1b). A similar pattern applies to young men. In Canada the relationship between academic achievement at school and the chances of participation in university (over no school study) is much stronger. For example, students in the t</w:t>
      </w:r>
      <w:r w:rsidR="007A282F">
        <w:t>op 10% of school results are 139</w:t>
      </w:r>
      <w:r>
        <w:t xml:space="preserve"> times more likely to participate in university than students in the lowest </w:t>
      </w:r>
      <w:proofErr w:type="spellStart"/>
      <w:r>
        <w:t>decile</w:t>
      </w:r>
      <w:proofErr w:type="spellEnd"/>
      <w:r>
        <w:t xml:space="preserve"> of results (table 2b). This indicates a high level of competition for university places in the Canadian system.</w:t>
      </w:r>
    </w:p>
    <w:p w:rsidR="00162FDC" w:rsidRDefault="00162FDC" w:rsidP="001A6FFE">
      <w:pPr>
        <w:pStyle w:val="text"/>
      </w:pPr>
      <w:r>
        <w:t>The distinctive nature of VET is also evident in the results on the parental education variables. There is no clear, positive relationship between higher parental qualifications and the likelihood of participation in VET by young Australian women. Indeed, the only significant indicators of participation in VET by young Australian women are having a mother with a less than degree-level qualification and a father with less than high school (as compared to university) qualifications. The risk ratio on the former variable indicates that female school leavers with mothers who have university education are 40.5% more likely to participate in VET than those with mothers with another type of post-school education. However, there is not a significant difference between the likelihood of VET being chosen by girls with a mother who has a university education and this likelihood for girls with a mother who has a lower level of education (table 1a).</w:t>
      </w:r>
    </w:p>
    <w:p w:rsidR="00162FDC" w:rsidRDefault="00162FDC" w:rsidP="001A6FFE">
      <w:pPr>
        <w:pStyle w:val="text"/>
      </w:pPr>
      <w:r>
        <w:t xml:space="preserve">In contrast, in Canada girls with a mother who has high-level qualifications are more likely to participate in college/other post-school education over no study. For example, </w:t>
      </w:r>
      <w:r w:rsidR="00C439C3">
        <w:t xml:space="preserve">female </w:t>
      </w:r>
      <w:r w:rsidRPr="00C439C3">
        <w:t>school leavers</w:t>
      </w:r>
      <w:r>
        <w:t xml:space="preserve"> with a mother who is university qualified are 42.6% more likely to participate in this type of study than their counterparts whose mother has less than high school qualifications. Canadian </w:t>
      </w:r>
      <w:r w:rsidR="00C439C3">
        <w:t xml:space="preserve">female </w:t>
      </w:r>
      <w:r w:rsidRPr="00C439C3">
        <w:t xml:space="preserve">school leavers </w:t>
      </w:r>
      <w:r>
        <w:t xml:space="preserve">with a mother who is university qualified are 27.0% more likely to participate in college/other post-school education (over no post-school education) than </w:t>
      </w:r>
      <w:r w:rsidR="00C439C3">
        <w:t xml:space="preserve">female </w:t>
      </w:r>
      <w:r>
        <w:t>leavers with a mother who has only a high school qualification (table 2a).</w:t>
      </w:r>
    </w:p>
    <w:p w:rsidR="00162FDC" w:rsidRDefault="00162FDC" w:rsidP="001A6FFE">
      <w:pPr>
        <w:pStyle w:val="text"/>
      </w:pPr>
      <w:r>
        <w:t>On these variables relating to parental education, the pattern of participation in college/other post-school education by Canadian students is, once again, closer to that of Australian and Canadian university participants than Australian VET students. The results show that higher levels of parental education are generally positively related to the likelihood of participation in university study in both Australia and Canada. For example, Australian female school leavers with a mother who is university qualified are 50.0% more likely to participate in university (over no post-school education) than leavers with a mother who has less than a high school qualification (table 1b). Australian female school leavers with a father who is university qualified are 41.2% more likely to participate in university (over no post-school education) than leavers with a father who has less than a high school qualification (table 1b). A similar pattern applies in Canada (see table 2b). Female school leavers with a mother who is university qualified are 71.5% more likely to participate in university (over no post-school education) than leavers with a mother who has less than a high school qualification. Canadian female school leavers with a father wh</w:t>
      </w:r>
      <w:r w:rsidR="007A282F">
        <w:t>o is university qualified are 58</w:t>
      </w:r>
      <w:r>
        <w:t>.8% more likely to participate in university (over no post-school education) than leavers with a father who has less than a high school qualification.</w:t>
      </w:r>
    </w:p>
    <w:p w:rsidR="00162FDC" w:rsidRDefault="00162FDC" w:rsidP="001A6FFE">
      <w:pPr>
        <w:pStyle w:val="text"/>
      </w:pPr>
      <w:r>
        <w:t xml:space="preserve">A number of other comparisons can be made of the post-school study choices of young Australians and Canadians. First, in both countries, female school leavers with a language background that is English (or French in the Canadian case) are </w:t>
      </w:r>
      <w:r>
        <w:rPr>
          <w:i/>
        </w:rPr>
        <w:t xml:space="preserve">less </w:t>
      </w:r>
      <w:r>
        <w:t>likely to participate in university study than students from non-traditional language backgrounds. In Australia the difference between the language groups is 44.0% (table 1b)</w:t>
      </w:r>
      <w:proofErr w:type="gramStart"/>
      <w:r>
        <w:t>,</w:t>
      </w:r>
      <w:proofErr w:type="gramEnd"/>
      <w:r>
        <w:t xml:space="preserve"> whilst in Canada it is 55.4% (table 2b). Language </w:t>
      </w:r>
      <w:r>
        <w:lastRenderedPageBreak/>
        <w:t>background was not a distinguishing characteristic of the female school leavers who chose VET or college study over the no post-school study option.</w:t>
      </w:r>
    </w:p>
    <w:p w:rsidR="00162FDC" w:rsidRDefault="00162FDC" w:rsidP="001A6FFE">
      <w:pPr>
        <w:pStyle w:val="text"/>
      </w:pPr>
      <w:r w:rsidRPr="00002B80">
        <w:t>In Australia, female students from private schools are 44.7% more likely to participate in university</w:t>
      </w:r>
      <w:r>
        <w:t xml:space="preserve"> (over no post-school education) than their counterparts from government schools</w:t>
      </w:r>
      <w:r w:rsidR="007A282F">
        <w:t xml:space="preserve"> (table 1b)</w:t>
      </w:r>
      <w:r>
        <w:t>. In Canada, this difference is not statistically significant. Furthermore, school type is not a significant characteristic that distinguishes female school leavers who opt for no post-school study from those who choose a non-university study option in either country.</w:t>
      </w:r>
    </w:p>
    <w:p w:rsidR="00162FDC" w:rsidRDefault="00162FDC" w:rsidP="001A6FFE">
      <w:pPr>
        <w:pStyle w:val="text"/>
      </w:pPr>
      <w:r>
        <w:t>In Canada, female school leavers from a rural or regional location are more likely to be engaged in a college/other post-school education program (over no post-school education) than their urban counterparts (by 26.3%</w:t>
      </w:r>
      <w:r w:rsidR="007A282F">
        <w:t>, table 2a</w:t>
      </w:r>
      <w:r>
        <w:t xml:space="preserve">). However, this pattern is not replicated in the Australian data for VET or in the data from either country on university study. In Canada, there are significant provincial differences in </w:t>
      </w:r>
      <w:proofErr w:type="gramStart"/>
      <w:r>
        <w:t>both college</w:t>
      </w:r>
      <w:proofErr w:type="gramEnd"/>
      <w:r>
        <w:t>/other post-school education (over no post-school education) and university (over no post-school education) choices made by young women, whereas state differences are not a feature of the Australian data.</w:t>
      </w:r>
    </w:p>
    <w:p w:rsidR="00162FDC" w:rsidRDefault="00162FDC" w:rsidP="001A6FFE">
      <w:pPr>
        <w:pStyle w:val="Heading2"/>
      </w:pPr>
      <w:bookmarkStart w:id="52" w:name="_Toc143060297"/>
      <w:r>
        <w:t>Post-</w:t>
      </w:r>
      <w:r w:rsidRPr="001A6FFE">
        <w:t>school</w:t>
      </w:r>
      <w:r>
        <w:t xml:space="preserve"> education choices observed in the LSAY98 and YITS Cohort </w:t>
      </w:r>
      <w:proofErr w:type="gramStart"/>
      <w:r>
        <w:t>A</w:t>
      </w:r>
      <w:proofErr w:type="gramEnd"/>
      <w:r>
        <w:t xml:space="preserve"> data</w:t>
      </w:r>
      <w:bookmarkEnd w:id="52"/>
    </w:p>
    <w:p w:rsidR="00162FDC" w:rsidRDefault="00162FDC" w:rsidP="001A6FFE">
      <w:pPr>
        <w:pStyle w:val="text"/>
      </w:pPr>
      <w:r>
        <w:t xml:space="preserve">This part of the report summarises the results of a statistical analysis of the LSAY98 and YITS Cohort </w:t>
      </w:r>
      <w:proofErr w:type="gramStart"/>
      <w:r>
        <w:t>A</w:t>
      </w:r>
      <w:proofErr w:type="gramEnd"/>
      <w:r>
        <w:t xml:space="preserve"> data, which essentially replicated the study of post-school study described in the previous section. It was aimed at determining if there were any differences in outcomes between data sets. The use of the LSAY98 and YITS Cohort </w:t>
      </w:r>
      <w:proofErr w:type="gramStart"/>
      <w:r>
        <w:t>A</w:t>
      </w:r>
      <w:proofErr w:type="gramEnd"/>
      <w:r>
        <w:t xml:space="preserve"> data also allows comparisons to be drawn between the post-school study choices of young people at different points in time.</w:t>
      </w:r>
    </w:p>
    <w:p w:rsidR="00162FDC" w:rsidRDefault="00162FDC" w:rsidP="001A6FFE">
      <w:pPr>
        <w:pStyle w:val="text"/>
      </w:pPr>
      <w:r>
        <w:t>The ability of this part of the study to accomplish its aim of comparing the determinants of post-school study choices across the LSAY95 and LSAY98 cohorts, and across the YITS cohorts A and B, was restricted by some data limitations. These affected the LSAY98 data in particular, as information on the student’s state of residence was absent from this data set. Comparable measures of all other variables are available.</w:t>
      </w:r>
    </w:p>
    <w:p w:rsidR="00162FDC" w:rsidRDefault="00162FDC" w:rsidP="000A5E40">
      <w:pPr>
        <w:pStyle w:val="text"/>
      </w:pPr>
      <w:r>
        <w:t>The results of the analysis based on the LSAY98 and Cohort A data are reported in tables 3 (</w:t>
      </w:r>
      <w:proofErr w:type="gramStart"/>
      <w:r>
        <w:t>a &amp;</w:t>
      </w:r>
      <w:proofErr w:type="gramEnd"/>
      <w:r>
        <w:t xml:space="preserve"> b) and 4 (a &amp; b), beginning with the LSAY98 results. As in the previous section, the relative risk ratios (column 2) are the key data item reported.</w:t>
      </w:r>
    </w:p>
    <w:p w:rsidR="00162FDC" w:rsidRDefault="00162FDC">
      <w:pPr>
        <w:pStyle w:val="tabletitle"/>
      </w:pPr>
      <w:bookmarkStart w:id="53" w:name="_Toc237425456"/>
      <w:bookmarkStart w:id="54" w:name="_Toc143060365"/>
      <w:r>
        <w:t>Table 3a</w:t>
      </w:r>
      <w:r>
        <w:tab/>
      </w:r>
      <w:proofErr w:type="gramStart"/>
      <w:r>
        <w:t>The</w:t>
      </w:r>
      <w:proofErr w:type="gramEnd"/>
      <w:r>
        <w:t xml:space="preserve"> likelihood of participation in VET compared to no post-school study at age 18, Australian youth, 2002</w:t>
      </w:r>
      <w:bookmarkEnd w:id="53"/>
      <w:bookmarkEnd w:id="54"/>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F64B60" w:rsidTr="00B710F6">
        <w:trPr>
          <w:tblHeader/>
        </w:trPr>
        <w:tc>
          <w:tcPr>
            <w:tcW w:w="3402" w:type="dxa"/>
            <w:tcBorders>
              <w:top w:val="single" w:sz="4" w:space="0" w:color="auto"/>
              <w:bottom w:val="single" w:sz="4" w:space="0" w:color="auto"/>
            </w:tcBorders>
            <w:noWrap/>
          </w:tcPr>
          <w:p w:rsidR="00F64B60" w:rsidRDefault="00F64B60" w:rsidP="00F64B60">
            <w:pPr>
              <w:pStyle w:val="Tablehead1"/>
              <w:jc w:val="center"/>
              <w:rPr>
                <w:lang w:val="en-US"/>
              </w:rPr>
            </w:pPr>
          </w:p>
        </w:tc>
        <w:tc>
          <w:tcPr>
            <w:tcW w:w="993" w:type="dxa"/>
            <w:tcBorders>
              <w:top w:val="single" w:sz="4" w:space="0" w:color="auto"/>
              <w:bottom w:val="single" w:sz="4" w:space="0" w:color="auto"/>
            </w:tcBorders>
            <w:noWrap/>
          </w:tcPr>
          <w:p w:rsidR="00F64B60" w:rsidRDefault="00F64B60" w:rsidP="00F64B60">
            <w:pPr>
              <w:pStyle w:val="Tablehead1"/>
              <w:jc w:val="center"/>
              <w:rPr>
                <w:lang w:val="en-US"/>
              </w:rPr>
            </w:pPr>
            <w:r>
              <w:rPr>
                <w:lang w:val="en-US"/>
              </w:rPr>
              <w:t>Relative risk ratio</w:t>
            </w:r>
          </w:p>
        </w:tc>
        <w:tc>
          <w:tcPr>
            <w:tcW w:w="822" w:type="dxa"/>
            <w:tcBorders>
              <w:top w:val="single" w:sz="4" w:space="0" w:color="auto"/>
              <w:bottom w:val="single" w:sz="4" w:space="0" w:color="auto"/>
            </w:tcBorders>
            <w:noWrap/>
          </w:tcPr>
          <w:p w:rsidR="00F64B60" w:rsidRDefault="00F64B60" w:rsidP="00F64B60">
            <w:pPr>
              <w:pStyle w:val="Tablehead1"/>
              <w:jc w:val="center"/>
              <w:rPr>
                <w:lang w:val="en-US"/>
              </w:rPr>
            </w:pPr>
            <w:r>
              <w:rPr>
                <w:lang w:val="en-US"/>
              </w:rPr>
              <w:t>SE</w:t>
            </w:r>
          </w:p>
        </w:tc>
        <w:tc>
          <w:tcPr>
            <w:tcW w:w="822" w:type="dxa"/>
            <w:tcBorders>
              <w:top w:val="single" w:sz="4" w:space="0" w:color="auto"/>
              <w:bottom w:val="single" w:sz="4" w:space="0" w:color="auto"/>
            </w:tcBorders>
            <w:noWrap/>
          </w:tcPr>
          <w:p w:rsidR="00F64B60" w:rsidRDefault="00F64B60" w:rsidP="00F64B60">
            <w:pPr>
              <w:pStyle w:val="Tablehead1"/>
              <w:jc w:val="center"/>
              <w:rPr>
                <w:lang w:val="en-US"/>
              </w:rPr>
            </w:pPr>
            <w:r>
              <w:rPr>
                <w:lang w:val="en-US"/>
              </w:rPr>
              <w:t>z</w:t>
            </w:r>
          </w:p>
        </w:tc>
        <w:tc>
          <w:tcPr>
            <w:tcW w:w="822" w:type="dxa"/>
            <w:tcBorders>
              <w:top w:val="single" w:sz="4" w:space="0" w:color="auto"/>
              <w:bottom w:val="single" w:sz="4" w:space="0" w:color="auto"/>
            </w:tcBorders>
            <w:noWrap/>
          </w:tcPr>
          <w:p w:rsidR="00F64B60" w:rsidRDefault="00F64B60" w:rsidP="00F64B60">
            <w:pPr>
              <w:pStyle w:val="Tablehead1"/>
              <w:jc w:val="center"/>
              <w:rPr>
                <w:lang w:val="en-US"/>
              </w:rPr>
            </w:pPr>
            <w:r>
              <w:rPr>
                <w:lang w:val="en-US"/>
              </w:rPr>
              <w:t>P&gt;z</w:t>
            </w:r>
          </w:p>
        </w:tc>
        <w:tc>
          <w:tcPr>
            <w:tcW w:w="1644" w:type="dxa"/>
            <w:gridSpan w:val="2"/>
            <w:tcBorders>
              <w:top w:val="single" w:sz="4" w:space="0" w:color="auto"/>
              <w:bottom w:val="single" w:sz="4" w:space="0" w:color="auto"/>
            </w:tcBorders>
            <w:noWrap/>
          </w:tcPr>
          <w:p w:rsidR="00F64B60" w:rsidRDefault="00F64B60" w:rsidP="00F64B60">
            <w:pPr>
              <w:pStyle w:val="Tablehead1"/>
              <w:jc w:val="center"/>
              <w:rPr>
                <w:lang w:val="en-US"/>
              </w:rPr>
            </w:pPr>
            <w:r>
              <w:rPr>
                <w:lang w:val="en-US"/>
              </w:rPr>
              <w:t>95% CI</w:t>
            </w:r>
          </w:p>
        </w:tc>
      </w:tr>
      <w:tr w:rsidR="00162FDC" w:rsidTr="00F64B60">
        <w:tc>
          <w:tcPr>
            <w:tcW w:w="3402" w:type="dxa"/>
            <w:tcBorders>
              <w:top w:val="single" w:sz="4" w:space="0" w:color="auto"/>
            </w:tcBorders>
            <w:noWrap/>
          </w:tcPr>
          <w:p w:rsidR="00162FDC" w:rsidRDefault="00162FDC" w:rsidP="00F64B60">
            <w:pPr>
              <w:pStyle w:val="Tabletext"/>
              <w:rPr>
                <w:rFonts w:cs="Arial"/>
                <w:szCs w:val="16"/>
                <w:lang w:val="en-US"/>
              </w:rPr>
            </w:pPr>
            <w:r>
              <w:rPr>
                <w:rFonts w:cs="Arial"/>
                <w:szCs w:val="16"/>
                <w:lang w:val="en-US"/>
              </w:rPr>
              <w:t>Male</w:t>
            </w:r>
          </w:p>
        </w:tc>
        <w:tc>
          <w:tcPr>
            <w:tcW w:w="993" w:type="dxa"/>
            <w:tcBorders>
              <w:top w:val="single" w:sz="4" w:space="0" w:color="auto"/>
            </w:tcBorders>
            <w:noWrap/>
          </w:tcPr>
          <w:p w:rsidR="00162FDC" w:rsidRDefault="00162FDC" w:rsidP="00F64B60">
            <w:pPr>
              <w:pStyle w:val="Tabletext"/>
              <w:ind w:right="227"/>
              <w:jc w:val="right"/>
              <w:rPr>
                <w:rFonts w:cs="Arial"/>
                <w:szCs w:val="16"/>
                <w:lang w:val="en-US"/>
              </w:rPr>
            </w:pPr>
            <w:r>
              <w:rPr>
                <w:rFonts w:cs="Arial"/>
                <w:szCs w:val="16"/>
                <w:lang w:val="en-US"/>
              </w:rPr>
              <w:t>1.047</w:t>
            </w:r>
          </w:p>
        </w:tc>
        <w:tc>
          <w:tcPr>
            <w:tcW w:w="822" w:type="dxa"/>
            <w:tcBorders>
              <w:top w:val="single" w:sz="4" w:space="0" w:color="auto"/>
            </w:tcBorders>
            <w:noWrap/>
          </w:tcPr>
          <w:p w:rsidR="00162FDC" w:rsidRDefault="00162FDC" w:rsidP="00F64B60">
            <w:pPr>
              <w:pStyle w:val="Tabletext"/>
              <w:ind w:right="170"/>
              <w:jc w:val="right"/>
              <w:rPr>
                <w:rFonts w:cs="Arial"/>
                <w:szCs w:val="16"/>
                <w:lang w:val="en-US"/>
              </w:rPr>
            </w:pPr>
            <w:r>
              <w:rPr>
                <w:rFonts w:cs="Arial"/>
                <w:szCs w:val="16"/>
                <w:lang w:val="en-US"/>
              </w:rPr>
              <w:t>0.395</w:t>
            </w:r>
          </w:p>
        </w:tc>
        <w:tc>
          <w:tcPr>
            <w:tcW w:w="822" w:type="dxa"/>
            <w:tcBorders>
              <w:top w:val="single" w:sz="4" w:space="0" w:color="auto"/>
            </w:tcBorders>
            <w:noWrap/>
          </w:tcPr>
          <w:p w:rsidR="00162FDC" w:rsidRDefault="00162FDC" w:rsidP="00F64B60">
            <w:pPr>
              <w:pStyle w:val="Tabletext"/>
              <w:ind w:right="170"/>
              <w:jc w:val="right"/>
              <w:rPr>
                <w:rFonts w:cs="Arial"/>
                <w:szCs w:val="16"/>
                <w:lang w:val="en-US"/>
              </w:rPr>
            </w:pPr>
            <w:r>
              <w:rPr>
                <w:rFonts w:cs="Arial"/>
                <w:szCs w:val="16"/>
                <w:lang w:val="en-US"/>
              </w:rPr>
              <w:t>0.120</w:t>
            </w:r>
          </w:p>
        </w:tc>
        <w:tc>
          <w:tcPr>
            <w:tcW w:w="822" w:type="dxa"/>
            <w:tcBorders>
              <w:top w:val="single" w:sz="4" w:space="0" w:color="auto"/>
            </w:tcBorders>
            <w:noWrap/>
          </w:tcPr>
          <w:p w:rsidR="00162FDC" w:rsidRDefault="00162FDC" w:rsidP="00F64B60">
            <w:pPr>
              <w:pStyle w:val="Tabletext"/>
              <w:ind w:right="170"/>
              <w:jc w:val="right"/>
              <w:rPr>
                <w:rFonts w:cs="Arial"/>
                <w:szCs w:val="16"/>
                <w:lang w:val="en-US"/>
              </w:rPr>
            </w:pPr>
            <w:r>
              <w:rPr>
                <w:rFonts w:cs="Arial"/>
                <w:szCs w:val="16"/>
                <w:lang w:val="en-US"/>
              </w:rPr>
              <w:t>0.904</w:t>
            </w:r>
          </w:p>
        </w:tc>
        <w:tc>
          <w:tcPr>
            <w:tcW w:w="822" w:type="dxa"/>
            <w:tcBorders>
              <w:top w:val="single" w:sz="4" w:space="0" w:color="auto"/>
            </w:tcBorders>
            <w:noWrap/>
          </w:tcPr>
          <w:p w:rsidR="00162FDC" w:rsidRDefault="00162FDC" w:rsidP="00F64B60">
            <w:pPr>
              <w:pStyle w:val="Tabletext"/>
              <w:ind w:right="170"/>
              <w:jc w:val="right"/>
              <w:rPr>
                <w:rFonts w:cs="Arial"/>
                <w:szCs w:val="16"/>
                <w:lang w:val="en-US"/>
              </w:rPr>
            </w:pPr>
            <w:r>
              <w:rPr>
                <w:rFonts w:cs="Arial"/>
                <w:szCs w:val="16"/>
                <w:lang w:val="en-US"/>
              </w:rPr>
              <w:t>0.500</w:t>
            </w:r>
          </w:p>
        </w:tc>
        <w:tc>
          <w:tcPr>
            <w:tcW w:w="822" w:type="dxa"/>
            <w:tcBorders>
              <w:top w:val="single" w:sz="4" w:space="0" w:color="auto"/>
            </w:tcBorders>
            <w:noWrap/>
          </w:tcPr>
          <w:p w:rsidR="00162FDC" w:rsidRDefault="00162FDC" w:rsidP="00F64B60">
            <w:pPr>
              <w:pStyle w:val="Tabletext"/>
              <w:ind w:right="170"/>
              <w:jc w:val="right"/>
              <w:rPr>
                <w:rFonts w:cs="Arial"/>
                <w:szCs w:val="16"/>
                <w:lang w:val="en-US"/>
              </w:rPr>
            </w:pPr>
            <w:r>
              <w:rPr>
                <w:rFonts w:cs="Arial"/>
                <w:szCs w:val="16"/>
                <w:lang w:val="en-US"/>
              </w:rPr>
              <w:t>2.193</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Disability</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1.379</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0.549</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0.810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0.420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0.632</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3.009</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Indigenous</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0.786</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0.261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-0.720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0.470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0.410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1.508</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1.016</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0.108</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0.150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0.880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0.826</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1.250</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English language spoken at home</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0.729</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0.162</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-1.420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0.156</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0.471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1.128</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Attended to Year 12 or 13 by 1998</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1.047</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0.130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0.370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0.711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0.821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1.336</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b</w:t>
            </w:r>
            <w:proofErr w:type="spellEnd"/>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1.007</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0.143</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0.050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0.962</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0.763</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1.329</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No mother qualification record</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0.991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0.160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-0.050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0.957</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0.723</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1.360</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Father’s education is other post-school</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1.136</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0.155</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0.940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0.349</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0.870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1.485</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No father qualification record</w:t>
            </w:r>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0.943</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0.168</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-0.330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0.741</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0.665</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1.337</w:t>
            </w:r>
          </w:p>
        </w:tc>
      </w:tr>
      <w:tr w:rsidR="00162FDC" w:rsidTr="00F64B60">
        <w:tc>
          <w:tcPr>
            <w:tcW w:w="3402" w:type="dxa"/>
            <w:noWrap/>
          </w:tcPr>
          <w:p w:rsidR="00162FDC" w:rsidRDefault="00162FDC" w:rsidP="00F64B60">
            <w:pPr>
              <w:pStyle w:val="Tabletext"/>
              <w:rPr>
                <w:rFonts w:cs="Arial"/>
                <w:szCs w:val="16"/>
                <w:lang w:val="en-US"/>
              </w:rPr>
            </w:pPr>
            <w:r>
              <w:rPr>
                <w:rFonts w:cs="Arial"/>
                <w:szCs w:val="16"/>
                <w:lang w:val="en-US"/>
              </w:rPr>
              <w:t>Academic achievement in Year 12 or Year 9 was in 11</w:t>
            </w:r>
            <w:r w:rsidRPr="00F64B60">
              <w:rPr>
                <w:rFonts w:cs="Arial"/>
                <w:szCs w:val="16"/>
                <w:lang w:val="en-US"/>
              </w:rPr>
              <w:t>th</w:t>
            </w:r>
            <w:r>
              <w:rPr>
                <w:rFonts w:cs="Arial"/>
                <w:szCs w:val="16"/>
                <w:lang w:val="en-US"/>
              </w:rPr>
              <w:t xml:space="preserve"> to 30</w:t>
            </w:r>
            <w:r w:rsidRPr="00F64B60">
              <w:rPr>
                <w:rFonts w:cs="Arial"/>
                <w:szCs w:val="16"/>
                <w:lang w:val="en-US"/>
              </w:rPr>
              <w:t>th</w:t>
            </w:r>
            <w:r w:rsidRPr="00066D31">
              <w:rPr>
                <w:rFonts w:cs="Arial"/>
                <w:szCs w:val="16"/>
                <w:vertAlign w:val="superscript"/>
                <w:lang w:val="en-US"/>
              </w:rPr>
              <w:t xml:space="preserve"> </w:t>
            </w:r>
            <w:proofErr w:type="spellStart"/>
            <w:r>
              <w:rPr>
                <w:rFonts w:cs="Arial"/>
                <w:szCs w:val="16"/>
                <w:lang w:val="en-US"/>
              </w:rPr>
              <w:t>percentile</w:t>
            </w:r>
            <w:r>
              <w:rPr>
                <w:rFonts w:cs="Arial"/>
                <w:szCs w:val="16"/>
                <w:vertAlign w:val="superscript"/>
                <w:lang w:val="en-US"/>
              </w:rPr>
              <w:t>c</w:t>
            </w:r>
            <w:proofErr w:type="spellEnd"/>
          </w:p>
        </w:tc>
        <w:tc>
          <w:tcPr>
            <w:tcW w:w="993" w:type="dxa"/>
            <w:noWrap/>
          </w:tcPr>
          <w:p w:rsidR="00162FDC" w:rsidRDefault="00162FDC" w:rsidP="00F64B60">
            <w:pPr>
              <w:pStyle w:val="Tabletext"/>
              <w:ind w:right="227"/>
              <w:jc w:val="right"/>
              <w:rPr>
                <w:rFonts w:cs="Arial"/>
                <w:szCs w:val="16"/>
                <w:lang w:val="en-US"/>
              </w:rPr>
            </w:pPr>
            <w:r>
              <w:rPr>
                <w:rFonts w:cs="Arial"/>
                <w:szCs w:val="16"/>
                <w:lang w:val="en-US"/>
              </w:rPr>
              <w:t>0.894</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0.152</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-0.660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0.508</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0.640</w:t>
            </w:r>
          </w:p>
        </w:tc>
        <w:tc>
          <w:tcPr>
            <w:tcW w:w="822" w:type="dxa"/>
            <w:noWrap/>
          </w:tcPr>
          <w:p w:rsidR="00162FDC" w:rsidRDefault="00162FDC" w:rsidP="00F64B60">
            <w:pPr>
              <w:pStyle w:val="Tabletext"/>
              <w:ind w:right="170"/>
              <w:jc w:val="right"/>
              <w:rPr>
                <w:rFonts w:cs="Arial"/>
                <w:szCs w:val="16"/>
                <w:lang w:val="en-US"/>
              </w:rPr>
            </w:pPr>
            <w:r>
              <w:rPr>
                <w:rFonts w:cs="Arial"/>
                <w:szCs w:val="16"/>
                <w:lang w:val="en-US"/>
              </w:rPr>
              <w:t>1.247</w:t>
            </w:r>
          </w:p>
        </w:tc>
      </w:tr>
      <w:tr w:rsidR="00162FDC" w:rsidTr="00F64B60">
        <w:tc>
          <w:tcPr>
            <w:tcW w:w="3402" w:type="dxa"/>
            <w:tcBorders>
              <w:bottom w:val="nil"/>
            </w:tcBorders>
            <w:noWrap/>
          </w:tcPr>
          <w:p w:rsidR="00162FDC" w:rsidRDefault="00162FDC" w:rsidP="00F64B60">
            <w:pPr>
              <w:pStyle w:val="Tabletext"/>
              <w:rPr>
                <w:rFonts w:cs="Arial"/>
                <w:szCs w:val="16"/>
                <w:lang w:val="en-US"/>
              </w:rPr>
            </w:pPr>
            <w:r>
              <w:rPr>
                <w:rFonts w:cs="Arial"/>
                <w:szCs w:val="16"/>
                <w:lang w:val="en-US"/>
              </w:rPr>
              <w:t>Academic achievement in Year 12 or Year 9 was in 31</w:t>
            </w:r>
            <w:r w:rsidRPr="00F64B60">
              <w:rPr>
                <w:rFonts w:cs="Arial"/>
                <w:szCs w:val="16"/>
                <w:lang w:val="en-US"/>
              </w:rPr>
              <w:t>st</w:t>
            </w:r>
            <w:r>
              <w:rPr>
                <w:rFonts w:cs="Arial"/>
                <w:szCs w:val="16"/>
                <w:lang w:val="en-US"/>
              </w:rPr>
              <w:t xml:space="preserve"> to 60</w:t>
            </w:r>
            <w:r w:rsidRPr="00F64B60">
              <w:rPr>
                <w:rFonts w:cs="Arial"/>
                <w:szCs w:val="16"/>
                <w:lang w:val="en-US"/>
              </w:rPr>
              <w:t>th</w:t>
            </w:r>
            <w:r>
              <w:rPr>
                <w:rFonts w:cs="Arial"/>
                <w:szCs w:val="16"/>
                <w:lang w:val="en-US"/>
              </w:rPr>
              <w:t xml:space="preserve"> percentile</w:t>
            </w:r>
          </w:p>
        </w:tc>
        <w:tc>
          <w:tcPr>
            <w:tcW w:w="993" w:type="dxa"/>
            <w:tcBorders>
              <w:bottom w:val="nil"/>
            </w:tcBorders>
            <w:noWrap/>
          </w:tcPr>
          <w:p w:rsidR="00162FDC" w:rsidRDefault="00162FDC" w:rsidP="00F64B60">
            <w:pPr>
              <w:pStyle w:val="Tabletext"/>
              <w:ind w:right="227"/>
              <w:jc w:val="right"/>
              <w:rPr>
                <w:rFonts w:cs="Arial"/>
                <w:szCs w:val="16"/>
                <w:lang w:val="en-US"/>
              </w:rPr>
            </w:pPr>
            <w:r>
              <w:rPr>
                <w:rFonts w:cs="Arial"/>
                <w:szCs w:val="16"/>
                <w:lang w:val="en-US"/>
              </w:rPr>
              <w:t>0.917</w:t>
            </w:r>
          </w:p>
        </w:tc>
        <w:tc>
          <w:tcPr>
            <w:tcW w:w="822" w:type="dxa"/>
            <w:tcBorders>
              <w:bottom w:val="nil"/>
            </w:tcBorders>
            <w:noWrap/>
          </w:tcPr>
          <w:p w:rsidR="00162FDC" w:rsidRDefault="00162FDC" w:rsidP="00F64B60">
            <w:pPr>
              <w:pStyle w:val="Tabletext"/>
              <w:ind w:right="170"/>
              <w:jc w:val="right"/>
              <w:rPr>
                <w:rFonts w:cs="Arial"/>
                <w:szCs w:val="16"/>
                <w:lang w:val="en-US"/>
              </w:rPr>
            </w:pPr>
            <w:r>
              <w:rPr>
                <w:rFonts w:cs="Arial"/>
                <w:szCs w:val="16"/>
                <w:lang w:val="en-US"/>
              </w:rPr>
              <w:t>0.146</w:t>
            </w:r>
          </w:p>
        </w:tc>
        <w:tc>
          <w:tcPr>
            <w:tcW w:w="822" w:type="dxa"/>
            <w:tcBorders>
              <w:bottom w:val="nil"/>
            </w:tcBorders>
            <w:noWrap/>
          </w:tcPr>
          <w:p w:rsidR="00162FDC" w:rsidRDefault="00162FDC" w:rsidP="00F64B60">
            <w:pPr>
              <w:pStyle w:val="Tabletext"/>
              <w:ind w:right="170"/>
              <w:jc w:val="right"/>
              <w:rPr>
                <w:rFonts w:cs="Arial"/>
                <w:szCs w:val="16"/>
                <w:lang w:val="en-US"/>
              </w:rPr>
            </w:pPr>
            <w:r>
              <w:rPr>
                <w:rFonts w:cs="Arial"/>
                <w:szCs w:val="16"/>
                <w:lang w:val="en-US"/>
              </w:rPr>
              <w:t>-0.540</w:t>
            </w:r>
          </w:p>
        </w:tc>
        <w:tc>
          <w:tcPr>
            <w:tcW w:w="822" w:type="dxa"/>
            <w:tcBorders>
              <w:bottom w:val="nil"/>
            </w:tcBorders>
            <w:noWrap/>
          </w:tcPr>
          <w:p w:rsidR="00162FDC" w:rsidRDefault="00162FDC" w:rsidP="00F64B60">
            <w:pPr>
              <w:pStyle w:val="Tabletext"/>
              <w:ind w:right="170"/>
              <w:jc w:val="right"/>
              <w:rPr>
                <w:rFonts w:cs="Arial"/>
                <w:szCs w:val="16"/>
                <w:lang w:val="en-US"/>
              </w:rPr>
            </w:pPr>
            <w:r>
              <w:rPr>
                <w:rFonts w:cs="Arial"/>
                <w:szCs w:val="16"/>
                <w:lang w:val="en-US"/>
              </w:rPr>
              <w:t>0.587</w:t>
            </w:r>
          </w:p>
        </w:tc>
        <w:tc>
          <w:tcPr>
            <w:tcW w:w="822" w:type="dxa"/>
            <w:tcBorders>
              <w:bottom w:val="nil"/>
            </w:tcBorders>
            <w:noWrap/>
          </w:tcPr>
          <w:p w:rsidR="00162FDC" w:rsidRDefault="00162FDC" w:rsidP="00F64B60">
            <w:pPr>
              <w:pStyle w:val="Tabletext"/>
              <w:ind w:right="170"/>
              <w:jc w:val="right"/>
              <w:rPr>
                <w:rFonts w:cs="Arial"/>
                <w:szCs w:val="16"/>
                <w:lang w:val="en-US"/>
              </w:rPr>
            </w:pPr>
            <w:r>
              <w:rPr>
                <w:rFonts w:cs="Arial"/>
                <w:szCs w:val="16"/>
                <w:lang w:val="en-US"/>
              </w:rPr>
              <w:t>0.670</w:t>
            </w:r>
          </w:p>
        </w:tc>
        <w:tc>
          <w:tcPr>
            <w:tcW w:w="822" w:type="dxa"/>
            <w:tcBorders>
              <w:bottom w:val="nil"/>
            </w:tcBorders>
            <w:noWrap/>
          </w:tcPr>
          <w:p w:rsidR="00162FDC" w:rsidRDefault="00162FDC" w:rsidP="00F64B60">
            <w:pPr>
              <w:pStyle w:val="Tabletext"/>
              <w:ind w:right="170"/>
              <w:jc w:val="right"/>
              <w:rPr>
                <w:rFonts w:cs="Arial"/>
                <w:szCs w:val="16"/>
                <w:lang w:val="en-US"/>
              </w:rPr>
            </w:pPr>
            <w:r>
              <w:rPr>
                <w:rFonts w:cs="Arial"/>
                <w:szCs w:val="16"/>
                <w:lang w:val="en-US"/>
              </w:rPr>
              <w:t>1.254</w:t>
            </w:r>
          </w:p>
        </w:tc>
      </w:tr>
      <w:tr w:rsidR="00162FDC" w:rsidTr="00F64B60">
        <w:tc>
          <w:tcPr>
            <w:tcW w:w="3402" w:type="dxa"/>
            <w:tcBorders>
              <w:top w:val="nil"/>
              <w:bottom w:val="nil"/>
            </w:tcBorders>
            <w:shd w:val="clear" w:color="auto" w:fill="BFBFBF"/>
            <w:noWrap/>
          </w:tcPr>
          <w:p w:rsidR="00162FDC" w:rsidRDefault="00162FDC" w:rsidP="00F64B60">
            <w:pPr>
              <w:pStyle w:val="Tabletext"/>
              <w:rPr>
                <w:rFonts w:cs="Arial"/>
                <w:szCs w:val="16"/>
                <w:lang w:val="en-US"/>
              </w:rPr>
            </w:pPr>
            <w:r>
              <w:rPr>
                <w:rFonts w:cs="Arial"/>
                <w:szCs w:val="16"/>
                <w:lang w:val="en-US"/>
              </w:rPr>
              <w:lastRenderedPageBreak/>
              <w:t xml:space="preserve">Academic achievement in Year 12 or Year 9 was in </w:t>
            </w:r>
            <w:r w:rsidRPr="00F64B60">
              <w:rPr>
                <w:rFonts w:cs="Arial"/>
                <w:szCs w:val="16"/>
                <w:lang w:val="en-US"/>
              </w:rPr>
              <w:t>61st to 90th</w:t>
            </w:r>
            <w:r>
              <w:rPr>
                <w:rFonts w:cs="Arial"/>
                <w:szCs w:val="16"/>
                <w:lang w:val="en-US"/>
              </w:rPr>
              <w:t xml:space="preserve"> percentile</w:t>
            </w:r>
          </w:p>
        </w:tc>
        <w:tc>
          <w:tcPr>
            <w:tcW w:w="993" w:type="dxa"/>
            <w:tcBorders>
              <w:top w:val="nil"/>
              <w:bottom w:val="nil"/>
            </w:tcBorders>
            <w:shd w:val="clear" w:color="auto" w:fill="BFBFBF"/>
            <w:noWrap/>
          </w:tcPr>
          <w:p w:rsidR="00162FDC" w:rsidRDefault="00162FDC" w:rsidP="00F64B60">
            <w:pPr>
              <w:pStyle w:val="Tabletext"/>
              <w:ind w:right="227"/>
              <w:jc w:val="right"/>
              <w:rPr>
                <w:rFonts w:cs="Arial"/>
                <w:szCs w:val="16"/>
                <w:lang w:val="en-US"/>
              </w:rPr>
            </w:pPr>
            <w:r>
              <w:rPr>
                <w:rFonts w:cs="Arial"/>
                <w:szCs w:val="16"/>
                <w:lang w:val="en-US"/>
              </w:rPr>
              <w:t>0.535</w:t>
            </w:r>
          </w:p>
        </w:tc>
        <w:tc>
          <w:tcPr>
            <w:tcW w:w="822" w:type="dxa"/>
            <w:tcBorders>
              <w:top w:val="nil"/>
              <w:bottom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0.103</w:t>
            </w:r>
          </w:p>
        </w:tc>
        <w:tc>
          <w:tcPr>
            <w:tcW w:w="822" w:type="dxa"/>
            <w:tcBorders>
              <w:top w:val="nil"/>
              <w:bottom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-3.250</w:t>
            </w:r>
          </w:p>
        </w:tc>
        <w:tc>
          <w:tcPr>
            <w:tcW w:w="822" w:type="dxa"/>
            <w:tcBorders>
              <w:top w:val="nil"/>
              <w:bottom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0.001</w:t>
            </w:r>
          </w:p>
        </w:tc>
        <w:tc>
          <w:tcPr>
            <w:tcW w:w="822" w:type="dxa"/>
            <w:tcBorders>
              <w:top w:val="nil"/>
              <w:bottom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0.367</w:t>
            </w:r>
          </w:p>
        </w:tc>
        <w:tc>
          <w:tcPr>
            <w:tcW w:w="822" w:type="dxa"/>
            <w:tcBorders>
              <w:top w:val="nil"/>
              <w:bottom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0.780</w:t>
            </w:r>
          </w:p>
        </w:tc>
      </w:tr>
      <w:tr w:rsidR="00162FDC" w:rsidTr="00F64B60">
        <w:tc>
          <w:tcPr>
            <w:tcW w:w="3402" w:type="dxa"/>
            <w:tcBorders>
              <w:top w:val="nil"/>
              <w:bottom w:val="nil"/>
            </w:tcBorders>
            <w:noWrap/>
          </w:tcPr>
          <w:p w:rsidR="00162FDC" w:rsidRDefault="00162FDC" w:rsidP="00F64B60">
            <w:pPr>
              <w:pStyle w:val="Tabletext"/>
              <w:rPr>
                <w:rFonts w:cs="Arial"/>
                <w:szCs w:val="16"/>
                <w:lang w:val="en-US"/>
              </w:rPr>
            </w:pPr>
            <w:r>
              <w:rPr>
                <w:rFonts w:cs="Arial"/>
                <w:szCs w:val="16"/>
                <w:lang w:val="en-US"/>
              </w:rPr>
              <w:t xml:space="preserve">Academic achievement in Year 12 or Year 9 was in </w:t>
            </w:r>
            <w:r w:rsidRPr="00F64B60">
              <w:rPr>
                <w:rFonts w:cs="Arial"/>
                <w:szCs w:val="16"/>
                <w:lang w:val="en-US"/>
              </w:rPr>
              <w:t>91st to 100th</w:t>
            </w:r>
            <w:r>
              <w:rPr>
                <w:rFonts w:cs="Arial"/>
                <w:szCs w:val="16"/>
                <w:lang w:val="en-US"/>
              </w:rPr>
              <w:t xml:space="preserve"> percentile</w:t>
            </w:r>
          </w:p>
        </w:tc>
        <w:tc>
          <w:tcPr>
            <w:tcW w:w="993" w:type="dxa"/>
            <w:tcBorders>
              <w:top w:val="nil"/>
              <w:bottom w:val="nil"/>
            </w:tcBorders>
            <w:noWrap/>
          </w:tcPr>
          <w:p w:rsidR="00162FDC" w:rsidRDefault="00162FDC" w:rsidP="00F64B60">
            <w:pPr>
              <w:pStyle w:val="Tabletext"/>
              <w:ind w:right="227"/>
              <w:jc w:val="right"/>
              <w:rPr>
                <w:rFonts w:cs="Arial"/>
                <w:szCs w:val="16"/>
                <w:lang w:val="en-US"/>
              </w:rPr>
            </w:pPr>
            <w:r>
              <w:rPr>
                <w:rFonts w:cs="Arial"/>
                <w:szCs w:val="16"/>
                <w:lang w:val="en-US"/>
              </w:rPr>
              <w:t>0.847</w:t>
            </w:r>
          </w:p>
        </w:tc>
        <w:tc>
          <w:tcPr>
            <w:tcW w:w="822" w:type="dxa"/>
            <w:tcBorders>
              <w:top w:val="nil"/>
              <w:bottom w:val="nil"/>
            </w:tcBorders>
            <w:noWrap/>
          </w:tcPr>
          <w:p w:rsidR="00162FDC" w:rsidRDefault="00162FDC" w:rsidP="00F64B60">
            <w:pPr>
              <w:pStyle w:val="Tabletext"/>
              <w:ind w:right="170"/>
              <w:jc w:val="right"/>
              <w:rPr>
                <w:rFonts w:cs="Arial"/>
                <w:szCs w:val="16"/>
                <w:lang w:val="en-US"/>
              </w:rPr>
            </w:pPr>
            <w:r>
              <w:rPr>
                <w:rFonts w:cs="Arial"/>
                <w:szCs w:val="16"/>
                <w:lang w:val="en-US"/>
              </w:rPr>
              <w:t>0.229</w:t>
            </w:r>
          </w:p>
        </w:tc>
        <w:tc>
          <w:tcPr>
            <w:tcW w:w="822" w:type="dxa"/>
            <w:tcBorders>
              <w:top w:val="nil"/>
              <w:bottom w:val="nil"/>
            </w:tcBorders>
            <w:noWrap/>
          </w:tcPr>
          <w:p w:rsidR="00162FDC" w:rsidRDefault="00162FDC" w:rsidP="00F64B60">
            <w:pPr>
              <w:pStyle w:val="Tabletext"/>
              <w:ind w:right="170"/>
              <w:jc w:val="right"/>
              <w:rPr>
                <w:rFonts w:cs="Arial"/>
                <w:szCs w:val="16"/>
                <w:lang w:val="en-US"/>
              </w:rPr>
            </w:pPr>
            <w:r>
              <w:rPr>
                <w:rFonts w:cs="Arial"/>
                <w:szCs w:val="16"/>
                <w:lang w:val="en-US"/>
              </w:rPr>
              <w:t>-0.610</w:t>
            </w:r>
          </w:p>
        </w:tc>
        <w:tc>
          <w:tcPr>
            <w:tcW w:w="822" w:type="dxa"/>
            <w:tcBorders>
              <w:top w:val="nil"/>
              <w:bottom w:val="nil"/>
            </w:tcBorders>
            <w:noWrap/>
          </w:tcPr>
          <w:p w:rsidR="00162FDC" w:rsidRDefault="00162FDC" w:rsidP="00F64B60">
            <w:pPr>
              <w:pStyle w:val="Tabletext"/>
              <w:ind w:right="170"/>
              <w:jc w:val="right"/>
              <w:rPr>
                <w:rFonts w:cs="Arial"/>
                <w:szCs w:val="16"/>
                <w:lang w:val="en-US"/>
              </w:rPr>
            </w:pPr>
            <w:r>
              <w:rPr>
                <w:rFonts w:cs="Arial"/>
                <w:szCs w:val="16"/>
                <w:lang w:val="en-US"/>
              </w:rPr>
              <w:t>0.539</w:t>
            </w:r>
          </w:p>
        </w:tc>
        <w:tc>
          <w:tcPr>
            <w:tcW w:w="822" w:type="dxa"/>
            <w:tcBorders>
              <w:top w:val="nil"/>
              <w:bottom w:val="nil"/>
            </w:tcBorders>
            <w:noWrap/>
          </w:tcPr>
          <w:p w:rsidR="00162FDC" w:rsidRDefault="00162FDC" w:rsidP="00F64B60">
            <w:pPr>
              <w:pStyle w:val="Tabletext"/>
              <w:ind w:right="170"/>
              <w:jc w:val="right"/>
              <w:rPr>
                <w:rFonts w:cs="Arial"/>
                <w:szCs w:val="16"/>
                <w:lang w:val="en-US"/>
              </w:rPr>
            </w:pPr>
            <w:r>
              <w:rPr>
                <w:rFonts w:cs="Arial"/>
                <w:szCs w:val="16"/>
                <w:lang w:val="en-US"/>
              </w:rPr>
              <w:t>0.499</w:t>
            </w:r>
          </w:p>
        </w:tc>
        <w:tc>
          <w:tcPr>
            <w:tcW w:w="822" w:type="dxa"/>
            <w:tcBorders>
              <w:top w:val="nil"/>
              <w:bottom w:val="nil"/>
            </w:tcBorders>
            <w:noWrap/>
          </w:tcPr>
          <w:p w:rsidR="00162FDC" w:rsidRDefault="00162FDC" w:rsidP="00F64B60">
            <w:pPr>
              <w:pStyle w:val="Tabletext"/>
              <w:ind w:right="170"/>
              <w:jc w:val="right"/>
              <w:rPr>
                <w:rFonts w:cs="Arial"/>
                <w:szCs w:val="16"/>
                <w:lang w:val="en-US"/>
              </w:rPr>
            </w:pPr>
            <w:r>
              <w:rPr>
                <w:rFonts w:cs="Arial"/>
                <w:szCs w:val="16"/>
                <w:lang w:val="en-US"/>
              </w:rPr>
              <w:t>1.439</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0.401</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0.215</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-1.700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0.089</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0.140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1.149</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0.853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0.396</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-0.340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0.733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0.344</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2.119</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F64B60">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shd w:val="clear" w:color="auto" w:fill="BFBFBF"/>
            <w:noWrap/>
          </w:tcPr>
          <w:p w:rsidR="00162FDC" w:rsidRDefault="00162FDC" w:rsidP="00F64B60">
            <w:pPr>
              <w:pStyle w:val="Tabletext"/>
              <w:ind w:right="227"/>
              <w:jc w:val="right"/>
              <w:rPr>
                <w:rFonts w:cs="Arial"/>
                <w:szCs w:val="16"/>
                <w:lang w:val="en-US"/>
              </w:rPr>
            </w:pPr>
            <w:r>
              <w:rPr>
                <w:rFonts w:cs="Arial"/>
                <w:szCs w:val="16"/>
                <w:lang w:val="en-US"/>
              </w:rPr>
              <w:t>0.695</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0.105</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-2.410</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0.016</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0.517</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0.935</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1.275</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0.386</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0.800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0.423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0.704</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2.309</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F64B60">
            <w:pPr>
              <w:pStyle w:val="Tabletext"/>
              <w:rPr>
                <w:rFonts w:cs="Arial"/>
                <w:szCs w:val="16"/>
                <w:lang w:val="en-US"/>
              </w:rPr>
            </w:pPr>
            <w:r>
              <w:rPr>
                <w:rFonts w:cs="Arial"/>
                <w:szCs w:val="16"/>
                <w:lang w:val="en-US"/>
              </w:rPr>
              <w:t>Male*Attended to Year 12 or 13 by 1998</w:t>
            </w:r>
          </w:p>
        </w:tc>
        <w:tc>
          <w:tcPr>
            <w:tcW w:w="993" w:type="dxa"/>
            <w:tcBorders>
              <w:top w:val="nil"/>
              <w:left w:val="nil"/>
              <w:bottom w:val="nil"/>
              <w:right w:val="nil"/>
            </w:tcBorders>
            <w:shd w:val="clear" w:color="auto" w:fill="BFBFBF"/>
            <w:noWrap/>
          </w:tcPr>
          <w:p w:rsidR="00162FDC" w:rsidRDefault="00162FDC" w:rsidP="00F64B60">
            <w:pPr>
              <w:pStyle w:val="Tabletext"/>
              <w:ind w:right="227"/>
              <w:jc w:val="right"/>
              <w:rPr>
                <w:rFonts w:cs="Arial"/>
                <w:szCs w:val="16"/>
                <w:lang w:val="en-US"/>
              </w:rPr>
            </w:pPr>
            <w:r>
              <w:rPr>
                <w:rFonts w:cs="Arial"/>
                <w:szCs w:val="16"/>
                <w:lang w:val="en-US"/>
              </w:rPr>
              <w:t>0.705</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0.121</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-2.040</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0.041</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0.504</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0.987</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Male*Mother’s education is other post-school</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1.281</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0.255</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1.250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0.213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0.868</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1.892</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C439C3" w:rsidP="00F64B60">
            <w:pPr>
              <w:pStyle w:val="Tabletext"/>
              <w:rPr>
                <w:rFonts w:cs="Arial"/>
                <w:szCs w:val="16"/>
                <w:lang w:val="en-US"/>
              </w:rPr>
            </w:pPr>
            <w:r>
              <w:rPr>
                <w:rFonts w:cs="Arial"/>
                <w:szCs w:val="16"/>
                <w:lang w:val="en-US"/>
              </w:rPr>
              <w:t>Male*</w:t>
            </w:r>
            <w:r w:rsidRPr="00C439C3">
              <w:rPr>
                <w:rFonts w:cs="Arial"/>
                <w:szCs w:val="16"/>
                <w:lang w:val="en-US"/>
              </w:rPr>
              <w:t>N</w:t>
            </w:r>
            <w:r w:rsidR="00162FDC" w:rsidRPr="00C439C3">
              <w:rPr>
                <w:rFonts w:cs="Arial"/>
                <w:szCs w:val="16"/>
                <w:lang w:val="en-US"/>
              </w:rPr>
              <w:t>o mother qualification record</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1.034</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0.230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0.150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0.882</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0.668</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1.599</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Male*Father’s education is other post-school</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0.863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0.166</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-0.770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0.442</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0.592</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1.258</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Male</w:t>
            </w:r>
            <w:r w:rsidR="00C439C3" w:rsidRPr="00C439C3">
              <w:rPr>
                <w:rFonts w:cs="Arial"/>
                <w:szCs w:val="16"/>
                <w:lang w:val="en-US"/>
              </w:rPr>
              <w:t>*N</w:t>
            </w:r>
            <w:r w:rsidRPr="00C439C3">
              <w:rPr>
                <w:rFonts w:cs="Arial"/>
                <w:szCs w:val="16"/>
                <w:lang w:val="en-US"/>
              </w:rPr>
              <w:t>o father qualification record</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0.890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0.222</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-0.470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0.641</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0.546</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1.451</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 xml:space="preserve">Male*Academic achievement in Year 12 or Year 9 was in </w:t>
            </w:r>
            <w:r w:rsidRPr="00F64B60">
              <w:rPr>
                <w:rFonts w:cs="Arial"/>
                <w:szCs w:val="16"/>
                <w:lang w:val="en-US"/>
              </w:rPr>
              <w:t>11th to 30th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1.335</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0.309</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1.250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0.213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0.848</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2.103</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F64B60">
            <w:pPr>
              <w:pStyle w:val="Tabletext"/>
              <w:rPr>
                <w:rFonts w:cs="Arial"/>
                <w:szCs w:val="16"/>
                <w:lang w:val="en-US"/>
              </w:rPr>
            </w:pPr>
            <w:r>
              <w:rPr>
                <w:rFonts w:cs="Arial"/>
                <w:szCs w:val="16"/>
                <w:lang w:val="en-US"/>
              </w:rPr>
              <w:t xml:space="preserve">Male*Academic achievement in Year 12 or Year 9 was in </w:t>
            </w:r>
            <w:r w:rsidRPr="00F64B60">
              <w:rPr>
                <w:rFonts w:cs="Arial"/>
                <w:szCs w:val="16"/>
                <w:lang w:val="en-US"/>
              </w:rPr>
              <w:t>31st to 60th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F64B60">
            <w:pPr>
              <w:pStyle w:val="Tabletext"/>
              <w:ind w:right="227"/>
              <w:jc w:val="right"/>
              <w:rPr>
                <w:rFonts w:cs="Arial"/>
                <w:szCs w:val="16"/>
                <w:lang w:val="en-US"/>
              </w:rPr>
            </w:pPr>
            <w:r>
              <w:rPr>
                <w:rFonts w:cs="Arial"/>
                <w:szCs w:val="16"/>
                <w:lang w:val="en-US"/>
              </w:rPr>
              <w:t>1.276</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0.278</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1.120</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0.263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0.833</w:t>
            </w:r>
          </w:p>
        </w:tc>
        <w:tc>
          <w:tcPr>
            <w:tcW w:w="822" w:type="dxa"/>
            <w:tcBorders>
              <w:top w:val="nil"/>
              <w:left w:val="nil"/>
              <w:bottom w:val="nil"/>
              <w:right w:val="nil"/>
            </w:tcBorders>
            <w:noWrap/>
          </w:tcPr>
          <w:p w:rsidR="00162FDC" w:rsidRDefault="00162FDC" w:rsidP="00F64B60">
            <w:pPr>
              <w:pStyle w:val="Tabletext"/>
              <w:ind w:right="170"/>
              <w:jc w:val="right"/>
              <w:rPr>
                <w:rFonts w:cs="Arial"/>
                <w:szCs w:val="16"/>
                <w:lang w:val="en-US"/>
              </w:rPr>
            </w:pPr>
            <w:r>
              <w:rPr>
                <w:rFonts w:cs="Arial"/>
                <w:szCs w:val="16"/>
                <w:lang w:val="en-US"/>
              </w:rPr>
              <w:t>1.954</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F64B60">
            <w:pPr>
              <w:pStyle w:val="Tabletext"/>
              <w:rPr>
                <w:rFonts w:cs="Arial"/>
                <w:szCs w:val="16"/>
                <w:lang w:val="en-US"/>
              </w:rPr>
            </w:pPr>
            <w:r>
              <w:rPr>
                <w:rFonts w:cs="Arial"/>
                <w:szCs w:val="16"/>
                <w:lang w:val="en-US"/>
              </w:rPr>
              <w:t xml:space="preserve">Male*Academic achievement in Year 12 or Year 9 was in </w:t>
            </w:r>
            <w:r w:rsidRPr="00F64B60">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Default="00162FDC" w:rsidP="00F64B60">
            <w:pPr>
              <w:pStyle w:val="Tabletext"/>
              <w:ind w:right="227"/>
              <w:jc w:val="right"/>
              <w:rPr>
                <w:rFonts w:cs="Arial"/>
                <w:szCs w:val="16"/>
                <w:lang w:val="en-US"/>
              </w:rPr>
            </w:pPr>
            <w:r>
              <w:rPr>
                <w:rFonts w:cs="Arial"/>
                <w:szCs w:val="16"/>
                <w:lang w:val="en-US"/>
              </w:rPr>
              <w:t>2.150</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0.563</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2.920</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0.004</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1.286</w:t>
            </w:r>
          </w:p>
        </w:tc>
        <w:tc>
          <w:tcPr>
            <w:tcW w:w="822" w:type="dxa"/>
            <w:tcBorders>
              <w:top w:val="nil"/>
              <w:left w:val="nil"/>
              <w:bottom w:val="nil"/>
              <w:right w:val="nil"/>
            </w:tcBorders>
            <w:shd w:val="clear" w:color="auto" w:fill="BFBFBF"/>
            <w:noWrap/>
          </w:tcPr>
          <w:p w:rsidR="00162FDC" w:rsidRDefault="00162FDC" w:rsidP="00F64B60">
            <w:pPr>
              <w:pStyle w:val="Tabletext"/>
              <w:ind w:right="170"/>
              <w:jc w:val="right"/>
              <w:rPr>
                <w:rFonts w:cs="Arial"/>
                <w:szCs w:val="16"/>
                <w:lang w:val="en-US"/>
              </w:rPr>
            </w:pPr>
            <w:r>
              <w:rPr>
                <w:rFonts w:cs="Arial"/>
                <w:szCs w:val="16"/>
                <w:lang w:val="en-US"/>
              </w:rPr>
              <w:t>3.593</w:t>
            </w:r>
          </w:p>
        </w:tc>
      </w:tr>
      <w:tr w:rsidR="00162FDC" w:rsidTr="00F64B60">
        <w:tblPrEx>
          <w:tblBorders>
            <w:left w:val="single" w:sz="4" w:space="0" w:color="auto"/>
            <w:right w:val="single" w:sz="4" w:space="0" w:color="auto"/>
            <w:insideH w:val="single" w:sz="6" w:space="0" w:color="auto"/>
            <w:insideV w:val="single" w:sz="6" w:space="0" w:color="auto"/>
          </w:tblBorders>
        </w:tblPrEx>
        <w:tc>
          <w:tcPr>
            <w:tcW w:w="3402" w:type="dxa"/>
            <w:tcBorders>
              <w:top w:val="nil"/>
              <w:left w:val="nil"/>
              <w:bottom w:val="single" w:sz="4" w:space="0" w:color="auto"/>
              <w:right w:val="nil"/>
            </w:tcBorders>
            <w:noWrap/>
          </w:tcPr>
          <w:p w:rsidR="00162FDC" w:rsidRDefault="00162FDC" w:rsidP="00F64B60">
            <w:pPr>
              <w:pStyle w:val="Tabletext"/>
              <w:spacing w:after="40"/>
              <w:rPr>
                <w:rFonts w:cs="Arial"/>
                <w:szCs w:val="16"/>
                <w:lang w:val="en-US"/>
              </w:rPr>
            </w:pPr>
            <w:r>
              <w:rPr>
                <w:rFonts w:cs="Arial"/>
                <w:szCs w:val="16"/>
                <w:lang w:val="en-US"/>
              </w:rPr>
              <w:t xml:space="preserve">Male*Academic achievement in Year 12 or Year 9 was in </w:t>
            </w:r>
            <w:r w:rsidRPr="00F64B60">
              <w:rPr>
                <w:rFonts w:cs="Arial"/>
                <w:szCs w:val="16"/>
                <w:lang w:val="en-US"/>
              </w:rPr>
              <w:t>91st to 100th</w:t>
            </w:r>
            <w:r>
              <w:rPr>
                <w:rFonts w:cs="Arial"/>
                <w:szCs w:val="16"/>
                <w:lang w:val="en-US"/>
              </w:rPr>
              <w:t xml:space="preserve"> percentile</w:t>
            </w:r>
          </w:p>
        </w:tc>
        <w:tc>
          <w:tcPr>
            <w:tcW w:w="993" w:type="dxa"/>
            <w:tcBorders>
              <w:top w:val="nil"/>
              <w:left w:val="nil"/>
              <w:bottom w:val="single" w:sz="4" w:space="0" w:color="auto"/>
              <w:right w:val="nil"/>
            </w:tcBorders>
            <w:noWrap/>
          </w:tcPr>
          <w:p w:rsidR="00162FDC" w:rsidRDefault="00162FDC" w:rsidP="00F64B60">
            <w:pPr>
              <w:pStyle w:val="Tabletext"/>
              <w:spacing w:after="40"/>
              <w:ind w:right="227"/>
              <w:jc w:val="right"/>
              <w:rPr>
                <w:rFonts w:cs="Arial"/>
                <w:szCs w:val="16"/>
                <w:lang w:val="en-US"/>
              </w:rPr>
            </w:pPr>
            <w:r>
              <w:rPr>
                <w:rFonts w:cs="Arial"/>
                <w:szCs w:val="16"/>
                <w:lang w:val="en-US"/>
              </w:rPr>
              <w:t>0.890</w:t>
            </w:r>
          </w:p>
        </w:tc>
        <w:tc>
          <w:tcPr>
            <w:tcW w:w="822" w:type="dxa"/>
            <w:tcBorders>
              <w:top w:val="nil"/>
              <w:left w:val="nil"/>
              <w:bottom w:val="single" w:sz="4" w:space="0" w:color="auto"/>
              <w:right w:val="nil"/>
            </w:tcBorders>
            <w:noWrap/>
          </w:tcPr>
          <w:p w:rsidR="00162FDC" w:rsidRDefault="00162FDC" w:rsidP="00F64B60">
            <w:pPr>
              <w:pStyle w:val="Tabletext"/>
              <w:spacing w:after="40"/>
              <w:ind w:right="170"/>
              <w:jc w:val="right"/>
              <w:rPr>
                <w:rFonts w:cs="Arial"/>
                <w:szCs w:val="16"/>
                <w:lang w:val="en-US"/>
              </w:rPr>
            </w:pPr>
            <w:r>
              <w:rPr>
                <w:rFonts w:cs="Arial"/>
                <w:szCs w:val="16"/>
                <w:lang w:val="en-US"/>
              </w:rPr>
              <w:t>0.343</w:t>
            </w:r>
          </w:p>
        </w:tc>
        <w:tc>
          <w:tcPr>
            <w:tcW w:w="822" w:type="dxa"/>
            <w:tcBorders>
              <w:top w:val="nil"/>
              <w:left w:val="nil"/>
              <w:bottom w:val="single" w:sz="4" w:space="0" w:color="auto"/>
              <w:right w:val="nil"/>
            </w:tcBorders>
            <w:noWrap/>
          </w:tcPr>
          <w:p w:rsidR="00162FDC" w:rsidRDefault="00162FDC" w:rsidP="00F64B60">
            <w:pPr>
              <w:pStyle w:val="Tabletext"/>
              <w:spacing w:after="40"/>
              <w:ind w:right="170"/>
              <w:jc w:val="right"/>
              <w:rPr>
                <w:rFonts w:cs="Arial"/>
                <w:szCs w:val="16"/>
                <w:lang w:val="en-US"/>
              </w:rPr>
            </w:pPr>
            <w:r>
              <w:rPr>
                <w:rFonts w:cs="Arial"/>
                <w:szCs w:val="16"/>
                <w:lang w:val="en-US"/>
              </w:rPr>
              <w:t>-0.300</w:t>
            </w:r>
          </w:p>
        </w:tc>
        <w:tc>
          <w:tcPr>
            <w:tcW w:w="822" w:type="dxa"/>
            <w:tcBorders>
              <w:top w:val="nil"/>
              <w:left w:val="nil"/>
              <w:bottom w:val="single" w:sz="4" w:space="0" w:color="auto"/>
              <w:right w:val="nil"/>
            </w:tcBorders>
            <w:noWrap/>
          </w:tcPr>
          <w:p w:rsidR="00162FDC" w:rsidRDefault="00162FDC" w:rsidP="00F64B60">
            <w:pPr>
              <w:pStyle w:val="Tabletext"/>
              <w:spacing w:after="40"/>
              <w:ind w:right="170"/>
              <w:jc w:val="right"/>
              <w:rPr>
                <w:rFonts w:cs="Arial"/>
                <w:szCs w:val="16"/>
                <w:lang w:val="en-US"/>
              </w:rPr>
            </w:pPr>
            <w:r>
              <w:rPr>
                <w:rFonts w:cs="Arial"/>
                <w:szCs w:val="16"/>
                <w:lang w:val="en-US"/>
              </w:rPr>
              <w:t>0.763</w:t>
            </w:r>
          </w:p>
        </w:tc>
        <w:tc>
          <w:tcPr>
            <w:tcW w:w="822" w:type="dxa"/>
            <w:tcBorders>
              <w:top w:val="nil"/>
              <w:left w:val="nil"/>
              <w:bottom w:val="single" w:sz="4" w:space="0" w:color="auto"/>
              <w:right w:val="nil"/>
            </w:tcBorders>
            <w:noWrap/>
          </w:tcPr>
          <w:p w:rsidR="00162FDC" w:rsidRDefault="00162FDC" w:rsidP="00F64B60">
            <w:pPr>
              <w:pStyle w:val="Tabletext"/>
              <w:spacing w:after="40"/>
              <w:ind w:right="170"/>
              <w:jc w:val="right"/>
              <w:rPr>
                <w:rFonts w:cs="Arial"/>
                <w:szCs w:val="16"/>
                <w:lang w:val="en-US"/>
              </w:rPr>
            </w:pPr>
            <w:r>
              <w:rPr>
                <w:rFonts w:cs="Arial"/>
                <w:szCs w:val="16"/>
                <w:lang w:val="en-US"/>
              </w:rPr>
              <w:t>0.419</w:t>
            </w:r>
          </w:p>
        </w:tc>
        <w:tc>
          <w:tcPr>
            <w:tcW w:w="822" w:type="dxa"/>
            <w:tcBorders>
              <w:top w:val="nil"/>
              <w:left w:val="nil"/>
              <w:bottom w:val="single" w:sz="4" w:space="0" w:color="auto"/>
              <w:right w:val="nil"/>
            </w:tcBorders>
            <w:noWrap/>
          </w:tcPr>
          <w:p w:rsidR="00162FDC" w:rsidRDefault="00162FDC" w:rsidP="00F64B60">
            <w:pPr>
              <w:pStyle w:val="Tabletext"/>
              <w:spacing w:after="40"/>
              <w:ind w:right="170"/>
              <w:jc w:val="right"/>
              <w:rPr>
                <w:rFonts w:cs="Arial"/>
                <w:szCs w:val="16"/>
                <w:lang w:val="en-US"/>
              </w:rPr>
            </w:pPr>
            <w:r>
              <w:rPr>
                <w:rFonts w:cs="Arial"/>
                <w:szCs w:val="16"/>
                <w:lang w:val="en-US"/>
              </w:rPr>
              <w:t>1.893</w:t>
            </w:r>
          </w:p>
        </w:tc>
      </w:tr>
    </w:tbl>
    <w:p w:rsidR="00162FDC" w:rsidRPr="00F64B60" w:rsidRDefault="00162FDC" w:rsidP="00F64B60">
      <w:pPr>
        <w:pStyle w:val="Source"/>
      </w:pPr>
      <w:r>
        <w:t>Notes:</w:t>
      </w:r>
      <w:r>
        <w:tab/>
        <w:t xml:space="preserve">The default </w:t>
      </w:r>
      <w:r w:rsidRPr="00F64B60">
        <w:t>categories are: a) urban/metropolitan; b) university education; c) lowest 10%</w:t>
      </w:r>
      <w:r w:rsidR="00F64B60">
        <w:t>.</w:t>
      </w:r>
    </w:p>
    <w:p w:rsidR="00162FDC" w:rsidRDefault="00162FDC" w:rsidP="00F64B60">
      <w:pPr>
        <w:pStyle w:val="Source"/>
      </w:pPr>
      <w:r w:rsidRPr="00F64B60">
        <w:tab/>
        <w:t>For tables 3</w:t>
      </w:r>
      <w:r>
        <w:t>a and 3b, multinomial logistic regression; number of observations: 6818; Log pseudo likelihood=6303.2</w:t>
      </w:r>
      <w:r w:rsidR="00F64B60">
        <w:t>.</w:t>
      </w:r>
    </w:p>
    <w:p w:rsidR="00162FDC" w:rsidRPr="00B84786" w:rsidRDefault="00162FDC" w:rsidP="00B84786">
      <w:pPr>
        <w:pStyle w:val="tabletitle"/>
      </w:pPr>
      <w:bookmarkStart w:id="55" w:name="_Toc143060366"/>
      <w:r>
        <w:t>Table 3b</w:t>
      </w:r>
      <w:r>
        <w:tab/>
      </w:r>
      <w:proofErr w:type="gramStart"/>
      <w:r>
        <w:t>The</w:t>
      </w:r>
      <w:proofErr w:type="gramEnd"/>
      <w:r>
        <w:t xml:space="preserve"> likelihood of participation in university compared to no post-school study at age 18, Australian youth, 2002</w:t>
      </w:r>
      <w:bookmarkEnd w:id="55"/>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B84786" w:rsidTr="00B710F6">
        <w:trPr>
          <w:tblHeader/>
        </w:trPr>
        <w:tc>
          <w:tcPr>
            <w:tcW w:w="3402" w:type="dxa"/>
            <w:tcBorders>
              <w:left w:val="nil"/>
              <w:bottom w:val="single" w:sz="4" w:space="0" w:color="auto"/>
              <w:right w:val="nil"/>
            </w:tcBorders>
            <w:noWrap/>
          </w:tcPr>
          <w:p w:rsidR="00B84786" w:rsidRDefault="00B84786" w:rsidP="00B84786">
            <w:pPr>
              <w:pStyle w:val="Tablehead1"/>
              <w:jc w:val="center"/>
              <w:rPr>
                <w:lang w:val="en-US"/>
              </w:rPr>
            </w:pPr>
          </w:p>
        </w:tc>
        <w:tc>
          <w:tcPr>
            <w:tcW w:w="993" w:type="dxa"/>
            <w:tcBorders>
              <w:left w:val="nil"/>
              <w:bottom w:val="single" w:sz="4" w:space="0" w:color="auto"/>
              <w:right w:val="nil"/>
            </w:tcBorders>
            <w:noWrap/>
          </w:tcPr>
          <w:p w:rsidR="00B84786" w:rsidRDefault="00B84786" w:rsidP="00B84786">
            <w:pPr>
              <w:pStyle w:val="Tablehead1"/>
              <w:jc w:val="center"/>
              <w:rPr>
                <w:lang w:val="en-US"/>
              </w:rPr>
            </w:pPr>
            <w:r>
              <w:rPr>
                <w:lang w:val="en-US"/>
              </w:rPr>
              <w:t>Relative risk ratio</w:t>
            </w:r>
          </w:p>
        </w:tc>
        <w:tc>
          <w:tcPr>
            <w:tcW w:w="822" w:type="dxa"/>
            <w:tcBorders>
              <w:left w:val="nil"/>
              <w:bottom w:val="single" w:sz="4" w:space="0" w:color="auto"/>
              <w:right w:val="nil"/>
            </w:tcBorders>
            <w:noWrap/>
          </w:tcPr>
          <w:p w:rsidR="00B84786" w:rsidRDefault="00B84786" w:rsidP="00B84786">
            <w:pPr>
              <w:pStyle w:val="Tablehead1"/>
              <w:jc w:val="center"/>
              <w:rPr>
                <w:lang w:val="en-US"/>
              </w:rPr>
            </w:pPr>
            <w:r>
              <w:rPr>
                <w:lang w:val="en-US"/>
              </w:rPr>
              <w:t>SE</w:t>
            </w:r>
          </w:p>
        </w:tc>
        <w:tc>
          <w:tcPr>
            <w:tcW w:w="822" w:type="dxa"/>
            <w:tcBorders>
              <w:left w:val="nil"/>
              <w:bottom w:val="single" w:sz="4" w:space="0" w:color="auto"/>
              <w:right w:val="nil"/>
            </w:tcBorders>
            <w:noWrap/>
          </w:tcPr>
          <w:p w:rsidR="00B84786" w:rsidRDefault="00B84786" w:rsidP="00B84786">
            <w:pPr>
              <w:pStyle w:val="Tablehead1"/>
              <w:jc w:val="center"/>
              <w:rPr>
                <w:lang w:val="en-US"/>
              </w:rPr>
            </w:pPr>
            <w:r>
              <w:rPr>
                <w:lang w:val="en-US"/>
              </w:rPr>
              <w:t>z</w:t>
            </w:r>
          </w:p>
        </w:tc>
        <w:tc>
          <w:tcPr>
            <w:tcW w:w="822" w:type="dxa"/>
            <w:tcBorders>
              <w:left w:val="nil"/>
              <w:bottom w:val="single" w:sz="4" w:space="0" w:color="auto"/>
              <w:right w:val="nil"/>
            </w:tcBorders>
            <w:noWrap/>
          </w:tcPr>
          <w:p w:rsidR="00B84786" w:rsidRDefault="00B84786" w:rsidP="00B84786">
            <w:pPr>
              <w:pStyle w:val="Tablehead1"/>
              <w:jc w:val="center"/>
              <w:rPr>
                <w:lang w:val="en-US"/>
              </w:rPr>
            </w:pPr>
            <w:r>
              <w:rPr>
                <w:lang w:val="en-US"/>
              </w:rPr>
              <w:t>P&gt;z</w:t>
            </w:r>
          </w:p>
        </w:tc>
        <w:tc>
          <w:tcPr>
            <w:tcW w:w="1644" w:type="dxa"/>
            <w:gridSpan w:val="2"/>
            <w:tcBorders>
              <w:left w:val="nil"/>
              <w:bottom w:val="single" w:sz="4" w:space="0" w:color="auto"/>
              <w:right w:val="nil"/>
            </w:tcBorders>
            <w:noWrap/>
          </w:tcPr>
          <w:p w:rsidR="00B84786" w:rsidRDefault="00B84786" w:rsidP="00B84786">
            <w:pPr>
              <w:pStyle w:val="Tablehead1"/>
              <w:jc w:val="center"/>
              <w:rPr>
                <w:lang w:val="en-US"/>
              </w:rPr>
            </w:pPr>
            <w:r>
              <w:rPr>
                <w:lang w:val="en-US"/>
              </w:rPr>
              <w:t>95% CI</w:t>
            </w:r>
          </w:p>
        </w:tc>
      </w:tr>
      <w:tr w:rsidR="00162FDC" w:rsidTr="00B84786">
        <w:tblPrEx>
          <w:tblBorders>
            <w:insideH w:val="single" w:sz="6" w:space="0" w:color="auto"/>
            <w:insideV w:val="single" w:sz="6" w:space="0" w:color="auto"/>
          </w:tblBorders>
        </w:tblPrEx>
        <w:tc>
          <w:tcPr>
            <w:tcW w:w="3402" w:type="dxa"/>
            <w:tcBorders>
              <w:top w:val="single" w:sz="4" w:space="0" w:color="auto"/>
              <w:left w:val="nil"/>
              <w:bottom w:val="nil"/>
              <w:right w:val="nil"/>
            </w:tcBorders>
            <w:noWrap/>
          </w:tcPr>
          <w:p w:rsidR="00162FDC" w:rsidRDefault="00162FDC" w:rsidP="00B84786">
            <w:pPr>
              <w:pStyle w:val="Tabletext"/>
              <w:rPr>
                <w:rFonts w:cs="Arial"/>
                <w:szCs w:val="16"/>
                <w:lang w:val="en-US"/>
              </w:rPr>
            </w:pPr>
            <w:r>
              <w:rPr>
                <w:rFonts w:cs="Arial"/>
                <w:szCs w:val="16"/>
                <w:lang w:val="en-US"/>
              </w:rPr>
              <w:t>Male</w:t>
            </w:r>
          </w:p>
        </w:tc>
        <w:tc>
          <w:tcPr>
            <w:tcW w:w="993" w:type="dxa"/>
            <w:tcBorders>
              <w:top w:val="single" w:sz="4" w:space="0" w:color="auto"/>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0.401</w:t>
            </w:r>
          </w:p>
        </w:tc>
        <w:tc>
          <w:tcPr>
            <w:tcW w:w="822" w:type="dxa"/>
            <w:tcBorders>
              <w:top w:val="single" w:sz="4" w:space="0" w:color="auto"/>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0.247</w:t>
            </w:r>
          </w:p>
        </w:tc>
        <w:tc>
          <w:tcPr>
            <w:tcW w:w="822" w:type="dxa"/>
            <w:tcBorders>
              <w:top w:val="single" w:sz="4" w:space="0" w:color="auto"/>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-1.490</w:t>
            </w:r>
          </w:p>
        </w:tc>
        <w:tc>
          <w:tcPr>
            <w:tcW w:w="822" w:type="dxa"/>
            <w:tcBorders>
              <w:top w:val="single" w:sz="4" w:space="0" w:color="auto"/>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0.137</w:t>
            </w:r>
          </w:p>
        </w:tc>
        <w:tc>
          <w:tcPr>
            <w:tcW w:w="822" w:type="dxa"/>
            <w:tcBorders>
              <w:top w:val="single" w:sz="4" w:space="0" w:color="auto"/>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0.120</w:t>
            </w:r>
          </w:p>
        </w:tc>
        <w:tc>
          <w:tcPr>
            <w:tcW w:w="822" w:type="dxa"/>
            <w:tcBorders>
              <w:top w:val="single" w:sz="4" w:space="0" w:color="auto"/>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1.338</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0.588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0.313</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-1.000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0.207</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1.668</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0.430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0.194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-1.870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0.062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0.178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1.043</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0.809</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0.087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-1.970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0.049</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0.655</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0.999</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English language spoken at home</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0.637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0.134</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-2.150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0.032</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0.421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0.962</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Attended to Year 12 or 13 by 1998</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22.868</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6.641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10.780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12.942</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40.404</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b</w:t>
            </w:r>
            <w:proofErr w:type="spellEnd"/>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0.966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0.135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0.806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0.734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1.271</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No mother qualification record</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0.962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0.152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-0.240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0.809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0.706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1.313</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Father’s education is other post-school</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0.764</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0.101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-2.030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0.043</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0.589</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0.991</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No father qualification record</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0.603</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0.107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-2.850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0.004</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0.425</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0.854</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Academic achievement in Year 12 or Year 9 was in 11</w:t>
            </w:r>
            <w:r w:rsidRPr="00B84786">
              <w:rPr>
                <w:rFonts w:cs="Arial"/>
                <w:szCs w:val="16"/>
                <w:lang w:val="en-US"/>
              </w:rPr>
              <w:t>th</w:t>
            </w:r>
            <w:r>
              <w:rPr>
                <w:rFonts w:cs="Arial"/>
                <w:szCs w:val="16"/>
                <w:lang w:val="en-US"/>
              </w:rPr>
              <w:t xml:space="preserve"> to 3</w:t>
            </w:r>
            <w:r w:rsidRPr="00B84786">
              <w:rPr>
                <w:rFonts w:cs="Arial"/>
                <w:szCs w:val="16"/>
                <w:lang w:val="en-US"/>
              </w:rPr>
              <w:t>0th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c</w:t>
            </w:r>
            <w:proofErr w:type="spellEnd"/>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2.687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0.642</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4.130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1.682</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4.293</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Year 12 or Year 9 was in </w:t>
            </w:r>
            <w:r w:rsidRPr="00B84786">
              <w:rPr>
                <w:rFonts w:cs="Arial"/>
                <w:szCs w:val="16"/>
                <w:lang w:val="en-US"/>
              </w:rPr>
              <w:t>31st to 60th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6.615</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1.499</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8.340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4.243</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10.312</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Year 12 or Year 9 was in </w:t>
            </w:r>
            <w:r w:rsidRPr="00B84786">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9.927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2.401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9.490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6.179</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15.947</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Year 12 or Year 9 was in </w:t>
            </w:r>
            <w:r w:rsidRPr="00B84786">
              <w:rPr>
                <w:rFonts w:cs="Arial"/>
                <w:szCs w:val="16"/>
                <w:lang w:val="en-US"/>
              </w:rPr>
              <w:t>91st to 100th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12.311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3.622</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8.530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0.000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6.915</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21.915</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1.184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0.809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0.805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4.517</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1.122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0.726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0.180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0.858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3.991</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shd w:val="clear" w:color="auto" w:fill="BFBFBF"/>
            <w:noWrap/>
          </w:tcPr>
          <w:p w:rsidR="00162FDC" w:rsidRDefault="00162FDC" w:rsidP="00B84786">
            <w:pPr>
              <w:pStyle w:val="Tabletext"/>
              <w:ind w:right="227"/>
              <w:jc w:val="right"/>
              <w:rPr>
                <w:rFonts w:cs="Arial"/>
                <w:szCs w:val="16"/>
                <w:lang w:val="en-US"/>
              </w:rPr>
            </w:pPr>
            <w:r>
              <w:rPr>
                <w:rFonts w:cs="Arial"/>
                <w:szCs w:val="16"/>
                <w:lang w:val="en-US"/>
              </w:rPr>
              <w:t>0.697</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0.111</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-2.250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0.024</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0.510</w:t>
            </w:r>
          </w:p>
        </w:tc>
        <w:tc>
          <w:tcPr>
            <w:tcW w:w="822" w:type="dxa"/>
            <w:tcBorders>
              <w:top w:val="nil"/>
              <w:left w:val="nil"/>
              <w:bottom w:val="nil"/>
              <w:right w:val="nil"/>
            </w:tcBorders>
            <w:shd w:val="clear" w:color="auto" w:fill="BFBFBF"/>
            <w:noWrap/>
          </w:tcPr>
          <w:p w:rsidR="00162FDC" w:rsidRDefault="00162FDC" w:rsidP="00B84786">
            <w:pPr>
              <w:pStyle w:val="Tabletext"/>
              <w:ind w:right="170"/>
              <w:jc w:val="right"/>
              <w:rPr>
                <w:rFonts w:cs="Arial"/>
                <w:szCs w:val="16"/>
                <w:lang w:val="en-US"/>
              </w:rPr>
            </w:pPr>
            <w:r>
              <w:rPr>
                <w:rFonts w:cs="Arial"/>
                <w:szCs w:val="16"/>
                <w:lang w:val="en-US"/>
              </w:rPr>
              <w:t>0.954</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1.088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0.290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0.771</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0.616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1.922</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Male*Attended to Year 12 or 13 by 1998</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2.143</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0.993</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1.640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0.100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0.864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5.316</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Male*Mother’s education is other post-school</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1.201</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0.250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0.880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0.378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0.799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1.805</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w:t>
            </w:r>
            <w:r w:rsidR="00C439C3" w:rsidRPr="00C439C3">
              <w:rPr>
                <w:rFonts w:cs="Arial"/>
                <w:szCs w:val="16"/>
                <w:lang w:val="en-US"/>
              </w:rPr>
              <w:t>*N</w:t>
            </w:r>
            <w:r w:rsidRPr="00C439C3">
              <w:rPr>
                <w:rFonts w:cs="Arial"/>
                <w:szCs w:val="16"/>
                <w:lang w:val="en-US"/>
              </w:rPr>
              <w:t>o mother qualification record</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1.015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0.237</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0.060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0.949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0.642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1.605</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Male*Father’s education is other post-school</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0.825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0.162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-0.980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0.328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0.562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1.212</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lastRenderedPageBreak/>
              <w:t>Male</w:t>
            </w:r>
            <w:r w:rsidR="00C439C3">
              <w:rPr>
                <w:rFonts w:cs="Arial"/>
                <w:szCs w:val="16"/>
                <w:lang w:val="en-US"/>
              </w:rPr>
              <w:t>*N</w:t>
            </w:r>
            <w:r w:rsidRPr="00C439C3">
              <w:rPr>
                <w:rFonts w:cs="Arial"/>
                <w:szCs w:val="16"/>
                <w:lang w:val="en-US"/>
              </w:rPr>
              <w:t>o father qualification record</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0.766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0.204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-1.000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0.316</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0.455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1.290</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Male*Academic achievement in Year 12 or Year 9 was in 11th to 30th percentile</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0.997</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0.329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-0.010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0.992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0.522</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1.903</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Male*Academic achievement in Year 12 or Year 9 was in </w:t>
            </w:r>
            <w:r w:rsidRPr="00B84786">
              <w:rPr>
                <w:rFonts w:cs="Arial"/>
                <w:szCs w:val="16"/>
                <w:lang w:val="en-US"/>
              </w:rPr>
              <w:t>31st to 60th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1.100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0.339</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0.310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0.758</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0.601</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2.012</w:t>
            </w:r>
          </w:p>
        </w:tc>
      </w:tr>
      <w:tr w:rsidR="00162FDC" w:rsidTr="00B84786">
        <w:tblPrEx>
          <w:tblBorders>
            <w:insideH w:val="single" w:sz="6" w:space="0" w:color="auto"/>
            <w:insideV w:val="single" w:sz="6"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Male*Academic achievement in Year 12 or Year 9 was in </w:t>
            </w:r>
            <w:r w:rsidRPr="00B84786">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noWrap/>
          </w:tcPr>
          <w:p w:rsidR="00162FDC" w:rsidRDefault="00162FDC" w:rsidP="00B84786">
            <w:pPr>
              <w:pStyle w:val="Tabletext"/>
              <w:ind w:right="227"/>
              <w:jc w:val="right"/>
              <w:rPr>
                <w:rFonts w:cs="Arial"/>
                <w:szCs w:val="16"/>
                <w:lang w:val="en-US"/>
              </w:rPr>
            </w:pPr>
            <w:r>
              <w:rPr>
                <w:rFonts w:cs="Arial"/>
                <w:szCs w:val="16"/>
                <w:lang w:val="en-US"/>
              </w:rPr>
              <w:t>1.695</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0.564</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1.590</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0.113</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0.883</w:t>
            </w:r>
          </w:p>
        </w:tc>
        <w:tc>
          <w:tcPr>
            <w:tcW w:w="822" w:type="dxa"/>
            <w:tcBorders>
              <w:top w:val="nil"/>
              <w:left w:val="nil"/>
              <w:bottom w:val="nil"/>
              <w:right w:val="nil"/>
            </w:tcBorders>
            <w:noWrap/>
          </w:tcPr>
          <w:p w:rsidR="00162FDC" w:rsidRDefault="00162FDC" w:rsidP="00B84786">
            <w:pPr>
              <w:pStyle w:val="Tabletext"/>
              <w:ind w:right="170"/>
              <w:jc w:val="right"/>
              <w:rPr>
                <w:rFonts w:cs="Arial"/>
                <w:szCs w:val="16"/>
                <w:lang w:val="en-US"/>
              </w:rPr>
            </w:pPr>
            <w:r>
              <w:rPr>
                <w:rFonts w:cs="Arial"/>
                <w:szCs w:val="16"/>
                <w:lang w:val="en-US"/>
              </w:rPr>
              <w:t>3.253</w:t>
            </w:r>
          </w:p>
        </w:tc>
      </w:tr>
      <w:tr w:rsidR="00162FDC" w:rsidTr="00B84786">
        <w:tblPrEx>
          <w:tblBorders>
            <w:insideH w:val="single" w:sz="6" w:space="0" w:color="auto"/>
            <w:insideV w:val="single" w:sz="6" w:space="0" w:color="auto"/>
          </w:tblBorders>
        </w:tblPrEx>
        <w:tc>
          <w:tcPr>
            <w:tcW w:w="3402" w:type="dxa"/>
            <w:tcBorders>
              <w:top w:val="nil"/>
              <w:left w:val="nil"/>
              <w:bottom w:val="single" w:sz="4" w:space="0" w:color="auto"/>
              <w:right w:val="nil"/>
            </w:tcBorders>
            <w:noWrap/>
          </w:tcPr>
          <w:p w:rsidR="00162FDC" w:rsidRDefault="00162FDC" w:rsidP="00B84786">
            <w:pPr>
              <w:pStyle w:val="Tabletext"/>
              <w:spacing w:after="40"/>
              <w:rPr>
                <w:rFonts w:cs="Arial"/>
                <w:szCs w:val="16"/>
                <w:lang w:val="en-US"/>
              </w:rPr>
            </w:pPr>
            <w:r>
              <w:rPr>
                <w:rFonts w:cs="Arial"/>
                <w:szCs w:val="16"/>
                <w:lang w:val="en-US"/>
              </w:rPr>
              <w:t xml:space="preserve">Male*Academic achievement in Year 12 or Year 9 was in </w:t>
            </w:r>
            <w:r w:rsidRPr="00B84786">
              <w:rPr>
                <w:rFonts w:cs="Arial"/>
                <w:szCs w:val="16"/>
                <w:lang w:val="en-US"/>
              </w:rPr>
              <w:t>91st to 100th</w:t>
            </w:r>
            <w:r>
              <w:rPr>
                <w:rFonts w:cs="Arial"/>
                <w:szCs w:val="16"/>
                <w:lang w:val="en-US"/>
              </w:rPr>
              <w:t xml:space="preserve"> percentile</w:t>
            </w:r>
          </w:p>
        </w:tc>
        <w:tc>
          <w:tcPr>
            <w:tcW w:w="993" w:type="dxa"/>
            <w:tcBorders>
              <w:top w:val="nil"/>
              <w:left w:val="nil"/>
              <w:bottom w:val="single" w:sz="4" w:space="0" w:color="auto"/>
              <w:right w:val="nil"/>
            </w:tcBorders>
            <w:noWrap/>
          </w:tcPr>
          <w:p w:rsidR="00162FDC" w:rsidRDefault="00162FDC" w:rsidP="00B84786">
            <w:pPr>
              <w:pStyle w:val="Tabletext"/>
              <w:spacing w:after="40"/>
              <w:ind w:right="227"/>
              <w:jc w:val="right"/>
              <w:rPr>
                <w:rFonts w:cs="Arial"/>
                <w:szCs w:val="16"/>
                <w:lang w:val="en-US"/>
              </w:rPr>
            </w:pPr>
            <w:r>
              <w:rPr>
                <w:rFonts w:cs="Arial"/>
                <w:szCs w:val="16"/>
                <w:lang w:val="en-US"/>
              </w:rPr>
              <w:t>0.502</w:t>
            </w:r>
          </w:p>
        </w:tc>
        <w:tc>
          <w:tcPr>
            <w:tcW w:w="822" w:type="dxa"/>
            <w:tcBorders>
              <w:top w:val="nil"/>
              <w:left w:val="nil"/>
              <w:bottom w:val="single" w:sz="4" w:space="0" w:color="auto"/>
              <w:right w:val="nil"/>
            </w:tcBorders>
            <w:noWrap/>
          </w:tcPr>
          <w:p w:rsidR="00162FDC" w:rsidRDefault="00162FDC" w:rsidP="00B84786">
            <w:pPr>
              <w:pStyle w:val="Tabletext"/>
              <w:spacing w:after="40"/>
              <w:ind w:right="170"/>
              <w:jc w:val="right"/>
              <w:rPr>
                <w:rFonts w:cs="Arial"/>
                <w:szCs w:val="16"/>
                <w:lang w:val="en-US"/>
              </w:rPr>
            </w:pPr>
            <w:r>
              <w:rPr>
                <w:rFonts w:cs="Arial"/>
                <w:szCs w:val="16"/>
                <w:lang w:val="en-US"/>
              </w:rPr>
              <w:t>0.194</w:t>
            </w:r>
          </w:p>
        </w:tc>
        <w:tc>
          <w:tcPr>
            <w:tcW w:w="822" w:type="dxa"/>
            <w:tcBorders>
              <w:top w:val="nil"/>
              <w:left w:val="nil"/>
              <w:bottom w:val="single" w:sz="4" w:space="0" w:color="auto"/>
              <w:right w:val="nil"/>
            </w:tcBorders>
            <w:noWrap/>
          </w:tcPr>
          <w:p w:rsidR="00162FDC" w:rsidRDefault="00162FDC" w:rsidP="00B84786">
            <w:pPr>
              <w:pStyle w:val="Tabletext"/>
              <w:spacing w:after="40"/>
              <w:ind w:right="170"/>
              <w:jc w:val="right"/>
              <w:rPr>
                <w:rFonts w:cs="Arial"/>
                <w:szCs w:val="16"/>
                <w:lang w:val="en-US"/>
              </w:rPr>
            </w:pPr>
            <w:r>
              <w:rPr>
                <w:rFonts w:cs="Arial"/>
                <w:szCs w:val="16"/>
                <w:lang w:val="en-US"/>
              </w:rPr>
              <w:t>-1.780</w:t>
            </w:r>
          </w:p>
        </w:tc>
        <w:tc>
          <w:tcPr>
            <w:tcW w:w="822" w:type="dxa"/>
            <w:tcBorders>
              <w:top w:val="nil"/>
              <w:left w:val="nil"/>
              <w:bottom w:val="single" w:sz="4" w:space="0" w:color="auto"/>
              <w:right w:val="nil"/>
            </w:tcBorders>
            <w:noWrap/>
          </w:tcPr>
          <w:p w:rsidR="00162FDC" w:rsidRDefault="00162FDC" w:rsidP="00B84786">
            <w:pPr>
              <w:pStyle w:val="Tabletext"/>
              <w:spacing w:after="40"/>
              <w:ind w:right="170"/>
              <w:jc w:val="right"/>
              <w:rPr>
                <w:rFonts w:cs="Arial"/>
                <w:szCs w:val="16"/>
                <w:lang w:val="en-US"/>
              </w:rPr>
            </w:pPr>
            <w:r>
              <w:rPr>
                <w:rFonts w:cs="Arial"/>
                <w:szCs w:val="16"/>
                <w:lang w:val="en-US"/>
              </w:rPr>
              <w:t>0.075</w:t>
            </w:r>
          </w:p>
        </w:tc>
        <w:tc>
          <w:tcPr>
            <w:tcW w:w="822" w:type="dxa"/>
            <w:tcBorders>
              <w:top w:val="nil"/>
              <w:left w:val="nil"/>
              <w:bottom w:val="single" w:sz="4" w:space="0" w:color="auto"/>
              <w:right w:val="nil"/>
            </w:tcBorders>
            <w:noWrap/>
          </w:tcPr>
          <w:p w:rsidR="00162FDC" w:rsidRDefault="00162FDC" w:rsidP="00B84786">
            <w:pPr>
              <w:pStyle w:val="Tabletext"/>
              <w:spacing w:after="40"/>
              <w:ind w:right="170"/>
              <w:jc w:val="right"/>
              <w:rPr>
                <w:rFonts w:cs="Arial"/>
                <w:szCs w:val="16"/>
                <w:lang w:val="en-US"/>
              </w:rPr>
            </w:pPr>
            <w:r>
              <w:rPr>
                <w:rFonts w:cs="Arial"/>
                <w:szCs w:val="16"/>
                <w:lang w:val="en-US"/>
              </w:rPr>
              <w:t>0.235</w:t>
            </w:r>
          </w:p>
        </w:tc>
        <w:tc>
          <w:tcPr>
            <w:tcW w:w="822" w:type="dxa"/>
            <w:tcBorders>
              <w:top w:val="nil"/>
              <w:left w:val="nil"/>
              <w:bottom w:val="single" w:sz="4" w:space="0" w:color="auto"/>
              <w:right w:val="nil"/>
            </w:tcBorders>
            <w:noWrap/>
          </w:tcPr>
          <w:p w:rsidR="00162FDC" w:rsidRDefault="00162FDC" w:rsidP="00B84786">
            <w:pPr>
              <w:pStyle w:val="Tabletext"/>
              <w:spacing w:after="40"/>
              <w:ind w:right="170"/>
              <w:jc w:val="right"/>
              <w:rPr>
                <w:rFonts w:cs="Arial"/>
                <w:szCs w:val="16"/>
                <w:lang w:val="en-US"/>
              </w:rPr>
            </w:pPr>
            <w:r>
              <w:rPr>
                <w:rFonts w:cs="Arial"/>
                <w:szCs w:val="16"/>
                <w:lang w:val="en-US"/>
              </w:rPr>
              <w:t>1.072</w:t>
            </w:r>
          </w:p>
        </w:tc>
      </w:tr>
    </w:tbl>
    <w:p w:rsidR="00162FDC" w:rsidRPr="00B84786" w:rsidRDefault="00162FDC" w:rsidP="00B84786">
      <w:pPr>
        <w:pStyle w:val="Source"/>
      </w:pPr>
      <w:r>
        <w:t>Notes:</w:t>
      </w:r>
      <w:r>
        <w:tab/>
        <w:t>The default categories are</w:t>
      </w:r>
      <w:r w:rsidRPr="00B84786">
        <w:t>: a) urban/metropolitan; b) university education; c) lowest 10%</w:t>
      </w:r>
      <w:r w:rsidR="00B84786" w:rsidRPr="00B84786">
        <w:t>.</w:t>
      </w:r>
    </w:p>
    <w:p w:rsidR="00162FDC" w:rsidRDefault="00162FDC" w:rsidP="00B84786">
      <w:pPr>
        <w:pStyle w:val="Source"/>
      </w:pPr>
      <w:r w:rsidRPr="00B84786">
        <w:tab/>
        <w:t>Multinomial logistic regress</w:t>
      </w:r>
      <w:r>
        <w:t>ion; number of observations: 6818; Log pseudo likelihood=6303.2</w:t>
      </w:r>
      <w:r w:rsidR="00B84786">
        <w:t>.</w:t>
      </w:r>
    </w:p>
    <w:p w:rsidR="00162FDC" w:rsidRPr="00B84786" w:rsidRDefault="00162FDC" w:rsidP="00B84786">
      <w:pPr>
        <w:pStyle w:val="tabletitle"/>
      </w:pPr>
      <w:bookmarkStart w:id="56" w:name="_Toc237425457"/>
      <w:bookmarkStart w:id="57" w:name="_Toc143060367"/>
      <w:r>
        <w:t>Table 4a</w:t>
      </w:r>
      <w:r>
        <w:tab/>
      </w:r>
      <w:proofErr w:type="gramStart"/>
      <w:r>
        <w:t>The</w:t>
      </w:r>
      <w:proofErr w:type="gramEnd"/>
      <w:r>
        <w:t xml:space="preserve"> likelihood of participation in college/other post-school education compared to no post-school study at age 19, Canadian youth, 2004</w:t>
      </w:r>
      <w:bookmarkEnd w:id="56"/>
      <w:bookmarkEnd w:id="57"/>
    </w:p>
    <w:tbl>
      <w:tblPr>
        <w:tblW w:w="850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B84786" w:rsidTr="00B84786">
        <w:trPr>
          <w:tblHeader/>
        </w:trPr>
        <w:tc>
          <w:tcPr>
            <w:tcW w:w="3402" w:type="dxa"/>
            <w:tcBorders>
              <w:top w:val="single" w:sz="4" w:space="0" w:color="auto"/>
              <w:left w:val="nil"/>
              <w:bottom w:val="single" w:sz="4" w:space="0" w:color="auto"/>
              <w:right w:val="nil"/>
            </w:tcBorders>
            <w:noWrap/>
          </w:tcPr>
          <w:p w:rsidR="00B84786" w:rsidRDefault="00B84786" w:rsidP="00B84786">
            <w:pPr>
              <w:pStyle w:val="Tablehead1"/>
              <w:jc w:val="center"/>
              <w:rPr>
                <w:lang w:val="en-US"/>
              </w:rPr>
            </w:pPr>
          </w:p>
        </w:tc>
        <w:tc>
          <w:tcPr>
            <w:tcW w:w="993" w:type="dxa"/>
            <w:tcBorders>
              <w:top w:val="single" w:sz="4" w:space="0" w:color="auto"/>
              <w:left w:val="nil"/>
              <w:bottom w:val="single" w:sz="4" w:space="0" w:color="auto"/>
              <w:right w:val="nil"/>
            </w:tcBorders>
            <w:noWrap/>
          </w:tcPr>
          <w:p w:rsidR="00B84786" w:rsidRDefault="00B84786" w:rsidP="00B84786">
            <w:pPr>
              <w:pStyle w:val="Tablehead1"/>
              <w:jc w:val="center"/>
              <w:rPr>
                <w:lang w:val="en-US"/>
              </w:rPr>
            </w:pPr>
            <w:r>
              <w:rPr>
                <w:lang w:val="en-US"/>
              </w:rPr>
              <w:t>Relative risk ratio</w:t>
            </w:r>
          </w:p>
        </w:tc>
        <w:tc>
          <w:tcPr>
            <w:tcW w:w="822" w:type="dxa"/>
            <w:tcBorders>
              <w:top w:val="single" w:sz="4" w:space="0" w:color="auto"/>
              <w:left w:val="nil"/>
              <w:bottom w:val="single" w:sz="4" w:space="0" w:color="auto"/>
              <w:right w:val="nil"/>
            </w:tcBorders>
            <w:noWrap/>
          </w:tcPr>
          <w:p w:rsidR="00B84786" w:rsidRDefault="00B84786" w:rsidP="00B84786">
            <w:pPr>
              <w:pStyle w:val="Tablehead1"/>
              <w:jc w:val="center"/>
              <w:rPr>
                <w:lang w:val="en-US"/>
              </w:rPr>
            </w:pPr>
            <w:r>
              <w:rPr>
                <w:lang w:val="en-US"/>
              </w:rPr>
              <w:t>SE</w:t>
            </w:r>
          </w:p>
        </w:tc>
        <w:tc>
          <w:tcPr>
            <w:tcW w:w="822" w:type="dxa"/>
            <w:tcBorders>
              <w:top w:val="single" w:sz="4" w:space="0" w:color="auto"/>
              <w:left w:val="nil"/>
              <w:bottom w:val="single" w:sz="4" w:space="0" w:color="auto"/>
              <w:right w:val="nil"/>
            </w:tcBorders>
            <w:noWrap/>
          </w:tcPr>
          <w:p w:rsidR="00B84786" w:rsidRDefault="00B84786" w:rsidP="00B84786">
            <w:pPr>
              <w:pStyle w:val="Tablehead1"/>
              <w:jc w:val="center"/>
              <w:rPr>
                <w:lang w:val="en-US"/>
              </w:rPr>
            </w:pPr>
            <w:r>
              <w:rPr>
                <w:lang w:val="en-US"/>
              </w:rPr>
              <w:t>z</w:t>
            </w:r>
          </w:p>
        </w:tc>
        <w:tc>
          <w:tcPr>
            <w:tcW w:w="822" w:type="dxa"/>
            <w:tcBorders>
              <w:top w:val="single" w:sz="4" w:space="0" w:color="auto"/>
              <w:left w:val="nil"/>
              <w:bottom w:val="single" w:sz="4" w:space="0" w:color="auto"/>
              <w:right w:val="nil"/>
            </w:tcBorders>
            <w:noWrap/>
          </w:tcPr>
          <w:p w:rsidR="00B84786" w:rsidRDefault="00B84786" w:rsidP="00B84786">
            <w:pPr>
              <w:pStyle w:val="Tablehead1"/>
              <w:jc w:val="center"/>
              <w:rPr>
                <w:lang w:val="en-US"/>
              </w:rPr>
            </w:pPr>
            <w:r>
              <w:rPr>
                <w:lang w:val="en-US"/>
              </w:rPr>
              <w:t>P&gt;z</w:t>
            </w:r>
          </w:p>
        </w:tc>
        <w:tc>
          <w:tcPr>
            <w:tcW w:w="1644" w:type="dxa"/>
            <w:gridSpan w:val="2"/>
            <w:tcBorders>
              <w:top w:val="single" w:sz="4" w:space="0" w:color="auto"/>
              <w:left w:val="nil"/>
              <w:bottom w:val="single" w:sz="4" w:space="0" w:color="auto"/>
              <w:right w:val="nil"/>
            </w:tcBorders>
            <w:noWrap/>
          </w:tcPr>
          <w:p w:rsidR="00B84786" w:rsidRDefault="00B84786" w:rsidP="00B84786">
            <w:pPr>
              <w:pStyle w:val="Tablehead1"/>
              <w:jc w:val="center"/>
              <w:rPr>
                <w:lang w:val="en-US"/>
              </w:rPr>
            </w:pPr>
            <w:r>
              <w:rPr>
                <w:lang w:val="en-US"/>
              </w:rPr>
              <w:t>95% CI</w:t>
            </w:r>
          </w:p>
        </w:tc>
      </w:tr>
      <w:tr w:rsidR="00162FDC" w:rsidTr="00B84786">
        <w:tblPrEx>
          <w:tblBorders>
            <w:insideH w:val="single" w:sz="4" w:space="0" w:color="auto"/>
            <w:insideV w:val="single" w:sz="4" w:space="0" w:color="auto"/>
          </w:tblBorders>
        </w:tblPrEx>
        <w:tc>
          <w:tcPr>
            <w:tcW w:w="3402" w:type="dxa"/>
            <w:tcBorders>
              <w:top w:val="single" w:sz="4" w:space="0" w:color="auto"/>
              <w:left w:val="nil"/>
              <w:bottom w:val="nil"/>
              <w:right w:val="nil"/>
            </w:tcBorders>
            <w:noWrap/>
          </w:tcPr>
          <w:p w:rsidR="00162FDC" w:rsidRDefault="00162FDC" w:rsidP="00B84786">
            <w:pPr>
              <w:pStyle w:val="Tabletext"/>
              <w:rPr>
                <w:rFonts w:cs="Arial"/>
                <w:szCs w:val="16"/>
                <w:lang w:val="en-US"/>
              </w:rPr>
            </w:pPr>
            <w:r>
              <w:rPr>
                <w:rFonts w:cs="Arial"/>
                <w:szCs w:val="16"/>
                <w:lang w:val="en-US"/>
              </w:rPr>
              <w:t>Male</w:t>
            </w:r>
          </w:p>
        </w:tc>
        <w:tc>
          <w:tcPr>
            <w:tcW w:w="993" w:type="dxa"/>
            <w:tcBorders>
              <w:top w:val="single" w:sz="4" w:space="0" w:color="auto"/>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0.742</w:t>
            </w:r>
          </w:p>
        </w:tc>
        <w:tc>
          <w:tcPr>
            <w:tcW w:w="822" w:type="dxa"/>
            <w:tcBorders>
              <w:top w:val="single" w:sz="4" w:space="0" w:color="auto"/>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0.356</w:t>
            </w:r>
          </w:p>
        </w:tc>
        <w:tc>
          <w:tcPr>
            <w:tcW w:w="822" w:type="dxa"/>
            <w:tcBorders>
              <w:top w:val="single" w:sz="4" w:space="0" w:color="auto"/>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-0.620</w:t>
            </w:r>
          </w:p>
        </w:tc>
        <w:tc>
          <w:tcPr>
            <w:tcW w:w="822" w:type="dxa"/>
            <w:tcBorders>
              <w:top w:val="single" w:sz="4" w:space="0" w:color="auto"/>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0.533</w:t>
            </w:r>
          </w:p>
        </w:tc>
        <w:tc>
          <w:tcPr>
            <w:tcW w:w="822" w:type="dxa"/>
            <w:tcBorders>
              <w:top w:val="single" w:sz="4" w:space="0" w:color="auto"/>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0.290</w:t>
            </w:r>
          </w:p>
        </w:tc>
        <w:tc>
          <w:tcPr>
            <w:tcW w:w="822" w:type="dxa"/>
            <w:tcBorders>
              <w:top w:val="single" w:sz="4" w:space="0" w:color="auto"/>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1.898</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1.367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0.248</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1.720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0.086</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0.957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1.951</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0.836</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0.206</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-0.730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0.467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0.515</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1.355</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1.168</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0.137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1.330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0.183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0.929</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1.469</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English or French language was first spoken </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0.787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0.164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-1.150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0.252</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0.523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1.185</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private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2.620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0.658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3.830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1.601</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4.288</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Last school was in Newfoundland or </w:t>
            </w:r>
            <w:proofErr w:type="spellStart"/>
            <w:r>
              <w:rPr>
                <w:rFonts w:cs="Arial"/>
                <w:szCs w:val="16"/>
                <w:lang w:val="en-US"/>
              </w:rPr>
              <w:t>Labrador</w:t>
            </w:r>
            <w:r>
              <w:rPr>
                <w:rFonts w:cs="Arial"/>
                <w:szCs w:val="16"/>
                <w:vertAlign w:val="superscript"/>
                <w:lang w:val="en-US"/>
              </w:rPr>
              <w:t>b</w:t>
            </w:r>
            <w:proofErr w:type="spellEnd"/>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0.809</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0.105</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-1.640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0.102</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0.628</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1.043</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Prince Edward Island</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0.488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0.096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-3.640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0.332</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0.719</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Last school was in Nova Scotia </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0.717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0.132</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-1.800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0.071</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0.499</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1.029</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Last school was in New Brunswick </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0.636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0.110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-2.620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0.009</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0.454</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0.893</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Quebec</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3.178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6.120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2.194</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4.602</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Manitoba</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0.426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0.079</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-4.570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0.296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0.614</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Saskatchewan</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0.068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-5.380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0.286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0.558</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Alberta</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0.436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0.066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-5.510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0.325</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0.586</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Last school was in British Columbia</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0.430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0.069</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-5.230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0.313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0.590</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Attended to Year 12 or 13 by 2000</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1.254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0.183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1.550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0.121</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0.942</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1.669</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1.013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0.191</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0.070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0.946</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0.700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1.466</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Mother’s education is only high 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1.047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0.193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0.250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0.803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0.730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1.503</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Mother's education is less than high 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0.684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0.149</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-1.750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0.081</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0.447</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1.048</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No mother present</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0.446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0.158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-2.280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0.022</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0.223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0.892</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Father’s education is other post-school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0.873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0.150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-0.790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0.430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0.624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1.223</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Father’s education is only high school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0.706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0.123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-1.990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0.046</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0.502</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0.995</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Father's education is less than high school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0.419</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0.083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-4.370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0.283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0.619</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noWrap/>
          </w:tcPr>
          <w:p w:rsidR="00162FDC" w:rsidRDefault="00162FDC" w:rsidP="00B84786">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11th to 30th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1.474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0.319</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1.790</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0.073</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0.964</w:t>
            </w:r>
          </w:p>
        </w:tc>
        <w:tc>
          <w:tcPr>
            <w:tcW w:w="822" w:type="dxa"/>
            <w:tcBorders>
              <w:top w:val="nil"/>
              <w:left w:val="nil"/>
              <w:bottom w:val="nil"/>
              <w:right w:val="nil"/>
            </w:tcBorders>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2.253</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31st to 60th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2.492</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0.503</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4.520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1.678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3.701</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3.400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0.708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5.870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2.260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5.115</w:t>
            </w:r>
          </w:p>
        </w:tc>
      </w:tr>
      <w:tr w:rsidR="00162FDC" w:rsidTr="00B84786">
        <w:tblPrEx>
          <w:tblBorders>
            <w:insideH w:val="single" w:sz="4" w:space="0" w:color="auto"/>
            <w:insideV w:val="single" w:sz="4" w:space="0" w:color="auto"/>
          </w:tblBorders>
        </w:tblPrEx>
        <w:tc>
          <w:tcPr>
            <w:tcW w:w="3402" w:type="dxa"/>
            <w:tcBorders>
              <w:top w:val="nil"/>
              <w:left w:val="nil"/>
              <w:bottom w:val="nil"/>
              <w:right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91st to 100th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lang w:val="en-US"/>
              </w:rPr>
            </w:pPr>
            <w:r w:rsidRPr="0028007B">
              <w:rPr>
                <w:rFonts w:cs="Arial"/>
                <w:szCs w:val="16"/>
                <w:lang w:val="en-US"/>
              </w:rPr>
              <w:t>2.949</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0.888</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3.590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0.000</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1.635</w:t>
            </w:r>
          </w:p>
        </w:tc>
        <w:tc>
          <w:tcPr>
            <w:tcW w:w="822"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lang w:val="en-US"/>
              </w:rPr>
            </w:pPr>
            <w:r w:rsidRPr="0028007B">
              <w:rPr>
                <w:rFonts w:cs="Arial"/>
                <w:szCs w:val="16"/>
                <w:lang w:val="en-US"/>
              </w:rPr>
              <w:t>5.321</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B36891" w:rsidP="00B84786">
            <w:pPr>
              <w:pStyle w:val="Tabletext"/>
              <w:rPr>
                <w:rFonts w:cs="Arial"/>
                <w:szCs w:val="16"/>
                <w:lang w:val="en-US"/>
              </w:rPr>
            </w:pPr>
            <w:r>
              <w:rPr>
                <w:rFonts w:cs="Arial"/>
                <w:szCs w:val="16"/>
                <w:lang w:val="en-US"/>
              </w:rPr>
              <w:br w:type="page"/>
            </w:r>
            <w:r w:rsidR="00162FDC">
              <w:rPr>
                <w:rFonts w:cs="Arial"/>
                <w:szCs w:val="16"/>
                <w:lang w:val="en-US"/>
              </w:rPr>
              <w:t>Male*Disability</w:t>
            </w:r>
          </w:p>
        </w:tc>
        <w:tc>
          <w:tcPr>
            <w:tcW w:w="993" w:type="dxa"/>
            <w:tcBorders>
              <w:top w:val="nil"/>
            </w:tcBorders>
            <w:noWrap/>
          </w:tcPr>
          <w:p w:rsidR="00162FDC" w:rsidRDefault="00162FDC" w:rsidP="00EC5BF4">
            <w:pPr>
              <w:pStyle w:val="Tabletext"/>
              <w:ind w:right="227"/>
              <w:jc w:val="right"/>
              <w:rPr>
                <w:rFonts w:cs="Arial"/>
                <w:szCs w:val="16"/>
                <w:lang w:val="en-US"/>
              </w:rPr>
            </w:pPr>
            <w:r>
              <w:rPr>
                <w:rFonts w:cs="Arial"/>
                <w:szCs w:val="16"/>
                <w:lang w:val="en-US"/>
              </w:rPr>
              <w:t>0.814</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0.238</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-0.700</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0.482</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0.458</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1.446</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Male*Indigenous</w:t>
            </w:r>
          </w:p>
        </w:tc>
        <w:tc>
          <w:tcPr>
            <w:tcW w:w="993" w:type="dxa"/>
            <w:noWrap/>
          </w:tcPr>
          <w:p w:rsidR="00162FDC" w:rsidRDefault="00162FDC" w:rsidP="00EC5BF4">
            <w:pPr>
              <w:pStyle w:val="Tabletext"/>
              <w:ind w:right="227"/>
              <w:jc w:val="right"/>
              <w:rPr>
                <w:rFonts w:cs="Arial"/>
                <w:szCs w:val="16"/>
                <w:lang w:val="en-US"/>
              </w:rPr>
            </w:pPr>
            <w:r>
              <w:rPr>
                <w:rFonts w:cs="Arial"/>
                <w:szCs w:val="16"/>
                <w:lang w:val="en-US"/>
              </w:rPr>
              <w:t>1.145</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0.397</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0.390</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0.697</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0.580</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2.261</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Male*Rural or Regional</w:t>
            </w:r>
          </w:p>
        </w:tc>
        <w:tc>
          <w:tcPr>
            <w:tcW w:w="993" w:type="dxa"/>
            <w:noWrap/>
          </w:tcPr>
          <w:p w:rsidR="00162FDC" w:rsidRDefault="00162FDC" w:rsidP="00EC5BF4">
            <w:pPr>
              <w:pStyle w:val="Tabletext"/>
              <w:ind w:right="227"/>
              <w:jc w:val="right"/>
              <w:rPr>
                <w:rFonts w:cs="Arial"/>
                <w:szCs w:val="16"/>
                <w:lang w:val="en-US"/>
              </w:rPr>
            </w:pPr>
            <w:r>
              <w:rPr>
                <w:rFonts w:cs="Arial"/>
                <w:szCs w:val="16"/>
                <w:lang w:val="en-US"/>
              </w:rPr>
              <w:t>0.779</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0.121</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-1.610</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0.108</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0.575</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1.056</w:t>
            </w:r>
          </w:p>
        </w:tc>
      </w:tr>
      <w:tr w:rsidR="00162FDC" w:rsidTr="00B710F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 xml:space="preserve">Male*English or French language was first spoken </w:t>
            </w:r>
          </w:p>
        </w:tc>
        <w:tc>
          <w:tcPr>
            <w:tcW w:w="993" w:type="dxa"/>
            <w:tcBorders>
              <w:bottom w:val="nil"/>
            </w:tcBorders>
            <w:noWrap/>
          </w:tcPr>
          <w:p w:rsidR="00162FDC" w:rsidRDefault="00162FDC" w:rsidP="00EC5BF4">
            <w:pPr>
              <w:pStyle w:val="Tabletext"/>
              <w:ind w:right="227"/>
              <w:jc w:val="right"/>
              <w:rPr>
                <w:rFonts w:cs="Arial"/>
                <w:szCs w:val="16"/>
                <w:lang w:val="en-US"/>
              </w:rPr>
            </w:pPr>
            <w:r>
              <w:rPr>
                <w:rFonts w:cs="Arial"/>
                <w:szCs w:val="16"/>
                <w:lang w:val="en-US"/>
              </w:rPr>
              <w:t>0.766</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0.212</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-0.960</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0.336</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0.446</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1.318</w:t>
            </w:r>
          </w:p>
        </w:tc>
      </w:tr>
      <w:tr w:rsidR="00162FDC" w:rsidTr="00B710F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Male*Last school was private</w:t>
            </w:r>
          </w:p>
        </w:tc>
        <w:tc>
          <w:tcPr>
            <w:tcW w:w="993" w:type="dxa"/>
            <w:tcBorders>
              <w:bottom w:val="nil"/>
            </w:tcBorders>
            <w:noWrap/>
          </w:tcPr>
          <w:p w:rsidR="00162FDC" w:rsidRDefault="00162FDC" w:rsidP="00EC5BF4">
            <w:pPr>
              <w:pStyle w:val="Tabletext"/>
              <w:ind w:right="227"/>
              <w:jc w:val="right"/>
              <w:rPr>
                <w:rFonts w:cs="Arial"/>
                <w:szCs w:val="16"/>
                <w:lang w:val="en-US"/>
              </w:rPr>
            </w:pPr>
            <w:r>
              <w:rPr>
                <w:rFonts w:cs="Arial"/>
                <w:szCs w:val="16"/>
                <w:lang w:val="en-US"/>
              </w:rPr>
              <w:t>0.967</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0.298</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-0.110</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0.913</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0.529</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1.767</w:t>
            </w:r>
          </w:p>
        </w:tc>
      </w:tr>
      <w:tr w:rsidR="00162FDC" w:rsidTr="00B710F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B84786">
            <w:pPr>
              <w:pStyle w:val="Tabletext"/>
              <w:rPr>
                <w:rFonts w:cs="Arial"/>
                <w:szCs w:val="16"/>
                <w:lang w:val="en-US"/>
              </w:rPr>
            </w:pPr>
            <w:r>
              <w:rPr>
                <w:rFonts w:cs="Arial"/>
                <w:szCs w:val="16"/>
                <w:lang w:val="en-US"/>
              </w:rPr>
              <w:lastRenderedPageBreak/>
              <w:t>Male*Last school was in Prince Edward Island</w:t>
            </w:r>
          </w:p>
        </w:tc>
        <w:tc>
          <w:tcPr>
            <w:tcW w:w="993" w:type="dxa"/>
            <w:tcBorders>
              <w:top w:val="nil"/>
            </w:tcBorders>
            <w:noWrap/>
          </w:tcPr>
          <w:p w:rsidR="00162FDC" w:rsidRDefault="00162FDC" w:rsidP="00EC5BF4">
            <w:pPr>
              <w:pStyle w:val="Tabletext"/>
              <w:ind w:right="227"/>
              <w:jc w:val="right"/>
              <w:rPr>
                <w:rFonts w:cs="Arial"/>
                <w:szCs w:val="16"/>
                <w:lang w:val="en-US"/>
              </w:rPr>
            </w:pPr>
            <w:r>
              <w:rPr>
                <w:rFonts w:cs="Arial"/>
                <w:szCs w:val="16"/>
                <w:lang w:val="en-US"/>
              </w:rPr>
              <w:t>1.336</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0.371</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1.040</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0.296</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0.776</w:t>
            </w:r>
          </w:p>
        </w:tc>
        <w:tc>
          <w:tcPr>
            <w:tcW w:w="822" w:type="dxa"/>
            <w:tcBorders>
              <w:top w:val="nil"/>
            </w:tcBorders>
            <w:noWrap/>
          </w:tcPr>
          <w:p w:rsidR="00162FDC" w:rsidRDefault="00162FDC" w:rsidP="00EC5BF4">
            <w:pPr>
              <w:pStyle w:val="Tabletext"/>
              <w:ind w:right="170"/>
              <w:jc w:val="right"/>
              <w:rPr>
                <w:rFonts w:cs="Arial"/>
                <w:szCs w:val="16"/>
                <w:lang w:val="en-US"/>
              </w:rPr>
            </w:pPr>
            <w:r>
              <w:rPr>
                <w:rFonts w:cs="Arial"/>
                <w:szCs w:val="16"/>
                <w:lang w:val="en-US"/>
              </w:rPr>
              <w:t>2.302</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 xml:space="preserve">Male*Last school was in Nova Scotia </w:t>
            </w:r>
          </w:p>
        </w:tc>
        <w:tc>
          <w:tcPr>
            <w:tcW w:w="993" w:type="dxa"/>
            <w:noWrap/>
          </w:tcPr>
          <w:p w:rsidR="00162FDC" w:rsidRDefault="00162FDC" w:rsidP="00EC5BF4">
            <w:pPr>
              <w:pStyle w:val="Tabletext"/>
              <w:ind w:right="227"/>
              <w:jc w:val="right"/>
              <w:rPr>
                <w:rFonts w:cs="Arial"/>
                <w:szCs w:val="16"/>
                <w:lang w:val="en-US"/>
              </w:rPr>
            </w:pPr>
            <w:r>
              <w:rPr>
                <w:rFonts w:cs="Arial"/>
                <w:szCs w:val="16"/>
                <w:lang w:val="en-US"/>
              </w:rPr>
              <w:t>1.191</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0.299</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0.700</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0.487</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0.728</w:t>
            </w:r>
          </w:p>
        </w:tc>
        <w:tc>
          <w:tcPr>
            <w:tcW w:w="822" w:type="dxa"/>
            <w:noWrap/>
          </w:tcPr>
          <w:p w:rsidR="00162FDC" w:rsidRDefault="00162FDC" w:rsidP="00EC5BF4">
            <w:pPr>
              <w:pStyle w:val="Tabletext"/>
              <w:ind w:right="170"/>
              <w:jc w:val="right"/>
              <w:rPr>
                <w:rFonts w:cs="Arial"/>
                <w:szCs w:val="16"/>
                <w:lang w:val="en-US"/>
              </w:rPr>
            </w:pPr>
            <w:r>
              <w:rPr>
                <w:rFonts w:cs="Arial"/>
                <w:szCs w:val="16"/>
                <w:lang w:val="en-US"/>
              </w:rPr>
              <w:t>1.950</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 xml:space="preserve">Male*Last school was in New Brunswick </w:t>
            </w:r>
          </w:p>
        </w:tc>
        <w:tc>
          <w:tcPr>
            <w:tcW w:w="993" w:type="dxa"/>
            <w:tcBorders>
              <w:bottom w:val="nil"/>
            </w:tcBorders>
            <w:noWrap/>
          </w:tcPr>
          <w:p w:rsidR="00162FDC" w:rsidRDefault="00162FDC" w:rsidP="00EC5BF4">
            <w:pPr>
              <w:pStyle w:val="Tabletext"/>
              <w:ind w:right="227"/>
              <w:jc w:val="right"/>
              <w:rPr>
                <w:rFonts w:cs="Arial"/>
                <w:szCs w:val="16"/>
                <w:lang w:val="en-US"/>
              </w:rPr>
            </w:pPr>
            <w:r>
              <w:rPr>
                <w:rFonts w:cs="Arial"/>
                <w:szCs w:val="16"/>
                <w:lang w:val="en-US"/>
              </w:rPr>
              <w:t>1.059</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0.250</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0.240</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0.809</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0.667</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1.682</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shd w:val="clear" w:color="auto" w:fill="BFBFBF"/>
            <w:noWrap/>
          </w:tcPr>
          <w:p w:rsidR="00162FDC" w:rsidRDefault="00162FDC" w:rsidP="00B84786">
            <w:pPr>
              <w:pStyle w:val="Tabletext"/>
              <w:rPr>
                <w:rFonts w:cs="Arial"/>
                <w:szCs w:val="16"/>
                <w:lang w:val="en-US"/>
              </w:rPr>
            </w:pPr>
            <w:r>
              <w:rPr>
                <w:rFonts w:cs="Arial"/>
                <w:szCs w:val="16"/>
                <w:lang w:val="en-US"/>
              </w:rPr>
              <w:t>Male*Last school was in Quebec</w:t>
            </w:r>
          </w:p>
        </w:tc>
        <w:tc>
          <w:tcPr>
            <w:tcW w:w="993" w:type="dxa"/>
            <w:tcBorders>
              <w:bottom w:val="nil"/>
            </w:tcBorders>
            <w:shd w:val="clear" w:color="auto" w:fill="BFBFBF"/>
            <w:noWrap/>
          </w:tcPr>
          <w:p w:rsidR="00162FDC" w:rsidRDefault="00162FDC" w:rsidP="00EC5BF4">
            <w:pPr>
              <w:pStyle w:val="Tabletext"/>
              <w:ind w:right="227"/>
              <w:jc w:val="right"/>
              <w:rPr>
                <w:rFonts w:cs="Arial"/>
                <w:szCs w:val="16"/>
                <w:lang w:val="en-US"/>
              </w:rPr>
            </w:pPr>
            <w:r>
              <w:rPr>
                <w:rFonts w:cs="Arial"/>
                <w:szCs w:val="16"/>
                <w:lang w:val="en-US"/>
              </w:rPr>
              <w:t>0.595</w:t>
            </w:r>
          </w:p>
        </w:tc>
        <w:tc>
          <w:tcPr>
            <w:tcW w:w="822" w:type="dxa"/>
            <w:tcBorders>
              <w:bottom w:val="nil"/>
            </w:tcBorders>
            <w:shd w:val="clear" w:color="auto" w:fill="BFBFBF"/>
            <w:noWrap/>
          </w:tcPr>
          <w:p w:rsidR="00162FDC" w:rsidRDefault="00162FDC" w:rsidP="00EC5BF4">
            <w:pPr>
              <w:pStyle w:val="Tabletext"/>
              <w:ind w:right="170"/>
              <w:jc w:val="right"/>
              <w:rPr>
                <w:rFonts w:cs="Arial"/>
                <w:szCs w:val="16"/>
                <w:lang w:val="en-US"/>
              </w:rPr>
            </w:pPr>
            <w:r>
              <w:rPr>
                <w:rFonts w:cs="Arial"/>
                <w:szCs w:val="16"/>
                <w:lang w:val="en-US"/>
              </w:rPr>
              <w:t>0.149</w:t>
            </w:r>
          </w:p>
        </w:tc>
        <w:tc>
          <w:tcPr>
            <w:tcW w:w="822" w:type="dxa"/>
            <w:tcBorders>
              <w:bottom w:val="nil"/>
            </w:tcBorders>
            <w:shd w:val="clear" w:color="auto" w:fill="BFBFBF"/>
            <w:noWrap/>
          </w:tcPr>
          <w:p w:rsidR="00162FDC" w:rsidRDefault="00162FDC" w:rsidP="00EC5BF4">
            <w:pPr>
              <w:pStyle w:val="Tabletext"/>
              <w:ind w:right="170"/>
              <w:jc w:val="right"/>
              <w:rPr>
                <w:rFonts w:cs="Arial"/>
                <w:szCs w:val="16"/>
                <w:lang w:val="en-US"/>
              </w:rPr>
            </w:pPr>
            <w:r>
              <w:rPr>
                <w:rFonts w:cs="Arial"/>
                <w:szCs w:val="16"/>
                <w:lang w:val="en-US"/>
              </w:rPr>
              <w:t>-2.080</w:t>
            </w:r>
          </w:p>
        </w:tc>
        <w:tc>
          <w:tcPr>
            <w:tcW w:w="822" w:type="dxa"/>
            <w:tcBorders>
              <w:bottom w:val="nil"/>
            </w:tcBorders>
            <w:shd w:val="clear" w:color="auto" w:fill="BFBFBF"/>
            <w:noWrap/>
          </w:tcPr>
          <w:p w:rsidR="00162FDC" w:rsidRDefault="00162FDC" w:rsidP="00EC5BF4">
            <w:pPr>
              <w:pStyle w:val="Tabletext"/>
              <w:ind w:right="170"/>
              <w:jc w:val="right"/>
              <w:rPr>
                <w:rFonts w:cs="Arial"/>
                <w:szCs w:val="16"/>
                <w:lang w:val="en-US"/>
              </w:rPr>
            </w:pPr>
            <w:r>
              <w:rPr>
                <w:rFonts w:cs="Arial"/>
                <w:szCs w:val="16"/>
                <w:lang w:val="en-US"/>
              </w:rPr>
              <w:t>0.038</w:t>
            </w:r>
          </w:p>
        </w:tc>
        <w:tc>
          <w:tcPr>
            <w:tcW w:w="822" w:type="dxa"/>
            <w:tcBorders>
              <w:bottom w:val="nil"/>
            </w:tcBorders>
            <w:shd w:val="clear" w:color="auto" w:fill="BFBFBF"/>
            <w:noWrap/>
          </w:tcPr>
          <w:p w:rsidR="00162FDC" w:rsidRDefault="00162FDC" w:rsidP="00EC5BF4">
            <w:pPr>
              <w:pStyle w:val="Tabletext"/>
              <w:ind w:right="170"/>
              <w:jc w:val="right"/>
              <w:rPr>
                <w:rFonts w:cs="Arial"/>
                <w:szCs w:val="16"/>
                <w:lang w:val="en-US"/>
              </w:rPr>
            </w:pPr>
            <w:r>
              <w:rPr>
                <w:rFonts w:cs="Arial"/>
                <w:szCs w:val="16"/>
                <w:lang w:val="en-US"/>
              </w:rPr>
              <w:t>0.365</w:t>
            </w:r>
          </w:p>
        </w:tc>
        <w:tc>
          <w:tcPr>
            <w:tcW w:w="822" w:type="dxa"/>
            <w:tcBorders>
              <w:bottom w:val="nil"/>
            </w:tcBorders>
            <w:shd w:val="clear" w:color="auto" w:fill="BFBFBF"/>
            <w:noWrap/>
          </w:tcPr>
          <w:p w:rsidR="00162FDC" w:rsidRDefault="00162FDC" w:rsidP="00EC5BF4">
            <w:pPr>
              <w:pStyle w:val="Tabletext"/>
              <w:ind w:right="170"/>
              <w:jc w:val="right"/>
              <w:rPr>
                <w:rFonts w:cs="Arial"/>
                <w:szCs w:val="16"/>
                <w:lang w:val="en-US"/>
              </w:rPr>
            </w:pPr>
            <w:r>
              <w:rPr>
                <w:rFonts w:cs="Arial"/>
                <w:szCs w:val="16"/>
                <w:lang w:val="en-US"/>
              </w:rPr>
              <w:t>0.971</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Male*Last school was in Manitoba</w:t>
            </w:r>
          </w:p>
        </w:tc>
        <w:tc>
          <w:tcPr>
            <w:tcW w:w="993" w:type="dxa"/>
            <w:tcBorders>
              <w:bottom w:val="nil"/>
            </w:tcBorders>
            <w:noWrap/>
          </w:tcPr>
          <w:p w:rsidR="00162FDC" w:rsidRDefault="00162FDC" w:rsidP="00EC5BF4">
            <w:pPr>
              <w:pStyle w:val="Tabletext"/>
              <w:ind w:right="227"/>
              <w:jc w:val="right"/>
              <w:rPr>
                <w:rFonts w:cs="Arial"/>
                <w:szCs w:val="16"/>
                <w:lang w:val="en-US"/>
              </w:rPr>
            </w:pPr>
            <w:r>
              <w:rPr>
                <w:rFonts w:cs="Arial"/>
                <w:szCs w:val="16"/>
                <w:lang w:val="en-US"/>
              </w:rPr>
              <w:t>0.691</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0.182</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-1.400</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0.161</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0.413</w:t>
            </w:r>
          </w:p>
        </w:tc>
        <w:tc>
          <w:tcPr>
            <w:tcW w:w="822" w:type="dxa"/>
            <w:tcBorders>
              <w:bottom w:val="nil"/>
            </w:tcBorders>
            <w:noWrap/>
          </w:tcPr>
          <w:p w:rsidR="00162FDC" w:rsidRDefault="00162FDC" w:rsidP="00EC5BF4">
            <w:pPr>
              <w:pStyle w:val="Tabletext"/>
              <w:ind w:right="170"/>
              <w:jc w:val="right"/>
              <w:rPr>
                <w:rFonts w:cs="Arial"/>
                <w:szCs w:val="16"/>
                <w:lang w:val="en-US"/>
              </w:rPr>
            </w:pPr>
            <w:r>
              <w:rPr>
                <w:rFonts w:cs="Arial"/>
                <w:szCs w:val="16"/>
                <w:lang w:val="en-US"/>
              </w:rPr>
              <w:t>1.158</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Male*Last school was in Saskatchewan</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0.923</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0.212</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-0.350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0.727</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0.589</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1.447</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Male*Last school was in Alberta</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1.056</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0.217</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0.260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0.792</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0.705</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1.580</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Male*Last school was in British Columbia</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1.398</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0.309</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1.510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0.130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0.906</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2.157</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Male*Attended to Year 12 or 13 by 1998</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0.887</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0.179</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-0.600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0.550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0.597</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1.316</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Male*Mother’s education is other post-school</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0.835</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0.203</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-0.740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0.457</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0.518</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1.344</w:t>
            </w:r>
          </w:p>
        </w:tc>
      </w:tr>
      <w:tr w:rsidR="00162FDC" w:rsidTr="00EC5BF4">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Male*Mother’s education is only high school</w:t>
            </w:r>
          </w:p>
        </w:tc>
        <w:tc>
          <w:tcPr>
            <w:tcW w:w="993" w:type="dxa"/>
            <w:tcBorders>
              <w:bottom w:val="nil"/>
            </w:tcBorders>
            <w:noWrap/>
          </w:tcPr>
          <w:p w:rsidR="00162FDC" w:rsidRPr="0028007B" w:rsidRDefault="00162FDC" w:rsidP="00EC5BF4">
            <w:pPr>
              <w:pStyle w:val="Tabletext"/>
              <w:ind w:right="227"/>
              <w:jc w:val="right"/>
              <w:rPr>
                <w:rFonts w:cs="Arial"/>
                <w:szCs w:val="16"/>
              </w:rPr>
            </w:pPr>
            <w:r w:rsidRPr="0028007B">
              <w:rPr>
                <w:rFonts w:cs="Arial"/>
                <w:szCs w:val="16"/>
              </w:rPr>
              <w:t>0.715</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0.170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-1.410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0.159</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0.448</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1.140</w:t>
            </w:r>
          </w:p>
        </w:tc>
      </w:tr>
      <w:tr w:rsidR="00162FDC" w:rsidTr="00EC5BF4">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Male*Mother's education is less than high school</w:t>
            </w:r>
          </w:p>
        </w:tc>
        <w:tc>
          <w:tcPr>
            <w:tcW w:w="993" w:type="dxa"/>
            <w:tcBorders>
              <w:bottom w:val="nil"/>
            </w:tcBorders>
            <w:noWrap/>
          </w:tcPr>
          <w:p w:rsidR="00162FDC" w:rsidRPr="0028007B" w:rsidRDefault="00162FDC" w:rsidP="00EC5BF4">
            <w:pPr>
              <w:pStyle w:val="Tabletext"/>
              <w:ind w:right="227"/>
              <w:jc w:val="right"/>
              <w:rPr>
                <w:rFonts w:cs="Arial"/>
                <w:szCs w:val="16"/>
              </w:rPr>
            </w:pPr>
            <w:r w:rsidRPr="0028007B">
              <w:rPr>
                <w:rFonts w:cs="Arial"/>
                <w:szCs w:val="16"/>
              </w:rPr>
              <w:t>0.650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0.190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-1.480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0.140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0.366</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1.151</w:t>
            </w:r>
          </w:p>
        </w:tc>
      </w:tr>
      <w:tr w:rsidR="00162FDC" w:rsidTr="00EC5BF4">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B84786">
            <w:pPr>
              <w:pStyle w:val="Tabletext"/>
              <w:rPr>
                <w:rFonts w:cs="Arial"/>
                <w:szCs w:val="16"/>
                <w:lang w:val="en-US"/>
              </w:rPr>
            </w:pPr>
            <w:r>
              <w:rPr>
                <w:rFonts w:cs="Arial"/>
                <w:szCs w:val="16"/>
                <w:lang w:val="en-US"/>
              </w:rPr>
              <w:t>Male*No mother present</w:t>
            </w:r>
          </w:p>
        </w:tc>
        <w:tc>
          <w:tcPr>
            <w:tcW w:w="993" w:type="dxa"/>
            <w:tcBorders>
              <w:top w:val="nil"/>
            </w:tcBorders>
            <w:noWrap/>
          </w:tcPr>
          <w:p w:rsidR="00162FDC" w:rsidRPr="0028007B" w:rsidRDefault="00162FDC" w:rsidP="00EC5BF4">
            <w:pPr>
              <w:pStyle w:val="Tabletext"/>
              <w:ind w:right="227"/>
              <w:jc w:val="right"/>
              <w:rPr>
                <w:rFonts w:cs="Arial"/>
                <w:szCs w:val="16"/>
              </w:rPr>
            </w:pPr>
            <w:r w:rsidRPr="0028007B">
              <w:rPr>
                <w:rFonts w:cs="Arial"/>
                <w:szCs w:val="16"/>
              </w:rPr>
              <w:t>0.923</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0.429</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-0.170</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0.864</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0.372</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2.293</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B84786">
            <w:pPr>
              <w:pStyle w:val="Tabletext"/>
              <w:rPr>
                <w:rFonts w:cs="Arial"/>
                <w:szCs w:val="16"/>
                <w:lang w:val="en-US"/>
              </w:rPr>
            </w:pPr>
            <w:r>
              <w:rPr>
                <w:rFonts w:cs="Arial"/>
                <w:szCs w:val="16"/>
                <w:lang w:val="en-US"/>
              </w:rPr>
              <w:t>Male*Father’s education is other post-school</w:t>
            </w:r>
          </w:p>
        </w:tc>
        <w:tc>
          <w:tcPr>
            <w:tcW w:w="993" w:type="dxa"/>
            <w:noWrap/>
          </w:tcPr>
          <w:p w:rsidR="00162FDC" w:rsidRPr="0028007B" w:rsidRDefault="00162FDC" w:rsidP="00EC5BF4">
            <w:pPr>
              <w:pStyle w:val="Tabletext"/>
              <w:ind w:right="227"/>
              <w:jc w:val="right"/>
              <w:rPr>
                <w:rFonts w:cs="Arial"/>
                <w:szCs w:val="16"/>
              </w:rPr>
            </w:pPr>
            <w:r w:rsidRPr="0028007B">
              <w:rPr>
                <w:rFonts w:cs="Arial"/>
                <w:szCs w:val="16"/>
              </w:rPr>
              <w:t>1.173</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0.264</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0.710</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0.479</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0.755</w:t>
            </w:r>
          </w:p>
        </w:tc>
        <w:tc>
          <w:tcPr>
            <w:tcW w:w="822" w:type="dxa"/>
            <w:noWrap/>
          </w:tcPr>
          <w:p w:rsidR="00162FDC" w:rsidRPr="0028007B" w:rsidRDefault="00162FDC" w:rsidP="00EC5BF4">
            <w:pPr>
              <w:pStyle w:val="Tabletext"/>
              <w:ind w:right="170"/>
              <w:jc w:val="right"/>
              <w:rPr>
                <w:rFonts w:cs="Arial"/>
                <w:szCs w:val="16"/>
              </w:rPr>
            </w:pPr>
            <w:r w:rsidRPr="0028007B">
              <w:rPr>
                <w:rFonts w:cs="Arial"/>
                <w:szCs w:val="16"/>
              </w:rPr>
              <w:t>1.822</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Male*Father’s education is only high school</w:t>
            </w:r>
          </w:p>
        </w:tc>
        <w:tc>
          <w:tcPr>
            <w:tcW w:w="993" w:type="dxa"/>
            <w:tcBorders>
              <w:bottom w:val="nil"/>
            </w:tcBorders>
            <w:noWrap/>
          </w:tcPr>
          <w:p w:rsidR="00162FDC" w:rsidRPr="0028007B" w:rsidRDefault="00162FDC" w:rsidP="00EC5BF4">
            <w:pPr>
              <w:pStyle w:val="Tabletext"/>
              <w:ind w:right="227"/>
              <w:jc w:val="right"/>
              <w:rPr>
                <w:rFonts w:cs="Arial"/>
                <w:szCs w:val="16"/>
              </w:rPr>
            </w:pPr>
            <w:r w:rsidRPr="0028007B">
              <w:rPr>
                <w:rFonts w:cs="Arial"/>
                <w:szCs w:val="16"/>
              </w:rPr>
              <w:t>1.271</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0.289</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1.050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0.292</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0.814</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1.985</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shd w:val="clear" w:color="auto" w:fill="BFBFBF"/>
            <w:noWrap/>
          </w:tcPr>
          <w:p w:rsidR="00162FDC" w:rsidRDefault="00162FDC" w:rsidP="00B84786">
            <w:pPr>
              <w:pStyle w:val="Tabletext"/>
              <w:rPr>
                <w:rFonts w:cs="Arial"/>
                <w:szCs w:val="16"/>
                <w:lang w:val="en-US"/>
              </w:rPr>
            </w:pPr>
            <w:r>
              <w:rPr>
                <w:rFonts w:cs="Arial"/>
                <w:szCs w:val="16"/>
                <w:lang w:val="en-US"/>
              </w:rPr>
              <w:t>Male*Father's education is less than high school</w:t>
            </w:r>
          </w:p>
        </w:tc>
        <w:tc>
          <w:tcPr>
            <w:tcW w:w="993" w:type="dxa"/>
            <w:tcBorders>
              <w:bottom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1.712</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0.451</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2.040</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0.041</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1.022</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2.869</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B84786">
            <w:pPr>
              <w:pStyle w:val="Tabletext"/>
              <w:rPr>
                <w:rFonts w:cs="Arial"/>
                <w:szCs w:val="16"/>
                <w:lang w:val="en-US"/>
              </w:rPr>
            </w:pPr>
            <w:r>
              <w:rPr>
                <w:rFonts w:cs="Arial"/>
                <w:szCs w:val="16"/>
                <w:lang w:val="en-US"/>
              </w:rPr>
              <w:t xml:space="preserve">Male*Academic achievement in last school year was in </w:t>
            </w:r>
            <w:r w:rsidRPr="00EC5BF4">
              <w:rPr>
                <w:rFonts w:cs="Arial"/>
                <w:szCs w:val="16"/>
                <w:lang w:val="en-US"/>
              </w:rPr>
              <w:t>11th to 30th</w:t>
            </w:r>
            <w:r>
              <w:rPr>
                <w:rFonts w:cs="Arial"/>
                <w:szCs w:val="16"/>
                <w:lang w:val="en-US"/>
              </w:rPr>
              <w:t xml:space="preserve"> percentile</w:t>
            </w:r>
          </w:p>
        </w:tc>
        <w:tc>
          <w:tcPr>
            <w:tcW w:w="993" w:type="dxa"/>
            <w:tcBorders>
              <w:top w:val="nil"/>
            </w:tcBorders>
            <w:noWrap/>
          </w:tcPr>
          <w:p w:rsidR="00162FDC" w:rsidRPr="0028007B" w:rsidRDefault="00162FDC" w:rsidP="00EC5BF4">
            <w:pPr>
              <w:pStyle w:val="Tabletext"/>
              <w:ind w:right="227"/>
              <w:jc w:val="right"/>
              <w:rPr>
                <w:rFonts w:cs="Arial"/>
                <w:szCs w:val="16"/>
              </w:rPr>
            </w:pPr>
            <w:r w:rsidRPr="0028007B">
              <w:rPr>
                <w:rFonts w:cs="Arial"/>
                <w:szCs w:val="16"/>
              </w:rPr>
              <w:t>1.289</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0.372</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0.880</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0.379</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0.732</w:t>
            </w:r>
          </w:p>
        </w:tc>
        <w:tc>
          <w:tcPr>
            <w:tcW w:w="822" w:type="dxa"/>
            <w:tcBorders>
              <w:top w:val="nil"/>
            </w:tcBorders>
            <w:noWrap/>
          </w:tcPr>
          <w:p w:rsidR="00162FDC" w:rsidRPr="0028007B" w:rsidRDefault="00162FDC" w:rsidP="00EC5BF4">
            <w:pPr>
              <w:pStyle w:val="Tabletext"/>
              <w:ind w:right="170"/>
              <w:jc w:val="right"/>
              <w:rPr>
                <w:rFonts w:cs="Arial"/>
                <w:szCs w:val="16"/>
              </w:rPr>
            </w:pPr>
            <w:r w:rsidRPr="0028007B">
              <w:rPr>
                <w:rFonts w:cs="Arial"/>
                <w:szCs w:val="16"/>
              </w:rPr>
              <w:t>2.271</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B84786">
            <w:pPr>
              <w:pStyle w:val="Tabletext"/>
              <w:rPr>
                <w:rFonts w:cs="Arial"/>
                <w:szCs w:val="16"/>
                <w:lang w:val="en-US"/>
              </w:rPr>
            </w:pPr>
            <w:r>
              <w:rPr>
                <w:rFonts w:cs="Arial"/>
                <w:szCs w:val="16"/>
                <w:lang w:val="en-US"/>
              </w:rPr>
              <w:t xml:space="preserve">Male*Academic achievement in last school year was in </w:t>
            </w:r>
            <w:r w:rsidRPr="00EC5BF4">
              <w:rPr>
                <w:rFonts w:cs="Arial"/>
                <w:szCs w:val="16"/>
                <w:lang w:val="en-US"/>
              </w:rPr>
              <w:t>31st to 60th</w:t>
            </w:r>
            <w:r>
              <w:rPr>
                <w:rFonts w:cs="Arial"/>
                <w:szCs w:val="16"/>
                <w:lang w:val="en-US"/>
              </w:rPr>
              <w:t xml:space="preserve"> percentile</w:t>
            </w:r>
          </w:p>
        </w:tc>
        <w:tc>
          <w:tcPr>
            <w:tcW w:w="993" w:type="dxa"/>
            <w:tcBorders>
              <w:bottom w:val="nil"/>
            </w:tcBorders>
            <w:noWrap/>
          </w:tcPr>
          <w:p w:rsidR="00162FDC" w:rsidRPr="0028007B" w:rsidRDefault="00162FDC" w:rsidP="00EC5BF4">
            <w:pPr>
              <w:pStyle w:val="Tabletext"/>
              <w:ind w:right="227"/>
              <w:jc w:val="right"/>
              <w:rPr>
                <w:rFonts w:cs="Arial"/>
                <w:szCs w:val="16"/>
              </w:rPr>
            </w:pPr>
            <w:r w:rsidRPr="0028007B">
              <w:rPr>
                <w:rFonts w:cs="Arial"/>
                <w:szCs w:val="16"/>
              </w:rPr>
              <w:t>1.381</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0.376</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1.190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0.235</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0.810</w:t>
            </w:r>
          </w:p>
        </w:tc>
        <w:tc>
          <w:tcPr>
            <w:tcW w:w="822" w:type="dxa"/>
            <w:tcBorders>
              <w:bottom w:val="nil"/>
            </w:tcBorders>
            <w:noWrap/>
          </w:tcPr>
          <w:p w:rsidR="00162FDC" w:rsidRPr="0028007B" w:rsidRDefault="00162FDC" w:rsidP="00EC5BF4">
            <w:pPr>
              <w:pStyle w:val="Tabletext"/>
              <w:ind w:right="170"/>
              <w:jc w:val="right"/>
              <w:rPr>
                <w:rFonts w:cs="Arial"/>
                <w:szCs w:val="16"/>
              </w:rPr>
            </w:pPr>
            <w:r w:rsidRPr="0028007B">
              <w:rPr>
                <w:rFonts w:cs="Arial"/>
                <w:szCs w:val="16"/>
              </w:rPr>
              <w:t>2.355</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shd w:val="clear" w:color="auto" w:fill="BFBFBF"/>
            <w:noWrap/>
          </w:tcPr>
          <w:p w:rsidR="00162FDC" w:rsidRDefault="00162FDC" w:rsidP="00B84786">
            <w:pPr>
              <w:pStyle w:val="Tabletext"/>
              <w:rPr>
                <w:rFonts w:cs="Arial"/>
                <w:szCs w:val="16"/>
                <w:lang w:val="en-US"/>
              </w:rPr>
            </w:pPr>
            <w:r>
              <w:rPr>
                <w:rFonts w:cs="Arial"/>
                <w:szCs w:val="16"/>
                <w:lang w:val="en-US"/>
              </w:rPr>
              <w:t xml:space="preserve">Male*Academic achievement in last school year was in </w:t>
            </w:r>
            <w:r w:rsidRPr="00EC5BF4">
              <w:rPr>
                <w:rFonts w:cs="Arial"/>
                <w:szCs w:val="16"/>
                <w:lang w:val="en-US"/>
              </w:rPr>
              <w:t>61st to 90th</w:t>
            </w:r>
            <w:r>
              <w:rPr>
                <w:rFonts w:cs="Arial"/>
                <w:szCs w:val="16"/>
                <w:lang w:val="en-US"/>
              </w:rPr>
              <w:t xml:space="preserve"> percentile</w:t>
            </w:r>
          </w:p>
        </w:tc>
        <w:tc>
          <w:tcPr>
            <w:tcW w:w="993" w:type="dxa"/>
            <w:tcBorders>
              <w:bottom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2.050</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0.586</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2.510</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0.012</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1.171</w:t>
            </w:r>
          </w:p>
        </w:tc>
        <w:tc>
          <w:tcPr>
            <w:tcW w:w="822" w:type="dxa"/>
            <w:tcBorders>
              <w:bottom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3.590</w:t>
            </w:r>
          </w:p>
        </w:tc>
      </w:tr>
      <w:tr w:rsidR="00162FDC" w:rsidTr="00B84786">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EC5BF4">
            <w:pPr>
              <w:pStyle w:val="Tabletext"/>
              <w:spacing w:after="40"/>
              <w:rPr>
                <w:rFonts w:cs="Arial"/>
                <w:szCs w:val="16"/>
                <w:lang w:val="en-US"/>
              </w:rPr>
            </w:pPr>
            <w:r>
              <w:rPr>
                <w:rFonts w:cs="Arial"/>
                <w:szCs w:val="16"/>
                <w:lang w:val="en-US"/>
              </w:rPr>
              <w:t xml:space="preserve">Male*Academic achievement in last school year was in </w:t>
            </w:r>
            <w:r w:rsidRPr="00EC5BF4">
              <w:rPr>
                <w:rFonts w:cs="Arial"/>
                <w:szCs w:val="16"/>
                <w:lang w:val="en-US"/>
              </w:rPr>
              <w:t>91st to 100th</w:t>
            </w:r>
            <w:r>
              <w:rPr>
                <w:rFonts w:cs="Arial"/>
                <w:szCs w:val="16"/>
                <w:lang w:val="en-US"/>
              </w:rPr>
              <w:t xml:space="preserve"> percentile</w:t>
            </w:r>
          </w:p>
        </w:tc>
        <w:tc>
          <w:tcPr>
            <w:tcW w:w="993" w:type="dxa"/>
            <w:tcBorders>
              <w:top w:val="nil"/>
            </w:tcBorders>
            <w:noWrap/>
          </w:tcPr>
          <w:p w:rsidR="00162FDC" w:rsidRPr="0028007B" w:rsidRDefault="00162FDC" w:rsidP="00EC5BF4">
            <w:pPr>
              <w:pStyle w:val="Tabletext"/>
              <w:spacing w:after="40"/>
              <w:ind w:right="227"/>
              <w:jc w:val="right"/>
              <w:rPr>
                <w:rFonts w:cs="Arial"/>
                <w:szCs w:val="16"/>
              </w:rPr>
            </w:pPr>
            <w:r w:rsidRPr="0028007B">
              <w:rPr>
                <w:rFonts w:cs="Arial"/>
                <w:szCs w:val="16"/>
              </w:rPr>
              <w:t>2.256</w:t>
            </w:r>
          </w:p>
        </w:tc>
        <w:tc>
          <w:tcPr>
            <w:tcW w:w="822" w:type="dxa"/>
            <w:tcBorders>
              <w:top w:val="nil"/>
            </w:tcBorders>
            <w:noWrap/>
          </w:tcPr>
          <w:p w:rsidR="00162FDC" w:rsidRPr="0028007B" w:rsidRDefault="00162FDC" w:rsidP="00EC5BF4">
            <w:pPr>
              <w:pStyle w:val="Tabletext"/>
              <w:spacing w:after="40"/>
              <w:ind w:right="170"/>
              <w:jc w:val="right"/>
              <w:rPr>
                <w:rFonts w:cs="Arial"/>
                <w:szCs w:val="16"/>
              </w:rPr>
            </w:pPr>
            <w:r w:rsidRPr="0028007B">
              <w:rPr>
                <w:rFonts w:cs="Arial"/>
                <w:szCs w:val="16"/>
              </w:rPr>
              <w:t>1.005</w:t>
            </w:r>
          </w:p>
        </w:tc>
        <w:tc>
          <w:tcPr>
            <w:tcW w:w="822" w:type="dxa"/>
            <w:tcBorders>
              <w:top w:val="nil"/>
            </w:tcBorders>
            <w:noWrap/>
          </w:tcPr>
          <w:p w:rsidR="00162FDC" w:rsidRPr="0028007B" w:rsidRDefault="00162FDC" w:rsidP="00EC5BF4">
            <w:pPr>
              <w:pStyle w:val="Tabletext"/>
              <w:spacing w:after="40"/>
              <w:ind w:right="170"/>
              <w:jc w:val="right"/>
              <w:rPr>
                <w:rFonts w:cs="Arial"/>
                <w:szCs w:val="16"/>
              </w:rPr>
            </w:pPr>
            <w:r w:rsidRPr="0028007B">
              <w:rPr>
                <w:rFonts w:cs="Arial"/>
                <w:szCs w:val="16"/>
              </w:rPr>
              <w:t>1.830</w:t>
            </w:r>
          </w:p>
        </w:tc>
        <w:tc>
          <w:tcPr>
            <w:tcW w:w="822" w:type="dxa"/>
            <w:tcBorders>
              <w:top w:val="nil"/>
            </w:tcBorders>
            <w:noWrap/>
          </w:tcPr>
          <w:p w:rsidR="00162FDC" w:rsidRPr="0028007B" w:rsidRDefault="00162FDC" w:rsidP="00EC5BF4">
            <w:pPr>
              <w:pStyle w:val="Tabletext"/>
              <w:spacing w:after="40"/>
              <w:ind w:right="170"/>
              <w:jc w:val="right"/>
              <w:rPr>
                <w:rFonts w:cs="Arial"/>
                <w:szCs w:val="16"/>
              </w:rPr>
            </w:pPr>
            <w:r w:rsidRPr="0028007B">
              <w:rPr>
                <w:rFonts w:cs="Arial"/>
                <w:szCs w:val="16"/>
              </w:rPr>
              <w:t>0.068</w:t>
            </w:r>
          </w:p>
        </w:tc>
        <w:tc>
          <w:tcPr>
            <w:tcW w:w="822" w:type="dxa"/>
            <w:tcBorders>
              <w:top w:val="nil"/>
            </w:tcBorders>
            <w:noWrap/>
          </w:tcPr>
          <w:p w:rsidR="00162FDC" w:rsidRPr="0028007B" w:rsidRDefault="00162FDC" w:rsidP="00EC5BF4">
            <w:pPr>
              <w:pStyle w:val="Tabletext"/>
              <w:spacing w:after="40"/>
              <w:ind w:right="170"/>
              <w:jc w:val="right"/>
              <w:rPr>
                <w:rFonts w:cs="Arial"/>
                <w:szCs w:val="16"/>
              </w:rPr>
            </w:pPr>
            <w:r w:rsidRPr="0028007B">
              <w:rPr>
                <w:rFonts w:cs="Arial"/>
                <w:szCs w:val="16"/>
              </w:rPr>
              <w:t>0.942</w:t>
            </w:r>
          </w:p>
        </w:tc>
        <w:tc>
          <w:tcPr>
            <w:tcW w:w="822" w:type="dxa"/>
            <w:tcBorders>
              <w:top w:val="nil"/>
            </w:tcBorders>
            <w:noWrap/>
          </w:tcPr>
          <w:p w:rsidR="00162FDC" w:rsidRPr="0028007B" w:rsidRDefault="00162FDC" w:rsidP="00EC5BF4">
            <w:pPr>
              <w:pStyle w:val="Tabletext"/>
              <w:spacing w:after="40"/>
              <w:ind w:right="170"/>
              <w:jc w:val="right"/>
              <w:rPr>
                <w:rFonts w:cs="Arial"/>
                <w:szCs w:val="16"/>
              </w:rPr>
            </w:pPr>
            <w:r w:rsidRPr="0028007B">
              <w:rPr>
                <w:rFonts w:cs="Arial"/>
                <w:szCs w:val="16"/>
              </w:rPr>
              <w:t>5.402</w:t>
            </w:r>
          </w:p>
        </w:tc>
      </w:tr>
    </w:tbl>
    <w:p w:rsidR="00162FDC" w:rsidRPr="00EC5BF4" w:rsidRDefault="00162FDC" w:rsidP="00EC5BF4">
      <w:pPr>
        <w:pStyle w:val="Source"/>
      </w:pPr>
      <w:r>
        <w:t>Notes:</w:t>
      </w:r>
      <w:r>
        <w:tab/>
        <w:t>The default categories are</w:t>
      </w:r>
      <w:r w:rsidRPr="00EC5BF4">
        <w:t xml:space="preserve">: a) urban/metropolitan; b) Ottawa; c) university education; d) lowest 10%. </w:t>
      </w:r>
    </w:p>
    <w:p w:rsidR="00162FDC" w:rsidRDefault="00162FDC" w:rsidP="00EC5BF4">
      <w:pPr>
        <w:pStyle w:val="Source"/>
      </w:pPr>
      <w:r w:rsidRPr="00EC5BF4">
        <w:tab/>
        <w:t>For tables 4a and 4b, mul</w:t>
      </w:r>
      <w:r>
        <w:t>tinomial logistic regression; number of observations: 14 459; Log pseudo likelihood=11 716.6</w:t>
      </w:r>
      <w:r w:rsidR="00EC5BF4">
        <w:t>.</w:t>
      </w:r>
    </w:p>
    <w:p w:rsidR="00162FDC" w:rsidRDefault="00162FDC">
      <w:pPr>
        <w:pStyle w:val="tabletitle"/>
        <w:spacing w:before="320"/>
      </w:pPr>
      <w:bookmarkStart w:id="58" w:name="_Toc143060368"/>
      <w:r>
        <w:t>Table 4b</w:t>
      </w:r>
      <w:r>
        <w:tab/>
      </w:r>
      <w:proofErr w:type="gramStart"/>
      <w:r>
        <w:t>The</w:t>
      </w:r>
      <w:proofErr w:type="gramEnd"/>
      <w:r>
        <w:t xml:space="preserve"> likelihood of participation in university compared to no post-school study at age 19, Canadian youth, 2004</w:t>
      </w:r>
      <w:bookmarkEnd w:id="58"/>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402"/>
        <w:gridCol w:w="993"/>
        <w:gridCol w:w="814"/>
        <w:gridCol w:w="8"/>
        <w:gridCol w:w="807"/>
        <w:gridCol w:w="15"/>
        <w:gridCol w:w="799"/>
        <w:gridCol w:w="23"/>
        <w:gridCol w:w="792"/>
        <w:gridCol w:w="30"/>
        <w:gridCol w:w="785"/>
        <w:gridCol w:w="37"/>
      </w:tblGrid>
      <w:tr w:rsidR="00EC5BF4">
        <w:trPr>
          <w:tblHeader/>
        </w:trPr>
        <w:tc>
          <w:tcPr>
            <w:tcW w:w="3402" w:type="dxa"/>
            <w:tcBorders>
              <w:left w:val="nil"/>
              <w:bottom w:val="single" w:sz="4" w:space="0" w:color="auto"/>
              <w:right w:val="nil"/>
            </w:tcBorders>
            <w:noWrap/>
          </w:tcPr>
          <w:p w:rsidR="00EC5BF4" w:rsidRDefault="00EC5BF4" w:rsidP="00EC5BF4">
            <w:pPr>
              <w:pStyle w:val="Tablehead1"/>
              <w:jc w:val="center"/>
              <w:rPr>
                <w:lang w:val="en-US"/>
              </w:rPr>
            </w:pPr>
          </w:p>
        </w:tc>
        <w:tc>
          <w:tcPr>
            <w:tcW w:w="993" w:type="dxa"/>
            <w:tcBorders>
              <w:left w:val="nil"/>
              <w:bottom w:val="single" w:sz="4" w:space="0" w:color="auto"/>
              <w:right w:val="nil"/>
            </w:tcBorders>
            <w:noWrap/>
          </w:tcPr>
          <w:p w:rsidR="00EC5BF4" w:rsidRDefault="00EC5BF4" w:rsidP="00EC5BF4">
            <w:pPr>
              <w:pStyle w:val="Tablehead1"/>
              <w:jc w:val="center"/>
              <w:rPr>
                <w:lang w:val="en-US"/>
              </w:rPr>
            </w:pPr>
            <w:r>
              <w:rPr>
                <w:lang w:val="en-US"/>
              </w:rPr>
              <w:t>Relative risk ratio</w:t>
            </w:r>
          </w:p>
        </w:tc>
        <w:tc>
          <w:tcPr>
            <w:tcW w:w="822" w:type="dxa"/>
            <w:gridSpan w:val="2"/>
            <w:tcBorders>
              <w:left w:val="nil"/>
              <w:bottom w:val="single" w:sz="4" w:space="0" w:color="auto"/>
              <w:right w:val="nil"/>
            </w:tcBorders>
            <w:noWrap/>
          </w:tcPr>
          <w:p w:rsidR="00EC5BF4" w:rsidRDefault="00EC5BF4" w:rsidP="00EC5BF4">
            <w:pPr>
              <w:pStyle w:val="Tablehead1"/>
              <w:jc w:val="center"/>
              <w:rPr>
                <w:lang w:val="en-US"/>
              </w:rPr>
            </w:pPr>
            <w:r>
              <w:rPr>
                <w:lang w:val="en-US"/>
              </w:rPr>
              <w:t>SE</w:t>
            </w:r>
          </w:p>
        </w:tc>
        <w:tc>
          <w:tcPr>
            <w:tcW w:w="822" w:type="dxa"/>
            <w:gridSpan w:val="2"/>
            <w:tcBorders>
              <w:left w:val="nil"/>
              <w:bottom w:val="single" w:sz="4" w:space="0" w:color="auto"/>
              <w:right w:val="nil"/>
            </w:tcBorders>
            <w:noWrap/>
          </w:tcPr>
          <w:p w:rsidR="00EC5BF4" w:rsidRDefault="00EC5BF4" w:rsidP="00EC5BF4">
            <w:pPr>
              <w:pStyle w:val="Tablehead1"/>
              <w:jc w:val="center"/>
              <w:rPr>
                <w:lang w:val="en-US"/>
              </w:rPr>
            </w:pPr>
            <w:r>
              <w:rPr>
                <w:lang w:val="en-US"/>
              </w:rPr>
              <w:t>z</w:t>
            </w:r>
          </w:p>
        </w:tc>
        <w:tc>
          <w:tcPr>
            <w:tcW w:w="822" w:type="dxa"/>
            <w:gridSpan w:val="2"/>
            <w:tcBorders>
              <w:left w:val="nil"/>
              <w:bottom w:val="single" w:sz="4" w:space="0" w:color="auto"/>
              <w:right w:val="nil"/>
            </w:tcBorders>
            <w:noWrap/>
          </w:tcPr>
          <w:p w:rsidR="00EC5BF4" w:rsidRDefault="00EC5BF4" w:rsidP="00EC5BF4">
            <w:pPr>
              <w:pStyle w:val="Tablehead1"/>
              <w:jc w:val="center"/>
              <w:rPr>
                <w:lang w:val="en-US"/>
              </w:rPr>
            </w:pPr>
            <w:r>
              <w:rPr>
                <w:lang w:val="en-US"/>
              </w:rPr>
              <w:t>P&gt;z</w:t>
            </w:r>
          </w:p>
        </w:tc>
        <w:tc>
          <w:tcPr>
            <w:tcW w:w="1644" w:type="dxa"/>
            <w:gridSpan w:val="4"/>
            <w:tcBorders>
              <w:left w:val="nil"/>
              <w:bottom w:val="single" w:sz="4" w:space="0" w:color="auto"/>
              <w:right w:val="nil"/>
            </w:tcBorders>
            <w:noWrap/>
          </w:tcPr>
          <w:p w:rsidR="00EC5BF4" w:rsidRDefault="00EC5BF4" w:rsidP="00EC5BF4">
            <w:pPr>
              <w:pStyle w:val="Tablehead1"/>
              <w:jc w:val="center"/>
              <w:rPr>
                <w:lang w:val="en-US"/>
              </w:rPr>
            </w:pPr>
            <w:r>
              <w:rPr>
                <w:lang w:val="en-US"/>
              </w:rPr>
              <w:t>95% CI</w:t>
            </w:r>
          </w:p>
        </w:tc>
      </w:tr>
      <w:tr w:rsidR="00162FDC" w:rsidTr="00EC5BF4">
        <w:tc>
          <w:tcPr>
            <w:tcW w:w="3402" w:type="dxa"/>
            <w:tcBorders>
              <w:top w:val="single" w:sz="4" w:space="0" w:color="auto"/>
              <w:left w:val="nil"/>
              <w:bottom w:val="nil"/>
              <w:right w:val="nil"/>
            </w:tcBorders>
            <w:noWrap/>
          </w:tcPr>
          <w:p w:rsidR="00162FDC" w:rsidRDefault="00162FDC" w:rsidP="00EC5BF4">
            <w:pPr>
              <w:pStyle w:val="Tabletext"/>
              <w:rPr>
                <w:rFonts w:cs="Arial"/>
                <w:szCs w:val="16"/>
                <w:lang w:val="en-US"/>
              </w:rPr>
            </w:pPr>
            <w:r>
              <w:rPr>
                <w:rFonts w:cs="Arial"/>
                <w:szCs w:val="16"/>
                <w:lang w:val="en-US"/>
              </w:rPr>
              <w:t>Male</w:t>
            </w:r>
          </w:p>
        </w:tc>
        <w:tc>
          <w:tcPr>
            <w:tcW w:w="993" w:type="dxa"/>
            <w:tcBorders>
              <w:top w:val="single" w:sz="4" w:space="0" w:color="auto"/>
              <w:left w:val="nil"/>
              <w:bottom w:val="nil"/>
              <w:right w:val="nil"/>
            </w:tcBorders>
            <w:noWrap/>
          </w:tcPr>
          <w:p w:rsidR="00162FDC" w:rsidRDefault="00162FDC" w:rsidP="00EC5BF4">
            <w:pPr>
              <w:pStyle w:val="Tabletext"/>
              <w:ind w:right="227"/>
              <w:jc w:val="right"/>
              <w:rPr>
                <w:rFonts w:cs="Arial"/>
                <w:szCs w:val="16"/>
              </w:rPr>
            </w:pPr>
            <w:r>
              <w:rPr>
                <w:rFonts w:cs="Arial"/>
                <w:szCs w:val="16"/>
              </w:rPr>
              <w:t>0.739</w:t>
            </w:r>
          </w:p>
        </w:tc>
        <w:tc>
          <w:tcPr>
            <w:tcW w:w="822" w:type="dxa"/>
            <w:gridSpan w:val="2"/>
            <w:tcBorders>
              <w:top w:val="single" w:sz="4" w:space="0" w:color="auto"/>
              <w:left w:val="nil"/>
              <w:bottom w:val="nil"/>
              <w:right w:val="nil"/>
            </w:tcBorders>
            <w:noWrap/>
          </w:tcPr>
          <w:p w:rsidR="00162FDC" w:rsidRDefault="00162FDC" w:rsidP="00EC5BF4">
            <w:pPr>
              <w:pStyle w:val="Tabletext"/>
              <w:ind w:right="170"/>
              <w:jc w:val="right"/>
              <w:rPr>
                <w:rFonts w:cs="Arial"/>
                <w:szCs w:val="16"/>
              </w:rPr>
            </w:pPr>
            <w:r>
              <w:rPr>
                <w:rFonts w:cs="Arial"/>
                <w:szCs w:val="16"/>
              </w:rPr>
              <w:t>0.431</w:t>
            </w:r>
          </w:p>
        </w:tc>
        <w:tc>
          <w:tcPr>
            <w:tcW w:w="822" w:type="dxa"/>
            <w:gridSpan w:val="2"/>
            <w:tcBorders>
              <w:top w:val="single" w:sz="4" w:space="0" w:color="auto"/>
              <w:left w:val="nil"/>
              <w:bottom w:val="nil"/>
              <w:right w:val="nil"/>
            </w:tcBorders>
            <w:noWrap/>
          </w:tcPr>
          <w:p w:rsidR="00162FDC" w:rsidRDefault="00162FDC" w:rsidP="00EC5BF4">
            <w:pPr>
              <w:pStyle w:val="Tabletext"/>
              <w:ind w:right="170"/>
              <w:jc w:val="right"/>
              <w:rPr>
                <w:rFonts w:cs="Arial"/>
                <w:szCs w:val="16"/>
              </w:rPr>
            </w:pPr>
            <w:r>
              <w:rPr>
                <w:rFonts w:cs="Arial"/>
                <w:szCs w:val="16"/>
              </w:rPr>
              <w:t>-0.520</w:t>
            </w:r>
          </w:p>
        </w:tc>
        <w:tc>
          <w:tcPr>
            <w:tcW w:w="822" w:type="dxa"/>
            <w:gridSpan w:val="2"/>
            <w:tcBorders>
              <w:top w:val="single" w:sz="4" w:space="0" w:color="auto"/>
              <w:left w:val="nil"/>
              <w:bottom w:val="nil"/>
              <w:right w:val="nil"/>
            </w:tcBorders>
            <w:noWrap/>
          </w:tcPr>
          <w:p w:rsidR="00162FDC" w:rsidRDefault="00162FDC" w:rsidP="00EC5BF4">
            <w:pPr>
              <w:pStyle w:val="Tabletext"/>
              <w:ind w:right="170"/>
              <w:jc w:val="right"/>
              <w:rPr>
                <w:rFonts w:cs="Arial"/>
                <w:szCs w:val="16"/>
              </w:rPr>
            </w:pPr>
            <w:r>
              <w:rPr>
                <w:rFonts w:cs="Arial"/>
                <w:szCs w:val="16"/>
              </w:rPr>
              <w:t>0.604</w:t>
            </w:r>
          </w:p>
        </w:tc>
        <w:tc>
          <w:tcPr>
            <w:tcW w:w="822" w:type="dxa"/>
            <w:gridSpan w:val="2"/>
            <w:tcBorders>
              <w:top w:val="single" w:sz="4" w:space="0" w:color="auto"/>
              <w:left w:val="nil"/>
              <w:bottom w:val="nil"/>
              <w:right w:val="nil"/>
            </w:tcBorders>
            <w:noWrap/>
          </w:tcPr>
          <w:p w:rsidR="00162FDC" w:rsidRDefault="00162FDC" w:rsidP="00EC5BF4">
            <w:pPr>
              <w:pStyle w:val="Tabletext"/>
              <w:ind w:right="170"/>
              <w:jc w:val="right"/>
              <w:rPr>
                <w:rFonts w:cs="Arial"/>
                <w:szCs w:val="16"/>
              </w:rPr>
            </w:pPr>
            <w:r>
              <w:rPr>
                <w:rFonts w:cs="Arial"/>
                <w:szCs w:val="16"/>
              </w:rPr>
              <w:t>0.235</w:t>
            </w:r>
          </w:p>
        </w:tc>
        <w:tc>
          <w:tcPr>
            <w:tcW w:w="822" w:type="dxa"/>
            <w:gridSpan w:val="2"/>
            <w:tcBorders>
              <w:top w:val="single" w:sz="4" w:space="0" w:color="auto"/>
              <w:left w:val="nil"/>
              <w:bottom w:val="nil"/>
              <w:right w:val="nil"/>
            </w:tcBorders>
            <w:noWrap/>
          </w:tcPr>
          <w:p w:rsidR="00162FDC" w:rsidRDefault="00162FDC" w:rsidP="00EC5BF4">
            <w:pPr>
              <w:pStyle w:val="Tabletext"/>
              <w:ind w:right="142"/>
              <w:jc w:val="right"/>
              <w:rPr>
                <w:rFonts w:cs="Arial"/>
                <w:szCs w:val="16"/>
              </w:rPr>
            </w:pPr>
            <w:r>
              <w:rPr>
                <w:rFonts w:cs="Arial"/>
                <w:szCs w:val="16"/>
              </w:rPr>
              <w:t>2.319</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0.889</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0.178</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-0.590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0.556</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0.601</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1.316</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0.508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0.156</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-2.210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0.027</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0.278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0.925</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0.871</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0.104</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-1.150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0.251</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0.689</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1.102</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English or French language was first spoken </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0.556</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0.120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-2.720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0.006</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0.364</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0.849</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Last school was private</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3.178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0.865</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4.250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1.865</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5.417</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Last school was in Newfoundland or </w:t>
            </w:r>
            <w:proofErr w:type="spellStart"/>
            <w:r>
              <w:rPr>
                <w:rFonts w:cs="Arial"/>
                <w:szCs w:val="16"/>
                <w:lang w:val="en-US"/>
              </w:rPr>
              <w:t>Labrador</w:t>
            </w:r>
            <w:r>
              <w:rPr>
                <w:rFonts w:cs="Arial"/>
                <w:szCs w:val="16"/>
                <w:vertAlign w:val="superscript"/>
                <w:lang w:val="en-US"/>
              </w:rPr>
              <w:t>b</w:t>
            </w:r>
            <w:proofErr w:type="spellEnd"/>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1.842</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0.252</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4.480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1.410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2.408</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Last school was in Prince Edward Island</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1.006</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0.189</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0.030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0.976</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0.695</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1.455</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Last school was in Nova Scotia </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1.600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0.287</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2.620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0.009</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1.126</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2.274</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Last school was in New Brunswick </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1.209</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0.199</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1.150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0.250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0.875</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1.670</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Last school was in Quebec</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0.849</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0.175</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-0.790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0.427</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0.566</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1.272</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Last school was in Manitoba</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0.865</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0.155</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-0.810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0.418</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0.609</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1.229</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Last school was in Saskatchewan</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0.581</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0.098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-3.230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0.001</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0.418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0.808</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Last school was in Alberta</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0.502</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0.075</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-4.590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0.374</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0.673</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Last school was in British Columbia</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0.405</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0.068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-5.400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0.292</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0.563</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Attended to Year 12 or 13 by 2000</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2.962</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0.447</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7.200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2.204</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3.982</w:t>
            </w:r>
          </w:p>
        </w:tc>
      </w:tr>
      <w:tr w:rsidR="00162FDC" w:rsidTr="00EC5BF4">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Mother’s education is other post-</w:t>
            </w:r>
            <w:proofErr w:type="spellStart"/>
            <w:r>
              <w:rPr>
                <w:rFonts w:cs="Arial"/>
                <w:szCs w:val="16"/>
                <w:lang w:val="en-US"/>
              </w:rPr>
              <w:t>school</w:t>
            </w:r>
            <w:r>
              <w:rPr>
                <w:rFonts w:cs="Arial"/>
                <w:szCs w:val="16"/>
                <w:vertAlign w:val="superscript"/>
                <w:lang w:val="en-US"/>
              </w:rPr>
              <w:t>c</w:t>
            </w:r>
            <w:proofErr w:type="spellEnd"/>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0.698</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0.131</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-1.920</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0.055</w:t>
            </w:r>
          </w:p>
        </w:tc>
        <w:tc>
          <w:tcPr>
            <w:tcW w:w="822"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0.484</w:t>
            </w:r>
          </w:p>
        </w:tc>
        <w:tc>
          <w:tcPr>
            <w:tcW w:w="822"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1.007</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Mother’s education is only high school</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0.516</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0.097</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-3.530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0.357</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0.745</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Mother's education is less than high school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0.225</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0.054</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-6.230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0.140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0.359</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lastRenderedPageBreak/>
              <w:t>No mother present</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0.178</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0.060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-5.090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0.092</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0.346</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Father’s education is other post-school</w:t>
            </w:r>
          </w:p>
        </w:tc>
        <w:tc>
          <w:tcPr>
            <w:tcW w:w="993" w:type="dxa"/>
            <w:tcBorders>
              <w:top w:val="nil"/>
              <w:left w:val="nil"/>
              <w:bottom w:val="nil"/>
              <w:right w:val="nil"/>
            </w:tcBorders>
            <w:shd w:val="clear" w:color="auto" w:fill="BFBFBF"/>
            <w:noWrap/>
          </w:tcPr>
          <w:p w:rsidR="00162FDC" w:rsidRDefault="00162FDC" w:rsidP="00EC5BF4">
            <w:pPr>
              <w:pStyle w:val="Tabletext"/>
              <w:ind w:right="227"/>
              <w:jc w:val="right"/>
              <w:rPr>
                <w:rFonts w:cs="Arial"/>
                <w:szCs w:val="16"/>
              </w:rPr>
            </w:pPr>
            <w:r>
              <w:rPr>
                <w:rFonts w:cs="Arial"/>
                <w:szCs w:val="16"/>
              </w:rPr>
              <w:t>0.471</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0.080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-4.460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0.000</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70"/>
              <w:jc w:val="right"/>
              <w:rPr>
                <w:rFonts w:cs="Arial"/>
                <w:szCs w:val="16"/>
              </w:rPr>
            </w:pPr>
            <w:r>
              <w:rPr>
                <w:rFonts w:cs="Arial"/>
                <w:szCs w:val="16"/>
              </w:rPr>
              <w:t>0.338</w:t>
            </w:r>
          </w:p>
        </w:tc>
        <w:tc>
          <w:tcPr>
            <w:tcW w:w="822" w:type="dxa"/>
            <w:gridSpan w:val="2"/>
            <w:tcBorders>
              <w:top w:val="nil"/>
              <w:left w:val="nil"/>
              <w:bottom w:val="nil"/>
              <w:right w:val="nil"/>
            </w:tcBorders>
            <w:shd w:val="clear" w:color="auto" w:fill="BFBFBF"/>
            <w:noWrap/>
          </w:tcPr>
          <w:p w:rsidR="00162FDC" w:rsidRDefault="00162FDC" w:rsidP="00EC5BF4">
            <w:pPr>
              <w:pStyle w:val="Tabletext"/>
              <w:ind w:right="142"/>
              <w:jc w:val="right"/>
              <w:rPr>
                <w:rFonts w:cs="Arial"/>
                <w:szCs w:val="16"/>
              </w:rPr>
            </w:pPr>
            <w:r>
              <w:rPr>
                <w:rFonts w:cs="Arial"/>
                <w:szCs w:val="16"/>
              </w:rPr>
              <w:t>0.656</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Father’s education is only high school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0.346</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0.061</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-6.050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0.245</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0.488</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Father's education is less than high school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0.212</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0.043</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-7.620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0.142</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0.316</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11th to 30th</w:t>
            </w:r>
            <w:r>
              <w:rPr>
                <w:rFonts w:cs="Arial"/>
                <w:szCs w:val="16"/>
                <w:lang w:val="en-US"/>
              </w:rPr>
              <w:t xml:space="preserve"> </w:t>
            </w:r>
            <w:proofErr w:type="spellStart"/>
            <w:r>
              <w:rPr>
                <w:rFonts w:cs="Arial"/>
                <w:szCs w:val="16"/>
                <w:lang w:val="en-US"/>
              </w:rPr>
              <w:t>percentile</w:t>
            </w:r>
            <w:r>
              <w:rPr>
                <w:rFonts w:cs="Arial"/>
                <w:szCs w:val="16"/>
                <w:vertAlign w:val="superscript"/>
                <w:lang w:val="en-US"/>
              </w:rPr>
              <w:t>d</w:t>
            </w:r>
            <w:proofErr w:type="spellEnd"/>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5.248</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1.915</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4.540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2.566</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10.731</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31st to 60th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17.284</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5.898</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8.350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8.855</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33.736</w:t>
            </w:r>
          </w:p>
        </w:tc>
      </w:tr>
      <w:tr w:rsidR="00162FDC" w:rsidTr="00810777">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71.356</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24.435</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12.460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36.471</w:t>
            </w:r>
          </w:p>
        </w:tc>
        <w:tc>
          <w:tcPr>
            <w:tcW w:w="822" w:type="dxa"/>
            <w:gridSpan w:val="2"/>
            <w:tcBorders>
              <w:top w:val="nil"/>
              <w:left w:val="nil"/>
              <w:bottom w:val="nil"/>
              <w:right w:val="nil"/>
            </w:tcBorders>
            <w:shd w:val="clear" w:color="auto" w:fill="BFBFBF"/>
            <w:noWrap/>
            <w:tcMar>
              <w:left w:w="0" w:type="dxa"/>
            </w:tcMar>
          </w:tcPr>
          <w:p w:rsidR="00162FDC" w:rsidRPr="0028007B" w:rsidRDefault="00162FDC" w:rsidP="00EC5BF4">
            <w:pPr>
              <w:pStyle w:val="Tabletext"/>
              <w:ind w:right="142"/>
              <w:jc w:val="right"/>
              <w:rPr>
                <w:rFonts w:cs="Arial"/>
                <w:szCs w:val="16"/>
              </w:rPr>
            </w:pPr>
            <w:r w:rsidRPr="0028007B">
              <w:rPr>
                <w:rFonts w:cs="Arial"/>
                <w:szCs w:val="16"/>
              </w:rPr>
              <w:t>139.608</w:t>
            </w:r>
          </w:p>
        </w:tc>
      </w:tr>
      <w:tr w:rsidR="00162FDC" w:rsidTr="00EC5BF4">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 xml:space="preserve">Academic achievement in last school year was in </w:t>
            </w:r>
            <w:r w:rsidRPr="00EC5BF4">
              <w:rPr>
                <w:rFonts w:cs="Arial"/>
                <w:szCs w:val="16"/>
                <w:lang w:val="en-US"/>
              </w:rPr>
              <w:t>91st to 100th</w:t>
            </w:r>
            <w:r>
              <w:rPr>
                <w:rFonts w:cs="Arial"/>
                <w:szCs w:val="16"/>
                <w:lang w:val="en-US"/>
              </w:rPr>
              <w:t xml:space="preserve"> percentile</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169.584</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67.270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12.940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0.000</w:t>
            </w:r>
          </w:p>
        </w:tc>
        <w:tc>
          <w:tcPr>
            <w:tcW w:w="822"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77.935</w:t>
            </w:r>
          </w:p>
        </w:tc>
        <w:tc>
          <w:tcPr>
            <w:tcW w:w="822" w:type="dxa"/>
            <w:gridSpan w:val="2"/>
            <w:tcBorders>
              <w:top w:val="nil"/>
              <w:left w:val="nil"/>
              <w:bottom w:val="nil"/>
              <w:right w:val="nil"/>
            </w:tcBorders>
            <w:shd w:val="clear" w:color="auto" w:fill="BFBFBF"/>
            <w:noWrap/>
            <w:tcMar>
              <w:left w:w="0" w:type="dxa"/>
            </w:tcMar>
          </w:tcPr>
          <w:p w:rsidR="00162FDC" w:rsidRPr="0028007B" w:rsidRDefault="00162FDC" w:rsidP="00EC5BF4">
            <w:pPr>
              <w:pStyle w:val="Tabletext"/>
              <w:ind w:right="142"/>
              <w:jc w:val="right"/>
              <w:rPr>
                <w:rFonts w:cs="Arial"/>
                <w:szCs w:val="16"/>
              </w:rPr>
            </w:pPr>
            <w:r w:rsidRPr="0028007B">
              <w:rPr>
                <w:rFonts w:cs="Arial"/>
                <w:szCs w:val="16"/>
              </w:rPr>
              <w:t>369.009</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0.998</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0.343</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-0.010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0.996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0.509</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1.957</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1.131</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0.599</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0.230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0.816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0.401</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3.191</w:t>
            </w:r>
          </w:p>
        </w:tc>
      </w:tr>
      <w:tr w:rsidR="00162FDC" w:rsidTr="00EC5BF4">
        <w:trPr>
          <w:gridAfter w:val="1"/>
          <w:wAfter w:w="37" w:type="dxa"/>
        </w:trPr>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0.574</w:t>
            </w:r>
          </w:p>
        </w:tc>
        <w:tc>
          <w:tcPr>
            <w:tcW w:w="814"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0.098</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-3.240</w:t>
            </w:r>
          </w:p>
        </w:tc>
        <w:tc>
          <w:tcPr>
            <w:tcW w:w="814"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0.001</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0.410</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0.803</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Male*English or French language was first spoken </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1.028</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0.305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0.090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0.926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0.574</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1.840</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Male*Last school was private</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1.266</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0.453</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0.660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0.509</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0.628</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2.554</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Male*Last school was in Prince Edward Island</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1.657</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0.451</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1.850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0.064</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0.972</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2.826</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Male*Last school was in Nova Scotia </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1.459</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0.372</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1.480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0.139</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0.885</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2.404</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Male*Last school was in New Brunswick </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1.582</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0.391</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1.860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0.064</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0.975</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2.569</w:t>
            </w:r>
          </w:p>
        </w:tc>
      </w:tr>
      <w:tr w:rsidR="00162FDC" w:rsidTr="00EC5BF4">
        <w:trPr>
          <w:gridAfter w:val="1"/>
          <w:wAfter w:w="37" w:type="dxa"/>
        </w:trPr>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Male*Last school was in Quebec</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0.358</w:t>
            </w:r>
          </w:p>
        </w:tc>
        <w:tc>
          <w:tcPr>
            <w:tcW w:w="814"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0.107</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-3.430</w:t>
            </w:r>
          </w:p>
        </w:tc>
        <w:tc>
          <w:tcPr>
            <w:tcW w:w="814"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0.001</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0.199</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0.644</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Male*Last school was in Manitoba</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1.031</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0.266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0.120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0.905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0.622</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1.710</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Male*Last school was in Saskatchewan</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1.532</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0.358</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1.830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0.068</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0.969</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2.421</w:t>
            </w:r>
          </w:p>
        </w:tc>
      </w:tr>
      <w:tr w:rsidR="00162FDC" w:rsidTr="00EC5BF4">
        <w:trPr>
          <w:gridAfter w:val="1"/>
          <w:wAfter w:w="37" w:type="dxa"/>
        </w:trPr>
        <w:tc>
          <w:tcPr>
            <w:tcW w:w="3402" w:type="dxa"/>
            <w:tcBorders>
              <w:top w:val="nil"/>
              <w:left w:val="nil"/>
              <w:bottom w:val="nil"/>
              <w:right w:val="nil"/>
            </w:tcBorders>
            <w:shd w:val="clear" w:color="auto" w:fill="BFBFBF"/>
            <w:noWrap/>
          </w:tcPr>
          <w:p w:rsidR="00162FDC" w:rsidRDefault="00162FDC" w:rsidP="00EC5BF4">
            <w:pPr>
              <w:pStyle w:val="Tabletext"/>
              <w:rPr>
                <w:rFonts w:cs="Arial"/>
                <w:szCs w:val="16"/>
                <w:lang w:val="en-US"/>
              </w:rPr>
            </w:pPr>
            <w:r>
              <w:rPr>
                <w:rFonts w:cs="Arial"/>
                <w:szCs w:val="16"/>
                <w:lang w:val="en-US"/>
              </w:rPr>
              <w:t>Male*Last school was in Alberta</w:t>
            </w:r>
          </w:p>
        </w:tc>
        <w:tc>
          <w:tcPr>
            <w:tcW w:w="993" w:type="dxa"/>
            <w:tcBorders>
              <w:top w:val="nil"/>
              <w:left w:val="nil"/>
              <w:bottom w:val="nil"/>
              <w:right w:val="nil"/>
            </w:tcBorders>
            <w:shd w:val="clear" w:color="auto" w:fill="BFBFBF"/>
            <w:noWrap/>
          </w:tcPr>
          <w:p w:rsidR="00162FDC" w:rsidRPr="0028007B" w:rsidRDefault="00162FDC" w:rsidP="00EC5BF4">
            <w:pPr>
              <w:pStyle w:val="Tabletext"/>
              <w:ind w:right="227"/>
              <w:jc w:val="right"/>
              <w:rPr>
                <w:rFonts w:cs="Arial"/>
                <w:szCs w:val="16"/>
              </w:rPr>
            </w:pPr>
            <w:r w:rsidRPr="0028007B">
              <w:rPr>
                <w:rFonts w:cs="Arial"/>
                <w:szCs w:val="16"/>
              </w:rPr>
              <w:t>1.568</w:t>
            </w:r>
          </w:p>
        </w:tc>
        <w:tc>
          <w:tcPr>
            <w:tcW w:w="814" w:type="dxa"/>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0.337</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2.090</w:t>
            </w:r>
          </w:p>
        </w:tc>
        <w:tc>
          <w:tcPr>
            <w:tcW w:w="814"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0.036</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70"/>
              <w:jc w:val="right"/>
              <w:rPr>
                <w:rFonts w:cs="Arial"/>
                <w:szCs w:val="16"/>
              </w:rPr>
            </w:pPr>
            <w:r w:rsidRPr="0028007B">
              <w:rPr>
                <w:rFonts w:cs="Arial"/>
                <w:szCs w:val="16"/>
              </w:rPr>
              <w:t>1.029</w:t>
            </w:r>
          </w:p>
        </w:tc>
        <w:tc>
          <w:tcPr>
            <w:tcW w:w="815" w:type="dxa"/>
            <w:gridSpan w:val="2"/>
            <w:tcBorders>
              <w:top w:val="nil"/>
              <w:left w:val="nil"/>
              <w:bottom w:val="nil"/>
              <w:right w:val="nil"/>
            </w:tcBorders>
            <w:shd w:val="clear" w:color="auto" w:fill="BFBFBF"/>
            <w:noWrap/>
          </w:tcPr>
          <w:p w:rsidR="00162FDC" w:rsidRPr="0028007B" w:rsidRDefault="00162FDC" w:rsidP="00EC5BF4">
            <w:pPr>
              <w:pStyle w:val="Tabletext"/>
              <w:ind w:right="142"/>
              <w:jc w:val="right"/>
              <w:rPr>
                <w:rFonts w:cs="Arial"/>
                <w:szCs w:val="16"/>
              </w:rPr>
            </w:pPr>
            <w:r w:rsidRPr="0028007B">
              <w:rPr>
                <w:rFonts w:cs="Arial"/>
                <w:szCs w:val="16"/>
              </w:rPr>
              <w:t>2.388</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Male*Last school was in British Columbia</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1.561</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0.372</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1.870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0.061</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0.979</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2.489</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Male*Attended to Year 12 or 13 by 1998</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0.774</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0.166</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-1.190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0.233</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0.508</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1.180</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Male*Mother’s education is other post-school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0.775</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0.193</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-1.030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0.305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0.475</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1.262</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Male*Mother’s education is only high school</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0.753</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0.189</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-1.130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0.259</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0.460</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1.232</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Male*Mother's education is less than high school</w:t>
            </w:r>
          </w:p>
        </w:tc>
        <w:tc>
          <w:tcPr>
            <w:tcW w:w="993" w:type="dxa"/>
            <w:tcBorders>
              <w:top w:val="nil"/>
              <w:left w:val="nil"/>
              <w:bottom w:val="nil"/>
              <w:right w:val="nil"/>
            </w:tcBorders>
            <w:noWrap/>
          </w:tcPr>
          <w:p w:rsidR="00162FDC" w:rsidRDefault="00162FDC" w:rsidP="00EC5BF4">
            <w:pPr>
              <w:pStyle w:val="Tabletext"/>
              <w:ind w:right="227"/>
              <w:jc w:val="right"/>
              <w:rPr>
                <w:rFonts w:cs="Arial"/>
                <w:szCs w:val="16"/>
              </w:rPr>
            </w:pPr>
            <w:r>
              <w:rPr>
                <w:rFonts w:cs="Arial"/>
                <w:szCs w:val="16"/>
              </w:rPr>
              <w:t>0.833</w:t>
            </w:r>
          </w:p>
        </w:tc>
        <w:tc>
          <w:tcPr>
            <w:tcW w:w="814" w:type="dxa"/>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0.276</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-0.550</w:t>
            </w:r>
          </w:p>
        </w:tc>
        <w:tc>
          <w:tcPr>
            <w:tcW w:w="814"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0.582</w:t>
            </w:r>
          </w:p>
        </w:tc>
        <w:tc>
          <w:tcPr>
            <w:tcW w:w="815" w:type="dxa"/>
            <w:gridSpan w:val="2"/>
            <w:tcBorders>
              <w:top w:val="nil"/>
              <w:left w:val="nil"/>
              <w:bottom w:val="nil"/>
              <w:right w:val="nil"/>
            </w:tcBorders>
            <w:noWrap/>
          </w:tcPr>
          <w:p w:rsidR="00162FDC" w:rsidRDefault="00162FDC" w:rsidP="00EC5BF4">
            <w:pPr>
              <w:pStyle w:val="Tabletext"/>
              <w:ind w:right="170"/>
              <w:jc w:val="right"/>
              <w:rPr>
                <w:rFonts w:cs="Arial"/>
                <w:szCs w:val="16"/>
              </w:rPr>
            </w:pPr>
            <w:r>
              <w:rPr>
                <w:rFonts w:cs="Arial"/>
                <w:szCs w:val="16"/>
              </w:rPr>
              <w:t>0.435</w:t>
            </w:r>
          </w:p>
        </w:tc>
        <w:tc>
          <w:tcPr>
            <w:tcW w:w="815" w:type="dxa"/>
            <w:gridSpan w:val="2"/>
            <w:tcBorders>
              <w:top w:val="nil"/>
              <w:left w:val="nil"/>
              <w:bottom w:val="nil"/>
              <w:right w:val="nil"/>
            </w:tcBorders>
            <w:noWrap/>
          </w:tcPr>
          <w:p w:rsidR="00162FDC" w:rsidRDefault="00162FDC" w:rsidP="00EC5BF4">
            <w:pPr>
              <w:pStyle w:val="Tabletext"/>
              <w:ind w:right="142"/>
              <w:jc w:val="right"/>
              <w:rPr>
                <w:rFonts w:cs="Arial"/>
                <w:szCs w:val="16"/>
              </w:rPr>
            </w:pPr>
            <w:r>
              <w:rPr>
                <w:rFonts w:cs="Arial"/>
                <w:szCs w:val="16"/>
              </w:rPr>
              <w:t>1.596</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Male*No mother present</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1.156</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0.538</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0.310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0.755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0.464</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2.878</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Male*Father’s education is other post-school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1.183</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0.275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0.720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0.470</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0.750</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1.867</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Male*Father’s education is only high 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1.179</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0.279</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0.700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0.485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0.742</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1.875</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Male*Father's education is less than high school</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1.300</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0.395</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0.860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0.387</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0.717</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2.357</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Male*Academic achievement in last school year was in </w:t>
            </w:r>
            <w:r w:rsidRPr="00EC5BF4">
              <w:rPr>
                <w:rFonts w:cs="Arial"/>
                <w:szCs w:val="16"/>
                <w:lang w:val="en-US"/>
              </w:rPr>
              <w:t>11th to 30th</w:t>
            </w:r>
            <w:r>
              <w:rPr>
                <w:rFonts w:cs="Arial"/>
                <w:szCs w:val="16"/>
                <w:lang w:val="en-US"/>
              </w:rPr>
              <w:t xml:space="preserve"> percentile</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0.507</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0.240</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-1.430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0.151</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0.200</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1.283</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Male*Academic achievement in last school year was </w:t>
            </w:r>
            <w:r w:rsidRPr="00EC5BF4">
              <w:rPr>
                <w:rFonts w:cs="Arial"/>
                <w:szCs w:val="16"/>
                <w:lang w:val="en-US"/>
              </w:rPr>
              <w:t>in 31st to 60th</w:t>
            </w:r>
            <w:r>
              <w:rPr>
                <w:rFonts w:cs="Arial"/>
                <w:szCs w:val="16"/>
                <w:lang w:val="en-US"/>
              </w:rPr>
              <w:t xml:space="preserve"> percentile</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0.822</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0.361</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-0.450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0.656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0.348</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1.944</w:t>
            </w:r>
          </w:p>
        </w:tc>
      </w:tr>
      <w:tr w:rsidR="00162FDC" w:rsidTr="00EC5BF4">
        <w:trPr>
          <w:gridAfter w:val="1"/>
          <w:wAfter w:w="37" w:type="dxa"/>
        </w:trPr>
        <w:tc>
          <w:tcPr>
            <w:tcW w:w="3402" w:type="dxa"/>
            <w:tcBorders>
              <w:top w:val="nil"/>
              <w:left w:val="nil"/>
              <w:bottom w:val="nil"/>
              <w:right w:val="nil"/>
            </w:tcBorders>
            <w:noWrap/>
          </w:tcPr>
          <w:p w:rsidR="00162FDC" w:rsidRDefault="00162FDC" w:rsidP="00EC5BF4">
            <w:pPr>
              <w:pStyle w:val="Tabletext"/>
              <w:rPr>
                <w:rFonts w:cs="Arial"/>
                <w:szCs w:val="16"/>
                <w:lang w:val="en-US"/>
              </w:rPr>
            </w:pPr>
            <w:r>
              <w:rPr>
                <w:rFonts w:cs="Arial"/>
                <w:szCs w:val="16"/>
                <w:lang w:val="en-US"/>
              </w:rPr>
              <w:t xml:space="preserve">Male*Academic achievement in last school year was in </w:t>
            </w:r>
            <w:r w:rsidRPr="00EC5BF4">
              <w:rPr>
                <w:rFonts w:cs="Arial"/>
                <w:szCs w:val="16"/>
                <w:lang w:val="en-US"/>
              </w:rPr>
              <w:t>61st to 90th</w:t>
            </w:r>
            <w:r>
              <w:rPr>
                <w:rFonts w:cs="Arial"/>
                <w:szCs w:val="16"/>
                <w:lang w:val="en-US"/>
              </w:rPr>
              <w:t xml:space="preserve"> percentile</w:t>
            </w:r>
          </w:p>
        </w:tc>
        <w:tc>
          <w:tcPr>
            <w:tcW w:w="993" w:type="dxa"/>
            <w:tcBorders>
              <w:top w:val="nil"/>
              <w:left w:val="nil"/>
              <w:bottom w:val="nil"/>
              <w:right w:val="nil"/>
            </w:tcBorders>
            <w:noWrap/>
          </w:tcPr>
          <w:p w:rsidR="00162FDC" w:rsidRPr="0028007B" w:rsidRDefault="00162FDC" w:rsidP="00EC5BF4">
            <w:pPr>
              <w:pStyle w:val="Tabletext"/>
              <w:ind w:right="227"/>
              <w:jc w:val="right"/>
              <w:rPr>
                <w:rFonts w:cs="Arial"/>
                <w:szCs w:val="16"/>
              </w:rPr>
            </w:pPr>
            <w:r w:rsidRPr="0028007B">
              <w:rPr>
                <w:rFonts w:cs="Arial"/>
                <w:szCs w:val="16"/>
              </w:rPr>
              <w:t>1.139</w:t>
            </w:r>
          </w:p>
        </w:tc>
        <w:tc>
          <w:tcPr>
            <w:tcW w:w="814" w:type="dxa"/>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0.506</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0.290</w:t>
            </w:r>
          </w:p>
        </w:tc>
        <w:tc>
          <w:tcPr>
            <w:tcW w:w="814"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0.770</w:t>
            </w:r>
          </w:p>
        </w:tc>
        <w:tc>
          <w:tcPr>
            <w:tcW w:w="815" w:type="dxa"/>
            <w:gridSpan w:val="2"/>
            <w:tcBorders>
              <w:top w:val="nil"/>
              <w:left w:val="nil"/>
              <w:bottom w:val="nil"/>
              <w:right w:val="nil"/>
            </w:tcBorders>
            <w:noWrap/>
          </w:tcPr>
          <w:p w:rsidR="00162FDC" w:rsidRPr="0028007B" w:rsidRDefault="00162FDC" w:rsidP="00EC5BF4">
            <w:pPr>
              <w:pStyle w:val="Tabletext"/>
              <w:ind w:right="170"/>
              <w:jc w:val="right"/>
              <w:rPr>
                <w:rFonts w:cs="Arial"/>
                <w:szCs w:val="16"/>
              </w:rPr>
            </w:pPr>
            <w:r w:rsidRPr="0028007B">
              <w:rPr>
                <w:rFonts w:cs="Arial"/>
                <w:szCs w:val="16"/>
              </w:rPr>
              <w:t>0.477</w:t>
            </w:r>
          </w:p>
        </w:tc>
        <w:tc>
          <w:tcPr>
            <w:tcW w:w="815" w:type="dxa"/>
            <w:gridSpan w:val="2"/>
            <w:tcBorders>
              <w:top w:val="nil"/>
              <w:left w:val="nil"/>
              <w:bottom w:val="nil"/>
              <w:right w:val="nil"/>
            </w:tcBorders>
            <w:noWrap/>
          </w:tcPr>
          <w:p w:rsidR="00162FDC" w:rsidRPr="0028007B" w:rsidRDefault="00162FDC" w:rsidP="00EC5BF4">
            <w:pPr>
              <w:pStyle w:val="Tabletext"/>
              <w:ind w:right="142"/>
              <w:jc w:val="right"/>
              <w:rPr>
                <w:rFonts w:cs="Arial"/>
                <w:szCs w:val="16"/>
              </w:rPr>
            </w:pPr>
            <w:r w:rsidRPr="0028007B">
              <w:rPr>
                <w:rFonts w:cs="Arial"/>
                <w:szCs w:val="16"/>
              </w:rPr>
              <w:t>2.721</w:t>
            </w:r>
          </w:p>
        </w:tc>
      </w:tr>
      <w:tr w:rsidR="00EC5BF4" w:rsidTr="00EC5BF4">
        <w:trPr>
          <w:gridAfter w:val="1"/>
          <w:wAfter w:w="37" w:type="dxa"/>
        </w:trPr>
        <w:tc>
          <w:tcPr>
            <w:tcW w:w="3402" w:type="dxa"/>
            <w:tcBorders>
              <w:top w:val="nil"/>
              <w:left w:val="nil"/>
              <w:bottom w:val="single" w:sz="4" w:space="0" w:color="auto"/>
              <w:right w:val="nil"/>
            </w:tcBorders>
            <w:noWrap/>
          </w:tcPr>
          <w:p w:rsidR="00EC5BF4" w:rsidRDefault="00EC5BF4" w:rsidP="00EC5BF4">
            <w:pPr>
              <w:pStyle w:val="Tabletext"/>
              <w:spacing w:after="40"/>
              <w:rPr>
                <w:lang w:val="en-US"/>
              </w:rPr>
            </w:pPr>
            <w:r>
              <w:rPr>
                <w:lang w:val="en-US"/>
              </w:rPr>
              <w:t>Male*Academic achievement in last school year was in 91</w:t>
            </w:r>
            <w:r w:rsidRPr="00EC5BF4">
              <w:rPr>
                <w:lang w:val="en-US"/>
              </w:rPr>
              <w:t>st</w:t>
            </w:r>
            <w:r>
              <w:rPr>
                <w:lang w:val="en-US"/>
              </w:rPr>
              <w:t xml:space="preserve"> to 10</w:t>
            </w:r>
            <w:r w:rsidRPr="00EC5BF4">
              <w:rPr>
                <w:lang w:val="en-US"/>
              </w:rPr>
              <w:t>0th</w:t>
            </w:r>
            <w:r>
              <w:rPr>
                <w:lang w:val="en-US"/>
              </w:rPr>
              <w:t xml:space="preserve"> percentile</w:t>
            </w:r>
          </w:p>
        </w:tc>
        <w:tc>
          <w:tcPr>
            <w:tcW w:w="993" w:type="dxa"/>
            <w:tcBorders>
              <w:top w:val="nil"/>
              <w:left w:val="nil"/>
              <w:bottom w:val="single" w:sz="4" w:space="0" w:color="auto"/>
              <w:right w:val="nil"/>
            </w:tcBorders>
            <w:noWrap/>
          </w:tcPr>
          <w:p w:rsidR="00EC5BF4" w:rsidRDefault="00EC5BF4" w:rsidP="00810777">
            <w:pPr>
              <w:pStyle w:val="Tabletext"/>
              <w:spacing w:after="40"/>
              <w:ind w:right="227"/>
              <w:jc w:val="right"/>
            </w:pPr>
            <w:r>
              <w:t>2.257</w:t>
            </w:r>
          </w:p>
        </w:tc>
        <w:tc>
          <w:tcPr>
            <w:tcW w:w="814" w:type="dxa"/>
            <w:tcBorders>
              <w:top w:val="nil"/>
              <w:left w:val="nil"/>
              <w:bottom w:val="single" w:sz="4" w:space="0" w:color="auto"/>
              <w:right w:val="nil"/>
            </w:tcBorders>
            <w:noWrap/>
          </w:tcPr>
          <w:p w:rsidR="00EC5BF4" w:rsidRDefault="00EC5BF4" w:rsidP="00810777">
            <w:pPr>
              <w:pStyle w:val="Tabletext"/>
              <w:spacing w:after="40"/>
              <w:ind w:right="170"/>
              <w:jc w:val="right"/>
            </w:pPr>
            <w:r>
              <w:t>1.271</w:t>
            </w:r>
          </w:p>
        </w:tc>
        <w:tc>
          <w:tcPr>
            <w:tcW w:w="815" w:type="dxa"/>
            <w:gridSpan w:val="2"/>
            <w:tcBorders>
              <w:top w:val="nil"/>
              <w:left w:val="nil"/>
              <w:bottom w:val="single" w:sz="4" w:space="0" w:color="auto"/>
              <w:right w:val="nil"/>
            </w:tcBorders>
            <w:noWrap/>
          </w:tcPr>
          <w:p w:rsidR="00EC5BF4" w:rsidRDefault="00EC5BF4" w:rsidP="00810777">
            <w:pPr>
              <w:pStyle w:val="Tabletext"/>
              <w:spacing w:after="40"/>
              <w:ind w:right="170"/>
              <w:jc w:val="right"/>
            </w:pPr>
            <w:r>
              <w:t>1.450</w:t>
            </w:r>
          </w:p>
        </w:tc>
        <w:tc>
          <w:tcPr>
            <w:tcW w:w="814" w:type="dxa"/>
            <w:gridSpan w:val="2"/>
            <w:tcBorders>
              <w:top w:val="nil"/>
              <w:left w:val="nil"/>
              <w:bottom w:val="single" w:sz="4" w:space="0" w:color="auto"/>
              <w:right w:val="nil"/>
            </w:tcBorders>
            <w:noWrap/>
          </w:tcPr>
          <w:p w:rsidR="00EC5BF4" w:rsidRDefault="00EC5BF4" w:rsidP="00810777">
            <w:pPr>
              <w:pStyle w:val="Tabletext"/>
              <w:spacing w:after="40"/>
              <w:ind w:right="170"/>
              <w:jc w:val="right"/>
            </w:pPr>
            <w:r>
              <w:t>0.148</w:t>
            </w:r>
          </w:p>
        </w:tc>
        <w:tc>
          <w:tcPr>
            <w:tcW w:w="815" w:type="dxa"/>
            <w:gridSpan w:val="2"/>
            <w:tcBorders>
              <w:top w:val="nil"/>
              <w:left w:val="nil"/>
              <w:bottom w:val="single" w:sz="4" w:space="0" w:color="auto"/>
              <w:right w:val="nil"/>
            </w:tcBorders>
            <w:noWrap/>
          </w:tcPr>
          <w:p w:rsidR="00EC5BF4" w:rsidRDefault="00EC5BF4" w:rsidP="00810777">
            <w:pPr>
              <w:pStyle w:val="Tabletext"/>
              <w:spacing w:after="40"/>
              <w:ind w:right="170"/>
              <w:jc w:val="right"/>
            </w:pPr>
            <w:r>
              <w:t>0.749</w:t>
            </w:r>
          </w:p>
        </w:tc>
        <w:tc>
          <w:tcPr>
            <w:tcW w:w="815" w:type="dxa"/>
            <w:gridSpan w:val="2"/>
            <w:tcBorders>
              <w:top w:val="nil"/>
              <w:left w:val="nil"/>
              <w:bottom w:val="single" w:sz="4" w:space="0" w:color="auto"/>
              <w:right w:val="nil"/>
            </w:tcBorders>
            <w:noWrap/>
          </w:tcPr>
          <w:p w:rsidR="00EC5BF4" w:rsidRDefault="00EC5BF4" w:rsidP="00810777">
            <w:pPr>
              <w:pStyle w:val="Tabletext"/>
              <w:spacing w:after="40"/>
              <w:ind w:right="142"/>
              <w:jc w:val="right"/>
            </w:pPr>
            <w:r>
              <w:t>6.803</w:t>
            </w:r>
          </w:p>
        </w:tc>
      </w:tr>
    </w:tbl>
    <w:p w:rsidR="00162FDC" w:rsidRPr="00EC5BF4" w:rsidRDefault="00162FDC" w:rsidP="00EC5BF4">
      <w:pPr>
        <w:pStyle w:val="Source"/>
      </w:pPr>
      <w:r>
        <w:t>Notes:</w:t>
      </w:r>
      <w:r>
        <w:tab/>
        <w:t xml:space="preserve">The </w:t>
      </w:r>
      <w:r w:rsidRPr="00EC5BF4">
        <w:t xml:space="preserve">default categories are: a) urban/metropolitan; b) Ottawa; c) university education; d) lowest 10%. </w:t>
      </w:r>
    </w:p>
    <w:p w:rsidR="00162FDC" w:rsidRDefault="00162FDC" w:rsidP="00EC5BF4">
      <w:pPr>
        <w:pStyle w:val="Source"/>
      </w:pPr>
      <w:r w:rsidRPr="00EC5BF4">
        <w:tab/>
        <w:t>Multin</w:t>
      </w:r>
      <w:r>
        <w:t>omial logistic regression; number of observations: 14 459; Log pseudo likelihood=11 716.6</w:t>
      </w:r>
      <w:r w:rsidR="00EC5BF4">
        <w:t>.</w:t>
      </w:r>
    </w:p>
    <w:p w:rsidR="00162FDC" w:rsidRDefault="00162FDC" w:rsidP="00EC5BF4">
      <w:pPr>
        <w:pStyle w:val="text-moreb4"/>
      </w:pPr>
      <w:r>
        <w:t>The results presented in tables 3 (</w:t>
      </w:r>
      <w:proofErr w:type="gramStart"/>
      <w:r>
        <w:t>a &amp;</w:t>
      </w:r>
      <w:proofErr w:type="gramEnd"/>
      <w:r>
        <w:t xml:space="preserve"> b) and 4 (a &amp; b) show several important similarities with—as well as some differences to—those in tables 1 (a &amp; b)</w:t>
      </w:r>
      <w:r w:rsidR="00CB03BE">
        <w:t xml:space="preserve"> </w:t>
      </w:r>
      <w:r>
        <w:t xml:space="preserve">and 2 (a &amp; b). Importantly, the gender difference (unrelated to the factors in the model) that was apparent in enrolment into VET or another form of non-university education in the LSAY95 data is not statistically significant in the LSAY98 data. </w:t>
      </w:r>
    </w:p>
    <w:p w:rsidR="00162FDC" w:rsidRDefault="00162FDC" w:rsidP="00EC5BF4">
      <w:pPr>
        <w:pStyle w:val="text"/>
      </w:pPr>
      <w:r>
        <w:t xml:space="preserve">The results on the interaction term between the gender and the Year 12 completion variables also changed between the two LSAY cohorts. In the LSAY98 cohort, this term is not significantly </w:t>
      </w:r>
      <w:r>
        <w:lastRenderedPageBreak/>
        <w:t>different from zero. However, it is important to note that, in this cohort (as was the case for the 1995 cohort)</w:t>
      </w:r>
      <w:proofErr w:type="gramStart"/>
      <w:r>
        <w:t>,</w:t>
      </w:r>
      <w:proofErr w:type="gramEnd"/>
      <w:r>
        <w:t xml:space="preserve"> men completing Year 12 have a lower likelihood of choosing VET over no post-school education compared to Year 12 completers. For young women in the 1998 cohort this relationship is positive, but not statistically significant. In contrast to the YITS Cohort B results, completion of Year 12 is not significantly related to enrolment in college or other non-university post-school education for young women (or young men). However, for university education, in both countries completion of Year 12 remains strongly and positively related to the likelihood of participation by women. There are no statistically significant differences in the relationship for young men. In summary, VET remains unique in that it is more important to early school leavers than Year 12 completers. However, across LSAY98 and Cohort </w:t>
      </w:r>
      <w:proofErr w:type="gramStart"/>
      <w:r>
        <w:t>A</w:t>
      </w:r>
      <w:proofErr w:type="gramEnd"/>
      <w:r>
        <w:t xml:space="preserve"> cohorts, the distinctiveness of this element appears to have fallen.</w:t>
      </w:r>
    </w:p>
    <w:p w:rsidR="00162FDC" w:rsidRDefault="00162FDC" w:rsidP="00810777">
      <w:pPr>
        <w:pStyle w:val="text"/>
      </w:pPr>
      <w:r>
        <w:t>Another distinctive element of VET highlighted in the previous section was its low correlation with academic achievement at school. The results in tables 3 (</w:t>
      </w:r>
      <w:proofErr w:type="gramStart"/>
      <w:r>
        <w:t>a &amp;</w:t>
      </w:r>
      <w:proofErr w:type="gramEnd"/>
      <w:r>
        <w:t xml:space="preserve"> b) and 4 (a &amp; b) indicate that this particular characteristic has not changed substantially. Apart from the case of women in the 61</w:t>
      </w:r>
      <w:r>
        <w:rPr>
          <w:vertAlign w:val="superscript"/>
        </w:rPr>
        <w:t>st</w:t>
      </w:r>
      <w:r>
        <w:t xml:space="preserve"> to 90</w:t>
      </w:r>
      <w:r>
        <w:rPr>
          <w:vertAlign w:val="superscript"/>
        </w:rPr>
        <w:t>th</w:t>
      </w:r>
      <w:r>
        <w:t xml:space="preserve"> percentile of school results</w:t>
      </w:r>
      <w:r>
        <w:rPr>
          <w:rStyle w:val="FootnoteReference"/>
          <w:szCs w:val="22"/>
        </w:rPr>
        <w:footnoteReference w:id="10"/>
      </w:r>
      <w:r>
        <w:t xml:space="preserve">, there are no statistically significant differences in the likelihood of VET being chosen (over no post-school education) that can be related to academic achievement at school. In Canada, as was the case for YITS Cohort B, higher academic achievement in school is positively related to the likelihood of the college choice (over no post-school education). However, the magnitude of this effect fell across the cohorts. For example, in YITS Cohort </w:t>
      </w:r>
      <w:proofErr w:type="gramStart"/>
      <w:r>
        <w:t>A</w:t>
      </w:r>
      <w:proofErr w:type="gramEnd"/>
      <w:r>
        <w:t xml:space="preserve"> female students with school results in the top 10% of all results have a likelihood of participating in college/other post-school education that is 2.9 times higher than that of female students with results in the lowest </w:t>
      </w:r>
      <w:proofErr w:type="spellStart"/>
      <w:r>
        <w:t>decile</w:t>
      </w:r>
      <w:proofErr w:type="spellEnd"/>
      <w:r>
        <w:t xml:space="preserve"> (table 4a). In Cohort B this effect was 6.1 times (table 2a).</w:t>
      </w:r>
    </w:p>
    <w:p w:rsidR="00162FDC" w:rsidRDefault="00162FDC" w:rsidP="00810777">
      <w:pPr>
        <w:pStyle w:val="text"/>
        <w:ind w:right="-149"/>
      </w:pPr>
      <w:r>
        <w:t>The likelihood of the university choice remained strongly related to academic achievement in school in both</w:t>
      </w:r>
      <w:r w:rsidR="0012695E">
        <w:t xml:space="preserve"> countries in the LSAY98 and </w:t>
      </w:r>
      <w:r>
        <w:t xml:space="preserve">YITS Cohort </w:t>
      </w:r>
      <w:proofErr w:type="gramStart"/>
      <w:r>
        <w:t>A</w:t>
      </w:r>
      <w:proofErr w:type="gramEnd"/>
      <w:r>
        <w:t xml:space="preserve"> data. In Australia, for example, the probability of participation in university (over no post-school education) in the LSAY98 data is 12.3 times higher for female students with school results in the top 10% of all results than for female students with results in the lowest </w:t>
      </w:r>
      <w:proofErr w:type="spellStart"/>
      <w:r>
        <w:t>decile</w:t>
      </w:r>
      <w:proofErr w:type="spellEnd"/>
      <w:r>
        <w:t xml:space="preserve"> (table 3b). In the </w:t>
      </w:r>
      <w:r w:rsidR="0012695E">
        <w:t>LSA</w:t>
      </w:r>
      <w:r>
        <w:t>Y95 results this effect was 6.1 times (table</w:t>
      </w:r>
      <w:r w:rsidR="00810777">
        <w:t> </w:t>
      </w:r>
      <w:r>
        <w:t>1b). In each country, gender differences in these relationships were not statistically significant.</w:t>
      </w:r>
    </w:p>
    <w:p w:rsidR="00162FDC" w:rsidRDefault="00162FDC" w:rsidP="00810777">
      <w:pPr>
        <w:pStyle w:val="text"/>
      </w:pPr>
      <w:r w:rsidRPr="00475854">
        <w:t>The relationship between parental education and the likelihood of alternative post-school educational</w:t>
      </w:r>
      <w:r>
        <w:t xml:space="preserve"> choices was also highlighted as a distinctive characteristic of VET in the previous section. In the 1998 data parental education is less precisely measured. However, the data that is available indicates that higher levels of parental education are </w:t>
      </w:r>
      <w:r>
        <w:rPr>
          <w:i/>
        </w:rPr>
        <w:t>not</w:t>
      </w:r>
      <w:r>
        <w:t xml:space="preserve"> associated with the choice of VET (over no post-school education) by young Australian women (none of the coefficients on the parental education variables were significantly different from zero). In contrast, in Canada the educational qualifications of fathers in the Cohort A results are, in the main, positively related to the likelihood of participation in college/other post-school education. For example, female school leavers with a father with less than high school education qualifications are 58.1% less likely to participate than those with fathers with university qualifications (table 4a). However, in contrast to the YITS Cohort B results, female school leavers with mothers with high level qualifications are no more likely to participate in college/other post-school education (over no post-school education; table 4a).</w:t>
      </w:r>
    </w:p>
    <w:p w:rsidR="00162FDC" w:rsidRDefault="00162FDC" w:rsidP="00810777">
      <w:pPr>
        <w:pStyle w:val="text"/>
        <w:ind w:right="-149"/>
      </w:pPr>
      <w:r>
        <w:t>This change did not apply to the characteristics of Canadian school leavers choosing university over no post-school education. Canadian female school leavers with a mother who is university qualified are 77.5% more likely to participate in university (over no post-school education) than leavers with a mother who has less than a high school qualification (table 4b); in the Cohort B data this effect was 71.5% (see table 2b). Canadian female school leavers with a father wh</w:t>
      </w:r>
      <w:r w:rsidR="007A282F">
        <w:t>o is university qualified are 78</w:t>
      </w:r>
      <w:r>
        <w:t xml:space="preserve">.8% more likely to participate in university (over no post-school education) than leavers with a father who has less than a high school qualification (table 4b); in the Cohort B data this effect was </w:t>
      </w:r>
      <w:r w:rsidR="007A282F">
        <w:lastRenderedPageBreak/>
        <w:t>58</w:t>
      </w:r>
      <w:r>
        <w:t>.8% (see table 2b). In the LSAY98 data Australian female school leavers with a father who is university qualified are 39.7% more likely to participate in university than leavers with a father without a measured educational qualification (table 3b). In the LSAY95 results female leavers with a father with university qualifications were 41.2% more likely to participate in university (over no post-school education) than leavers whose fathers had less than a high school qualification (table</w:t>
      </w:r>
      <w:r w:rsidR="00810777">
        <w:t> </w:t>
      </w:r>
      <w:r>
        <w:t>1b).</w:t>
      </w:r>
    </w:p>
    <w:p w:rsidR="00162FDC" w:rsidRDefault="00162FDC" w:rsidP="00810777">
      <w:pPr>
        <w:pStyle w:val="text"/>
      </w:pPr>
      <w:r>
        <w:t>Only a small number of other changes are apparent across the cohorts. In the LSAY98 data a significant (and negative) difference is present in the likelihood of participation in university (over no post-school education) between rural and urban female school leavers (table 3b). This difference was not apparent in the 1995 results, a change that is likely to be due to the omission of the state variables in the 1998 data. In the Canadian Cohort A data private school attendance is significantly and positively correlated with participation in college/other post-school education (table 4a), whereas this effect was not statistically significant in the Cohort B data (table 2a).</w:t>
      </w:r>
    </w:p>
    <w:p w:rsidR="00162FDC" w:rsidRDefault="00162FDC" w:rsidP="00810777">
      <w:pPr>
        <w:pStyle w:val="text"/>
      </w:pPr>
      <w:r>
        <w:t xml:space="preserve">Language background remained a strong determinant of participation in university across the cohorts. In Australia the difference in the likelihood of participation in university between female students with an English background and those from other language groups is </w:t>
      </w:r>
      <w:r w:rsidR="00C439C3">
        <w:t>-</w:t>
      </w:r>
      <w:r>
        <w:t xml:space="preserve">36.3% in the LSAY98 data (table 3b). In Canada, in the Cohort </w:t>
      </w:r>
      <w:proofErr w:type="gramStart"/>
      <w:r>
        <w:t>A</w:t>
      </w:r>
      <w:proofErr w:type="gramEnd"/>
      <w:r>
        <w:t xml:space="preserve"> data, the difference is </w:t>
      </w:r>
      <w:r w:rsidR="00C439C3">
        <w:t>-</w:t>
      </w:r>
      <w:r>
        <w:t xml:space="preserve">44.4% (table 4b). As was the case for the </w:t>
      </w:r>
      <w:r w:rsidR="0012695E">
        <w:t>LSA</w:t>
      </w:r>
      <w:r>
        <w:t>Y95 and Cohort B results, language background was not a distinguishing characteristic of the school leavers who chose VET or college (over no post-school education).</w:t>
      </w:r>
    </w:p>
    <w:p w:rsidR="00162FDC" w:rsidRDefault="00162FDC" w:rsidP="00810777">
      <w:pPr>
        <w:pStyle w:val="text"/>
      </w:pPr>
      <w:r>
        <w:t>In the Canadian data, provincial differences in participation in both types of post-school education remained strong.</w:t>
      </w:r>
      <w:r w:rsidR="00CB03BE">
        <w:t xml:space="preserve"> </w:t>
      </w:r>
      <w:r>
        <w:t>However, in contrast to the Cohort B results, rural versus urban location was not associated with significant differences in participation in post-school study for Cohort A.</w:t>
      </w:r>
    </w:p>
    <w:p w:rsidR="00162FDC" w:rsidRDefault="00162FDC" w:rsidP="00810777">
      <w:pPr>
        <w:pStyle w:val="Heading2"/>
      </w:pPr>
      <w:bookmarkStart w:id="59" w:name="_Toc237425446"/>
      <w:bookmarkStart w:id="60" w:name="_Toc143060298"/>
      <w:r w:rsidRPr="00810777">
        <w:t>Labour</w:t>
      </w:r>
      <w:r>
        <w:t xml:space="preserve"> market participation</w:t>
      </w:r>
      <w:bookmarkEnd w:id="59"/>
      <w:bookmarkEnd w:id="60"/>
    </w:p>
    <w:p w:rsidR="00162FDC" w:rsidRDefault="00162FDC" w:rsidP="00810777">
      <w:pPr>
        <w:pStyle w:val="text"/>
        <w:ind w:right="-149"/>
      </w:pPr>
      <w:r>
        <w:t>The previous section highlighted a number of distinctive characteristics of young people participating in VET in Australia. In particular, the results indicate the absence of a strong relationship between participation in this pathway and academic achievement at school or parental education. This contrasts with the patterns of participation in college/other post-school education by Canadian youth and participation in university by young people in both Australia and Canada. These patterns show that academic achievement in school and high parental socio-economic status (</w:t>
      </w:r>
      <w:proofErr w:type="spellStart"/>
      <w:r>
        <w:t>proxied</w:t>
      </w:r>
      <w:proofErr w:type="spellEnd"/>
      <w:r>
        <w:t xml:space="preserve"> by parental education) are key determinants of these particular choices of post-school education.</w:t>
      </w:r>
    </w:p>
    <w:p w:rsidR="00162FDC" w:rsidRDefault="00162FDC" w:rsidP="00810777">
      <w:pPr>
        <w:pStyle w:val="text"/>
        <w:rPr>
          <w:rFonts w:cs="Arial"/>
        </w:rPr>
      </w:pPr>
      <w:r>
        <w:rPr>
          <w:rFonts w:cs="Arial"/>
        </w:rPr>
        <w:t>The theoretical material discussed earlier in the report may cast some light on these different patterns. It highlighted the human capital theory assumption of a critical relationship between the demand for education and the labour market reward for education. This theoretical perspective also posits that, if the demand for education is high relative to the available educational places, then the scarce educational slots are likely to be allocated on the basis of academic merit and/or family financial resources.</w:t>
      </w:r>
    </w:p>
    <w:p w:rsidR="00162FDC" w:rsidRDefault="00162FDC" w:rsidP="00810777">
      <w:pPr>
        <w:pStyle w:val="text"/>
        <w:rPr>
          <w:rFonts w:cs="Arial"/>
        </w:rPr>
      </w:pPr>
      <w:r>
        <w:rPr>
          <w:rFonts w:cs="Arial"/>
        </w:rPr>
        <w:t>By implication, the strength of the relationship between participation in a particular type of post-school education and academic achievement at school and socio-economic background can be theorised to be proportional to the labour market rewards associated with the education. That is, if a program of education is associated with high labour market rewards then the competition for scarce places will be intense. As a result, in these circumstances, the available educational slots are most likely to go to students with the highest academic scores at school and/or the greatest financial resources. However, if a program of education is not in high demand because its labour market returns are perceived to be small, then the role of academic ability and financial resources in allocating places will be diminished. In sum, the patterns of participation in post-school education across individuals with different levels of academic ability and different socio-economic status are likely to reflect the different labour market ‘rewards’ associated with the various types of education.</w:t>
      </w:r>
    </w:p>
    <w:p w:rsidR="00162FDC" w:rsidRDefault="00162FDC" w:rsidP="00810777">
      <w:pPr>
        <w:pStyle w:val="text"/>
      </w:pPr>
      <w:r>
        <w:rPr>
          <w:rFonts w:cs="Arial"/>
        </w:rPr>
        <w:lastRenderedPageBreak/>
        <w:t>This theorised relationship between labour market rewards and patterns of participation in post-school education gives importance to the results summarised in the following set of tables</w:t>
      </w:r>
      <w:r w:rsidR="0012695E">
        <w:rPr>
          <w:rFonts w:cs="Arial"/>
        </w:rPr>
        <w:t>. They are derived from a multi</w:t>
      </w:r>
      <w:r>
        <w:rPr>
          <w:rFonts w:cs="Arial"/>
        </w:rPr>
        <w:t xml:space="preserve">nominal </w:t>
      </w:r>
      <w:proofErr w:type="spellStart"/>
      <w:r>
        <w:rPr>
          <w:rFonts w:cs="Arial"/>
        </w:rPr>
        <w:t>logit</w:t>
      </w:r>
      <w:proofErr w:type="spellEnd"/>
      <w:r>
        <w:rPr>
          <w:rFonts w:cs="Arial"/>
        </w:rPr>
        <w:t xml:space="preserve"> model of the likelihood of one of three possible employment states (full-time employment, part-time employment or not employed) by, approximately, age 25. Importantly, they show the relationship between the level of educational attainment and the chances of different employment states by the time a young person reaches his or her mid twenties.</w:t>
      </w:r>
    </w:p>
    <w:p w:rsidR="00162FDC" w:rsidRPr="00810777" w:rsidRDefault="00162FDC" w:rsidP="00810777">
      <w:pPr>
        <w:pStyle w:val="tabletitle"/>
      </w:pPr>
      <w:bookmarkStart w:id="61" w:name="_Toc237425458"/>
      <w:bookmarkStart w:id="62" w:name="_Toc143060369"/>
      <w:r>
        <w:t>Table 5a</w:t>
      </w:r>
      <w:r>
        <w:tab/>
      </w:r>
      <w:proofErr w:type="gramStart"/>
      <w:r>
        <w:t>For</w:t>
      </w:r>
      <w:proofErr w:type="gramEnd"/>
      <w:r>
        <w:t xml:space="preserve"> those employed part-time compared to full-time, the likelihood of different types of engagement in the labour market at age 25, Australian youth, 2006</w:t>
      </w:r>
      <w:bookmarkEnd w:id="61"/>
      <w:r>
        <w:rPr>
          <w:vertAlign w:val="superscript"/>
        </w:rPr>
        <w:t>1</w:t>
      </w:r>
      <w:bookmarkEnd w:id="62"/>
      <w:r>
        <w:t xml:space="preserve"> </w:t>
      </w:r>
    </w:p>
    <w:tbl>
      <w:tblPr>
        <w:tblW w:w="8505" w:type="dxa"/>
        <w:tblInd w:w="57" w:type="dxa"/>
        <w:tblBorders>
          <w:top w:val="single" w:sz="4" w:space="0" w:color="auto"/>
          <w:bottom w:val="single" w:sz="4" w:space="0" w:color="auto"/>
          <w:insideV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810777">
        <w:trPr>
          <w:tblHeader/>
        </w:trPr>
        <w:tc>
          <w:tcPr>
            <w:tcW w:w="3402" w:type="dxa"/>
            <w:tcBorders>
              <w:top w:val="single" w:sz="6" w:space="0" w:color="auto"/>
              <w:bottom w:val="single" w:sz="6" w:space="0" w:color="auto"/>
              <w:right w:val="nil"/>
            </w:tcBorders>
            <w:noWrap/>
          </w:tcPr>
          <w:p w:rsidR="00810777" w:rsidRDefault="00810777" w:rsidP="00810777">
            <w:pPr>
              <w:pStyle w:val="Tablehead1"/>
              <w:jc w:val="center"/>
              <w:rPr>
                <w:lang w:val="en-US"/>
              </w:rPr>
            </w:pPr>
          </w:p>
        </w:tc>
        <w:tc>
          <w:tcPr>
            <w:tcW w:w="993" w:type="dxa"/>
            <w:tcBorders>
              <w:top w:val="single" w:sz="6" w:space="0" w:color="auto"/>
              <w:left w:val="nil"/>
              <w:bottom w:val="single" w:sz="6" w:space="0" w:color="auto"/>
              <w:right w:val="nil"/>
            </w:tcBorders>
            <w:noWrap/>
          </w:tcPr>
          <w:p w:rsidR="00810777" w:rsidRDefault="00810777" w:rsidP="00810777">
            <w:pPr>
              <w:pStyle w:val="Tablehead1"/>
              <w:jc w:val="center"/>
              <w:rPr>
                <w:lang w:val="en-US"/>
              </w:rPr>
            </w:pPr>
            <w:r>
              <w:rPr>
                <w:lang w:val="en-US"/>
              </w:rPr>
              <w:t>Relative risk ratio</w:t>
            </w:r>
          </w:p>
        </w:tc>
        <w:tc>
          <w:tcPr>
            <w:tcW w:w="822" w:type="dxa"/>
            <w:tcBorders>
              <w:top w:val="single" w:sz="6" w:space="0" w:color="auto"/>
              <w:left w:val="nil"/>
              <w:bottom w:val="single" w:sz="6" w:space="0" w:color="auto"/>
              <w:right w:val="nil"/>
            </w:tcBorders>
            <w:noWrap/>
          </w:tcPr>
          <w:p w:rsidR="00810777" w:rsidRDefault="00810777" w:rsidP="00810777">
            <w:pPr>
              <w:pStyle w:val="Tablehead1"/>
              <w:jc w:val="center"/>
              <w:rPr>
                <w:lang w:val="en-US"/>
              </w:rPr>
            </w:pPr>
            <w:r>
              <w:rPr>
                <w:lang w:val="en-US"/>
              </w:rPr>
              <w:t>SE</w:t>
            </w:r>
          </w:p>
        </w:tc>
        <w:tc>
          <w:tcPr>
            <w:tcW w:w="822" w:type="dxa"/>
            <w:tcBorders>
              <w:top w:val="single" w:sz="6" w:space="0" w:color="auto"/>
              <w:left w:val="nil"/>
              <w:bottom w:val="single" w:sz="6" w:space="0" w:color="auto"/>
              <w:right w:val="nil"/>
            </w:tcBorders>
            <w:noWrap/>
          </w:tcPr>
          <w:p w:rsidR="00810777" w:rsidRDefault="00810777" w:rsidP="00810777">
            <w:pPr>
              <w:pStyle w:val="Tablehead1"/>
              <w:jc w:val="center"/>
              <w:rPr>
                <w:lang w:val="en-US"/>
              </w:rPr>
            </w:pPr>
            <w:r>
              <w:rPr>
                <w:lang w:val="en-US"/>
              </w:rPr>
              <w:t>z</w:t>
            </w:r>
          </w:p>
        </w:tc>
        <w:tc>
          <w:tcPr>
            <w:tcW w:w="822" w:type="dxa"/>
            <w:tcBorders>
              <w:top w:val="single" w:sz="6" w:space="0" w:color="auto"/>
              <w:left w:val="nil"/>
              <w:bottom w:val="single" w:sz="6" w:space="0" w:color="auto"/>
              <w:right w:val="nil"/>
            </w:tcBorders>
            <w:noWrap/>
          </w:tcPr>
          <w:p w:rsidR="00810777" w:rsidRDefault="00810777" w:rsidP="00810777">
            <w:pPr>
              <w:pStyle w:val="Tablehead1"/>
              <w:jc w:val="center"/>
              <w:rPr>
                <w:lang w:val="en-US"/>
              </w:rPr>
            </w:pPr>
            <w:r>
              <w:rPr>
                <w:lang w:val="en-US"/>
              </w:rPr>
              <w:t>P&gt;z</w:t>
            </w:r>
          </w:p>
        </w:tc>
        <w:tc>
          <w:tcPr>
            <w:tcW w:w="1644" w:type="dxa"/>
            <w:gridSpan w:val="2"/>
            <w:tcBorders>
              <w:top w:val="single" w:sz="6" w:space="0" w:color="auto"/>
              <w:left w:val="nil"/>
              <w:bottom w:val="single" w:sz="6" w:space="0" w:color="auto"/>
            </w:tcBorders>
            <w:noWrap/>
          </w:tcPr>
          <w:p w:rsidR="00810777" w:rsidRDefault="00810777" w:rsidP="00810777">
            <w:pPr>
              <w:pStyle w:val="Tablehead1"/>
              <w:jc w:val="center"/>
              <w:rPr>
                <w:lang w:val="en-US"/>
              </w:rPr>
            </w:pPr>
            <w:r>
              <w:rPr>
                <w:lang w:val="en-US"/>
              </w:rPr>
              <w:t>95% CI</w:t>
            </w:r>
          </w:p>
        </w:tc>
      </w:tr>
      <w:tr w:rsidR="00162FDC" w:rsidTr="00810777">
        <w:tc>
          <w:tcPr>
            <w:tcW w:w="3402" w:type="dxa"/>
            <w:tcBorders>
              <w:top w:val="single" w:sz="6" w:space="0" w:color="auto"/>
              <w:right w:val="nil"/>
            </w:tcBorders>
            <w:noWrap/>
          </w:tcPr>
          <w:p w:rsidR="00162FDC" w:rsidRDefault="00162FDC" w:rsidP="00810777">
            <w:pPr>
              <w:pStyle w:val="Tabletext"/>
              <w:rPr>
                <w:rFonts w:cs="Arial"/>
                <w:szCs w:val="16"/>
                <w:lang w:val="en-US"/>
              </w:rPr>
            </w:pPr>
            <w:r>
              <w:rPr>
                <w:rFonts w:cs="Arial"/>
                <w:szCs w:val="16"/>
                <w:lang w:val="en-US"/>
              </w:rPr>
              <w:t>Male</w:t>
            </w:r>
          </w:p>
        </w:tc>
        <w:tc>
          <w:tcPr>
            <w:tcW w:w="993" w:type="dxa"/>
            <w:tcBorders>
              <w:top w:val="single" w:sz="6" w:space="0" w:color="auto"/>
              <w:left w:val="nil"/>
              <w:right w:val="nil"/>
            </w:tcBorders>
            <w:noWrap/>
          </w:tcPr>
          <w:p w:rsidR="00162FDC" w:rsidRDefault="00162FDC" w:rsidP="00810777">
            <w:pPr>
              <w:pStyle w:val="Tabletext"/>
              <w:ind w:right="227"/>
              <w:jc w:val="right"/>
              <w:rPr>
                <w:rFonts w:cs="Arial"/>
                <w:szCs w:val="16"/>
              </w:rPr>
            </w:pPr>
            <w:r>
              <w:rPr>
                <w:rFonts w:cs="Arial"/>
                <w:szCs w:val="16"/>
              </w:rPr>
              <w:t>0.803</w:t>
            </w:r>
          </w:p>
        </w:tc>
        <w:tc>
          <w:tcPr>
            <w:tcW w:w="822" w:type="dxa"/>
            <w:tcBorders>
              <w:top w:val="single" w:sz="6" w:space="0" w:color="auto"/>
              <w:left w:val="nil"/>
              <w:right w:val="nil"/>
            </w:tcBorders>
            <w:noWrap/>
          </w:tcPr>
          <w:p w:rsidR="00162FDC" w:rsidRDefault="00162FDC" w:rsidP="00810777">
            <w:pPr>
              <w:pStyle w:val="Tabletext"/>
              <w:ind w:right="170"/>
              <w:jc w:val="right"/>
              <w:rPr>
                <w:rFonts w:cs="Arial"/>
                <w:szCs w:val="16"/>
              </w:rPr>
            </w:pPr>
            <w:r>
              <w:rPr>
                <w:rFonts w:cs="Arial"/>
                <w:szCs w:val="16"/>
              </w:rPr>
              <w:t>0.591</w:t>
            </w:r>
          </w:p>
        </w:tc>
        <w:tc>
          <w:tcPr>
            <w:tcW w:w="822" w:type="dxa"/>
            <w:tcBorders>
              <w:top w:val="single" w:sz="6" w:space="0" w:color="auto"/>
              <w:left w:val="nil"/>
              <w:right w:val="nil"/>
            </w:tcBorders>
            <w:noWrap/>
          </w:tcPr>
          <w:p w:rsidR="00162FDC" w:rsidRDefault="00162FDC" w:rsidP="00810777">
            <w:pPr>
              <w:pStyle w:val="Tabletext"/>
              <w:ind w:right="170"/>
              <w:jc w:val="right"/>
              <w:rPr>
                <w:rFonts w:cs="Arial"/>
                <w:szCs w:val="16"/>
              </w:rPr>
            </w:pPr>
            <w:r>
              <w:rPr>
                <w:rFonts w:cs="Arial"/>
                <w:szCs w:val="16"/>
              </w:rPr>
              <w:t>-0.300</w:t>
            </w:r>
          </w:p>
        </w:tc>
        <w:tc>
          <w:tcPr>
            <w:tcW w:w="822" w:type="dxa"/>
            <w:tcBorders>
              <w:top w:val="single" w:sz="6" w:space="0" w:color="auto"/>
              <w:left w:val="nil"/>
              <w:right w:val="nil"/>
            </w:tcBorders>
            <w:noWrap/>
          </w:tcPr>
          <w:p w:rsidR="00162FDC" w:rsidRDefault="00162FDC" w:rsidP="00810777">
            <w:pPr>
              <w:pStyle w:val="Tabletext"/>
              <w:ind w:right="170"/>
              <w:jc w:val="right"/>
              <w:rPr>
                <w:rFonts w:cs="Arial"/>
                <w:szCs w:val="16"/>
              </w:rPr>
            </w:pPr>
            <w:r>
              <w:rPr>
                <w:rFonts w:cs="Arial"/>
                <w:szCs w:val="16"/>
              </w:rPr>
              <w:t>0.766</w:t>
            </w:r>
          </w:p>
        </w:tc>
        <w:tc>
          <w:tcPr>
            <w:tcW w:w="822" w:type="dxa"/>
            <w:tcBorders>
              <w:top w:val="single" w:sz="6" w:space="0" w:color="auto"/>
              <w:left w:val="nil"/>
              <w:right w:val="nil"/>
            </w:tcBorders>
            <w:noWrap/>
          </w:tcPr>
          <w:p w:rsidR="00162FDC" w:rsidRDefault="00162FDC" w:rsidP="00810777">
            <w:pPr>
              <w:pStyle w:val="Tabletext"/>
              <w:ind w:right="170"/>
              <w:jc w:val="right"/>
              <w:rPr>
                <w:rFonts w:cs="Arial"/>
                <w:szCs w:val="16"/>
              </w:rPr>
            </w:pPr>
            <w:r>
              <w:rPr>
                <w:rFonts w:cs="Arial"/>
                <w:szCs w:val="16"/>
              </w:rPr>
              <w:t>0.190</w:t>
            </w:r>
          </w:p>
        </w:tc>
        <w:tc>
          <w:tcPr>
            <w:tcW w:w="822" w:type="dxa"/>
            <w:tcBorders>
              <w:top w:val="single" w:sz="6" w:space="0" w:color="auto"/>
              <w:left w:val="nil"/>
            </w:tcBorders>
            <w:noWrap/>
          </w:tcPr>
          <w:p w:rsidR="00162FDC" w:rsidRDefault="00162FDC" w:rsidP="00810777">
            <w:pPr>
              <w:pStyle w:val="Tabletext"/>
              <w:ind w:right="170"/>
              <w:jc w:val="right"/>
              <w:rPr>
                <w:rFonts w:cs="Arial"/>
                <w:szCs w:val="16"/>
              </w:rPr>
            </w:pPr>
            <w:r>
              <w:rPr>
                <w:rFonts w:cs="Arial"/>
                <w:szCs w:val="16"/>
              </w:rPr>
              <w:t>3.395</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Disability</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1.063</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0.892</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0.070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0.942</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0.206</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5.500</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Indigenous</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0.482</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0.278</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-1.260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0.206</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0.156</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1.494</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1.365</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0.224</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1.900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0.058</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0.990</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1.883</w:t>
            </w:r>
          </w:p>
        </w:tc>
      </w:tr>
      <w:tr w:rsidR="00162FDC" w:rsidTr="00810777">
        <w:tc>
          <w:tcPr>
            <w:tcW w:w="3402" w:type="dxa"/>
            <w:tcBorders>
              <w:bottom w:val="nil"/>
              <w:right w:val="nil"/>
            </w:tcBorders>
            <w:noWrap/>
          </w:tcPr>
          <w:p w:rsidR="00162FDC" w:rsidRDefault="00162FDC" w:rsidP="00810777">
            <w:pPr>
              <w:pStyle w:val="Tabletext"/>
              <w:rPr>
                <w:rFonts w:cs="Arial"/>
                <w:szCs w:val="16"/>
                <w:lang w:val="en-US"/>
              </w:rPr>
            </w:pPr>
            <w:r>
              <w:rPr>
                <w:rFonts w:cs="Arial"/>
                <w:szCs w:val="16"/>
                <w:lang w:val="en-US"/>
              </w:rPr>
              <w:t>English language spoken at home</w:t>
            </w:r>
          </w:p>
        </w:tc>
        <w:tc>
          <w:tcPr>
            <w:tcW w:w="993" w:type="dxa"/>
            <w:tcBorders>
              <w:left w:val="nil"/>
              <w:bottom w:val="nil"/>
              <w:right w:val="nil"/>
            </w:tcBorders>
            <w:noWrap/>
          </w:tcPr>
          <w:p w:rsidR="00162FDC" w:rsidRDefault="00162FDC" w:rsidP="00810777">
            <w:pPr>
              <w:pStyle w:val="Tabletext"/>
              <w:ind w:right="227"/>
              <w:jc w:val="right"/>
              <w:rPr>
                <w:rFonts w:cs="Arial"/>
                <w:szCs w:val="16"/>
              </w:rPr>
            </w:pPr>
            <w:r>
              <w:rPr>
                <w:rFonts w:cs="Arial"/>
                <w:szCs w:val="16"/>
              </w:rPr>
              <w:t>1.920</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0.641</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1.950</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0.051</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0.998</w:t>
            </w:r>
          </w:p>
        </w:tc>
        <w:tc>
          <w:tcPr>
            <w:tcW w:w="822" w:type="dxa"/>
            <w:tcBorders>
              <w:left w:val="nil"/>
              <w:bottom w:val="nil"/>
            </w:tcBorders>
            <w:noWrap/>
          </w:tcPr>
          <w:p w:rsidR="00162FDC" w:rsidRDefault="00162FDC" w:rsidP="00810777">
            <w:pPr>
              <w:pStyle w:val="Tabletext"/>
              <w:ind w:right="170"/>
              <w:jc w:val="right"/>
              <w:rPr>
                <w:rFonts w:cs="Arial"/>
                <w:szCs w:val="16"/>
              </w:rPr>
            </w:pPr>
            <w:r>
              <w:rPr>
                <w:rFonts w:cs="Arial"/>
                <w:szCs w:val="16"/>
              </w:rPr>
              <w:t>3.695</w:t>
            </w:r>
          </w:p>
        </w:tc>
      </w:tr>
      <w:tr w:rsidR="00162FDC" w:rsidTr="00810777">
        <w:tc>
          <w:tcPr>
            <w:tcW w:w="3402" w:type="dxa"/>
            <w:tcBorders>
              <w:top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Ever married</w:t>
            </w:r>
          </w:p>
        </w:tc>
        <w:tc>
          <w:tcPr>
            <w:tcW w:w="993" w:type="dxa"/>
            <w:tcBorders>
              <w:top w:val="nil"/>
              <w:left w:val="nil"/>
              <w:bottom w:val="nil"/>
              <w:right w:val="nil"/>
            </w:tcBorders>
            <w:shd w:val="clear" w:color="auto" w:fill="BFBFBF"/>
            <w:noWrap/>
          </w:tcPr>
          <w:p w:rsidR="00162FDC" w:rsidRDefault="00162FDC" w:rsidP="00810777">
            <w:pPr>
              <w:pStyle w:val="Tabletext"/>
              <w:ind w:right="227"/>
              <w:jc w:val="right"/>
              <w:rPr>
                <w:rFonts w:cs="Arial"/>
                <w:szCs w:val="16"/>
              </w:rPr>
            </w:pPr>
            <w:r>
              <w:rPr>
                <w:rFonts w:cs="Arial"/>
                <w:szCs w:val="16"/>
              </w:rPr>
              <w:t>0.653</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0.106</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-2.630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0.008</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0.476</w:t>
            </w:r>
          </w:p>
        </w:tc>
        <w:tc>
          <w:tcPr>
            <w:tcW w:w="822" w:type="dxa"/>
            <w:tcBorders>
              <w:top w:val="nil"/>
              <w:left w:val="nil"/>
              <w:bottom w:val="nil"/>
            </w:tcBorders>
            <w:shd w:val="clear" w:color="auto" w:fill="BFBFBF"/>
            <w:noWrap/>
          </w:tcPr>
          <w:p w:rsidR="00162FDC" w:rsidRDefault="00162FDC" w:rsidP="00810777">
            <w:pPr>
              <w:pStyle w:val="Tabletext"/>
              <w:ind w:right="170"/>
              <w:jc w:val="right"/>
              <w:rPr>
                <w:rFonts w:cs="Arial"/>
                <w:szCs w:val="16"/>
              </w:rPr>
            </w:pPr>
            <w:r>
              <w:rPr>
                <w:rFonts w:cs="Arial"/>
                <w:szCs w:val="16"/>
              </w:rPr>
              <w:t>0.897</w:t>
            </w:r>
          </w:p>
        </w:tc>
      </w:tr>
      <w:tr w:rsidR="00162FDC" w:rsidTr="00810777">
        <w:tc>
          <w:tcPr>
            <w:tcW w:w="3402" w:type="dxa"/>
            <w:tcBorders>
              <w:top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If a parent</w:t>
            </w:r>
          </w:p>
        </w:tc>
        <w:tc>
          <w:tcPr>
            <w:tcW w:w="993" w:type="dxa"/>
            <w:tcBorders>
              <w:top w:val="nil"/>
              <w:left w:val="nil"/>
              <w:bottom w:val="nil"/>
              <w:right w:val="nil"/>
            </w:tcBorders>
            <w:shd w:val="clear" w:color="auto" w:fill="BFBFBF"/>
            <w:noWrap/>
          </w:tcPr>
          <w:p w:rsidR="00162FDC" w:rsidRDefault="00162FDC" w:rsidP="00810777">
            <w:pPr>
              <w:pStyle w:val="Tabletext"/>
              <w:ind w:right="227"/>
              <w:jc w:val="right"/>
              <w:rPr>
                <w:rFonts w:cs="Arial"/>
                <w:szCs w:val="16"/>
              </w:rPr>
            </w:pPr>
            <w:r>
              <w:rPr>
                <w:rFonts w:cs="Arial"/>
                <w:szCs w:val="16"/>
              </w:rPr>
              <w:t>8.012</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2.063</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8.080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0.000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4.837</w:t>
            </w:r>
          </w:p>
        </w:tc>
        <w:tc>
          <w:tcPr>
            <w:tcW w:w="822" w:type="dxa"/>
            <w:tcBorders>
              <w:top w:val="nil"/>
              <w:left w:val="nil"/>
              <w:bottom w:val="nil"/>
            </w:tcBorders>
            <w:shd w:val="clear" w:color="auto" w:fill="BFBFBF"/>
            <w:noWrap/>
          </w:tcPr>
          <w:p w:rsidR="00162FDC" w:rsidRDefault="00162FDC" w:rsidP="00810777">
            <w:pPr>
              <w:pStyle w:val="Tabletext"/>
              <w:ind w:right="170"/>
              <w:jc w:val="right"/>
              <w:rPr>
                <w:rFonts w:cs="Arial"/>
                <w:szCs w:val="16"/>
              </w:rPr>
            </w:pPr>
            <w:r>
              <w:rPr>
                <w:rFonts w:cs="Arial"/>
                <w:szCs w:val="16"/>
              </w:rPr>
              <w:t>13.272</w:t>
            </w:r>
          </w:p>
        </w:tc>
      </w:tr>
      <w:tr w:rsidR="00162FDC" w:rsidTr="00810777">
        <w:tc>
          <w:tcPr>
            <w:tcW w:w="3402" w:type="dxa"/>
            <w:tcBorders>
              <w:top w:val="nil"/>
              <w:right w:val="nil"/>
            </w:tcBorders>
            <w:noWrap/>
          </w:tcPr>
          <w:p w:rsidR="00162FDC" w:rsidRDefault="00162FDC" w:rsidP="00810777">
            <w:pPr>
              <w:pStyle w:val="Tabletext"/>
              <w:rPr>
                <w:rFonts w:cs="Arial"/>
                <w:szCs w:val="16"/>
                <w:lang w:val="en-US"/>
              </w:rPr>
            </w:pPr>
            <w:r>
              <w:rPr>
                <w:rFonts w:cs="Arial"/>
                <w:szCs w:val="16"/>
                <w:lang w:val="en-US"/>
              </w:rPr>
              <w:t xml:space="preserve">Completed university </w:t>
            </w:r>
            <w:proofErr w:type="spellStart"/>
            <w:r>
              <w:rPr>
                <w:rFonts w:cs="Arial"/>
                <w:szCs w:val="16"/>
                <w:lang w:val="en-US"/>
              </w:rPr>
              <w:t>qualification</w:t>
            </w:r>
            <w:r>
              <w:rPr>
                <w:rFonts w:cs="Arial"/>
                <w:szCs w:val="16"/>
                <w:vertAlign w:val="superscript"/>
                <w:lang w:val="en-US"/>
              </w:rPr>
              <w:t>b</w:t>
            </w:r>
            <w:proofErr w:type="spellEnd"/>
          </w:p>
        </w:tc>
        <w:tc>
          <w:tcPr>
            <w:tcW w:w="993" w:type="dxa"/>
            <w:tcBorders>
              <w:top w:val="nil"/>
              <w:left w:val="nil"/>
              <w:right w:val="nil"/>
            </w:tcBorders>
            <w:noWrap/>
          </w:tcPr>
          <w:p w:rsidR="00162FDC" w:rsidRDefault="00162FDC" w:rsidP="00810777">
            <w:pPr>
              <w:pStyle w:val="Tabletext"/>
              <w:ind w:right="227"/>
              <w:jc w:val="right"/>
              <w:rPr>
                <w:rFonts w:cs="Arial"/>
                <w:szCs w:val="16"/>
              </w:rPr>
            </w:pPr>
            <w:r>
              <w:rPr>
                <w:rFonts w:cs="Arial"/>
                <w:szCs w:val="16"/>
              </w:rPr>
              <w:t>1.123</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0.437</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0.300</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0.765</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0.524</w:t>
            </w:r>
          </w:p>
        </w:tc>
        <w:tc>
          <w:tcPr>
            <w:tcW w:w="822" w:type="dxa"/>
            <w:tcBorders>
              <w:top w:val="nil"/>
              <w:left w:val="nil"/>
            </w:tcBorders>
            <w:noWrap/>
          </w:tcPr>
          <w:p w:rsidR="00162FDC" w:rsidRDefault="00162FDC" w:rsidP="00810777">
            <w:pPr>
              <w:pStyle w:val="Tabletext"/>
              <w:ind w:right="170"/>
              <w:jc w:val="right"/>
              <w:rPr>
                <w:rFonts w:cs="Arial"/>
                <w:szCs w:val="16"/>
              </w:rPr>
            </w:pPr>
            <w:r>
              <w:rPr>
                <w:rFonts w:cs="Arial"/>
                <w:szCs w:val="16"/>
              </w:rPr>
              <w:t>2.406</w:t>
            </w:r>
          </w:p>
        </w:tc>
      </w:tr>
      <w:tr w:rsidR="00162FDC" w:rsidTr="00810777">
        <w:tc>
          <w:tcPr>
            <w:tcW w:w="3402" w:type="dxa"/>
            <w:tcBorders>
              <w:bottom w:val="nil"/>
              <w:right w:val="nil"/>
            </w:tcBorders>
            <w:noWrap/>
          </w:tcPr>
          <w:p w:rsidR="00162FDC" w:rsidRDefault="00162FDC" w:rsidP="00810777">
            <w:pPr>
              <w:pStyle w:val="Tabletext"/>
              <w:rPr>
                <w:rFonts w:cs="Arial"/>
                <w:szCs w:val="16"/>
                <w:lang w:val="en-US"/>
              </w:rPr>
            </w:pPr>
            <w:r>
              <w:rPr>
                <w:rFonts w:cs="Arial"/>
                <w:szCs w:val="16"/>
                <w:lang w:val="en-US"/>
              </w:rPr>
              <w:t>Completed other post-school qualification</w:t>
            </w:r>
          </w:p>
        </w:tc>
        <w:tc>
          <w:tcPr>
            <w:tcW w:w="993" w:type="dxa"/>
            <w:tcBorders>
              <w:left w:val="nil"/>
              <w:bottom w:val="nil"/>
              <w:right w:val="nil"/>
            </w:tcBorders>
            <w:noWrap/>
          </w:tcPr>
          <w:p w:rsidR="00162FDC" w:rsidRDefault="00162FDC" w:rsidP="00810777">
            <w:pPr>
              <w:pStyle w:val="Tabletext"/>
              <w:ind w:right="227"/>
              <w:jc w:val="right"/>
              <w:rPr>
                <w:rFonts w:cs="Arial"/>
                <w:szCs w:val="16"/>
              </w:rPr>
            </w:pPr>
            <w:r>
              <w:rPr>
                <w:rFonts w:cs="Arial"/>
                <w:szCs w:val="16"/>
              </w:rPr>
              <w:t>0.992</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0.397</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-0.020</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0.984</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0.453</w:t>
            </w:r>
          </w:p>
        </w:tc>
        <w:tc>
          <w:tcPr>
            <w:tcW w:w="822" w:type="dxa"/>
            <w:tcBorders>
              <w:left w:val="nil"/>
              <w:bottom w:val="nil"/>
            </w:tcBorders>
            <w:noWrap/>
          </w:tcPr>
          <w:p w:rsidR="00162FDC" w:rsidRDefault="00162FDC" w:rsidP="00810777">
            <w:pPr>
              <w:pStyle w:val="Tabletext"/>
              <w:ind w:right="170"/>
              <w:jc w:val="right"/>
              <w:rPr>
                <w:rFonts w:cs="Arial"/>
                <w:szCs w:val="16"/>
              </w:rPr>
            </w:pPr>
            <w:r>
              <w:rPr>
                <w:rFonts w:cs="Arial"/>
                <w:szCs w:val="16"/>
              </w:rPr>
              <w:t>2.172</w:t>
            </w:r>
          </w:p>
        </w:tc>
      </w:tr>
      <w:tr w:rsidR="00162FDC" w:rsidTr="00810777">
        <w:tc>
          <w:tcPr>
            <w:tcW w:w="3402" w:type="dxa"/>
            <w:tcBorders>
              <w:top w:val="nil"/>
              <w:bottom w:val="nil"/>
              <w:right w:val="nil"/>
            </w:tcBorders>
            <w:noWrap/>
          </w:tcPr>
          <w:p w:rsidR="00162FDC" w:rsidRDefault="00162FDC" w:rsidP="00810777">
            <w:pPr>
              <w:pStyle w:val="Tabletext"/>
              <w:rPr>
                <w:rFonts w:cs="Arial"/>
                <w:szCs w:val="16"/>
                <w:lang w:val="en-US"/>
              </w:rPr>
            </w:pPr>
            <w:r>
              <w:rPr>
                <w:rFonts w:cs="Arial"/>
                <w:szCs w:val="16"/>
                <w:lang w:val="en-US"/>
              </w:rPr>
              <w:t>Incomplete university qualification</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1.701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0.692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1.310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0.191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0.767</w:t>
            </w:r>
          </w:p>
        </w:tc>
        <w:tc>
          <w:tcPr>
            <w:tcW w:w="822" w:type="dxa"/>
            <w:tcBorders>
              <w:top w:val="nil"/>
              <w:left w:val="nil"/>
              <w:bottom w:val="nil"/>
            </w:tcBorders>
            <w:noWrap/>
          </w:tcPr>
          <w:p w:rsidR="00162FDC" w:rsidRDefault="00162FDC" w:rsidP="00810777">
            <w:pPr>
              <w:pStyle w:val="Tabletext"/>
              <w:ind w:right="170"/>
              <w:jc w:val="right"/>
              <w:rPr>
                <w:rFonts w:cs="Arial"/>
                <w:szCs w:val="16"/>
              </w:rPr>
            </w:pPr>
            <w:r>
              <w:rPr>
                <w:rFonts w:cs="Arial"/>
                <w:szCs w:val="16"/>
              </w:rPr>
              <w:t>3.775</w:t>
            </w:r>
          </w:p>
        </w:tc>
      </w:tr>
      <w:tr w:rsidR="00162FDC" w:rsidTr="00810777">
        <w:tc>
          <w:tcPr>
            <w:tcW w:w="3402" w:type="dxa"/>
            <w:tcBorders>
              <w:top w:val="nil"/>
              <w:right w:val="nil"/>
            </w:tcBorders>
            <w:noWrap/>
          </w:tcPr>
          <w:p w:rsidR="00162FDC" w:rsidRDefault="00162FDC" w:rsidP="00810777">
            <w:pPr>
              <w:pStyle w:val="Tabletext"/>
              <w:rPr>
                <w:rFonts w:cs="Arial"/>
                <w:szCs w:val="16"/>
                <w:lang w:val="en-US"/>
              </w:rPr>
            </w:pPr>
            <w:r>
              <w:rPr>
                <w:rFonts w:cs="Arial"/>
                <w:szCs w:val="16"/>
                <w:lang w:val="en-US"/>
              </w:rPr>
              <w:t>Incomplete other post-school qualification</w:t>
            </w:r>
          </w:p>
        </w:tc>
        <w:tc>
          <w:tcPr>
            <w:tcW w:w="993" w:type="dxa"/>
            <w:tcBorders>
              <w:top w:val="nil"/>
              <w:left w:val="nil"/>
              <w:right w:val="nil"/>
            </w:tcBorders>
            <w:noWrap/>
          </w:tcPr>
          <w:p w:rsidR="00162FDC" w:rsidRDefault="00162FDC" w:rsidP="00810777">
            <w:pPr>
              <w:pStyle w:val="Tabletext"/>
              <w:ind w:right="227"/>
              <w:jc w:val="right"/>
              <w:rPr>
                <w:rFonts w:cs="Arial"/>
                <w:szCs w:val="16"/>
              </w:rPr>
            </w:pPr>
            <w:r>
              <w:rPr>
                <w:rFonts w:cs="Arial"/>
                <w:szCs w:val="16"/>
              </w:rPr>
              <w:t>1.558</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0.652</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1.060</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0.289</w:t>
            </w:r>
          </w:p>
        </w:tc>
        <w:tc>
          <w:tcPr>
            <w:tcW w:w="822" w:type="dxa"/>
            <w:tcBorders>
              <w:top w:val="nil"/>
              <w:left w:val="nil"/>
              <w:right w:val="nil"/>
            </w:tcBorders>
            <w:noWrap/>
          </w:tcPr>
          <w:p w:rsidR="00162FDC" w:rsidRDefault="00162FDC" w:rsidP="00810777">
            <w:pPr>
              <w:pStyle w:val="Tabletext"/>
              <w:ind w:right="170"/>
              <w:jc w:val="right"/>
              <w:rPr>
                <w:rFonts w:cs="Arial"/>
                <w:szCs w:val="16"/>
              </w:rPr>
            </w:pPr>
            <w:r>
              <w:rPr>
                <w:rFonts w:cs="Arial"/>
                <w:szCs w:val="16"/>
              </w:rPr>
              <w:t>0.686</w:t>
            </w:r>
          </w:p>
        </w:tc>
        <w:tc>
          <w:tcPr>
            <w:tcW w:w="822" w:type="dxa"/>
            <w:tcBorders>
              <w:top w:val="nil"/>
              <w:left w:val="nil"/>
            </w:tcBorders>
            <w:noWrap/>
          </w:tcPr>
          <w:p w:rsidR="00162FDC" w:rsidRDefault="00162FDC" w:rsidP="00810777">
            <w:pPr>
              <w:pStyle w:val="Tabletext"/>
              <w:ind w:right="170"/>
              <w:jc w:val="right"/>
              <w:rPr>
                <w:rFonts w:cs="Arial"/>
                <w:szCs w:val="16"/>
              </w:rPr>
            </w:pPr>
            <w:r>
              <w:rPr>
                <w:rFonts w:cs="Arial"/>
                <w:szCs w:val="16"/>
              </w:rPr>
              <w:t>3.538</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Lived in Victoria in 2006</w:t>
            </w:r>
            <w:r>
              <w:rPr>
                <w:rFonts w:cs="Arial"/>
                <w:szCs w:val="16"/>
                <w:vertAlign w:val="superscript"/>
                <w:lang w:val="en-US"/>
              </w:rPr>
              <w:t>c</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0.845</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0.200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-0.710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0.476</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0.531</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1.343</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Lived in Queensland in 2006</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0.903</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0.260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-0.350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0.724</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0.514</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1.589</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Lived in South Australia or NT in 2006</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1.369</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0.294</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1.470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0.142</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0.900</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2.085</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Lived in Western Australia in 2006</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0.857</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0.334</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-0.390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0.693</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0.399</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1.842</w:t>
            </w:r>
          </w:p>
        </w:tc>
      </w:tr>
      <w:tr w:rsidR="00162FDC" w:rsidTr="00810777">
        <w:tc>
          <w:tcPr>
            <w:tcW w:w="3402" w:type="dxa"/>
            <w:tcBorders>
              <w:right w:val="nil"/>
            </w:tcBorders>
            <w:noWrap/>
          </w:tcPr>
          <w:p w:rsidR="00162FDC" w:rsidRDefault="00162FDC" w:rsidP="00810777">
            <w:pPr>
              <w:pStyle w:val="Tabletext"/>
              <w:rPr>
                <w:rFonts w:cs="Arial"/>
                <w:szCs w:val="16"/>
                <w:lang w:val="en-US"/>
              </w:rPr>
            </w:pPr>
            <w:r>
              <w:rPr>
                <w:rFonts w:cs="Arial"/>
                <w:szCs w:val="16"/>
                <w:lang w:val="en-US"/>
              </w:rPr>
              <w:t>Lived in Tasmania in 2006</w:t>
            </w:r>
          </w:p>
        </w:tc>
        <w:tc>
          <w:tcPr>
            <w:tcW w:w="993" w:type="dxa"/>
            <w:tcBorders>
              <w:left w:val="nil"/>
              <w:right w:val="nil"/>
            </w:tcBorders>
            <w:noWrap/>
          </w:tcPr>
          <w:p w:rsidR="00162FDC" w:rsidRDefault="00162FDC" w:rsidP="00810777">
            <w:pPr>
              <w:pStyle w:val="Tabletext"/>
              <w:ind w:right="227"/>
              <w:jc w:val="right"/>
              <w:rPr>
                <w:rFonts w:cs="Arial"/>
                <w:szCs w:val="16"/>
              </w:rPr>
            </w:pPr>
            <w:r>
              <w:rPr>
                <w:rFonts w:cs="Arial"/>
                <w:szCs w:val="16"/>
              </w:rPr>
              <w:t>1.010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0.755</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0.010</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0.989</w:t>
            </w:r>
          </w:p>
        </w:tc>
        <w:tc>
          <w:tcPr>
            <w:tcW w:w="822" w:type="dxa"/>
            <w:tcBorders>
              <w:left w:val="nil"/>
              <w:right w:val="nil"/>
            </w:tcBorders>
            <w:noWrap/>
          </w:tcPr>
          <w:p w:rsidR="00162FDC" w:rsidRDefault="00162FDC" w:rsidP="00810777">
            <w:pPr>
              <w:pStyle w:val="Tabletext"/>
              <w:ind w:right="170"/>
              <w:jc w:val="right"/>
              <w:rPr>
                <w:rFonts w:cs="Arial"/>
                <w:szCs w:val="16"/>
              </w:rPr>
            </w:pPr>
            <w:r>
              <w:rPr>
                <w:rFonts w:cs="Arial"/>
                <w:szCs w:val="16"/>
              </w:rPr>
              <w:t>0.234</w:t>
            </w:r>
          </w:p>
        </w:tc>
        <w:tc>
          <w:tcPr>
            <w:tcW w:w="822" w:type="dxa"/>
            <w:tcBorders>
              <w:left w:val="nil"/>
            </w:tcBorders>
            <w:noWrap/>
          </w:tcPr>
          <w:p w:rsidR="00162FDC" w:rsidRDefault="00162FDC" w:rsidP="00810777">
            <w:pPr>
              <w:pStyle w:val="Tabletext"/>
              <w:ind w:right="170"/>
              <w:jc w:val="right"/>
              <w:rPr>
                <w:rFonts w:cs="Arial"/>
                <w:szCs w:val="16"/>
              </w:rPr>
            </w:pPr>
            <w:r>
              <w:rPr>
                <w:rFonts w:cs="Arial"/>
                <w:szCs w:val="16"/>
              </w:rPr>
              <w:t>4.368</w:t>
            </w:r>
          </w:p>
        </w:tc>
      </w:tr>
      <w:tr w:rsidR="00162FDC" w:rsidTr="00810777">
        <w:tc>
          <w:tcPr>
            <w:tcW w:w="3402" w:type="dxa"/>
            <w:tcBorders>
              <w:bottom w:val="nil"/>
              <w:right w:val="nil"/>
            </w:tcBorders>
            <w:noWrap/>
          </w:tcPr>
          <w:p w:rsidR="00162FDC" w:rsidRDefault="00162FDC" w:rsidP="00810777">
            <w:pPr>
              <w:pStyle w:val="Tabletext"/>
              <w:rPr>
                <w:rFonts w:cs="Arial"/>
                <w:szCs w:val="16"/>
                <w:lang w:val="en-US"/>
              </w:rPr>
            </w:pPr>
            <w:r>
              <w:rPr>
                <w:rFonts w:cs="Arial"/>
                <w:szCs w:val="16"/>
                <w:lang w:val="en-US"/>
              </w:rPr>
              <w:t>Lived in the ACT in 2006</w:t>
            </w:r>
          </w:p>
        </w:tc>
        <w:tc>
          <w:tcPr>
            <w:tcW w:w="993" w:type="dxa"/>
            <w:tcBorders>
              <w:left w:val="nil"/>
              <w:bottom w:val="nil"/>
              <w:right w:val="nil"/>
            </w:tcBorders>
            <w:noWrap/>
          </w:tcPr>
          <w:p w:rsidR="00162FDC" w:rsidRDefault="00162FDC" w:rsidP="00810777">
            <w:pPr>
              <w:pStyle w:val="Tabletext"/>
              <w:ind w:right="227"/>
              <w:jc w:val="right"/>
              <w:rPr>
                <w:rFonts w:cs="Arial"/>
                <w:szCs w:val="16"/>
              </w:rPr>
            </w:pPr>
            <w:r>
              <w:rPr>
                <w:rFonts w:cs="Arial"/>
                <w:szCs w:val="16"/>
              </w:rPr>
              <w:t>0.865</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0.196</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-0.640</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0.523</w:t>
            </w:r>
          </w:p>
        </w:tc>
        <w:tc>
          <w:tcPr>
            <w:tcW w:w="822" w:type="dxa"/>
            <w:tcBorders>
              <w:left w:val="nil"/>
              <w:bottom w:val="nil"/>
              <w:right w:val="nil"/>
            </w:tcBorders>
            <w:noWrap/>
          </w:tcPr>
          <w:p w:rsidR="00162FDC" w:rsidRDefault="00162FDC" w:rsidP="00810777">
            <w:pPr>
              <w:pStyle w:val="Tabletext"/>
              <w:ind w:right="170"/>
              <w:jc w:val="right"/>
              <w:rPr>
                <w:rFonts w:cs="Arial"/>
                <w:szCs w:val="16"/>
              </w:rPr>
            </w:pPr>
            <w:r>
              <w:rPr>
                <w:rFonts w:cs="Arial"/>
                <w:szCs w:val="16"/>
              </w:rPr>
              <w:t>0.555</w:t>
            </w:r>
          </w:p>
        </w:tc>
        <w:tc>
          <w:tcPr>
            <w:tcW w:w="822" w:type="dxa"/>
            <w:tcBorders>
              <w:left w:val="nil"/>
              <w:bottom w:val="nil"/>
            </w:tcBorders>
            <w:noWrap/>
          </w:tcPr>
          <w:p w:rsidR="00162FDC" w:rsidRDefault="00162FDC" w:rsidP="00810777">
            <w:pPr>
              <w:pStyle w:val="Tabletext"/>
              <w:ind w:right="170"/>
              <w:jc w:val="right"/>
              <w:rPr>
                <w:rFonts w:cs="Arial"/>
                <w:szCs w:val="16"/>
              </w:rPr>
            </w:pPr>
            <w:r>
              <w:rPr>
                <w:rFonts w:cs="Arial"/>
                <w:szCs w:val="16"/>
              </w:rPr>
              <w:t>1.349</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Male*Disability</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3.704</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3.637</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1.330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0.182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0.541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25.375</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3.864</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3.988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1.310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0.190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0.511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29.218</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shd w:val="clear" w:color="auto" w:fill="BFBFBF"/>
            <w:noWrap/>
          </w:tcPr>
          <w:p w:rsidR="00162FDC" w:rsidRDefault="00162FDC" w:rsidP="00810777">
            <w:pPr>
              <w:pStyle w:val="Tabletext"/>
              <w:ind w:right="227"/>
              <w:jc w:val="right"/>
              <w:rPr>
                <w:rFonts w:cs="Arial"/>
                <w:szCs w:val="16"/>
              </w:rPr>
            </w:pPr>
            <w:r>
              <w:rPr>
                <w:rFonts w:cs="Arial"/>
                <w:szCs w:val="16"/>
              </w:rPr>
              <w:t>0.433</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0.116</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-3.110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0.002</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0.256</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0.734</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0.858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0.418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-0.310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0.754</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0.330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2.232</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Male*Ever married</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0.827</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0.228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-0.690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0.491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0.481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1.421</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Male*If a parent</w:t>
            </w:r>
          </w:p>
        </w:tc>
        <w:tc>
          <w:tcPr>
            <w:tcW w:w="993" w:type="dxa"/>
            <w:tcBorders>
              <w:top w:val="nil"/>
              <w:left w:val="nil"/>
              <w:bottom w:val="nil"/>
              <w:right w:val="nil"/>
            </w:tcBorders>
            <w:shd w:val="clear" w:color="auto" w:fill="BFBFBF"/>
            <w:noWrap/>
          </w:tcPr>
          <w:p w:rsidR="00162FDC" w:rsidRDefault="00162FDC" w:rsidP="00810777">
            <w:pPr>
              <w:pStyle w:val="Tabletext"/>
              <w:ind w:right="227"/>
              <w:jc w:val="right"/>
              <w:rPr>
                <w:rFonts w:cs="Arial"/>
                <w:szCs w:val="16"/>
              </w:rPr>
            </w:pPr>
            <w:r>
              <w:rPr>
                <w:rFonts w:cs="Arial"/>
                <w:szCs w:val="16"/>
              </w:rPr>
              <w:t>0.133</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0.081</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-3.320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0.001</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0.040</w:t>
            </w:r>
          </w:p>
        </w:tc>
        <w:tc>
          <w:tcPr>
            <w:tcW w:w="822" w:type="dxa"/>
            <w:tcBorders>
              <w:top w:val="nil"/>
              <w:left w:val="nil"/>
              <w:bottom w:val="nil"/>
              <w:right w:val="nil"/>
            </w:tcBorders>
            <w:shd w:val="clear" w:color="auto" w:fill="BFBFBF"/>
            <w:noWrap/>
          </w:tcPr>
          <w:p w:rsidR="00162FDC" w:rsidRDefault="00162FDC" w:rsidP="00810777">
            <w:pPr>
              <w:pStyle w:val="Tabletext"/>
              <w:ind w:right="170"/>
              <w:jc w:val="right"/>
              <w:rPr>
                <w:rFonts w:cs="Arial"/>
                <w:szCs w:val="16"/>
              </w:rPr>
            </w:pPr>
            <w:r>
              <w:rPr>
                <w:rFonts w:cs="Arial"/>
                <w:szCs w:val="16"/>
              </w:rPr>
              <w:t>0.437</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Male*Completed university qualification</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1.611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0.865</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0.890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0.375</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0.562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4.614</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Male*Completed other post-school qualification</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0.776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0.438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-0.450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0.653</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0.257</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2.345</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Male*Incomplete university qualification</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1.740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0.961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1.000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0.316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0.590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5.138</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Male*Incomplete other post-school qualification</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1.541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0.912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0.730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0.465</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0.483</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4.918</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Male*Lived in Victoria in 2006</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0.916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0.324</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-0.250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0.803</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0.458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1.830</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Male*Lived in Queensland in 2006</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1.256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0.510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0.560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0.575</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0.566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2.786</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Male*Lived in South Australia in 2006</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0.609</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0.223</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-1.360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0.175</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0.297</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1.247</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Male*Lived in Western Australia in 2006</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1.060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0.743</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0.080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0.934</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0.268</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4.188</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Male*Lived in Tasmania in 2006</w:t>
            </w:r>
          </w:p>
        </w:tc>
        <w:tc>
          <w:tcPr>
            <w:tcW w:w="993" w:type="dxa"/>
            <w:tcBorders>
              <w:top w:val="nil"/>
              <w:left w:val="nil"/>
              <w:bottom w:val="nil"/>
              <w:right w:val="nil"/>
            </w:tcBorders>
            <w:noWrap/>
          </w:tcPr>
          <w:p w:rsidR="00162FDC" w:rsidRDefault="00162FDC" w:rsidP="00810777">
            <w:pPr>
              <w:pStyle w:val="Tabletext"/>
              <w:ind w:right="227"/>
              <w:jc w:val="right"/>
              <w:rPr>
                <w:rFonts w:cs="Arial"/>
                <w:szCs w:val="16"/>
              </w:rPr>
            </w:pPr>
            <w:r>
              <w:rPr>
                <w:rFonts w:cs="Arial"/>
                <w:szCs w:val="16"/>
              </w:rPr>
              <w:t>0.162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0.216</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-1.370</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0.171</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0.012</w:t>
            </w:r>
          </w:p>
        </w:tc>
        <w:tc>
          <w:tcPr>
            <w:tcW w:w="822" w:type="dxa"/>
            <w:tcBorders>
              <w:top w:val="nil"/>
              <w:left w:val="nil"/>
              <w:bottom w:val="nil"/>
              <w:right w:val="nil"/>
            </w:tcBorders>
            <w:noWrap/>
          </w:tcPr>
          <w:p w:rsidR="00162FDC" w:rsidRDefault="00162FDC" w:rsidP="00810777">
            <w:pPr>
              <w:pStyle w:val="Tabletext"/>
              <w:ind w:right="170"/>
              <w:jc w:val="right"/>
              <w:rPr>
                <w:rFonts w:cs="Arial"/>
                <w:szCs w:val="16"/>
              </w:rPr>
            </w:pPr>
            <w:r>
              <w:rPr>
                <w:rFonts w:cs="Arial"/>
                <w:szCs w:val="16"/>
              </w:rPr>
              <w:t>2.197</w:t>
            </w:r>
          </w:p>
        </w:tc>
      </w:tr>
      <w:tr w:rsidR="00162FDC" w:rsidTr="00810777">
        <w:tblPrEx>
          <w:tblBorders>
            <w:left w:val="single" w:sz="4" w:space="0" w:color="auto"/>
            <w:right w:val="single" w:sz="4" w:space="0" w:color="auto"/>
            <w:insideH w:val="single" w:sz="6" w:space="0" w:color="auto"/>
          </w:tblBorders>
        </w:tblPrEx>
        <w:tc>
          <w:tcPr>
            <w:tcW w:w="3402" w:type="dxa"/>
            <w:tcBorders>
              <w:top w:val="nil"/>
              <w:left w:val="nil"/>
              <w:bottom w:val="single" w:sz="4" w:space="0" w:color="auto"/>
              <w:right w:val="nil"/>
            </w:tcBorders>
            <w:noWrap/>
          </w:tcPr>
          <w:p w:rsidR="00162FDC" w:rsidRDefault="00162FDC" w:rsidP="00810777">
            <w:pPr>
              <w:pStyle w:val="Tabletext"/>
              <w:spacing w:after="40"/>
              <w:rPr>
                <w:rFonts w:cs="Arial"/>
                <w:szCs w:val="16"/>
                <w:lang w:val="en-US"/>
              </w:rPr>
            </w:pPr>
            <w:r>
              <w:rPr>
                <w:rFonts w:cs="Arial"/>
                <w:szCs w:val="16"/>
                <w:lang w:val="en-US"/>
              </w:rPr>
              <w:t>Male*Lived in the ACT in 2006</w:t>
            </w:r>
          </w:p>
        </w:tc>
        <w:tc>
          <w:tcPr>
            <w:tcW w:w="993" w:type="dxa"/>
            <w:tcBorders>
              <w:top w:val="nil"/>
              <w:left w:val="nil"/>
              <w:bottom w:val="single" w:sz="4" w:space="0" w:color="auto"/>
              <w:right w:val="nil"/>
            </w:tcBorders>
            <w:noWrap/>
          </w:tcPr>
          <w:p w:rsidR="00162FDC" w:rsidRDefault="00162FDC" w:rsidP="00810777">
            <w:pPr>
              <w:pStyle w:val="Tabletext"/>
              <w:spacing w:after="40"/>
              <w:ind w:right="227"/>
              <w:jc w:val="right"/>
              <w:rPr>
                <w:rFonts w:cs="Arial"/>
                <w:szCs w:val="16"/>
              </w:rPr>
            </w:pPr>
            <w:r>
              <w:rPr>
                <w:rFonts w:cs="Arial"/>
                <w:szCs w:val="16"/>
              </w:rPr>
              <w:t>0.981</w:t>
            </w:r>
          </w:p>
        </w:tc>
        <w:tc>
          <w:tcPr>
            <w:tcW w:w="822" w:type="dxa"/>
            <w:tcBorders>
              <w:top w:val="nil"/>
              <w:left w:val="nil"/>
              <w:bottom w:val="single" w:sz="4" w:space="0" w:color="auto"/>
              <w:right w:val="nil"/>
            </w:tcBorders>
            <w:noWrap/>
          </w:tcPr>
          <w:p w:rsidR="00162FDC" w:rsidRDefault="00162FDC" w:rsidP="00810777">
            <w:pPr>
              <w:pStyle w:val="Tabletext"/>
              <w:spacing w:after="40"/>
              <w:ind w:right="170"/>
              <w:jc w:val="right"/>
              <w:rPr>
                <w:rFonts w:cs="Arial"/>
                <w:szCs w:val="16"/>
              </w:rPr>
            </w:pPr>
            <w:r>
              <w:rPr>
                <w:rFonts w:cs="Arial"/>
                <w:szCs w:val="16"/>
              </w:rPr>
              <w:t>0.345</w:t>
            </w:r>
          </w:p>
        </w:tc>
        <w:tc>
          <w:tcPr>
            <w:tcW w:w="822" w:type="dxa"/>
            <w:tcBorders>
              <w:top w:val="nil"/>
              <w:left w:val="nil"/>
              <w:bottom w:val="single" w:sz="4" w:space="0" w:color="auto"/>
              <w:right w:val="nil"/>
            </w:tcBorders>
            <w:noWrap/>
          </w:tcPr>
          <w:p w:rsidR="00162FDC" w:rsidRDefault="00162FDC" w:rsidP="00810777">
            <w:pPr>
              <w:pStyle w:val="Tabletext"/>
              <w:spacing w:after="40"/>
              <w:ind w:right="170"/>
              <w:jc w:val="right"/>
              <w:rPr>
                <w:rFonts w:cs="Arial"/>
                <w:szCs w:val="16"/>
              </w:rPr>
            </w:pPr>
            <w:r>
              <w:rPr>
                <w:rFonts w:cs="Arial"/>
                <w:szCs w:val="16"/>
              </w:rPr>
              <w:t>-0.050</w:t>
            </w:r>
          </w:p>
        </w:tc>
        <w:tc>
          <w:tcPr>
            <w:tcW w:w="822" w:type="dxa"/>
            <w:tcBorders>
              <w:top w:val="nil"/>
              <w:left w:val="nil"/>
              <w:bottom w:val="single" w:sz="4" w:space="0" w:color="auto"/>
              <w:right w:val="nil"/>
            </w:tcBorders>
            <w:noWrap/>
          </w:tcPr>
          <w:p w:rsidR="00162FDC" w:rsidRDefault="00162FDC" w:rsidP="00810777">
            <w:pPr>
              <w:pStyle w:val="Tabletext"/>
              <w:spacing w:after="40"/>
              <w:ind w:right="170"/>
              <w:jc w:val="right"/>
              <w:rPr>
                <w:rFonts w:cs="Arial"/>
                <w:szCs w:val="16"/>
              </w:rPr>
            </w:pPr>
            <w:r>
              <w:rPr>
                <w:rFonts w:cs="Arial"/>
                <w:szCs w:val="16"/>
              </w:rPr>
              <w:t>0.957</w:t>
            </w:r>
          </w:p>
        </w:tc>
        <w:tc>
          <w:tcPr>
            <w:tcW w:w="822" w:type="dxa"/>
            <w:tcBorders>
              <w:top w:val="nil"/>
              <w:left w:val="nil"/>
              <w:bottom w:val="single" w:sz="4" w:space="0" w:color="auto"/>
              <w:right w:val="nil"/>
            </w:tcBorders>
            <w:noWrap/>
          </w:tcPr>
          <w:p w:rsidR="00162FDC" w:rsidRDefault="00162FDC" w:rsidP="00810777">
            <w:pPr>
              <w:pStyle w:val="Tabletext"/>
              <w:spacing w:after="40"/>
              <w:ind w:right="170"/>
              <w:jc w:val="right"/>
              <w:rPr>
                <w:rFonts w:cs="Arial"/>
                <w:szCs w:val="16"/>
              </w:rPr>
            </w:pPr>
            <w:r>
              <w:rPr>
                <w:rFonts w:cs="Arial"/>
                <w:szCs w:val="16"/>
              </w:rPr>
              <w:t>0.493</w:t>
            </w:r>
          </w:p>
        </w:tc>
        <w:tc>
          <w:tcPr>
            <w:tcW w:w="822" w:type="dxa"/>
            <w:tcBorders>
              <w:top w:val="nil"/>
              <w:left w:val="nil"/>
              <w:bottom w:val="single" w:sz="4" w:space="0" w:color="auto"/>
              <w:right w:val="nil"/>
            </w:tcBorders>
            <w:noWrap/>
          </w:tcPr>
          <w:p w:rsidR="00162FDC" w:rsidRDefault="00162FDC" w:rsidP="00810777">
            <w:pPr>
              <w:pStyle w:val="Tabletext"/>
              <w:spacing w:after="40"/>
              <w:ind w:right="170"/>
              <w:jc w:val="right"/>
              <w:rPr>
                <w:rFonts w:cs="Arial"/>
                <w:szCs w:val="16"/>
              </w:rPr>
            </w:pPr>
            <w:r>
              <w:rPr>
                <w:rFonts w:cs="Arial"/>
                <w:szCs w:val="16"/>
              </w:rPr>
              <w:t>1.955</w:t>
            </w:r>
          </w:p>
        </w:tc>
      </w:tr>
    </w:tbl>
    <w:p w:rsidR="00162FDC" w:rsidRPr="00810777" w:rsidRDefault="00162FDC" w:rsidP="00810777">
      <w:pPr>
        <w:pStyle w:val="Source"/>
      </w:pPr>
      <w:r>
        <w:t>Notes:</w:t>
      </w:r>
      <w:r>
        <w:tab/>
        <w:t xml:space="preserve">1) Full-time employment is defined as working more than 30 hours per week; part-time work is defined as working between </w:t>
      </w:r>
      <w:r w:rsidRPr="00810777">
        <w:t>0 and 30 hours per week</w:t>
      </w:r>
      <w:r w:rsidR="00810777">
        <w:t>.</w:t>
      </w:r>
    </w:p>
    <w:p w:rsidR="00162FDC" w:rsidRDefault="00810777" w:rsidP="00810777">
      <w:pPr>
        <w:pStyle w:val="Source"/>
      </w:pPr>
      <w:r>
        <w:tab/>
      </w:r>
      <w:r w:rsidR="00162FDC" w:rsidRPr="00810777">
        <w:t>The default categories are (a) urban/metropolitan; (b) never enrolled in post-school study (c) Lived in NSW in 2006. For tables 5a and 5b</w:t>
      </w:r>
      <w:r w:rsidR="00162FDC">
        <w:t>, multinomial logistic regression; number of observations: 3172; Log pseudo likelihood=2079.9.</w:t>
      </w:r>
    </w:p>
    <w:p w:rsidR="00162FDC" w:rsidRPr="00810777" w:rsidRDefault="00810777" w:rsidP="00810777">
      <w:pPr>
        <w:pStyle w:val="tabletitle"/>
      </w:pPr>
      <w:r>
        <w:br w:type="page"/>
      </w:r>
      <w:bookmarkStart w:id="63" w:name="_Toc143060370"/>
      <w:r w:rsidR="00162FDC">
        <w:lastRenderedPageBreak/>
        <w:t>Table 5b</w:t>
      </w:r>
      <w:r w:rsidR="00162FDC">
        <w:tab/>
      </w:r>
      <w:proofErr w:type="gramStart"/>
      <w:r w:rsidR="00162FDC">
        <w:t>For</w:t>
      </w:r>
      <w:proofErr w:type="gramEnd"/>
      <w:r w:rsidR="00162FDC">
        <w:t xml:space="preserve"> those not employed compared to full-time, the likelihood of different types of engagement in the labour market at age 25, Australian youth, 2006</w:t>
      </w:r>
      <w:r w:rsidR="00162FDC">
        <w:rPr>
          <w:vertAlign w:val="superscript"/>
        </w:rPr>
        <w:t>1</w:t>
      </w:r>
      <w:bookmarkEnd w:id="63"/>
    </w:p>
    <w:tbl>
      <w:tblPr>
        <w:tblW w:w="850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6C51CC">
        <w:trPr>
          <w:tblHeader/>
        </w:trPr>
        <w:tc>
          <w:tcPr>
            <w:tcW w:w="3402" w:type="dxa"/>
            <w:tcBorders>
              <w:top w:val="single" w:sz="4" w:space="0" w:color="auto"/>
              <w:left w:val="nil"/>
              <w:bottom w:val="single" w:sz="4" w:space="0" w:color="auto"/>
              <w:right w:val="nil"/>
            </w:tcBorders>
            <w:noWrap/>
          </w:tcPr>
          <w:p w:rsidR="006C51CC" w:rsidRDefault="006C51CC" w:rsidP="00810777">
            <w:pPr>
              <w:pStyle w:val="Tablehead1"/>
              <w:jc w:val="center"/>
              <w:rPr>
                <w:lang w:val="en-US"/>
              </w:rPr>
            </w:pPr>
          </w:p>
        </w:tc>
        <w:tc>
          <w:tcPr>
            <w:tcW w:w="993" w:type="dxa"/>
            <w:tcBorders>
              <w:top w:val="single" w:sz="4" w:space="0" w:color="auto"/>
              <w:left w:val="nil"/>
              <w:bottom w:val="single" w:sz="4" w:space="0" w:color="auto"/>
              <w:right w:val="nil"/>
            </w:tcBorders>
            <w:noWrap/>
          </w:tcPr>
          <w:p w:rsidR="006C51CC" w:rsidRDefault="006C51CC" w:rsidP="00810777">
            <w:pPr>
              <w:pStyle w:val="Tablehead1"/>
              <w:jc w:val="center"/>
              <w:rPr>
                <w:lang w:val="en-US"/>
              </w:rPr>
            </w:pPr>
            <w:r>
              <w:rPr>
                <w:lang w:val="en-US"/>
              </w:rPr>
              <w:t>Relative risk ratio</w:t>
            </w:r>
          </w:p>
        </w:tc>
        <w:tc>
          <w:tcPr>
            <w:tcW w:w="822" w:type="dxa"/>
            <w:tcBorders>
              <w:top w:val="single" w:sz="4" w:space="0" w:color="auto"/>
              <w:left w:val="nil"/>
              <w:bottom w:val="single" w:sz="4" w:space="0" w:color="auto"/>
              <w:right w:val="nil"/>
            </w:tcBorders>
            <w:noWrap/>
          </w:tcPr>
          <w:p w:rsidR="006C51CC" w:rsidRDefault="006C51CC" w:rsidP="00810777">
            <w:pPr>
              <w:pStyle w:val="Tablehead1"/>
              <w:jc w:val="center"/>
              <w:rPr>
                <w:lang w:val="en-US"/>
              </w:rPr>
            </w:pPr>
            <w:r>
              <w:rPr>
                <w:lang w:val="en-US"/>
              </w:rPr>
              <w:t>SE</w:t>
            </w:r>
          </w:p>
        </w:tc>
        <w:tc>
          <w:tcPr>
            <w:tcW w:w="822" w:type="dxa"/>
            <w:tcBorders>
              <w:top w:val="single" w:sz="4" w:space="0" w:color="auto"/>
              <w:left w:val="nil"/>
              <w:bottom w:val="single" w:sz="4" w:space="0" w:color="auto"/>
              <w:right w:val="nil"/>
            </w:tcBorders>
            <w:noWrap/>
          </w:tcPr>
          <w:p w:rsidR="006C51CC" w:rsidRDefault="006C51CC" w:rsidP="00810777">
            <w:pPr>
              <w:pStyle w:val="Tablehead1"/>
              <w:jc w:val="center"/>
              <w:rPr>
                <w:lang w:val="en-US"/>
              </w:rPr>
            </w:pPr>
            <w:r>
              <w:rPr>
                <w:lang w:val="en-US"/>
              </w:rPr>
              <w:t>z</w:t>
            </w:r>
          </w:p>
        </w:tc>
        <w:tc>
          <w:tcPr>
            <w:tcW w:w="822" w:type="dxa"/>
            <w:tcBorders>
              <w:top w:val="single" w:sz="4" w:space="0" w:color="auto"/>
              <w:left w:val="nil"/>
              <w:bottom w:val="single" w:sz="4" w:space="0" w:color="auto"/>
              <w:right w:val="nil"/>
            </w:tcBorders>
            <w:noWrap/>
          </w:tcPr>
          <w:p w:rsidR="006C51CC" w:rsidRDefault="006C51CC" w:rsidP="00810777">
            <w:pPr>
              <w:pStyle w:val="Tablehead1"/>
              <w:jc w:val="center"/>
              <w:rPr>
                <w:lang w:val="en-US"/>
              </w:rPr>
            </w:pPr>
            <w:r>
              <w:rPr>
                <w:lang w:val="en-US"/>
              </w:rPr>
              <w:t>P&gt;z</w:t>
            </w:r>
          </w:p>
        </w:tc>
        <w:tc>
          <w:tcPr>
            <w:tcW w:w="1644" w:type="dxa"/>
            <w:gridSpan w:val="2"/>
            <w:tcBorders>
              <w:top w:val="single" w:sz="4" w:space="0" w:color="auto"/>
              <w:left w:val="nil"/>
              <w:bottom w:val="single" w:sz="4" w:space="0" w:color="auto"/>
              <w:right w:val="nil"/>
            </w:tcBorders>
            <w:noWrap/>
          </w:tcPr>
          <w:p w:rsidR="006C51CC" w:rsidRDefault="006C51CC" w:rsidP="00810777">
            <w:pPr>
              <w:pStyle w:val="Tablehead1"/>
              <w:jc w:val="center"/>
              <w:rPr>
                <w:lang w:val="en-US"/>
              </w:rPr>
            </w:pPr>
            <w:r>
              <w:rPr>
                <w:lang w:val="en-US"/>
              </w:rPr>
              <w:t>95% CI</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Male</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1.069</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0.942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0.080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0.940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0.190</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6.018</w:t>
            </w:r>
          </w:p>
        </w:tc>
      </w:tr>
      <w:tr w:rsidR="00162FDC" w:rsidTr="006C51CC">
        <w:tc>
          <w:tcPr>
            <w:tcW w:w="3402" w:type="dxa"/>
            <w:tcBorders>
              <w:top w:val="nil"/>
              <w:left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shd w:val="clear" w:color="auto" w:fill="BFBFBF"/>
            <w:noWrap/>
          </w:tcPr>
          <w:p w:rsidR="00162FDC" w:rsidRDefault="00162FDC" w:rsidP="006C51CC">
            <w:pPr>
              <w:pStyle w:val="Tabletext"/>
              <w:ind w:right="227"/>
              <w:jc w:val="right"/>
              <w:rPr>
                <w:rFonts w:cs="Arial"/>
                <w:szCs w:val="16"/>
              </w:rPr>
            </w:pPr>
            <w:r>
              <w:rPr>
                <w:rFonts w:cs="Arial"/>
                <w:szCs w:val="16"/>
              </w:rPr>
              <w:t>7.833</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4.918</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3.280</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0.001</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2.288</w:t>
            </w:r>
          </w:p>
        </w:tc>
        <w:tc>
          <w:tcPr>
            <w:tcW w:w="822" w:type="dxa"/>
            <w:tcBorders>
              <w:top w:val="nil"/>
              <w:left w:val="nil"/>
              <w:bottom w:val="nil"/>
              <w:right w:val="nil"/>
            </w:tcBorders>
            <w:shd w:val="clear" w:color="auto" w:fill="BFBFBF"/>
            <w:noWrap/>
          </w:tcPr>
          <w:p w:rsidR="00162FDC" w:rsidRDefault="00162FDC" w:rsidP="00D64C82">
            <w:pPr>
              <w:pStyle w:val="Tabletext"/>
              <w:ind w:right="142"/>
              <w:jc w:val="right"/>
              <w:rPr>
                <w:rFonts w:cs="Arial"/>
                <w:szCs w:val="16"/>
              </w:rPr>
            </w:pPr>
            <w:r>
              <w:rPr>
                <w:rFonts w:cs="Arial"/>
                <w:szCs w:val="16"/>
              </w:rPr>
              <w:t>26.816</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0.800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0.475</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-0.370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0.708</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0.250</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2.564</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1.438</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0.337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1.550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0.121</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0.908</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2.277</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English language spoken at home</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0.722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0.247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-0.950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0.340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0.369</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1.412</w:t>
            </w:r>
          </w:p>
        </w:tc>
      </w:tr>
      <w:tr w:rsidR="00162FDC" w:rsidTr="006C51CC">
        <w:tc>
          <w:tcPr>
            <w:tcW w:w="3402" w:type="dxa"/>
            <w:tcBorders>
              <w:top w:val="nil"/>
              <w:left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Ever married</w:t>
            </w:r>
          </w:p>
        </w:tc>
        <w:tc>
          <w:tcPr>
            <w:tcW w:w="993" w:type="dxa"/>
            <w:tcBorders>
              <w:top w:val="nil"/>
              <w:left w:val="nil"/>
              <w:bottom w:val="nil"/>
              <w:right w:val="nil"/>
            </w:tcBorders>
            <w:shd w:val="clear" w:color="auto" w:fill="BFBFBF"/>
            <w:noWrap/>
          </w:tcPr>
          <w:p w:rsidR="00162FDC" w:rsidRDefault="00162FDC" w:rsidP="006C51CC">
            <w:pPr>
              <w:pStyle w:val="Tabletext"/>
              <w:ind w:right="227"/>
              <w:jc w:val="right"/>
              <w:rPr>
                <w:rFonts w:cs="Arial"/>
                <w:szCs w:val="16"/>
              </w:rPr>
            </w:pPr>
            <w:r>
              <w:rPr>
                <w:rFonts w:cs="Arial"/>
                <w:szCs w:val="16"/>
              </w:rPr>
              <w:t>0.538</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0.136</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-2.450</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0.014</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0.327</w:t>
            </w:r>
          </w:p>
        </w:tc>
        <w:tc>
          <w:tcPr>
            <w:tcW w:w="822" w:type="dxa"/>
            <w:tcBorders>
              <w:top w:val="nil"/>
              <w:left w:val="nil"/>
              <w:bottom w:val="nil"/>
              <w:right w:val="nil"/>
            </w:tcBorders>
            <w:shd w:val="clear" w:color="auto" w:fill="BFBFBF"/>
            <w:noWrap/>
          </w:tcPr>
          <w:p w:rsidR="00162FDC" w:rsidRDefault="00162FDC" w:rsidP="00D64C82">
            <w:pPr>
              <w:pStyle w:val="Tabletext"/>
              <w:ind w:right="142"/>
              <w:jc w:val="right"/>
              <w:rPr>
                <w:rFonts w:cs="Arial"/>
                <w:szCs w:val="16"/>
              </w:rPr>
            </w:pPr>
            <w:r>
              <w:rPr>
                <w:rFonts w:cs="Arial"/>
                <w:szCs w:val="16"/>
              </w:rPr>
              <w:t>0.883</w:t>
            </w:r>
          </w:p>
        </w:tc>
      </w:tr>
      <w:tr w:rsidR="00162FDC" w:rsidTr="006C51CC">
        <w:tc>
          <w:tcPr>
            <w:tcW w:w="3402" w:type="dxa"/>
            <w:tcBorders>
              <w:top w:val="nil"/>
              <w:left w:val="nil"/>
              <w:bottom w:val="nil"/>
              <w:right w:val="nil"/>
            </w:tcBorders>
            <w:shd w:val="clear" w:color="auto" w:fill="BFBFBF"/>
            <w:noWrap/>
          </w:tcPr>
          <w:p w:rsidR="00162FDC" w:rsidRDefault="00162FDC" w:rsidP="00810777">
            <w:pPr>
              <w:pStyle w:val="Tabletext"/>
              <w:rPr>
                <w:rFonts w:cs="Arial"/>
                <w:szCs w:val="16"/>
                <w:lang w:val="en-US"/>
              </w:rPr>
            </w:pPr>
            <w:r>
              <w:rPr>
                <w:rFonts w:cs="Arial"/>
                <w:szCs w:val="16"/>
                <w:lang w:val="en-US"/>
              </w:rPr>
              <w:t>If a parent</w:t>
            </w:r>
          </w:p>
        </w:tc>
        <w:tc>
          <w:tcPr>
            <w:tcW w:w="993" w:type="dxa"/>
            <w:tcBorders>
              <w:top w:val="nil"/>
              <w:left w:val="nil"/>
              <w:bottom w:val="nil"/>
              <w:right w:val="nil"/>
            </w:tcBorders>
            <w:shd w:val="clear" w:color="auto" w:fill="BFBFBF"/>
            <w:noWrap/>
          </w:tcPr>
          <w:p w:rsidR="00162FDC" w:rsidRDefault="00162FDC" w:rsidP="006C51CC">
            <w:pPr>
              <w:pStyle w:val="Tabletext"/>
              <w:ind w:right="227"/>
              <w:jc w:val="right"/>
              <w:rPr>
                <w:rFonts w:cs="Arial"/>
                <w:szCs w:val="16"/>
              </w:rPr>
            </w:pPr>
            <w:r>
              <w:rPr>
                <w:rFonts w:cs="Arial"/>
                <w:szCs w:val="16"/>
              </w:rPr>
              <w:t>39.890</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11.627</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12.650</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0.000</w:t>
            </w:r>
          </w:p>
        </w:tc>
        <w:tc>
          <w:tcPr>
            <w:tcW w:w="822" w:type="dxa"/>
            <w:tcBorders>
              <w:top w:val="nil"/>
              <w:left w:val="nil"/>
              <w:bottom w:val="nil"/>
              <w:right w:val="nil"/>
            </w:tcBorders>
            <w:shd w:val="clear" w:color="auto" w:fill="BFBFBF"/>
            <w:noWrap/>
          </w:tcPr>
          <w:p w:rsidR="00162FDC" w:rsidRDefault="00162FDC" w:rsidP="006C51CC">
            <w:pPr>
              <w:pStyle w:val="Tabletext"/>
              <w:ind w:right="170"/>
              <w:jc w:val="right"/>
              <w:rPr>
                <w:rFonts w:cs="Arial"/>
                <w:szCs w:val="16"/>
              </w:rPr>
            </w:pPr>
            <w:r>
              <w:rPr>
                <w:rFonts w:cs="Arial"/>
                <w:szCs w:val="16"/>
              </w:rPr>
              <w:t>22.530</w:t>
            </w:r>
          </w:p>
        </w:tc>
        <w:tc>
          <w:tcPr>
            <w:tcW w:w="822" w:type="dxa"/>
            <w:tcBorders>
              <w:top w:val="nil"/>
              <w:left w:val="nil"/>
              <w:bottom w:val="nil"/>
              <w:right w:val="nil"/>
            </w:tcBorders>
            <w:shd w:val="clear" w:color="auto" w:fill="BFBFBF"/>
            <w:noWrap/>
          </w:tcPr>
          <w:p w:rsidR="00162FDC" w:rsidRDefault="00162FDC" w:rsidP="00D64C82">
            <w:pPr>
              <w:pStyle w:val="Tabletext"/>
              <w:ind w:right="142"/>
              <w:jc w:val="right"/>
              <w:rPr>
                <w:rFonts w:cs="Arial"/>
                <w:szCs w:val="16"/>
              </w:rPr>
            </w:pPr>
            <w:r>
              <w:rPr>
                <w:rFonts w:cs="Arial"/>
                <w:szCs w:val="16"/>
              </w:rPr>
              <w:t>70.626</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 xml:space="preserve">Completed university </w:t>
            </w:r>
            <w:proofErr w:type="spellStart"/>
            <w:r>
              <w:rPr>
                <w:rFonts w:cs="Arial"/>
                <w:szCs w:val="16"/>
                <w:lang w:val="en-US"/>
              </w:rPr>
              <w:t>qualification</w:t>
            </w:r>
            <w:r>
              <w:rPr>
                <w:rFonts w:cs="Arial"/>
                <w:szCs w:val="16"/>
                <w:vertAlign w:val="superscript"/>
                <w:lang w:val="en-US"/>
              </w:rPr>
              <w:t>b</w:t>
            </w:r>
            <w:proofErr w:type="spellEnd"/>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1.105</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0.437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0.250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0.802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0.509</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2.399</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Completed other post-school qualification</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1.079</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0.452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0.180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0.857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0.474</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2.454</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Incomplete university qualification</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1.702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0.726</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1.250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0.213</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0.737</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3.928</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Incomplete other post-school qualification</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2.097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0.910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1.710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0.088</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0.896</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4.908</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Victoria in 2006</w:t>
            </w:r>
            <w:r>
              <w:rPr>
                <w:rFonts w:cs="Arial"/>
                <w:szCs w:val="16"/>
                <w:vertAlign w:val="superscript"/>
                <w:lang w:val="en-US"/>
              </w:rPr>
              <w:t>c</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0.566</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0.179</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-1.800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0.071</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0.305</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1.051</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Queensland in 2006</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0.556</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0.232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-1.410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0.159</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0.246</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1.259</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South Australia in 2006</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1.160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0.360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0.480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0.632</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0.632</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2.129</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Western Australia in 2006</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1.400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0.787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0.600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0.549</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0.465</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4.215</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Tasmania in 2006</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0.116</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0.164</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-1.530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0.127</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0.007</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1.837</w:t>
            </w:r>
          </w:p>
        </w:tc>
      </w:tr>
      <w:tr w:rsidR="00162FDC" w:rsidTr="006C51CC">
        <w:tc>
          <w:tcPr>
            <w:tcW w:w="3402" w:type="dxa"/>
            <w:tcBorders>
              <w:top w:val="nil"/>
              <w:left w:val="nil"/>
              <w:bottom w:val="nil"/>
              <w:right w:val="nil"/>
            </w:tcBorders>
            <w:noWrap/>
          </w:tcPr>
          <w:p w:rsidR="00162FDC" w:rsidRDefault="00162FDC" w:rsidP="00810777">
            <w:pPr>
              <w:pStyle w:val="Tabletext"/>
              <w:rPr>
                <w:rFonts w:cs="Arial"/>
                <w:szCs w:val="16"/>
                <w:lang w:val="en-US"/>
              </w:rPr>
            </w:pPr>
            <w:r>
              <w:rPr>
                <w:rFonts w:cs="Arial"/>
                <w:szCs w:val="16"/>
                <w:lang w:val="en-US"/>
              </w:rPr>
              <w:t>Lived in the ACT in 2006</w:t>
            </w:r>
          </w:p>
        </w:tc>
        <w:tc>
          <w:tcPr>
            <w:tcW w:w="993" w:type="dxa"/>
            <w:tcBorders>
              <w:top w:val="nil"/>
              <w:left w:val="nil"/>
              <w:bottom w:val="nil"/>
              <w:right w:val="nil"/>
            </w:tcBorders>
            <w:noWrap/>
          </w:tcPr>
          <w:p w:rsidR="00162FDC" w:rsidRDefault="00162FDC" w:rsidP="006C51CC">
            <w:pPr>
              <w:pStyle w:val="Tabletext"/>
              <w:ind w:right="227"/>
              <w:jc w:val="right"/>
              <w:rPr>
                <w:rFonts w:cs="Arial"/>
                <w:szCs w:val="16"/>
              </w:rPr>
            </w:pPr>
            <w:r>
              <w:rPr>
                <w:rFonts w:cs="Arial"/>
                <w:szCs w:val="16"/>
              </w:rPr>
              <w:t>1.133</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0.360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0.390</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0.695</w:t>
            </w:r>
          </w:p>
        </w:tc>
        <w:tc>
          <w:tcPr>
            <w:tcW w:w="822" w:type="dxa"/>
            <w:tcBorders>
              <w:top w:val="nil"/>
              <w:left w:val="nil"/>
              <w:bottom w:val="nil"/>
              <w:right w:val="nil"/>
            </w:tcBorders>
            <w:noWrap/>
          </w:tcPr>
          <w:p w:rsidR="00162FDC" w:rsidRDefault="00162FDC" w:rsidP="006C51CC">
            <w:pPr>
              <w:pStyle w:val="Tabletext"/>
              <w:ind w:right="170"/>
              <w:jc w:val="right"/>
              <w:rPr>
                <w:rFonts w:cs="Arial"/>
                <w:szCs w:val="16"/>
              </w:rPr>
            </w:pPr>
            <w:r>
              <w:rPr>
                <w:rFonts w:cs="Arial"/>
                <w:szCs w:val="16"/>
              </w:rPr>
              <w:t>0.607</w:t>
            </w:r>
          </w:p>
        </w:tc>
        <w:tc>
          <w:tcPr>
            <w:tcW w:w="822" w:type="dxa"/>
            <w:tcBorders>
              <w:top w:val="nil"/>
              <w:left w:val="nil"/>
              <w:bottom w:val="nil"/>
              <w:right w:val="nil"/>
            </w:tcBorders>
            <w:noWrap/>
          </w:tcPr>
          <w:p w:rsidR="00162FDC" w:rsidRDefault="00162FDC" w:rsidP="00D64C82">
            <w:pPr>
              <w:pStyle w:val="Tabletext"/>
              <w:ind w:right="142"/>
              <w:jc w:val="right"/>
              <w:rPr>
                <w:rFonts w:cs="Arial"/>
                <w:szCs w:val="16"/>
              </w:rPr>
            </w:pPr>
            <w:r>
              <w:rPr>
                <w:rFonts w:cs="Arial"/>
                <w:szCs w:val="16"/>
              </w:rPr>
              <w:t>2.113</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bottom w:val="nil"/>
            </w:tcBorders>
            <w:noWrap/>
          </w:tcPr>
          <w:p w:rsidR="00162FDC" w:rsidRDefault="00162FDC" w:rsidP="00810777">
            <w:pPr>
              <w:pStyle w:val="Tabletext"/>
              <w:rPr>
                <w:rFonts w:cs="Arial"/>
                <w:szCs w:val="16"/>
                <w:lang w:val="en-US"/>
              </w:rPr>
            </w:pPr>
            <w:r>
              <w:rPr>
                <w:rFonts w:cs="Arial"/>
                <w:szCs w:val="16"/>
                <w:lang w:val="en-US"/>
              </w:rPr>
              <w:t>Male*Disability</w:t>
            </w:r>
          </w:p>
        </w:tc>
        <w:tc>
          <w:tcPr>
            <w:tcW w:w="993" w:type="dxa"/>
            <w:tcBorders>
              <w:top w:val="nil"/>
              <w:bottom w:val="nil"/>
            </w:tcBorders>
            <w:noWrap/>
          </w:tcPr>
          <w:p w:rsidR="00162FDC" w:rsidRDefault="00162FDC" w:rsidP="006C51CC">
            <w:pPr>
              <w:pStyle w:val="Tabletext"/>
              <w:ind w:right="227"/>
              <w:jc w:val="right"/>
              <w:rPr>
                <w:rFonts w:cs="Arial"/>
                <w:szCs w:val="16"/>
              </w:rPr>
            </w:pPr>
            <w:r>
              <w:rPr>
                <w:rFonts w:cs="Arial"/>
                <w:szCs w:val="16"/>
              </w:rPr>
              <w:t>0.730</w:t>
            </w:r>
          </w:p>
        </w:tc>
        <w:tc>
          <w:tcPr>
            <w:tcW w:w="822" w:type="dxa"/>
            <w:tcBorders>
              <w:top w:val="nil"/>
              <w:bottom w:val="nil"/>
            </w:tcBorders>
            <w:noWrap/>
          </w:tcPr>
          <w:p w:rsidR="00162FDC" w:rsidRDefault="00162FDC" w:rsidP="006C51CC">
            <w:pPr>
              <w:pStyle w:val="Tabletext"/>
              <w:ind w:right="170"/>
              <w:jc w:val="right"/>
              <w:rPr>
                <w:rFonts w:cs="Arial"/>
                <w:szCs w:val="16"/>
              </w:rPr>
            </w:pPr>
            <w:r>
              <w:rPr>
                <w:rFonts w:cs="Arial"/>
                <w:szCs w:val="16"/>
              </w:rPr>
              <w:t>0.607</w:t>
            </w:r>
          </w:p>
        </w:tc>
        <w:tc>
          <w:tcPr>
            <w:tcW w:w="822" w:type="dxa"/>
            <w:tcBorders>
              <w:top w:val="nil"/>
              <w:bottom w:val="nil"/>
            </w:tcBorders>
            <w:noWrap/>
          </w:tcPr>
          <w:p w:rsidR="00162FDC" w:rsidRDefault="00162FDC" w:rsidP="006C51CC">
            <w:pPr>
              <w:pStyle w:val="Tabletext"/>
              <w:ind w:right="170"/>
              <w:jc w:val="right"/>
              <w:rPr>
                <w:rFonts w:cs="Arial"/>
                <w:szCs w:val="16"/>
              </w:rPr>
            </w:pPr>
            <w:r>
              <w:rPr>
                <w:rFonts w:cs="Arial"/>
                <w:szCs w:val="16"/>
              </w:rPr>
              <w:t>-0.380</w:t>
            </w:r>
          </w:p>
        </w:tc>
        <w:tc>
          <w:tcPr>
            <w:tcW w:w="822" w:type="dxa"/>
            <w:tcBorders>
              <w:top w:val="nil"/>
              <w:bottom w:val="nil"/>
            </w:tcBorders>
            <w:noWrap/>
          </w:tcPr>
          <w:p w:rsidR="00162FDC" w:rsidRDefault="00162FDC" w:rsidP="006C51CC">
            <w:pPr>
              <w:pStyle w:val="Tabletext"/>
              <w:ind w:right="170"/>
              <w:jc w:val="right"/>
              <w:rPr>
                <w:rFonts w:cs="Arial"/>
                <w:szCs w:val="16"/>
              </w:rPr>
            </w:pPr>
            <w:r>
              <w:rPr>
                <w:rFonts w:cs="Arial"/>
                <w:szCs w:val="16"/>
              </w:rPr>
              <w:t>0.705</w:t>
            </w:r>
          </w:p>
        </w:tc>
        <w:tc>
          <w:tcPr>
            <w:tcW w:w="822" w:type="dxa"/>
            <w:tcBorders>
              <w:top w:val="nil"/>
              <w:bottom w:val="nil"/>
            </w:tcBorders>
            <w:noWrap/>
          </w:tcPr>
          <w:p w:rsidR="00162FDC" w:rsidRDefault="00162FDC" w:rsidP="006C51CC">
            <w:pPr>
              <w:pStyle w:val="Tabletext"/>
              <w:ind w:right="170"/>
              <w:jc w:val="right"/>
              <w:rPr>
                <w:rFonts w:cs="Arial"/>
                <w:szCs w:val="16"/>
              </w:rPr>
            </w:pPr>
            <w:r>
              <w:rPr>
                <w:rFonts w:cs="Arial"/>
                <w:szCs w:val="16"/>
              </w:rPr>
              <w:t>0.143</w:t>
            </w:r>
          </w:p>
        </w:tc>
        <w:tc>
          <w:tcPr>
            <w:tcW w:w="822" w:type="dxa"/>
            <w:tcBorders>
              <w:top w:val="nil"/>
              <w:bottom w:val="nil"/>
            </w:tcBorders>
            <w:noWrap/>
          </w:tcPr>
          <w:p w:rsidR="00162FDC" w:rsidRDefault="00162FDC" w:rsidP="00D64C82">
            <w:pPr>
              <w:pStyle w:val="Tabletext"/>
              <w:ind w:right="142"/>
              <w:jc w:val="right"/>
              <w:rPr>
                <w:rFonts w:cs="Arial"/>
                <w:szCs w:val="16"/>
              </w:rPr>
            </w:pPr>
            <w:r>
              <w:rPr>
                <w:rFonts w:cs="Arial"/>
                <w:szCs w:val="16"/>
              </w:rPr>
              <w:t>3.721</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shd w:val="clear" w:color="auto" w:fill="BFBFBF"/>
            <w:noWrap/>
          </w:tcPr>
          <w:p w:rsidR="00162FDC" w:rsidRDefault="00162FDC" w:rsidP="00810777">
            <w:pPr>
              <w:pStyle w:val="Tabletext"/>
              <w:rPr>
                <w:rFonts w:cs="Arial"/>
                <w:szCs w:val="16"/>
                <w:lang w:val="en-US"/>
              </w:rPr>
            </w:pPr>
            <w:r>
              <w:rPr>
                <w:rFonts w:cs="Arial"/>
                <w:szCs w:val="16"/>
                <w:lang w:val="en-US"/>
              </w:rPr>
              <w:t>Male*Indigenous</w:t>
            </w:r>
          </w:p>
        </w:tc>
        <w:tc>
          <w:tcPr>
            <w:tcW w:w="993" w:type="dxa"/>
            <w:tcBorders>
              <w:bottom w:val="nil"/>
            </w:tcBorders>
            <w:shd w:val="clear" w:color="auto" w:fill="BFBFBF"/>
            <w:noWrap/>
          </w:tcPr>
          <w:p w:rsidR="00162FDC" w:rsidRDefault="00162FDC" w:rsidP="006C51CC">
            <w:pPr>
              <w:pStyle w:val="Tabletext"/>
              <w:ind w:right="227"/>
              <w:jc w:val="right"/>
              <w:rPr>
                <w:rFonts w:cs="Arial"/>
                <w:szCs w:val="16"/>
              </w:rPr>
            </w:pPr>
            <w:r>
              <w:rPr>
                <w:rFonts w:cs="Arial"/>
                <w:szCs w:val="16"/>
              </w:rPr>
              <w:t>8.244</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6.920</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2.510</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0.012</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1.591</w:t>
            </w:r>
          </w:p>
        </w:tc>
        <w:tc>
          <w:tcPr>
            <w:tcW w:w="822" w:type="dxa"/>
            <w:tcBorders>
              <w:bottom w:val="nil"/>
            </w:tcBorders>
            <w:shd w:val="clear" w:color="auto" w:fill="BFBFBF"/>
            <w:noWrap/>
          </w:tcPr>
          <w:p w:rsidR="00162FDC" w:rsidRDefault="00162FDC" w:rsidP="00D64C82">
            <w:pPr>
              <w:pStyle w:val="Tabletext"/>
              <w:ind w:right="142"/>
              <w:jc w:val="right"/>
              <w:rPr>
                <w:rFonts w:cs="Arial"/>
                <w:szCs w:val="16"/>
              </w:rPr>
            </w:pPr>
            <w:r>
              <w:rPr>
                <w:rFonts w:cs="Arial"/>
                <w:szCs w:val="16"/>
              </w:rPr>
              <w:t>42.717</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810777">
            <w:pPr>
              <w:pStyle w:val="Tabletext"/>
              <w:rPr>
                <w:rFonts w:cs="Arial"/>
                <w:szCs w:val="16"/>
                <w:lang w:val="en-US"/>
              </w:rPr>
            </w:pPr>
            <w:r>
              <w:rPr>
                <w:rFonts w:cs="Arial"/>
                <w:szCs w:val="16"/>
                <w:lang w:val="en-US"/>
              </w:rPr>
              <w:t>Male*Rural or Regional</w:t>
            </w:r>
          </w:p>
        </w:tc>
        <w:tc>
          <w:tcPr>
            <w:tcW w:w="993" w:type="dxa"/>
            <w:tcBorders>
              <w:top w:val="nil"/>
            </w:tcBorders>
            <w:noWrap/>
          </w:tcPr>
          <w:p w:rsidR="00162FDC" w:rsidRDefault="00162FDC" w:rsidP="006C51CC">
            <w:pPr>
              <w:pStyle w:val="Tabletext"/>
              <w:ind w:right="227"/>
              <w:jc w:val="right"/>
              <w:rPr>
                <w:rFonts w:cs="Arial"/>
                <w:szCs w:val="16"/>
              </w:rPr>
            </w:pPr>
            <w:r>
              <w:rPr>
                <w:rFonts w:cs="Arial"/>
                <w:szCs w:val="16"/>
              </w:rPr>
              <w:t>0.733</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0.285</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-0.800</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0.424</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0.342</w:t>
            </w:r>
          </w:p>
        </w:tc>
        <w:tc>
          <w:tcPr>
            <w:tcW w:w="822" w:type="dxa"/>
            <w:tcBorders>
              <w:top w:val="nil"/>
            </w:tcBorders>
            <w:noWrap/>
          </w:tcPr>
          <w:p w:rsidR="00162FDC" w:rsidRDefault="00162FDC" w:rsidP="00D64C82">
            <w:pPr>
              <w:pStyle w:val="Tabletext"/>
              <w:ind w:right="142"/>
              <w:jc w:val="right"/>
              <w:rPr>
                <w:rFonts w:cs="Arial"/>
                <w:szCs w:val="16"/>
              </w:rPr>
            </w:pPr>
            <w:r>
              <w:rPr>
                <w:rFonts w:cs="Arial"/>
                <w:szCs w:val="16"/>
              </w:rPr>
              <w:t>1.569</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Male*English language spoken at home</w:t>
            </w:r>
          </w:p>
        </w:tc>
        <w:tc>
          <w:tcPr>
            <w:tcW w:w="993" w:type="dxa"/>
            <w:noWrap/>
          </w:tcPr>
          <w:p w:rsidR="00162FDC" w:rsidRDefault="00162FDC" w:rsidP="006C51CC">
            <w:pPr>
              <w:pStyle w:val="Tabletext"/>
              <w:ind w:right="227"/>
              <w:jc w:val="right"/>
              <w:rPr>
                <w:rFonts w:cs="Arial"/>
                <w:szCs w:val="16"/>
              </w:rPr>
            </w:pPr>
            <w:r>
              <w:rPr>
                <w:rFonts w:cs="Arial"/>
                <w:szCs w:val="16"/>
              </w:rPr>
              <w:t>1.160</w:t>
            </w:r>
          </w:p>
        </w:tc>
        <w:tc>
          <w:tcPr>
            <w:tcW w:w="822" w:type="dxa"/>
            <w:noWrap/>
          </w:tcPr>
          <w:p w:rsidR="00162FDC" w:rsidRDefault="00162FDC" w:rsidP="006C51CC">
            <w:pPr>
              <w:pStyle w:val="Tabletext"/>
              <w:ind w:right="170"/>
              <w:jc w:val="right"/>
              <w:rPr>
                <w:rFonts w:cs="Arial"/>
                <w:szCs w:val="16"/>
              </w:rPr>
            </w:pPr>
            <w:r>
              <w:rPr>
                <w:rFonts w:cs="Arial"/>
                <w:szCs w:val="16"/>
              </w:rPr>
              <w:t>0.634</w:t>
            </w:r>
          </w:p>
        </w:tc>
        <w:tc>
          <w:tcPr>
            <w:tcW w:w="822" w:type="dxa"/>
            <w:noWrap/>
          </w:tcPr>
          <w:p w:rsidR="00162FDC" w:rsidRDefault="00162FDC" w:rsidP="006C51CC">
            <w:pPr>
              <w:pStyle w:val="Tabletext"/>
              <w:ind w:right="170"/>
              <w:jc w:val="right"/>
              <w:rPr>
                <w:rFonts w:cs="Arial"/>
                <w:szCs w:val="16"/>
              </w:rPr>
            </w:pPr>
            <w:r>
              <w:rPr>
                <w:rFonts w:cs="Arial"/>
                <w:szCs w:val="16"/>
              </w:rPr>
              <w:t>0.270</w:t>
            </w:r>
          </w:p>
        </w:tc>
        <w:tc>
          <w:tcPr>
            <w:tcW w:w="822" w:type="dxa"/>
            <w:noWrap/>
          </w:tcPr>
          <w:p w:rsidR="00162FDC" w:rsidRDefault="00162FDC" w:rsidP="006C51CC">
            <w:pPr>
              <w:pStyle w:val="Tabletext"/>
              <w:ind w:right="170"/>
              <w:jc w:val="right"/>
              <w:rPr>
                <w:rFonts w:cs="Arial"/>
                <w:szCs w:val="16"/>
              </w:rPr>
            </w:pPr>
            <w:r>
              <w:rPr>
                <w:rFonts w:cs="Arial"/>
                <w:szCs w:val="16"/>
              </w:rPr>
              <w:t>0.785</w:t>
            </w:r>
          </w:p>
        </w:tc>
        <w:tc>
          <w:tcPr>
            <w:tcW w:w="822" w:type="dxa"/>
            <w:noWrap/>
          </w:tcPr>
          <w:p w:rsidR="00162FDC" w:rsidRDefault="00162FDC" w:rsidP="006C51CC">
            <w:pPr>
              <w:pStyle w:val="Tabletext"/>
              <w:ind w:right="170"/>
              <w:jc w:val="right"/>
              <w:rPr>
                <w:rFonts w:cs="Arial"/>
                <w:szCs w:val="16"/>
              </w:rPr>
            </w:pPr>
            <w:r>
              <w:rPr>
                <w:rFonts w:cs="Arial"/>
                <w:szCs w:val="16"/>
              </w:rPr>
              <w:t>0.398</w:t>
            </w:r>
          </w:p>
        </w:tc>
        <w:tc>
          <w:tcPr>
            <w:tcW w:w="822" w:type="dxa"/>
            <w:noWrap/>
          </w:tcPr>
          <w:p w:rsidR="00162FDC" w:rsidRDefault="00162FDC" w:rsidP="00D64C82">
            <w:pPr>
              <w:pStyle w:val="Tabletext"/>
              <w:ind w:right="142"/>
              <w:jc w:val="right"/>
              <w:rPr>
                <w:rFonts w:cs="Arial"/>
                <w:szCs w:val="16"/>
              </w:rPr>
            </w:pPr>
            <w:r>
              <w:rPr>
                <w:rFonts w:cs="Arial"/>
                <w:szCs w:val="16"/>
              </w:rPr>
              <w:t>3.385</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noWrap/>
          </w:tcPr>
          <w:p w:rsidR="00162FDC" w:rsidRDefault="00162FDC" w:rsidP="00810777">
            <w:pPr>
              <w:pStyle w:val="Tabletext"/>
              <w:rPr>
                <w:rFonts w:cs="Arial"/>
                <w:szCs w:val="16"/>
                <w:lang w:val="en-US"/>
              </w:rPr>
            </w:pPr>
            <w:r>
              <w:rPr>
                <w:rFonts w:cs="Arial"/>
                <w:szCs w:val="16"/>
                <w:lang w:val="en-US"/>
              </w:rPr>
              <w:t>Male*Ever married</w:t>
            </w:r>
          </w:p>
        </w:tc>
        <w:tc>
          <w:tcPr>
            <w:tcW w:w="993" w:type="dxa"/>
            <w:tcBorders>
              <w:bottom w:val="nil"/>
            </w:tcBorders>
            <w:noWrap/>
          </w:tcPr>
          <w:p w:rsidR="00162FDC" w:rsidRDefault="00162FDC" w:rsidP="006C51CC">
            <w:pPr>
              <w:pStyle w:val="Tabletext"/>
              <w:ind w:right="227"/>
              <w:jc w:val="right"/>
              <w:rPr>
                <w:rFonts w:cs="Arial"/>
                <w:szCs w:val="16"/>
              </w:rPr>
            </w:pPr>
            <w:r>
              <w:rPr>
                <w:rFonts w:cs="Arial"/>
                <w:szCs w:val="16"/>
              </w:rPr>
              <w:t>1.151</w:t>
            </w:r>
          </w:p>
        </w:tc>
        <w:tc>
          <w:tcPr>
            <w:tcW w:w="822" w:type="dxa"/>
            <w:tcBorders>
              <w:bottom w:val="nil"/>
            </w:tcBorders>
            <w:noWrap/>
          </w:tcPr>
          <w:p w:rsidR="00162FDC" w:rsidRDefault="00162FDC" w:rsidP="006C51CC">
            <w:pPr>
              <w:pStyle w:val="Tabletext"/>
              <w:ind w:right="170"/>
              <w:jc w:val="right"/>
              <w:rPr>
                <w:rFonts w:cs="Arial"/>
                <w:szCs w:val="16"/>
              </w:rPr>
            </w:pPr>
            <w:r>
              <w:rPr>
                <w:rFonts w:cs="Arial"/>
                <w:szCs w:val="16"/>
              </w:rPr>
              <w:t>0.516</w:t>
            </w:r>
          </w:p>
        </w:tc>
        <w:tc>
          <w:tcPr>
            <w:tcW w:w="822" w:type="dxa"/>
            <w:tcBorders>
              <w:bottom w:val="nil"/>
            </w:tcBorders>
            <w:noWrap/>
          </w:tcPr>
          <w:p w:rsidR="00162FDC" w:rsidRDefault="00162FDC" w:rsidP="006C51CC">
            <w:pPr>
              <w:pStyle w:val="Tabletext"/>
              <w:ind w:right="170"/>
              <w:jc w:val="right"/>
              <w:rPr>
                <w:rFonts w:cs="Arial"/>
                <w:szCs w:val="16"/>
              </w:rPr>
            </w:pPr>
            <w:r>
              <w:rPr>
                <w:rFonts w:cs="Arial"/>
                <w:szCs w:val="16"/>
              </w:rPr>
              <w:t>0.310</w:t>
            </w:r>
          </w:p>
        </w:tc>
        <w:tc>
          <w:tcPr>
            <w:tcW w:w="822" w:type="dxa"/>
            <w:tcBorders>
              <w:bottom w:val="nil"/>
            </w:tcBorders>
            <w:noWrap/>
          </w:tcPr>
          <w:p w:rsidR="00162FDC" w:rsidRDefault="00162FDC" w:rsidP="006C51CC">
            <w:pPr>
              <w:pStyle w:val="Tabletext"/>
              <w:ind w:right="170"/>
              <w:jc w:val="right"/>
              <w:rPr>
                <w:rFonts w:cs="Arial"/>
                <w:szCs w:val="16"/>
              </w:rPr>
            </w:pPr>
            <w:r>
              <w:rPr>
                <w:rFonts w:cs="Arial"/>
                <w:szCs w:val="16"/>
              </w:rPr>
              <w:t>0.754</w:t>
            </w:r>
          </w:p>
        </w:tc>
        <w:tc>
          <w:tcPr>
            <w:tcW w:w="822" w:type="dxa"/>
            <w:tcBorders>
              <w:bottom w:val="nil"/>
            </w:tcBorders>
            <w:noWrap/>
          </w:tcPr>
          <w:p w:rsidR="00162FDC" w:rsidRDefault="00162FDC" w:rsidP="006C51CC">
            <w:pPr>
              <w:pStyle w:val="Tabletext"/>
              <w:ind w:right="170"/>
              <w:jc w:val="right"/>
              <w:rPr>
                <w:rFonts w:cs="Arial"/>
                <w:szCs w:val="16"/>
              </w:rPr>
            </w:pPr>
            <w:r>
              <w:rPr>
                <w:rFonts w:cs="Arial"/>
                <w:szCs w:val="16"/>
              </w:rPr>
              <w:t>0.478</w:t>
            </w:r>
          </w:p>
        </w:tc>
        <w:tc>
          <w:tcPr>
            <w:tcW w:w="822" w:type="dxa"/>
            <w:tcBorders>
              <w:bottom w:val="nil"/>
            </w:tcBorders>
            <w:noWrap/>
          </w:tcPr>
          <w:p w:rsidR="00162FDC" w:rsidRDefault="00162FDC" w:rsidP="00D64C82">
            <w:pPr>
              <w:pStyle w:val="Tabletext"/>
              <w:ind w:right="142"/>
              <w:jc w:val="right"/>
              <w:rPr>
                <w:rFonts w:cs="Arial"/>
                <w:szCs w:val="16"/>
              </w:rPr>
            </w:pPr>
            <w:r>
              <w:rPr>
                <w:rFonts w:cs="Arial"/>
                <w:szCs w:val="16"/>
              </w:rPr>
              <w:t>2.771</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bottom w:val="nil"/>
            </w:tcBorders>
            <w:shd w:val="clear" w:color="auto" w:fill="BFBFBF"/>
            <w:noWrap/>
          </w:tcPr>
          <w:p w:rsidR="00162FDC" w:rsidRDefault="00162FDC" w:rsidP="00810777">
            <w:pPr>
              <w:pStyle w:val="Tabletext"/>
              <w:rPr>
                <w:rFonts w:cs="Arial"/>
                <w:szCs w:val="16"/>
                <w:lang w:val="en-US"/>
              </w:rPr>
            </w:pPr>
            <w:r>
              <w:rPr>
                <w:rFonts w:cs="Arial"/>
                <w:szCs w:val="16"/>
                <w:lang w:val="en-US"/>
              </w:rPr>
              <w:t>Male*Parent</w:t>
            </w:r>
          </w:p>
        </w:tc>
        <w:tc>
          <w:tcPr>
            <w:tcW w:w="993" w:type="dxa"/>
            <w:tcBorders>
              <w:bottom w:val="nil"/>
            </w:tcBorders>
            <w:shd w:val="clear" w:color="auto" w:fill="BFBFBF"/>
            <w:noWrap/>
          </w:tcPr>
          <w:p w:rsidR="00162FDC" w:rsidRDefault="00162FDC" w:rsidP="006C51CC">
            <w:pPr>
              <w:pStyle w:val="Tabletext"/>
              <w:ind w:right="227"/>
              <w:jc w:val="right"/>
              <w:rPr>
                <w:rFonts w:cs="Arial"/>
                <w:szCs w:val="16"/>
              </w:rPr>
            </w:pPr>
            <w:r>
              <w:rPr>
                <w:rFonts w:cs="Arial"/>
                <w:szCs w:val="16"/>
              </w:rPr>
              <w:t>0.015</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0.012</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-5.280</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0.000</w:t>
            </w:r>
          </w:p>
        </w:tc>
        <w:tc>
          <w:tcPr>
            <w:tcW w:w="822" w:type="dxa"/>
            <w:tcBorders>
              <w:bottom w:val="nil"/>
            </w:tcBorders>
            <w:shd w:val="clear" w:color="auto" w:fill="BFBFBF"/>
            <w:noWrap/>
          </w:tcPr>
          <w:p w:rsidR="00162FDC" w:rsidRDefault="00162FDC" w:rsidP="006C51CC">
            <w:pPr>
              <w:pStyle w:val="Tabletext"/>
              <w:ind w:right="170"/>
              <w:jc w:val="right"/>
              <w:rPr>
                <w:rFonts w:cs="Arial"/>
                <w:szCs w:val="16"/>
              </w:rPr>
            </w:pPr>
            <w:r>
              <w:rPr>
                <w:rFonts w:cs="Arial"/>
                <w:szCs w:val="16"/>
              </w:rPr>
              <w:t>0.003</w:t>
            </w:r>
          </w:p>
        </w:tc>
        <w:tc>
          <w:tcPr>
            <w:tcW w:w="822" w:type="dxa"/>
            <w:tcBorders>
              <w:bottom w:val="nil"/>
            </w:tcBorders>
            <w:shd w:val="clear" w:color="auto" w:fill="BFBFBF"/>
            <w:noWrap/>
          </w:tcPr>
          <w:p w:rsidR="00162FDC" w:rsidRDefault="00162FDC" w:rsidP="00D64C82">
            <w:pPr>
              <w:pStyle w:val="Tabletext"/>
              <w:ind w:right="142"/>
              <w:jc w:val="right"/>
              <w:rPr>
                <w:rFonts w:cs="Arial"/>
                <w:szCs w:val="16"/>
              </w:rPr>
            </w:pPr>
            <w:r>
              <w:rPr>
                <w:rFonts w:cs="Arial"/>
                <w:szCs w:val="16"/>
              </w:rPr>
              <w:t>0.072</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tcBorders>
              <w:top w:val="nil"/>
            </w:tcBorders>
            <w:noWrap/>
          </w:tcPr>
          <w:p w:rsidR="00162FDC" w:rsidRDefault="00162FDC" w:rsidP="00810777">
            <w:pPr>
              <w:pStyle w:val="Tabletext"/>
              <w:rPr>
                <w:rFonts w:cs="Arial"/>
                <w:szCs w:val="16"/>
                <w:lang w:val="en-US"/>
              </w:rPr>
            </w:pPr>
            <w:r>
              <w:rPr>
                <w:rFonts w:cs="Arial"/>
                <w:szCs w:val="16"/>
                <w:lang w:val="en-US"/>
              </w:rPr>
              <w:t>Male*Completed university qualification</w:t>
            </w:r>
          </w:p>
        </w:tc>
        <w:tc>
          <w:tcPr>
            <w:tcW w:w="993" w:type="dxa"/>
            <w:tcBorders>
              <w:top w:val="nil"/>
            </w:tcBorders>
            <w:noWrap/>
          </w:tcPr>
          <w:p w:rsidR="00162FDC" w:rsidRDefault="00162FDC" w:rsidP="006C51CC">
            <w:pPr>
              <w:pStyle w:val="Tabletext"/>
              <w:ind w:right="227"/>
              <w:jc w:val="right"/>
              <w:rPr>
                <w:rFonts w:cs="Arial"/>
                <w:szCs w:val="16"/>
              </w:rPr>
            </w:pPr>
            <w:r>
              <w:rPr>
                <w:rFonts w:cs="Arial"/>
                <w:szCs w:val="16"/>
              </w:rPr>
              <w:t>1.150</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0.764</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0.210</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0.833</w:t>
            </w:r>
          </w:p>
        </w:tc>
        <w:tc>
          <w:tcPr>
            <w:tcW w:w="822" w:type="dxa"/>
            <w:tcBorders>
              <w:top w:val="nil"/>
            </w:tcBorders>
            <w:noWrap/>
          </w:tcPr>
          <w:p w:rsidR="00162FDC" w:rsidRDefault="00162FDC" w:rsidP="006C51CC">
            <w:pPr>
              <w:pStyle w:val="Tabletext"/>
              <w:ind w:right="170"/>
              <w:jc w:val="right"/>
              <w:rPr>
                <w:rFonts w:cs="Arial"/>
                <w:szCs w:val="16"/>
              </w:rPr>
            </w:pPr>
            <w:r>
              <w:rPr>
                <w:rFonts w:cs="Arial"/>
                <w:szCs w:val="16"/>
              </w:rPr>
              <w:t>0.313</w:t>
            </w:r>
          </w:p>
        </w:tc>
        <w:tc>
          <w:tcPr>
            <w:tcW w:w="822" w:type="dxa"/>
            <w:tcBorders>
              <w:top w:val="nil"/>
            </w:tcBorders>
            <w:noWrap/>
          </w:tcPr>
          <w:p w:rsidR="00162FDC" w:rsidRDefault="00162FDC" w:rsidP="00D64C82">
            <w:pPr>
              <w:pStyle w:val="Tabletext"/>
              <w:ind w:right="142"/>
              <w:jc w:val="right"/>
              <w:rPr>
                <w:rFonts w:cs="Arial"/>
                <w:szCs w:val="16"/>
              </w:rPr>
            </w:pPr>
            <w:r>
              <w:rPr>
                <w:rFonts w:cs="Arial"/>
                <w:szCs w:val="16"/>
              </w:rPr>
              <w:t>4.227</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Male*Completed other post-school qualification</w:t>
            </w:r>
          </w:p>
        </w:tc>
        <w:tc>
          <w:tcPr>
            <w:tcW w:w="993" w:type="dxa"/>
            <w:noWrap/>
          </w:tcPr>
          <w:p w:rsidR="00162FDC" w:rsidRDefault="00162FDC" w:rsidP="006C51CC">
            <w:pPr>
              <w:pStyle w:val="Tabletext"/>
              <w:ind w:right="227"/>
              <w:jc w:val="right"/>
              <w:rPr>
                <w:rFonts w:cs="Arial"/>
                <w:szCs w:val="16"/>
              </w:rPr>
            </w:pPr>
            <w:r>
              <w:rPr>
                <w:rFonts w:cs="Arial"/>
                <w:szCs w:val="16"/>
              </w:rPr>
              <w:t>0.520</w:t>
            </w:r>
          </w:p>
        </w:tc>
        <w:tc>
          <w:tcPr>
            <w:tcW w:w="822" w:type="dxa"/>
            <w:noWrap/>
          </w:tcPr>
          <w:p w:rsidR="00162FDC" w:rsidRDefault="00162FDC" w:rsidP="006C51CC">
            <w:pPr>
              <w:pStyle w:val="Tabletext"/>
              <w:ind w:right="170"/>
              <w:jc w:val="right"/>
              <w:rPr>
                <w:rFonts w:cs="Arial"/>
                <w:szCs w:val="16"/>
              </w:rPr>
            </w:pPr>
            <w:r>
              <w:rPr>
                <w:rFonts w:cs="Arial"/>
                <w:szCs w:val="16"/>
              </w:rPr>
              <w:t>0.359</w:t>
            </w:r>
          </w:p>
        </w:tc>
        <w:tc>
          <w:tcPr>
            <w:tcW w:w="822" w:type="dxa"/>
            <w:noWrap/>
          </w:tcPr>
          <w:p w:rsidR="00162FDC" w:rsidRDefault="00162FDC" w:rsidP="006C51CC">
            <w:pPr>
              <w:pStyle w:val="Tabletext"/>
              <w:ind w:right="170"/>
              <w:jc w:val="right"/>
              <w:rPr>
                <w:rFonts w:cs="Arial"/>
                <w:szCs w:val="16"/>
              </w:rPr>
            </w:pPr>
            <w:r>
              <w:rPr>
                <w:rFonts w:cs="Arial"/>
                <w:szCs w:val="16"/>
              </w:rPr>
              <w:t>-0.950</w:t>
            </w:r>
          </w:p>
        </w:tc>
        <w:tc>
          <w:tcPr>
            <w:tcW w:w="822" w:type="dxa"/>
            <w:noWrap/>
          </w:tcPr>
          <w:p w:rsidR="00162FDC" w:rsidRDefault="00162FDC" w:rsidP="006C51CC">
            <w:pPr>
              <w:pStyle w:val="Tabletext"/>
              <w:ind w:right="170"/>
              <w:jc w:val="right"/>
              <w:rPr>
                <w:rFonts w:cs="Arial"/>
                <w:szCs w:val="16"/>
              </w:rPr>
            </w:pPr>
            <w:r>
              <w:rPr>
                <w:rFonts w:cs="Arial"/>
                <w:szCs w:val="16"/>
              </w:rPr>
              <w:t>0.343</w:t>
            </w:r>
          </w:p>
        </w:tc>
        <w:tc>
          <w:tcPr>
            <w:tcW w:w="822" w:type="dxa"/>
            <w:noWrap/>
          </w:tcPr>
          <w:p w:rsidR="00162FDC" w:rsidRDefault="00162FDC" w:rsidP="006C51CC">
            <w:pPr>
              <w:pStyle w:val="Tabletext"/>
              <w:ind w:right="170"/>
              <w:jc w:val="right"/>
              <w:rPr>
                <w:rFonts w:cs="Arial"/>
                <w:szCs w:val="16"/>
              </w:rPr>
            </w:pPr>
            <w:r>
              <w:rPr>
                <w:rFonts w:cs="Arial"/>
                <w:szCs w:val="16"/>
              </w:rPr>
              <w:t>0.134</w:t>
            </w:r>
          </w:p>
        </w:tc>
        <w:tc>
          <w:tcPr>
            <w:tcW w:w="822" w:type="dxa"/>
            <w:noWrap/>
          </w:tcPr>
          <w:p w:rsidR="00162FDC" w:rsidRDefault="00162FDC" w:rsidP="00D64C82">
            <w:pPr>
              <w:pStyle w:val="Tabletext"/>
              <w:ind w:right="142"/>
              <w:jc w:val="right"/>
              <w:rPr>
                <w:rFonts w:cs="Arial"/>
                <w:szCs w:val="16"/>
              </w:rPr>
            </w:pPr>
            <w:r>
              <w:rPr>
                <w:rFonts w:cs="Arial"/>
                <w:szCs w:val="16"/>
              </w:rPr>
              <w:t>2.010</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Male*Incomplete university qualification</w:t>
            </w:r>
          </w:p>
        </w:tc>
        <w:tc>
          <w:tcPr>
            <w:tcW w:w="993" w:type="dxa"/>
            <w:noWrap/>
          </w:tcPr>
          <w:p w:rsidR="00162FDC" w:rsidRDefault="00162FDC" w:rsidP="006C51CC">
            <w:pPr>
              <w:pStyle w:val="Tabletext"/>
              <w:ind w:right="227"/>
              <w:jc w:val="right"/>
              <w:rPr>
                <w:rFonts w:cs="Arial"/>
                <w:szCs w:val="16"/>
              </w:rPr>
            </w:pPr>
            <w:r>
              <w:rPr>
                <w:rFonts w:cs="Arial"/>
                <w:szCs w:val="16"/>
              </w:rPr>
              <w:t>1.133</w:t>
            </w:r>
          </w:p>
        </w:tc>
        <w:tc>
          <w:tcPr>
            <w:tcW w:w="822" w:type="dxa"/>
            <w:noWrap/>
          </w:tcPr>
          <w:p w:rsidR="00162FDC" w:rsidRDefault="00162FDC" w:rsidP="006C51CC">
            <w:pPr>
              <w:pStyle w:val="Tabletext"/>
              <w:ind w:right="170"/>
              <w:jc w:val="right"/>
              <w:rPr>
                <w:rFonts w:cs="Arial"/>
                <w:szCs w:val="16"/>
              </w:rPr>
            </w:pPr>
            <w:r>
              <w:rPr>
                <w:rFonts w:cs="Arial"/>
                <w:szCs w:val="16"/>
              </w:rPr>
              <w:t>0.759</w:t>
            </w:r>
          </w:p>
        </w:tc>
        <w:tc>
          <w:tcPr>
            <w:tcW w:w="822" w:type="dxa"/>
            <w:noWrap/>
          </w:tcPr>
          <w:p w:rsidR="00162FDC" w:rsidRDefault="00162FDC" w:rsidP="006C51CC">
            <w:pPr>
              <w:pStyle w:val="Tabletext"/>
              <w:ind w:right="170"/>
              <w:jc w:val="right"/>
              <w:rPr>
                <w:rFonts w:cs="Arial"/>
                <w:szCs w:val="16"/>
              </w:rPr>
            </w:pPr>
            <w:r>
              <w:rPr>
                <w:rFonts w:cs="Arial"/>
                <w:szCs w:val="16"/>
              </w:rPr>
              <w:t>0.190</w:t>
            </w:r>
          </w:p>
        </w:tc>
        <w:tc>
          <w:tcPr>
            <w:tcW w:w="822" w:type="dxa"/>
            <w:noWrap/>
          </w:tcPr>
          <w:p w:rsidR="00162FDC" w:rsidRDefault="00162FDC" w:rsidP="006C51CC">
            <w:pPr>
              <w:pStyle w:val="Tabletext"/>
              <w:ind w:right="170"/>
              <w:jc w:val="right"/>
              <w:rPr>
                <w:rFonts w:cs="Arial"/>
                <w:szCs w:val="16"/>
              </w:rPr>
            </w:pPr>
            <w:r>
              <w:rPr>
                <w:rFonts w:cs="Arial"/>
                <w:szCs w:val="16"/>
              </w:rPr>
              <w:t>0.852</w:t>
            </w:r>
          </w:p>
        </w:tc>
        <w:tc>
          <w:tcPr>
            <w:tcW w:w="822" w:type="dxa"/>
            <w:noWrap/>
          </w:tcPr>
          <w:p w:rsidR="00162FDC" w:rsidRDefault="00162FDC" w:rsidP="006C51CC">
            <w:pPr>
              <w:pStyle w:val="Tabletext"/>
              <w:ind w:right="170"/>
              <w:jc w:val="right"/>
              <w:rPr>
                <w:rFonts w:cs="Arial"/>
                <w:szCs w:val="16"/>
              </w:rPr>
            </w:pPr>
            <w:r>
              <w:rPr>
                <w:rFonts w:cs="Arial"/>
                <w:szCs w:val="16"/>
              </w:rPr>
              <w:t>0.305</w:t>
            </w:r>
          </w:p>
        </w:tc>
        <w:tc>
          <w:tcPr>
            <w:tcW w:w="822" w:type="dxa"/>
            <w:noWrap/>
          </w:tcPr>
          <w:p w:rsidR="00162FDC" w:rsidRDefault="00162FDC" w:rsidP="00D64C82">
            <w:pPr>
              <w:pStyle w:val="Tabletext"/>
              <w:ind w:right="142"/>
              <w:jc w:val="right"/>
              <w:rPr>
                <w:rFonts w:cs="Arial"/>
                <w:szCs w:val="16"/>
              </w:rPr>
            </w:pPr>
            <w:r>
              <w:rPr>
                <w:rFonts w:cs="Arial"/>
                <w:szCs w:val="16"/>
              </w:rPr>
              <w:t>4.215</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Male*Incomplete other post-school qualification</w:t>
            </w:r>
          </w:p>
        </w:tc>
        <w:tc>
          <w:tcPr>
            <w:tcW w:w="993" w:type="dxa"/>
            <w:noWrap/>
          </w:tcPr>
          <w:p w:rsidR="00162FDC" w:rsidRDefault="00162FDC" w:rsidP="006C51CC">
            <w:pPr>
              <w:pStyle w:val="Tabletext"/>
              <w:ind w:right="227"/>
              <w:jc w:val="right"/>
              <w:rPr>
                <w:rFonts w:cs="Arial"/>
                <w:szCs w:val="16"/>
              </w:rPr>
            </w:pPr>
            <w:r>
              <w:rPr>
                <w:rFonts w:cs="Arial"/>
                <w:szCs w:val="16"/>
              </w:rPr>
              <w:t>0.313</w:t>
            </w:r>
          </w:p>
        </w:tc>
        <w:tc>
          <w:tcPr>
            <w:tcW w:w="822" w:type="dxa"/>
            <w:noWrap/>
          </w:tcPr>
          <w:p w:rsidR="00162FDC" w:rsidRDefault="00162FDC" w:rsidP="006C51CC">
            <w:pPr>
              <w:pStyle w:val="Tabletext"/>
              <w:ind w:right="170"/>
              <w:jc w:val="right"/>
              <w:rPr>
                <w:rFonts w:cs="Arial"/>
                <w:szCs w:val="16"/>
              </w:rPr>
            </w:pPr>
            <w:r>
              <w:rPr>
                <w:rFonts w:cs="Arial"/>
                <w:szCs w:val="16"/>
              </w:rPr>
              <w:t>0.243</w:t>
            </w:r>
          </w:p>
        </w:tc>
        <w:tc>
          <w:tcPr>
            <w:tcW w:w="822" w:type="dxa"/>
            <w:noWrap/>
          </w:tcPr>
          <w:p w:rsidR="00162FDC" w:rsidRDefault="00162FDC" w:rsidP="006C51CC">
            <w:pPr>
              <w:pStyle w:val="Tabletext"/>
              <w:ind w:right="170"/>
              <w:jc w:val="right"/>
              <w:rPr>
                <w:rFonts w:cs="Arial"/>
                <w:szCs w:val="16"/>
              </w:rPr>
            </w:pPr>
            <w:r>
              <w:rPr>
                <w:rFonts w:cs="Arial"/>
                <w:szCs w:val="16"/>
              </w:rPr>
              <w:t>-1.500</w:t>
            </w:r>
          </w:p>
        </w:tc>
        <w:tc>
          <w:tcPr>
            <w:tcW w:w="822" w:type="dxa"/>
            <w:noWrap/>
          </w:tcPr>
          <w:p w:rsidR="00162FDC" w:rsidRDefault="00162FDC" w:rsidP="006C51CC">
            <w:pPr>
              <w:pStyle w:val="Tabletext"/>
              <w:ind w:right="170"/>
              <w:jc w:val="right"/>
              <w:rPr>
                <w:rFonts w:cs="Arial"/>
                <w:szCs w:val="16"/>
              </w:rPr>
            </w:pPr>
            <w:r>
              <w:rPr>
                <w:rFonts w:cs="Arial"/>
                <w:szCs w:val="16"/>
              </w:rPr>
              <w:t>0.134</w:t>
            </w:r>
          </w:p>
        </w:tc>
        <w:tc>
          <w:tcPr>
            <w:tcW w:w="822" w:type="dxa"/>
            <w:noWrap/>
          </w:tcPr>
          <w:p w:rsidR="00162FDC" w:rsidRDefault="00162FDC" w:rsidP="006C51CC">
            <w:pPr>
              <w:pStyle w:val="Tabletext"/>
              <w:ind w:right="170"/>
              <w:jc w:val="right"/>
              <w:rPr>
                <w:rFonts w:cs="Arial"/>
                <w:szCs w:val="16"/>
              </w:rPr>
            </w:pPr>
            <w:r>
              <w:rPr>
                <w:rFonts w:cs="Arial"/>
                <w:szCs w:val="16"/>
              </w:rPr>
              <w:t>0.068</w:t>
            </w:r>
          </w:p>
        </w:tc>
        <w:tc>
          <w:tcPr>
            <w:tcW w:w="822" w:type="dxa"/>
            <w:noWrap/>
          </w:tcPr>
          <w:p w:rsidR="00162FDC" w:rsidRDefault="00162FDC" w:rsidP="00D64C82">
            <w:pPr>
              <w:pStyle w:val="Tabletext"/>
              <w:ind w:right="142"/>
              <w:jc w:val="right"/>
              <w:rPr>
                <w:rFonts w:cs="Arial"/>
                <w:szCs w:val="16"/>
              </w:rPr>
            </w:pPr>
            <w:r>
              <w:rPr>
                <w:rFonts w:cs="Arial"/>
                <w:szCs w:val="16"/>
              </w:rPr>
              <w:t>1.431</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Male*Lived in Victoria in 2006</w:t>
            </w:r>
          </w:p>
        </w:tc>
        <w:tc>
          <w:tcPr>
            <w:tcW w:w="993" w:type="dxa"/>
            <w:noWrap/>
          </w:tcPr>
          <w:p w:rsidR="00162FDC" w:rsidRDefault="00162FDC" w:rsidP="006C51CC">
            <w:pPr>
              <w:pStyle w:val="Tabletext"/>
              <w:ind w:right="227"/>
              <w:jc w:val="right"/>
              <w:rPr>
                <w:rFonts w:cs="Arial"/>
                <w:szCs w:val="16"/>
              </w:rPr>
            </w:pPr>
            <w:r>
              <w:rPr>
                <w:rFonts w:cs="Arial"/>
                <w:szCs w:val="16"/>
              </w:rPr>
              <w:t>1.404</w:t>
            </w:r>
          </w:p>
        </w:tc>
        <w:tc>
          <w:tcPr>
            <w:tcW w:w="822" w:type="dxa"/>
            <w:noWrap/>
          </w:tcPr>
          <w:p w:rsidR="00162FDC" w:rsidRDefault="00162FDC" w:rsidP="006C51CC">
            <w:pPr>
              <w:pStyle w:val="Tabletext"/>
              <w:ind w:right="170"/>
              <w:jc w:val="right"/>
              <w:rPr>
                <w:rFonts w:cs="Arial"/>
                <w:szCs w:val="16"/>
              </w:rPr>
            </w:pPr>
            <w:r>
              <w:rPr>
                <w:rFonts w:cs="Arial"/>
                <w:szCs w:val="16"/>
              </w:rPr>
              <w:t>0.712</w:t>
            </w:r>
          </w:p>
        </w:tc>
        <w:tc>
          <w:tcPr>
            <w:tcW w:w="822" w:type="dxa"/>
            <w:noWrap/>
          </w:tcPr>
          <w:p w:rsidR="00162FDC" w:rsidRDefault="00162FDC" w:rsidP="006C51CC">
            <w:pPr>
              <w:pStyle w:val="Tabletext"/>
              <w:ind w:right="170"/>
              <w:jc w:val="right"/>
              <w:rPr>
                <w:rFonts w:cs="Arial"/>
                <w:szCs w:val="16"/>
              </w:rPr>
            </w:pPr>
            <w:r>
              <w:rPr>
                <w:rFonts w:cs="Arial"/>
                <w:szCs w:val="16"/>
              </w:rPr>
              <w:t>0.670</w:t>
            </w:r>
          </w:p>
        </w:tc>
        <w:tc>
          <w:tcPr>
            <w:tcW w:w="822" w:type="dxa"/>
            <w:noWrap/>
          </w:tcPr>
          <w:p w:rsidR="00162FDC" w:rsidRDefault="00162FDC" w:rsidP="006C51CC">
            <w:pPr>
              <w:pStyle w:val="Tabletext"/>
              <w:ind w:right="170"/>
              <w:jc w:val="right"/>
              <w:rPr>
                <w:rFonts w:cs="Arial"/>
                <w:szCs w:val="16"/>
              </w:rPr>
            </w:pPr>
            <w:r>
              <w:rPr>
                <w:rFonts w:cs="Arial"/>
                <w:szCs w:val="16"/>
              </w:rPr>
              <w:t>0.503</w:t>
            </w:r>
          </w:p>
        </w:tc>
        <w:tc>
          <w:tcPr>
            <w:tcW w:w="822" w:type="dxa"/>
            <w:noWrap/>
          </w:tcPr>
          <w:p w:rsidR="00162FDC" w:rsidRDefault="00162FDC" w:rsidP="006C51CC">
            <w:pPr>
              <w:pStyle w:val="Tabletext"/>
              <w:ind w:right="170"/>
              <w:jc w:val="right"/>
              <w:rPr>
                <w:rFonts w:cs="Arial"/>
                <w:szCs w:val="16"/>
              </w:rPr>
            </w:pPr>
            <w:r>
              <w:rPr>
                <w:rFonts w:cs="Arial"/>
                <w:szCs w:val="16"/>
              </w:rPr>
              <w:t>0.520</w:t>
            </w:r>
          </w:p>
        </w:tc>
        <w:tc>
          <w:tcPr>
            <w:tcW w:w="822" w:type="dxa"/>
            <w:noWrap/>
          </w:tcPr>
          <w:p w:rsidR="00162FDC" w:rsidRDefault="00162FDC" w:rsidP="00D64C82">
            <w:pPr>
              <w:pStyle w:val="Tabletext"/>
              <w:ind w:right="142"/>
              <w:jc w:val="right"/>
              <w:rPr>
                <w:rFonts w:cs="Arial"/>
                <w:szCs w:val="16"/>
              </w:rPr>
            </w:pPr>
            <w:r>
              <w:rPr>
                <w:rFonts w:cs="Arial"/>
                <w:szCs w:val="16"/>
              </w:rPr>
              <w:t>3.793</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Male*Lived in Queensland in 2006</w:t>
            </w:r>
          </w:p>
        </w:tc>
        <w:tc>
          <w:tcPr>
            <w:tcW w:w="993" w:type="dxa"/>
            <w:noWrap/>
          </w:tcPr>
          <w:p w:rsidR="00162FDC" w:rsidRDefault="00162FDC" w:rsidP="006C51CC">
            <w:pPr>
              <w:pStyle w:val="Tabletext"/>
              <w:ind w:right="227"/>
              <w:jc w:val="right"/>
              <w:rPr>
                <w:rFonts w:cs="Arial"/>
                <w:szCs w:val="16"/>
              </w:rPr>
            </w:pPr>
            <w:r>
              <w:rPr>
                <w:rFonts w:cs="Arial"/>
                <w:szCs w:val="16"/>
              </w:rPr>
              <w:t>1.725</w:t>
            </w:r>
          </w:p>
        </w:tc>
        <w:tc>
          <w:tcPr>
            <w:tcW w:w="822" w:type="dxa"/>
            <w:noWrap/>
          </w:tcPr>
          <w:p w:rsidR="00162FDC" w:rsidRDefault="00162FDC" w:rsidP="006C51CC">
            <w:pPr>
              <w:pStyle w:val="Tabletext"/>
              <w:ind w:right="170"/>
              <w:jc w:val="right"/>
              <w:rPr>
                <w:rFonts w:cs="Arial"/>
                <w:szCs w:val="16"/>
              </w:rPr>
            </w:pPr>
            <w:r>
              <w:rPr>
                <w:rFonts w:cs="Arial"/>
                <w:szCs w:val="16"/>
              </w:rPr>
              <w:t>1.198</w:t>
            </w:r>
          </w:p>
        </w:tc>
        <w:tc>
          <w:tcPr>
            <w:tcW w:w="822" w:type="dxa"/>
            <w:noWrap/>
          </w:tcPr>
          <w:p w:rsidR="00162FDC" w:rsidRDefault="00162FDC" w:rsidP="006C51CC">
            <w:pPr>
              <w:pStyle w:val="Tabletext"/>
              <w:ind w:right="170"/>
              <w:jc w:val="right"/>
              <w:rPr>
                <w:rFonts w:cs="Arial"/>
                <w:szCs w:val="16"/>
              </w:rPr>
            </w:pPr>
            <w:r>
              <w:rPr>
                <w:rFonts w:cs="Arial"/>
                <w:szCs w:val="16"/>
              </w:rPr>
              <w:t>0.790</w:t>
            </w:r>
          </w:p>
        </w:tc>
        <w:tc>
          <w:tcPr>
            <w:tcW w:w="822" w:type="dxa"/>
            <w:noWrap/>
          </w:tcPr>
          <w:p w:rsidR="00162FDC" w:rsidRDefault="00162FDC" w:rsidP="006C51CC">
            <w:pPr>
              <w:pStyle w:val="Tabletext"/>
              <w:ind w:right="170"/>
              <w:jc w:val="right"/>
              <w:rPr>
                <w:rFonts w:cs="Arial"/>
                <w:szCs w:val="16"/>
              </w:rPr>
            </w:pPr>
            <w:r>
              <w:rPr>
                <w:rFonts w:cs="Arial"/>
                <w:szCs w:val="16"/>
              </w:rPr>
              <w:t>0.432</w:t>
            </w:r>
          </w:p>
        </w:tc>
        <w:tc>
          <w:tcPr>
            <w:tcW w:w="822" w:type="dxa"/>
            <w:noWrap/>
          </w:tcPr>
          <w:p w:rsidR="00162FDC" w:rsidRDefault="00162FDC" w:rsidP="006C51CC">
            <w:pPr>
              <w:pStyle w:val="Tabletext"/>
              <w:ind w:right="170"/>
              <w:jc w:val="right"/>
              <w:rPr>
                <w:rFonts w:cs="Arial"/>
                <w:szCs w:val="16"/>
              </w:rPr>
            </w:pPr>
            <w:r>
              <w:rPr>
                <w:rFonts w:cs="Arial"/>
                <w:szCs w:val="16"/>
              </w:rPr>
              <w:t>0.442</w:t>
            </w:r>
          </w:p>
        </w:tc>
        <w:tc>
          <w:tcPr>
            <w:tcW w:w="822" w:type="dxa"/>
            <w:noWrap/>
          </w:tcPr>
          <w:p w:rsidR="00162FDC" w:rsidRDefault="00162FDC" w:rsidP="00D64C82">
            <w:pPr>
              <w:pStyle w:val="Tabletext"/>
              <w:ind w:right="142"/>
              <w:jc w:val="right"/>
              <w:rPr>
                <w:rFonts w:cs="Arial"/>
                <w:szCs w:val="16"/>
              </w:rPr>
            </w:pPr>
            <w:r>
              <w:rPr>
                <w:rFonts w:cs="Arial"/>
                <w:szCs w:val="16"/>
              </w:rPr>
              <w:t>6.726</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Male*Lived in South Australia in 2006</w:t>
            </w:r>
          </w:p>
        </w:tc>
        <w:tc>
          <w:tcPr>
            <w:tcW w:w="993" w:type="dxa"/>
            <w:noWrap/>
          </w:tcPr>
          <w:p w:rsidR="00162FDC" w:rsidRDefault="00162FDC" w:rsidP="006C51CC">
            <w:pPr>
              <w:pStyle w:val="Tabletext"/>
              <w:ind w:right="227"/>
              <w:jc w:val="right"/>
              <w:rPr>
                <w:rFonts w:cs="Arial"/>
                <w:szCs w:val="16"/>
              </w:rPr>
            </w:pPr>
            <w:r>
              <w:rPr>
                <w:rFonts w:cs="Arial"/>
                <w:szCs w:val="16"/>
              </w:rPr>
              <w:t>1.124</w:t>
            </w:r>
          </w:p>
        </w:tc>
        <w:tc>
          <w:tcPr>
            <w:tcW w:w="822" w:type="dxa"/>
            <w:noWrap/>
          </w:tcPr>
          <w:p w:rsidR="00162FDC" w:rsidRDefault="00162FDC" w:rsidP="006C51CC">
            <w:pPr>
              <w:pStyle w:val="Tabletext"/>
              <w:ind w:right="170"/>
              <w:jc w:val="right"/>
              <w:rPr>
                <w:rFonts w:cs="Arial"/>
                <w:szCs w:val="16"/>
              </w:rPr>
            </w:pPr>
            <w:r>
              <w:rPr>
                <w:rFonts w:cs="Arial"/>
                <w:szCs w:val="16"/>
              </w:rPr>
              <w:t>0.556</w:t>
            </w:r>
          </w:p>
        </w:tc>
        <w:tc>
          <w:tcPr>
            <w:tcW w:w="822" w:type="dxa"/>
            <w:noWrap/>
          </w:tcPr>
          <w:p w:rsidR="00162FDC" w:rsidRDefault="00162FDC" w:rsidP="006C51CC">
            <w:pPr>
              <w:pStyle w:val="Tabletext"/>
              <w:ind w:right="170"/>
              <w:jc w:val="right"/>
              <w:rPr>
                <w:rFonts w:cs="Arial"/>
                <w:szCs w:val="16"/>
              </w:rPr>
            </w:pPr>
            <w:r>
              <w:rPr>
                <w:rFonts w:cs="Arial"/>
                <w:szCs w:val="16"/>
              </w:rPr>
              <w:t>0.240</w:t>
            </w:r>
          </w:p>
        </w:tc>
        <w:tc>
          <w:tcPr>
            <w:tcW w:w="822" w:type="dxa"/>
            <w:noWrap/>
          </w:tcPr>
          <w:p w:rsidR="00162FDC" w:rsidRDefault="00162FDC" w:rsidP="006C51CC">
            <w:pPr>
              <w:pStyle w:val="Tabletext"/>
              <w:ind w:right="170"/>
              <w:jc w:val="right"/>
              <w:rPr>
                <w:rFonts w:cs="Arial"/>
                <w:szCs w:val="16"/>
              </w:rPr>
            </w:pPr>
            <w:r>
              <w:rPr>
                <w:rFonts w:cs="Arial"/>
                <w:szCs w:val="16"/>
              </w:rPr>
              <w:t>0.814</w:t>
            </w:r>
          </w:p>
        </w:tc>
        <w:tc>
          <w:tcPr>
            <w:tcW w:w="822" w:type="dxa"/>
            <w:noWrap/>
          </w:tcPr>
          <w:p w:rsidR="00162FDC" w:rsidRDefault="00162FDC" w:rsidP="006C51CC">
            <w:pPr>
              <w:pStyle w:val="Tabletext"/>
              <w:ind w:right="170"/>
              <w:jc w:val="right"/>
              <w:rPr>
                <w:rFonts w:cs="Arial"/>
                <w:szCs w:val="16"/>
              </w:rPr>
            </w:pPr>
            <w:r>
              <w:rPr>
                <w:rFonts w:cs="Arial"/>
                <w:szCs w:val="16"/>
              </w:rPr>
              <w:t>0.426</w:t>
            </w:r>
          </w:p>
        </w:tc>
        <w:tc>
          <w:tcPr>
            <w:tcW w:w="822" w:type="dxa"/>
            <w:noWrap/>
          </w:tcPr>
          <w:p w:rsidR="00162FDC" w:rsidRDefault="00162FDC" w:rsidP="00D64C82">
            <w:pPr>
              <w:pStyle w:val="Tabletext"/>
              <w:ind w:right="142"/>
              <w:jc w:val="right"/>
              <w:rPr>
                <w:rFonts w:cs="Arial"/>
                <w:szCs w:val="16"/>
              </w:rPr>
            </w:pPr>
            <w:r>
              <w:rPr>
                <w:rFonts w:cs="Arial"/>
                <w:szCs w:val="16"/>
              </w:rPr>
              <w:t>2.966</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Male*Lived in Western Australia in 2006</w:t>
            </w:r>
          </w:p>
        </w:tc>
        <w:tc>
          <w:tcPr>
            <w:tcW w:w="993" w:type="dxa"/>
            <w:noWrap/>
          </w:tcPr>
          <w:p w:rsidR="00162FDC" w:rsidRDefault="00162FDC" w:rsidP="006C51CC">
            <w:pPr>
              <w:pStyle w:val="Tabletext"/>
              <w:ind w:right="227"/>
              <w:jc w:val="right"/>
              <w:rPr>
                <w:rFonts w:cs="Arial"/>
                <w:szCs w:val="16"/>
              </w:rPr>
            </w:pPr>
            <w:r>
              <w:rPr>
                <w:rFonts w:cs="Arial"/>
                <w:szCs w:val="16"/>
              </w:rPr>
              <w:t>1.488</w:t>
            </w:r>
          </w:p>
        </w:tc>
        <w:tc>
          <w:tcPr>
            <w:tcW w:w="822" w:type="dxa"/>
            <w:noWrap/>
          </w:tcPr>
          <w:p w:rsidR="00162FDC" w:rsidRDefault="00162FDC" w:rsidP="006C51CC">
            <w:pPr>
              <w:pStyle w:val="Tabletext"/>
              <w:ind w:right="170"/>
              <w:jc w:val="right"/>
              <w:rPr>
                <w:rFonts w:cs="Arial"/>
                <w:szCs w:val="16"/>
              </w:rPr>
            </w:pPr>
            <w:r>
              <w:rPr>
                <w:rFonts w:cs="Arial"/>
                <w:szCs w:val="16"/>
              </w:rPr>
              <w:t>1.300</w:t>
            </w:r>
          </w:p>
        </w:tc>
        <w:tc>
          <w:tcPr>
            <w:tcW w:w="822" w:type="dxa"/>
            <w:noWrap/>
          </w:tcPr>
          <w:p w:rsidR="00162FDC" w:rsidRDefault="00162FDC" w:rsidP="006C51CC">
            <w:pPr>
              <w:pStyle w:val="Tabletext"/>
              <w:ind w:right="170"/>
              <w:jc w:val="right"/>
              <w:rPr>
                <w:rFonts w:cs="Arial"/>
                <w:szCs w:val="16"/>
              </w:rPr>
            </w:pPr>
            <w:r>
              <w:rPr>
                <w:rFonts w:cs="Arial"/>
                <w:szCs w:val="16"/>
              </w:rPr>
              <w:t>0.460</w:t>
            </w:r>
          </w:p>
        </w:tc>
        <w:tc>
          <w:tcPr>
            <w:tcW w:w="822" w:type="dxa"/>
            <w:noWrap/>
          </w:tcPr>
          <w:p w:rsidR="00162FDC" w:rsidRDefault="00162FDC" w:rsidP="006C51CC">
            <w:pPr>
              <w:pStyle w:val="Tabletext"/>
              <w:ind w:right="170"/>
              <w:jc w:val="right"/>
              <w:rPr>
                <w:rFonts w:cs="Arial"/>
                <w:szCs w:val="16"/>
              </w:rPr>
            </w:pPr>
            <w:r>
              <w:rPr>
                <w:rFonts w:cs="Arial"/>
                <w:szCs w:val="16"/>
              </w:rPr>
              <w:t>0.649</w:t>
            </w:r>
          </w:p>
        </w:tc>
        <w:tc>
          <w:tcPr>
            <w:tcW w:w="822" w:type="dxa"/>
            <w:noWrap/>
          </w:tcPr>
          <w:p w:rsidR="00162FDC" w:rsidRDefault="00162FDC" w:rsidP="006C51CC">
            <w:pPr>
              <w:pStyle w:val="Tabletext"/>
              <w:ind w:right="170"/>
              <w:jc w:val="right"/>
              <w:rPr>
                <w:rFonts w:cs="Arial"/>
                <w:szCs w:val="16"/>
              </w:rPr>
            </w:pPr>
            <w:r>
              <w:rPr>
                <w:rFonts w:cs="Arial"/>
                <w:szCs w:val="16"/>
              </w:rPr>
              <w:t>0.269</w:t>
            </w:r>
          </w:p>
        </w:tc>
        <w:tc>
          <w:tcPr>
            <w:tcW w:w="822" w:type="dxa"/>
            <w:noWrap/>
          </w:tcPr>
          <w:p w:rsidR="00162FDC" w:rsidRDefault="00162FDC" w:rsidP="00D64C82">
            <w:pPr>
              <w:pStyle w:val="Tabletext"/>
              <w:ind w:right="142"/>
              <w:jc w:val="right"/>
              <w:rPr>
                <w:rFonts w:cs="Arial"/>
                <w:szCs w:val="16"/>
              </w:rPr>
            </w:pPr>
            <w:r>
              <w:rPr>
                <w:rFonts w:cs="Arial"/>
                <w:szCs w:val="16"/>
              </w:rPr>
              <w:t>8.244</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810777">
            <w:pPr>
              <w:pStyle w:val="Tabletext"/>
              <w:rPr>
                <w:rFonts w:cs="Arial"/>
                <w:szCs w:val="16"/>
                <w:lang w:val="en-US"/>
              </w:rPr>
            </w:pPr>
            <w:r>
              <w:rPr>
                <w:rFonts w:cs="Arial"/>
                <w:szCs w:val="16"/>
                <w:lang w:val="en-US"/>
              </w:rPr>
              <w:t>Male*Lived in Tasmania in 2006</w:t>
            </w:r>
          </w:p>
        </w:tc>
        <w:tc>
          <w:tcPr>
            <w:tcW w:w="993" w:type="dxa"/>
            <w:noWrap/>
          </w:tcPr>
          <w:p w:rsidR="00162FDC" w:rsidRDefault="00162FDC" w:rsidP="006C51CC">
            <w:pPr>
              <w:pStyle w:val="Tabletext"/>
              <w:ind w:right="227"/>
              <w:jc w:val="right"/>
              <w:rPr>
                <w:rFonts w:cs="Arial"/>
                <w:szCs w:val="16"/>
              </w:rPr>
            </w:pPr>
            <w:r>
              <w:rPr>
                <w:rFonts w:cs="Arial"/>
                <w:szCs w:val="16"/>
              </w:rPr>
              <w:t>12.360</w:t>
            </w:r>
          </w:p>
        </w:tc>
        <w:tc>
          <w:tcPr>
            <w:tcW w:w="822" w:type="dxa"/>
            <w:noWrap/>
          </w:tcPr>
          <w:p w:rsidR="00162FDC" w:rsidRDefault="00162FDC" w:rsidP="006C51CC">
            <w:pPr>
              <w:pStyle w:val="Tabletext"/>
              <w:ind w:right="170"/>
              <w:jc w:val="right"/>
              <w:rPr>
                <w:rFonts w:cs="Arial"/>
                <w:szCs w:val="16"/>
              </w:rPr>
            </w:pPr>
            <w:r>
              <w:rPr>
                <w:rFonts w:cs="Arial"/>
                <w:szCs w:val="16"/>
              </w:rPr>
              <w:t>19.876</w:t>
            </w:r>
          </w:p>
        </w:tc>
        <w:tc>
          <w:tcPr>
            <w:tcW w:w="822" w:type="dxa"/>
            <w:noWrap/>
          </w:tcPr>
          <w:p w:rsidR="00162FDC" w:rsidRDefault="00162FDC" w:rsidP="006C51CC">
            <w:pPr>
              <w:pStyle w:val="Tabletext"/>
              <w:ind w:right="170"/>
              <w:jc w:val="right"/>
              <w:rPr>
                <w:rFonts w:cs="Arial"/>
                <w:szCs w:val="16"/>
              </w:rPr>
            </w:pPr>
            <w:r>
              <w:rPr>
                <w:rFonts w:cs="Arial"/>
                <w:szCs w:val="16"/>
              </w:rPr>
              <w:t>1.560</w:t>
            </w:r>
          </w:p>
        </w:tc>
        <w:tc>
          <w:tcPr>
            <w:tcW w:w="822" w:type="dxa"/>
            <w:noWrap/>
          </w:tcPr>
          <w:p w:rsidR="00162FDC" w:rsidRDefault="00162FDC" w:rsidP="006C51CC">
            <w:pPr>
              <w:pStyle w:val="Tabletext"/>
              <w:ind w:right="170"/>
              <w:jc w:val="right"/>
              <w:rPr>
                <w:rFonts w:cs="Arial"/>
                <w:szCs w:val="16"/>
              </w:rPr>
            </w:pPr>
            <w:r>
              <w:rPr>
                <w:rFonts w:cs="Arial"/>
                <w:szCs w:val="16"/>
              </w:rPr>
              <w:t>0.118</w:t>
            </w:r>
          </w:p>
        </w:tc>
        <w:tc>
          <w:tcPr>
            <w:tcW w:w="822" w:type="dxa"/>
            <w:noWrap/>
          </w:tcPr>
          <w:p w:rsidR="00162FDC" w:rsidRDefault="00162FDC" w:rsidP="006C51CC">
            <w:pPr>
              <w:pStyle w:val="Tabletext"/>
              <w:ind w:right="170"/>
              <w:jc w:val="right"/>
              <w:rPr>
                <w:rFonts w:cs="Arial"/>
                <w:szCs w:val="16"/>
              </w:rPr>
            </w:pPr>
            <w:r>
              <w:rPr>
                <w:rFonts w:cs="Arial"/>
                <w:szCs w:val="16"/>
              </w:rPr>
              <w:t>0.529</w:t>
            </w:r>
          </w:p>
        </w:tc>
        <w:tc>
          <w:tcPr>
            <w:tcW w:w="822" w:type="dxa"/>
            <w:noWrap/>
            <w:tcMar>
              <w:left w:w="0" w:type="dxa"/>
            </w:tcMar>
          </w:tcPr>
          <w:p w:rsidR="00162FDC" w:rsidRDefault="00162FDC" w:rsidP="00D64C82">
            <w:pPr>
              <w:pStyle w:val="Tabletext"/>
              <w:ind w:right="142"/>
              <w:jc w:val="right"/>
              <w:rPr>
                <w:rFonts w:cs="Arial"/>
                <w:szCs w:val="16"/>
              </w:rPr>
            </w:pPr>
            <w:r>
              <w:rPr>
                <w:rFonts w:cs="Arial"/>
                <w:szCs w:val="16"/>
              </w:rPr>
              <w:t>288.956</w:t>
            </w:r>
          </w:p>
        </w:tc>
      </w:tr>
      <w:tr w:rsidR="00162FDC" w:rsidTr="006C51CC">
        <w:tblPrEx>
          <w:tblBorders>
            <w:top w:val="none" w:sz="0" w:space="0" w:color="auto"/>
            <w:left w:val="none" w:sz="0" w:space="0" w:color="auto"/>
            <w:right w:val="none" w:sz="0" w:space="0" w:color="auto"/>
            <w:insideH w:val="none" w:sz="0" w:space="0" w:color="auto"/>
            <w:insideV w:val="none" w:sz="0" w:space="0" w:color="auto"/>
          </w:tblBorders>
        </w:tblPrEx>
        <w:tc>
          <w:tcPr>
            <w:tcW w:w="3402" w:type="dxa"/>
            <w:noWrap/>
          </w:tcPr>
          <w:p w:rsidR="00162FDC" w:rsidRDefault="00162FDC" w:rsidP="006C51CC">
            <w:pPr>
              <w:pStyle w:val="Tabletext"/>
              <w:spacing w:after="40"/>
              <w:rPr>
                <w:rFonts w:cs="Arial"/>
                <w:szCs w:val="16"/>
                <w:lang w:val="en-US"/>
              </w:rPr>
            </w:pPr>
            <w:r>
              <w:rPr>
                <w:rFonts w:cs="Arial"/>
                <w:szCs w:val="16"/>
                <w:lang w:val="en-US"/>
              </w:rPr>
              <w:t>Male*Lived in the ACT in 2006</w:t>
            </w:r>
          </w:p>
        </w:tc>
        <w:tc>
          <w:tcPr>
            <w:tcW w:w="993" w:type="dxa"/>
            <w:noWrap/>
          </w:tcPr>
          <w:p w:rsidR="00162FDC" w:rsidRDefault="00162FDC" w:rsidP="006C51CC">
            <w:pPr>
              <w:pStyle w:val="Tabletext"/>
              <w:spacing w:after="40"/>
              <w:ind w:right="227"/>
              <w:jc w:val="right"/>
              <w:rPr>
                <w:rFonts w:cs="Arial"/>
                <w:szCs w:val="16"/>
              </w:rPr>
            </w:pPr>
            <w:r>
              <w:rPr>
                <w:rFonts w:cs="Arial"/>
                <w:szCs w:val="16"/>
              </w:rPr>
              <w:t>0.772</w:t>
            </w:r>
          </w:p>
        </w:tc>
        <w:tc>
          <w:tcPr>
            <w:tcW w:w="822" w:type="dxa"/>
            <w:noWrap/>
          </w:tcPr>
          <w:p w:rsidR="00162FDC" w:rsidRDefault="00162FDC" w:rsidP="006C51CC">
            <w:pPr>
              <w:pStyle w:val="Tabletext"/>
              <w:spacing w:after="40"/>
              <w:ind w:right="170"/>
              <w:jc w:val="right"/>
              <w:rPr>
                <w:rFonts w:cs="Arial"/>
                <w:szCs w:val="16"/>
              </w:rPr>
            </w:pPr>
            <w:r>
              <w:rPr>
                <w:rFonts w:cs="Arial"/>
                <w:szCs w:val="16"/>
              </w:rPr>
              <w:t>0.400</w:t>
            </w:r>
          </w:p>
        </w:tc>
        <w:tc>
          <w:tcPr>
            <w:tcW w:w="822" w:type="dxa"/>
            <w:noWrap/>
          </w:tcPr>
          <w:p w:rsidR="00162FDC" w:rsidRDefault="00162FDC" w:rsidP="006C51CC">
            <w:pPr>
              <w:pStyle w:val="Tabletext"/>
              <w:spacing w:after="40"/>
              <w:ind w:right="170"/>
              <w:jc w:val="right"/>
              <w:rPr>
                <w:rFonts w:cs="Arial"/>
                <w:szCs w:val="16"/>
              </w:rPr>
            </w:pPr>
            <w:r>
              <w:rPr>
                <w:rFonts w:cs="Arial"/>
                <w:szCs w:val="16"/>
              </w:rPr>
              <w:t>-0.500</w:t>
            </w:r>
          </w:p>
        </w:tc>
        <w:tc>
          <w:tcPr>
            <w:tcW w:w="822" w:type="dxa"/>
            <w:noWrap/>
          </w:tcPr>
          <w:p w:rsidR="00162FDC" w:rsidRDefault="00162FDC" w:rsidP="006C51CC">
            <w:pPr>
              <w:pStyle w:val="Tabletext"/>
              <w:spacing w:after="40"/>
              <w:ind w:right="170"/>
              <w:jc w:val="right"/>
              <w:rPr>
                <w:rFonts w:cs="Arial"/>
                <w:szCs w:val="16"/>
              </w:rPr>
            </w:pPr>
            <w:r>
              <w:rPr>
                <w:rFonts w:cs="Arial"/>
                <w:szCs w:val="16"/>
              </w:rPr>
              <w:t>0.618</w:t>
            </w:r>
          </w:p>
        </w:tc>
        <w:tc>
          <w:tcPr>
            <w:tcW w:w="822" w:type="dxa"/>
            <w:noWrap/>
          </w:tcPr>
          <w:p w:rsidR="00162FDC" w:rsidRDefault="00162FDC" w:rsidP="006C51CC">
            <w:pPr>
              <w:pStyle w:val="Tabletext"/>
              <w:spacing w:after="40"/>
              <w:ind w:right="170"/>
              <w:jc w:val="right"/>
              <w:rPr>
                <w:rFonts w:cs="Arial"/>
                <w:szCs w:val="16"/>
              </w:rPr>
            </w:pPr>
            <w:r>
              <w:rPr>
                <w:rFonts w:cs="Arial"/>
                <w:szCs w:val="16"/>
              </w:rPr>
              <w:t>0.279</w:t>
            </w:r>
          </w:p>
        </w:tc>
        <w:tc>
          <w:tcPr>
            <w:tcW w:w="822" w:type="dxa"/>
            <w:noWrap/>
          </w:tcPr>
          <w:p w:rsidR="00162FDC" w:rsidRDefault="00162FDC" w:rsidP="00D64C82">
            <w:pPr>
              <w:pStyle w:val="Tabletext"/>
              <w:spacing w:after="40"/>
              <w:ind w:right="142"/>
              <w:jc w:val="right"/>
              <w:rPr>
                <w:rFonts w:cs="Arial"/>
                <w:szCs w:val="16"/>
              </w:rPr>
            </w:pPr>
            <w:r>
              <w:rPr>
                <w:rFonts w:cs="Arial"/>
                <w:szCs w:val="16"/>
              </w:rPr>
              <w:t>2.133</w:t>
            </w:r>
          </w:p>
        </w:tc>
      </w:tr>
    </w:tbl>
    <w:p w:rsidR="00162FDC" w:rsidRPr="006C51CC" w:rsidRDefault="00162FDC" w:rsidP="006C51CC">
      <w:pPr>
        <w:pStyle w:val="Source"/>
      </w:pPr>
      <w:bookmarkStart w:id="64" w:name="OLE_LINK9"/>
      <w:bookmarkStart w:id="65" w:name="OLE_LINK10"/>
      <w:r>
        <w:t>Notes:</w:t>
      </w:r>
      <w:r>
        <w:tab/>
        <w:t xml:space="preserve">1) Full-time employment is defined as working more than 30 hours per week; not employed is defined as including unemployment and not in </w:t>
      </w:r>
      <w:r w:rsidRPr="006C51CC">
        <w:t>the labour market</w:t>
      </w:r>
      <w:r w:rsidR="006C51CC">
        <w:t>.</w:t>
      </w:r>
    </w:p>
    <w:p w:rsidR="00162FDC" w:rsidRDefault="006C51CC" w:rsidP="006C51CC">
      <w:pPr>
        <w:pStyle w:val="Source"/>
      </w:pPr>
      <w:r>
        <w:tab/>
      </w:r>
      <w:r w:rsidR="00162FDC" w:rsidRPr="006C51CC">
        <w:t>The default categories are (a) urban</w:t>
      </w:r>
      <w:r w:rsidR="00162FDC">
        <w:t>/metropolitan; (b) never enrolled in post-school study (c) Lived in NSW in 2006. For tables 5a and 5b, multinomial logistic regression; number of observations: 3172; Log pseudo likelihood=2079.9.</w:t>
      </w:r>
    </w:p>
    <w:p w:rsidR="00162FDC" w:rsidRPr="00005AA6" w:rsidRDefault="00005AA6" w:rsidP="00005AA6">
      <w:pPr>
        <w:pStyle w:val="tabletitle"/>
      </w:pPr>
      <w:bookmarkStart w:id="66" w:name="_Toc237425459"/>
      <w:bookmarkEnd w:id="64"/>
      <w:bookmarkEnd w:id="65"/>
      <w:r>
        <w:br w:type="page"/>
      </w:r>
      <w:bookmarkStart w:id="67" w:name="_Toc143060371"/>
      <w:r w:rsidR="00162FDC">
        <w:lastRenderedPageBreak/>
        <w:t>Table 6a</w:t>
      </w:r>
      <w:r w:rsidR="00162FDC">
        <w:tab/>
      </w:r>
      <w:proofErr w:type="gramStart"/>
      <w:r w:rsidR="00162FDC">
        <w:t>For</w:t>
      </w:r>
      <w:proofErr w:type="gramEnd"/>
      <w:r w:rsidR="00162FDC">
        <w:t xml:space="preserve"> those employed part-time compared to full-time, the likelihood of different types of engagement in the labour market at ages 24 to 26, Canadian youth, 2006</w:t>
      </w:r>
      <w:bookmarkEnd w:id="66"/>
      <w:r w:rsidR="00162FDC">
        <w:rPr>
          <w:vertAlign w:val="superscript"/>
        </w:rPr>
        <w:t>1</w:t>
      </w:r>
      <w:bookmarkEnd w:id="67"/>
    </w:p>
    <w:tbl>
      <w:tblPr>
        <w:tblW w:w="850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005AA6">
        <w:trPr>
          <w:tblHeader/>
        </w:trPr>
        <w:tc>
          <w:tcPr>
            <w:tcW w:w="340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p>
        </w:tc>
        <w:tc>
          <w:tcPr>
            <w:tcW w:w="993"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Relative risk ratio</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SE</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z</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P&gt;z</w:t>
            </w:r>
          </w:p>
        </w:tc>
        <w:tc>
          <w:tcPr>
            <w:tcW w:w="1644" w:type="dxa"/>
            <w:gridSpan w:val="2"/>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95% CI</w:t>
            </w:r>
          </w:p>
        </w:tc>
      </w:tr>
      <w:tr w:rsidR="00162FDC" w:rsidTr="00005AA6">
        <w:tc>
          <w:tcPr>
            <w:tcW w:w="3402" w:type="dxa"/>
            <w:tcBorders>
              <w:top w:val="single" w:sz="4" w:space="0" w:color="auto"/>
              <w:left w:val="nil"/>
              <w:bottom w:val="nil"/>
              <w:right w:val="nil"/>
            </w:tcBorders>
            <w:noWrap/>
          </w:tcPr>
          <w:p w:rsidR="00162FDC" w:rsidRDefault="00162FDC" w:rsidP="00005AA6">
            <w:pPr>
              <w:pStyle w:val="Tabletext"/>
              <w:rPr>
                <w:rFonts w:cs="Arial"/>
                <w:szCs w:val="16"/>
                <w:lang w:val="en-US"/>
              </w:rPr>
            </w:pPr>
            <w:r>
              <w:rPr>
                <w:rFonts w:cs="Arial"/>
                <w:szCs w:val="16"/>
                <w:lang w:val="en-US"/>
              </w:rPr>
              <w:t>Male</w:t>
            </w:r>
          </w:p>
        </w:tc>
        <w:tc>
          <w:tcPr>
            <w:tcW w:w="993" w:type="dxa"/>
            <w:tcBorders>
              <w:top w:val="single" w:sz="4" w:space="0" w:color="auto"/>
              <w:left w:val="nil"/>
              <w:bottom w:val="nil"/>
              <w:right w:val="nil"/>
            </w:tcBorders>
            <w:noWrap/>
          </w:tcPr>
          <w:p w:rsidR="00162FDC" w:rsidRDefault="00162FDC" w:rsidP="00005AA6">
            <w:pPr>
              <w:pStyle w:val="Tabletext"/>
              <w:ind w:right="227"/>
              <w:jc w:val="right"/>
              <w:rPr>
                <w:rFonts w:cs="Arial"/>
                <w:szCs w:val="16"/>
              </w:rPr>
            </w:pPr>
            <w:r>
              <w:rPr>
                <w:rFonts w:cs="Arial"/>
                <w:szCs w:val="16"/>
              </w:rPr>
              <w:t>0.800</w:t>
            </w:r>
          </w:p>
        </w:tc>
        <w:tc>
          <w:tcPr>
            <w:tcW w:w="822" w:type="dxa"/>
            <w:tcBorders>
              <w:top w:val="single" w:sz="4" w:space="0" w:color="auto"/>
              <w:left w:val="nil"/>
              <w:bottom w:val="nil"/>
              <w:right w:val="nil"/>
            </w:tcBorders>
            <w:noWrap/>
          </w:tcPr>
          <w:p w:rsidR="00162FDC" w:rsidRDefault="00162FDC" w:rsidP="00005AA6">
            <w:pPr>
              <w:pStyle w:val="Tabletext"/>
              <w:ind w:right="170"/>
              <w:jc w:val="right"/>
              <w:rPr>
                <w:rFonts w:cs="Arial"/>
                <w:szCs w:val="16"/>
              </w:rPr>
            </w:pPr>
            <w:r>
              <w:rPr>
                <w:rFonts w:cs="Arial"/>
                <w:szCs w:val="16"/>
              </w:rPr>
              <w:t>0.376</w:t>
            </w:r>
          </w:p>
        </w:tc>
        <w:tc>
          <w:tcPr>
            <w:tcW w:w="822" w:type="dxa"/>
            <w:tcBorders>
              <w:top w:val="single" w:sz="4" w:space="0" w:color="auto"/>
              <w:left w:val="nil"/>
              <w:bottom w:val="nil"/>
              <w:right w:val="nil"/>
            </w:tcBorders>
            <w:noWrap/>
          </w:tcPr>
          <w:p w:rsidR="00162FDC" w:rsidRDefault="00162FDC" w:rsidP="00005AA6">
            <w:pPr>
              <w:pStyle w:val="Tabletext"/>
              <w:ind w:right="170"/>
              <w:jc w:val="right"/>
              <w:rPr>
                <w:rFonts w:cs="Arial"/>
                <w:szCs w:val="16"/>
              </w:rPr>
            </w:pPr>
            <w:r>
              <w:rPr>
                <w:rFonts w:cs="Arial"/>
                <w:szCs w:val="16"/>
              </w:rPr>
              <w:t>-0.470</w:t>
            </w:r>
          </w:p>
        </w:tc>
        <w:tc>
          <w:tcPr>
            <w:tcW w:w="822" w:type="dxa"/>
            <w:tcBorders>
              <w:top w:val="single" w:sz="4" w:space="0" w:color="auto"/>
              <w:left w:val="nil"/>
              <w:bottom w:val="nil"/>
              <w:right w:val="nil"/>
            </w:tcBorders>
            <w:noWrap/>
          </w:tcPr>
          <w:p w:rsidR="00162FDC" w:rsidRDefault="00162FDC" w:rsidP="00005AA6">
            <w:pPr>
              <w:pStyle w:val="Tabletext"/>
              <w:ind w:right="170"/>
              <w:jc w:val="right"/>
              <w:rPr>
                <w:rFonts w:cs="Arial"/>
                <w:szCs w:val="16"/>
              </w:rPr>
            </w:pPr>
            <w:r>
              <w:rPr>
                <w:rFonts w:cs="Arial"/>
                <w:szCs w:val="16"/>
              </w:rPr>
              <w:t>0.635</w:t>
            </w:r>
          </w:p>
        </w:tc>
        <w:tc>
          <w:tcPr>
            <w:tcW w:w="822" w:type="dxa"/>
            <w:tcBorders>
              <w:top w:val="single" w:sz="4" w:space="0" w:color="auto"/>
              <w:left w:val="nil"/>
              <w:bottom w:val="nil"/>
              <w:right w:val="nil"/>
            </w:tcBorders>
            <w:noWrap/>
          </w:tcPr>
          <w:p w:rsidR="00162FDC" w:rsidRDefault="00162FDC" w:rsidP="00005AA6">
            <w:pPr>
              <w:pStyle w:val="Tabletext"/>
              <w:ind w:right="170"/>
              <w:jc w:val="right"/>
              <w:rPr>
                <w:rFonts w:cs="Arial"/>
                <w:szCs w:val="16"/>
              </w:rPr>
            </w:pPr>
            <w:r>
              <w:rPr>
                <w:rFonts w:cs="Arial"/>
                <w:szCs w:val="16"/>
              </w:rPr>
              <w:t>0.319</w:t>
            </w:r>
          </w:p>
        </w:tc>
        <w:tc>
          <w:tcPr>
            <w:tcW w:w="822" w:type="dxa"/>
            <w:tcBorders>
              <w:top w:val="single" w:sz="4" w:space="0" w:color="auto"/>
              <w:left w:val="nil"/>
              <w:bottom w:val="nil"/>
              <w:right w:val="nil"/>
            </w:tcBorders>
            <w:noWrap/>
          </w:tcPr>
          <w:p w:rsidR="00162FDC" w:rsidRDefault="00162FDC" w:rsidP="00005AA6">
            <w:pPr>
              <w:pStyle w:val="Tabletext"/>
              <w:ind w:right="170"/>
              <w:jc w:val="right"/>
              <w:rPr>
                <w:rFonts w:cs="Arial"/>
                <w:szCs w:val="16"/>
              </w:rPr>
            </w:pPr>
            <w:r>
              <w:rPr>
                <w:rFonts w:cs="Arial"/>
                <w:szCs w:val="16"/>
              </w:rPr>
              <w:t>2.007</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1.729</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0.440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2.150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0.032</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1.050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2.848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0.673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0.270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-0.990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0.324</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0.307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1.477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0.817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0.211</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-0.780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0.435</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0.493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1.356</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English language spoken at home</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1.537</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0.254</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2.600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0.009</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1.111</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2.126</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Ever married</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0.766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0.117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-1.750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0.080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0.569</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1.032</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If a parent</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2.053</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0.335</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4.410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0.000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1.491</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2.827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Completed university </w:t>
            </w:r>
            <w:proofErr w:type="spellStart"/>
            <w:r>
              <w:rPr>
                <w:rFonts w:cs="Arial"/>
                <w:szCs w:val="16"/>
                <w:lang w:val="en-US"/>
              </w:rPr>
              <w:t>qualification</w:t>
            </w:r>
            <w:r>
              <w:rPr>
                <w:rFonts w:cs="Arial"/>
                <w:szCs w:val="16"/>
                <w:vertAlign w:val="superscript"/>
                <w:lang w:val="en-US"/>
              </w:rPr>
              <w:t>b</w:t>
            </w:r>
            <w:proofErr w:type="spellEnd"/>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0.711</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0.138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-1.760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0.078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0.486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1.039</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Completed other post-school qualification</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0.798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0.147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-1.230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0.220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0.557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1.144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Incomplete university qualification</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1.140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0.302</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0.500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0.620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0.679</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1.915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Incomplete other post-school qualification</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1.586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0.474</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1.540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0.123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0.883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2.851</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Living in Newfoundland or </w:t>
            </w:r>
            <w:proofErr w:type="spellStart"/>
            <w:r>
              <w:rPr>
                <w:rFonts w:cs="Arial"/>
                <w:szCs w:val="16"/>
                <w:lang w:val="en-US"/>
              </w:rPr>
              <w:t>Labrador</w:t>
            </w:r>
            <w:r>
              <w:rPr>
                <w:rFonts w:cs="Arial"/>
                <w:szCs w:val="16"/>
                <w:vertAlign w:val="superscript"/>
                <w:lang w:val="en-US"/>
              </w:rPr>
              <w:t>c</w:t>
            </w:r>
            <w:proofErr w:type="spellEnd"/>
            <w:r>
              <w:rPr>
                <w:rFonts w:cs="Arial"/>
                <w:szCs w:val="16"/>
                <w:vertAlign w:val="superscript"/>
                <w:lang w:val="en-US"/>
              </w:rPr>
              <w:t xml:space="preserve"> </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0.882</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0.258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-0.430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0.666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0.497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1.564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Prince Edward Island</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0.475</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0.296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-1.190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0.233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0.140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1.612</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Living in Nova Scotia </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0.738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0.206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-1.090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0.277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0.427</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1.276</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 xml:space="preserve">Living in New Brunswick </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0.395</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0.122</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-3.020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0.003</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0.216</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0.722</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Quebec</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1.028</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0.190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0.150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0.880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0.715</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1.478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Manitoba</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1.180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0.260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0.750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0.453</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0.766</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1.817</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Living in Saskatchewan</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1.624</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0.394</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2.000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0.046</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1.009</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2.614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Alberta</w:t>
            </w:r>
          </w:p>
        </w:tc>
        <w:tc>
          <w:tcPr>
            <w:tcW w:w="993" w:type="dxa"/>
            <w:tcBorders>
              <w:top w:val="nil"/>
              <w:left w:val="nil"/>
              <w:bottom w:val="nil"/>
              <w:right w:val="nil"/>
            </w:tcBorders>
            <w:noWrap/>
          </w:tcPr>
          <w:p w:rsidR="00162FDC" w:rsidRDefault="00162FDC" w:rsidP="00005AA6">
            <w:pPr>
              <w:pStyle w:val="Tabletext"/>
              <w:ind w:right="227"/>
              <w:jc w:val="right"/>
              <w:rPr>
                <w:rFonts w:cs="Arial"/>
                <w:szCs w:val="16"/>
              </w:rPr>
            </w:pPr>
            <w:r>
              <w:rPr>
                <w:rFonts w:cs="Arial"/>
                <w:szCs w:val="16"/>
              </w:rPr>
              <w:t>0.859</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0.185</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-0.710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0.480</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0.564</w:t>
            </w:r>
          </w:p>
        </w:tc>
        <w:tc>
          <w:tcPr>
            <w:tcW w:w="822" w:type="dxa"/>
            <w:tcBorders>
              <w:top w:val="nil"/>
              <w:left w:val="nil"/>
              <w:bottom w:val="nil"/>
              <w:right w:val="nil"/>
            </w:tcBorders>
            <w:noWrap/>
          </w:tcPr>
          <w:p w:rsidR="00162FDC" w:rsidRDefault="00162FDC" w:rsidP="00005AA6">
            <w:pPr>
              <w:pStyle w:val="Tabletext"/>
              <w:ind w:right="170"/>
              <w:jc w:val="right"/>
              <w:rPr>
                <w:rFonts w:cs="Arial"/>
                <w:szCs w:val="16"/>
              </w:rPr>
            </w:pPr>
            <w:r>
              <w:rPr>
                <w:rFonts w:cs="Arial"/>
                <w:szCs w:val="16"/>
              </w:rPr>
              <w:t>1.309</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Living in British Columbia</w:t>
            </w:r>
          </w:p>
        </w:tc>
        <w:tc>
          <w:tcPr>
            <w:tcW w:w="993" w:type="dxa"/>
            <w:tcBorders>
              <w:top w:val="nil"/>
              <w:left w:val="nil"/>
              <w:bottom w:val="nil"/>
              <w:right w:val="nil"/>
            </w:tcBorders>
            <w:shd w:val="clear" w:color="auto" w:fill="BFBFBF"/>
            <w:noWrap/>
          </w:tcPr>
          <w:p w:rsidR="00162FDC" w:rsidRDefault="00162FDC" w:rsidP="00005AA6">
            <w:pPr>
              <w:pStyle w:val="Tabletext"/>
              <w:ind w:right="227"/>
              <w:jc w:val="right"/>
              <w:rPr>
                <w:rFonts w:cs="Arial"/>
                <w:szCs w:val="16"/>
              </w:rPr>
            </w:pPr>
            <w:r>
              <w:rPr>
                <w:rFonts w:cs="Arial"/>
                <w:szCs w:val="16"/>
              </w:rPr>
              <w:t>1.582</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0.345</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2.110</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0.035</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1.032</w:t>
            </w:r>
          </w:p>
        </w:tc>
        <w:tc>
          <w:tcPr>
            <w:tcW w:w="822" w:type="dxa"/>
            <w:tcBorders>
              <w:top w:val="nil"/>
              <w:left w:val="nil"/>
              <w:bottom w:val="nil"/>
              <w:right w:val="nil"/>
            </w:tcBorders>
            <w:shd w:val="clear" w:color="auto" w:fill="BFBFBF"/>
            <w:noWrap/>
          </w:tcPr>
          <w:p w:rsidR="00162FDC" w:rsidRDefault="00162FDC" w:rsidP="00005AA6">
            <w:pPr>
              <w:pStyle w:val="Tabletext"/>
              <w:ind w:right="170"/>
              <w:jc w:val="right"/>
              <w:rPr>
                <w:rFonts w:cs="Arial"/>
                <w:szCs w:val="16"/>
              </w:rPr>
            </w:pPr>
            <w:r>
              <w:rPr>
                <w:rFonts w:cs="Arial"/>
                <w:szCs w:val="16"/>
              </w:rPr>
              <w:t>2.426</w:t>
            </w:r>
          </w:p>
        </w:tc>
      </w:tr>
      <w:tr w:rsidR="00162FDC" w:rsidTr="00005AA6">
        <w:tc>
          <w:tcPr>
            <w:tcW w:w="3402" w:type="dxa"/>
            <w:tcBorders>
              <w:top w:val="nil"/>
              <w:left w:val="nil"/>
              <w:bottom w:val="nil"/>
              <w:right w:val="nil"/>
            </w:tcBorders>
            <w:noWrap/>
          </w:tcPr>
          <w:p w:rsidR="00162FDC" w:rsidRDefault="0012695E" w:rsidP="00005AA6">
            <w:pPr>
              <w:pStyle w:val="Tabletext"/>
              <w:rPr>
                <w:rFonts w:cs="Arial"/>
                <w:szCs w:val="16"/>
                <w:lang w:val="en-US"/>
              </w:rPr>
            </w:pPr>
            <w:r>
              <w:rPr>
                <w:rFonts w:cs="Arial"/>
                <w:szCs w:val="16"/>
                <w:lang w:val="en-US"/>
              </w:rPr>
              <w:br w:type="page"/>
            </w:r>
            <w:r w:rsidR="00162FDC">
              <w:rPr>
                <w:rFonts w:cs="Arial"/>
                <w:szCs w:val="16"/>
                <w:lang w:val="en-US"/>
              </w:rPr>
              <w:t>Male*Disability</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1.735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1.056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0.365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0.526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5.719</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3.898</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2.574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2.060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0.039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1.068</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14.219</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0.294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0.408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1.597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0.695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0.214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-1.180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0.237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0.381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1.270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Male*Ever married</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0.827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0.244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0.519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0.464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1.473</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Male*If a parent</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0.610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0.292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0.303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0.239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1.561</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Male*Completed university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2.057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0.785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1.890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0.059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0.974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4.345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Male*Completed other post-school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1.109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0.415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0.782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0.533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2.308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Male*Incomplete university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1.539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0.807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0.820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0.411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0.551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4.300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Male*Incomplete other post-school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0.771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0.351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0.567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1.881</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Newfoundland or Labrador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0.521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0.289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-1.180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0.176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1.545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Prince Edward Island</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1.227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1.192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0.833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0.183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8.239</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Nova Scotia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0.674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0.400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0.269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1.690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New Brunswick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1.692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0.831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0.284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0.646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4.430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Quebec</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0.675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0.220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0.361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1.264</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Male*Living in Manitoba</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0.408</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0.166</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-2.210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0.027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0.185</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0.904</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Male*Living in Saskatchewan</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0.165</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0.099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-2.990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0.003</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0.051</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0.537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Alberta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0.551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-1.370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0.235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1.292</w:t>
            </w:r>
          </w:p>
        </w:tc>
      </w:tr>
      <w:tr w:rsidR="00162FDC" w:rsidTr="00005AA6">
        <w:tc>
          <w:tcPr>
            <w:tcW w:w="3402" w:type="dxa"/>
            <w:tcBorders>
              <w:top w:val="nil"/>
              <w:left w:val="nil"/>
              <w:bottom w:val="single" w:sz="4" w:space="0" w:color="auto"/>
              <w:right w:val="nil"/>
            </w:tcBorders>
            <w:noWrap/>
          </w:tcPr>
          <w:p w:rsidR="00162FDC" w:rsidRDefault="00162FDC" w:rsidP="00005AA6">
            <w:pPr>
              <w:pStyle w:val="Tabletext"/>
              <w:spacing w:after="40"/>
              <w:rPr>
                <w:rFonts w:cs="Arial"/>
                <w:szCs w:val="16"/>
                <w:lang w:val="en-US"/>
              </w:rPr>
            </w:pPr>
            <w:r>
              <w:rPr>
                <w:rFonts w:cs="Arial"/>
                <w:szCs w:val="16"/>
                <w:lang w:val="en-US"/>
              </w:rPr>
              <w:t>Male*Living in British Columbia</w:t>
            </w:r>
          </w:p>
        </w:tc>
        <w:tc>
          <w:tcPr>
            <w:tcW w:w="993" w:type="dxa"/>
            <w:tcBorders>
              <w:top w:val="nil"/>
              <w:left w:val="nil"/>
              <w:bottom w:val="single" w:sz="4" w:space="0" w:color="auto"/>
              <w:right w:val="nil"/>
            </w:tcBorders>
            <w:noWrap/>
          </w:tcPr>
          <w:p w:rsidR="00162FDC" w:rsidRPr="00270D56" w:rsidRDefault="00162FDC" w:rsidP="00005AA6">
            <w:pPr>
              <w:pStyle w:val="Tabletext"/>
              <w:spacing w:after="40"/>
              <w:ind w:right="227"/>
              <w:jc w:val="right"/>
              <w:rPr>
                <w:rFonts w:cs="Arial"/>
                <w:szCs w:val="16"/>
              </w:rPr>
            </w:pPr>
            <w:r w:rsidRPr="00270D56">
              <w:rPr>
                <w:rFonts w:cs="Arial"/>
                <w:szCs w:val="16"/>
              </w:rPr>
              <w:t>0.739</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0.307</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-0.730</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0.466</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0.328</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1.666</w:t>
            </w:r>
          </w:p>
        </w:tc>
      </w:tr>
    </w:tbl>
    <w:p w:rsidR="00162FDC" w:rsidRPr="00005AA6" w:rsidRDefault="00162FDC" w:rsidP="00005AA6">
      <w:pPr>
        <w:pStyle w:val="Source"/>
      </w:pPr>
      <w:r>
        <w:t>Notes:</w:t>
      </w:r>
      <w:r>
        <w:tab/>
        <w:t xml:space="preserve">1) Full-time employment is defined as working more than 30 hours per week; part-time work is defined as working between 0 and </w:t>
      </w:r>
      <w:r w:rsidRPr="00005AA6">
        <w:t>30 hours per week</w:t>
      </w:r>
      <w:r w:rsidR="00005AA6">
        <w:t>.</w:t>
      </w:r>
    </w:p>
    <w:p w:rsidR="00162FDC" w:rsidRDefault="00005AA6" w:rsidP="00005AA6">
      <w:pPr>
        <w:pStyle w:val="Source"/>
      </w:pPr>
      <w:r>
        <w:tab/>
      </w:r>
      <w:r w:rsidR="00162FDC" w:rsidRPr="00005AA6">
        <w:t>The default categories a</w:t>
      </w:r>
      <w:r w:rsidR="00162FDC">
        <w:t>re: (a) urban/metropolitan; (b) never enrolled in post-school study (c) Lived in Ottawa in 2006. For tables 6a and 6b, multinomial logistic regression; number of observations: 9266; Log pseudo likelihood=5793.9.</w:t>
      </w:r>
    </w:p>
    <w:p w:rsidR="00162FDC" w:rsidRPr="00005AA6" w:rsidRDefault="00005AA6" w:rsidP="00005AA6">
      <w:pPr>
        <w:pStyle w:val="tabletitle"/>
      </w:pPr>
      <w:r>
        <w:br w:type="page"/>
      </w:r>
      <w:bookmarkStart w:id="68" w:name="_Toc143060372"/>
      <w:r w:rsidR="00162FDC">
        <w:lastRenderedPageBreak/>
        <w:t>Table 6b</w:t>
      </w:r>
      <w:r w:rsidR="00162FDC">
        <w:tab/>
      </w:r>
      <w:proofErr w:type="gramStart"/>
      <w:r w:rsidR="00162FDC">
        <w:t>For</w:t>
      </w:r>
      <w:proofErr w:type="gramEnd"/>
      <w:r w:rsidR="00162FDC">
        <w:t xml:space="preserve"> those not employed compared to full-time, the likelihood of different types of engagement in the labour market at ages 24 to 26, Canadian youth, 2006</w:t>
      </w:r>
      <w:r w:rsidR="00162FDC">
        <w:rPr>
          <w:vertAlign w:val="superscript"/>
        </w:rPr>
        <w:t>1</w:t>
      </w:r>
      <w:bookmarkEnd w:id="68"/>
    </w:p>
    <w:tbl>
      <w:tblPr>
        <w:tblW w:w="8505"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tblPr>
      <w:tblGrid>
        <w:gridCol w:w="3402"/>
        <w:gridCol w:w="993"/>
        <w:gridCol w:w="822"/>
        <w:gridCol w:w="822"/>
        <w:gridCol w:w="822"/>
        <w:gridCol w:w="822"/>
        <w:gridCol w:w="822"/>
      </w:tblGrid>
      <w:tr w:rsidR="00005AA6">
        <w:trPr>
          <w:tblHeader/>
        </w:trPr>
        <w:tc>
          <w:tcPr>
            <w:tcW w:w="340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p>
        </w:tc>
        <w:tc>
          <w:tcPr>
            <w:tcW w:w="993"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Relative risk ratio</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SE</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z</w:t>
            </w:r>
          </w:p>
        </w:tc>
        <w:tc>
          <w:tcPr>
            <w:tcW w:w="822" w:type="dxa"/>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P&gt;z</w:t>
            </w:r>
          </w:p>
        </w:tc>
        <w:tc>
          <w:tcPr>
            <w:tcW w:w="1644" w:type="dxa"/>
            <w:gridSpan w:val="2"/>
            <w:tcBorders>
              <w:top w:val="single" w:sz="4" w:space="0" w:color="auto"/>
              <w:left w:val="nil"/>
              <w:bottom w:val="single" w:sz="4" w:space="0" w:color="auto"/>
              <w:right w:val="nil"/>
            </w:tcBorders>
            <w:noWrap/>
          </w:tcPr>
          <w:p w:rsidR="00005AA6" w:rsidRDefault="00005AA6" w:rsidP="00005AA6">
            <w:pPr>
              <w:pStyle w:val="Tablehead1"/>
              <w:jc w:val="center"/>
              <w:rPr>
                <w:lang w:val="en-US"/>
              </w:rPr>
            </w:pPr>
            <w:r>
              <w:rPr>
                <w:lang w:val="en-US"/>
              </w:rPr>
              <w:t>95% CI</w:t>
            </w:r>
          </w:p>
        </w:tc>
      </w:tr>
      <w:tr w:rsidR="00162FDC" w:rsidTr="00005AA6">
        <w:tc>
          <w:tcPr>
            <w:tcW w:w="3402" w:type="dxa"/>
            <w:tcBorders>
              <w:top w:val="single" w:sz="4" w:space="0" w:color="auto"/>
              <w:left w:val="nil"/>
              <w:bottom w:val="nil"/>
              <w:right w:val="nil"/>
            </w:tcBorders>
            <w:noWrap/>
          </w:tcPr>
          <w:p w:rsidR="00162FDC" w:rsidRDefault="00162FDC" w:rsidP="00005AA6">
            <w:pPr>
              <w:pStyle w:val="Tabletext"/>
              <w:rPr>
                <w:rFonts w:cs="Arial"/>
                <w:szCs w:val="16"/>
                <w:lang w:val="en-US"/>
              </w:rPr>
            </w:pPr>
            <w:r>
              <w:rPr>
                <w:rFonts w:cs="Arial"/>
                <w:szCs w:val="16"/>
                <w:lang w:val="en-US"/>
              </w:rPr>
              <w:t>Male</w:t>
            </w:r>
          </w:p>
        </w:tc>
        <w:tc>
          <w:tcPr>
            <w:tcW w:w="993" w:type="dxa"/>
            <w:tcBorders>
              <w:top w:val="single" w:sz="4" w:space="0" w:color="auto"/>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0.846</w:t>
            </w:r>
          </w:p>
        </w:tc>
        <w:tc>
          <w:tcPr>
            <w:tcW w:w="822" w:type="dxa"/>
            <w:tcBorders>
              <w:top w:val="single" w:sz="4" w:space="0" w:color="auto"/>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0.359</w:t>
            </w:r>
          </w:p>
        </w:tc>
        <w:tc>
          <w:tcPr>
            <w:tcW w:w="822" w:type="dxa"/>
            <w:tcBorders>
              <w:top w:val="single" w:sz="4" w:space="0" w:color="auto"/>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-0.390</w:t>
            </w:r>
          </w:p>
        </w:tc>
        <w:tc>
          <w:tcPr>
            <w:tcW w:w="822" w:type="dxa"/>
            <w:tcBorders>
              <w:top w:val="single" w:sz="4" w:space="0" w:color="auto"/>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0.693</w:t>
            </w:r>
          </w:p>
        </w:tc>
        <w:tc>
          <w:tcPr>
            <w:tcW w:w="822" w:type="dxa"/>
            <w:tcBorders>
              <w:top w:val="single" w:sz="4" w:space="0" w:color="auto"/>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0.368</w:t>
            </w:r>
          </w:p>
        </w:tc>
        <w:tc>
          <w:tcPr>
            <w:tcW w:w="822" w:type="dxa"/>
            <w:tcBorders>
              <w:top w:val="single" w:sz="4" w:space="0" w:color="auto"/>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1.943</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Disability</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1.931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1.630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0.103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0.875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4.261</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Indigenous</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1.157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0.384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0.604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2.219</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 xml:space="preserve">Rural or </w:t>
            </w:r>
            <w:proofErr w:type="spellStart"/>
            <w:r>
              <w:rPr>
                <w:rFonts w:cs="Arial"/>
                <w:szCs w:val="16"/>
                <w:lang w:val="en-US"/>
              </w:rPr>
              <w:t>Regional</w:t>
            </w:r>
            <w:r>
              <w:rPr>
                <w:rFonts w:cs="Arial"/>
                <w:szCs w:val="16"/>
                <w:vertAlign w:val="superscript"/>
                <w:lang w:val="en-US"/>
              </w:rPr>
              <w:t>a</w:t>
            </w:r>
            <w:proofErr w:type="spellEnd"/>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1.495</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0.229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2.630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1.107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2.018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English language spoken at home</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0.763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0.182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-1.140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0.255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0.478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1.216</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Ever married</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0.856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0.145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-0.920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0.358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0.614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1.193</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If a parent</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5.155</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0.877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9.640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3.694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7.194</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 xml:space="preserve">Completed university </w:t>
            </w:r>
            <w:proofErr w:type="spellStart"/>
            <w:r>
              <w:rPr>
                <w:rFonts w:cs="Arial"/>
                <w:szCs w:val="16"/>
                <w:lang w:val="en-US"/>
              </w:rPr>
              <w:t>qualification</w:t>
            </w:r>
            <w:r>
              <w:rPr>
                <w:rFonts w:cs="Arial"/>
                <w:szCs w:val="16"/>
                <w:vertAlign w:val="superscript"/>
                <w:lang w:val="en-US"/>
              </w:rPr>
              <w:t>b</w:t>
            </w:r>
            <w:proofErr w:type="spellEnd"/>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0.379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0.077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-4.760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0.254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0.565</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Completed other post-school qualification</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0.659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0.125</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-2.190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0.029</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0.454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0.957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Incomplete university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0.748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-0.950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0.344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1.365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Incomplete other post-school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0.269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0.565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1.565</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 xml:space="preserve">Living in Newfoundland or Labrador </w:t>
            </w:r>
            <w:r>
              <w:rPr>
                <w:rFonts w:cs="Arial"/>
                <w:szCs w:val="16"/>
                <w:vertAlign w:val="superscript"/>
                <w:lang w:val="en-US"/>
              </w:rPr>
              <w:t>c</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2.417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0.666</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3.200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0.001</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1.408</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4.147</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Prince Edward Island</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0.916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0.314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0.797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0.467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1.795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Living in Nova Scotia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0.907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0.255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-0.350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0.729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0.523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1.573</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Living in New Brunswick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0.787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0.238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-0.790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0.429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0.436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1.423</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Quebec</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0.173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-0.850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0.398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0.561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1.258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Manitoba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1.087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0.278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0.743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0.659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1.794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Saskatchewan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0.936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0.795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0.566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1.546</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Alberta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0.185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-1.090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0.277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0.481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1.234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Living in British Columbia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0.805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0.203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0.391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0.491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1.320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br w:type="page"/>
            </w:r>
            <w:r>
              <w:rPr>
                <w:rFonts w:cs="Arial"/>
                <w:szCs w:val="16"/>
                <w:lang w:val="en-US"/>
              </w:rPr>
              <w:t>Male*Disability</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1.643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0.314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0.625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4.318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Male*Indigenous</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1.101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0.391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0.786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0.549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2.209</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Male*Rural or Regional</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1.217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0.663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0.718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0.419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3.540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Male*English language spoken at home</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0.888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0.211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-0.500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0.618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0.558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1.414</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Male*Ever married</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0.517</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0.150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-2.270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0.023</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0.293</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0.915</w:t>
            </w:r>
          </w:p>
        </w:tc>
      </w:tr>
      <w:tr w:rsidR="00162FDC" w:rsidTr="00005AA6">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Male*If a parent</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0.251</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0.084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-4.120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0.130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0.484</w:t>
            </w:r>
          </w:p>
        </w:tc>
      </w:tr>
      <w:tr w:rsidR="00162FDC" w:rsidTr="0012695E">
        <w:tc>
          <w:tcPr>
            <w:tcW w:w="3402" w:type="dxa"/>
            <w:tcBorders>
              <w:top w:val="nil"/>
              <w:left w:val="nil"/>
              <w:bottom w:val="nil"/>
              <w:right w:val="nil"/>
            </w:tcBorders>
            <w:shd w:val="clear" w:color="auto" w:fill="BFBFBF"/>
            <w:noWrap/>
          </w:tcPr>
          <w:p w:rsidR="00162FDC" w:rsidRDefault="00162FDC" w:rsidP="00005AA6">
            <w:pPr>
              <w:pStyle w:val="Tabletext"/>
              <w:rPr>
                <w:rFonts w:cs="Arial"/>
                <w:szCs w:val="16"/>
                <w:lang w:val="en-US"/>
              </w:rPr>
            </w:pPr>
            <w:r>
              <w:rPr>
                <w:rFonts w:cs="Arial"/>
                <w:szCs w:val="16"/>
                <w:lang w:val="en-US"/>
              </w:rPr>
              <w:t>Male*Completed university qualification</w:t>
            </w:r>
          </w:p>
        </w:tc>
        <w:tc>
          <w:tcPr>
            <w:tcW w:w="993" w:type="dxa"/>
            <w:tcBorders>
              <w:top w:val="nil"/>
              <w:left w:val="nil"/>
              <w:bottom w:val="nil"/>
              <w:right w:val="nil"/>
            </w:tcBorders>
            <w:shd w:val="clear" w:color="auto" w:fill="BFBFBF"/>
            <w:noWrap/>
          </w:tcPr>
          <w:p w:rsidR="00162FDC" w:rsidRPr="00270D56" w:rsidRDefault="00162FDC" w:rsidP="00005AA6">
            <w:pPr>
              <w:pStyle w:val="Tabletext"/>
              <w:ind w:right="227"/>
              <w:jc w:val="right"/>
              <w:rPr>
                <w:rFonts w:cs="Arial"/>
                <w:szCs w:val="16"/>
              </w:rPr>
            </w:pPr>
            <w:r w:rsidRPr="00270D56">
              <w:rPr>
                <w:rFonts w:cs="Arial"/>
                <w:szCs w:val="16"/>
              </w:rPr>
              <w:t>2.674</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0.863</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3.050</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0.002</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1.421</w:t>
            </w:r>
          </w:p>
        </w:tc>
        <w:tc>
          <w:tcPr>
            <w:tcW w:w="822" w:type="dxa"/>
            <w:tcBorders>
              <w:top w:val="nil"/>
              <w:left w:val="nil"/>
              <w:bottom w:val="nil"/>
              <w:right w:val="nil"/>
            </w:tcBorders>
            <w:shd w:val="clear" w:color="auto" w:fill="BFBFBF"/>
            <w:noWrap/>
          </w:tcPr>
          <w:p w:rsidR="00162FDC" w:rsidRPr="00270D56" w:rsidRDefault="00162FDC" w:rsidP="00005AA6">
            <w:pPr>
              <w:pStyle w:val="Tabletext"/>
              <w:ind w:right="170"/>
              <w:jc w:val="right"/>
              <w:rPr>
                <w:rFonts w:cs="Arial"/>
                <w:szCs w:val="16"/>
              </w:rPr>
            </w:pPr>
            <w:r w:rsidRPr="00270D56">
              <w:rPr>
                <w:rFonts w:cs="Arial"/>
                <w:szCs w:val="16"/>
              </w:rPr>
              <w:t>5.034</w:t>
            </w:r>
          </w:p>
        </w:tc>
      </w:tr>
      <w:tr w:rsidR="00162FDC" w:rsidTr="0012695E">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Male*Completed other post-school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1.150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0.339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0.470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0.636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0.645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2.049</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Male*Incomplete university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1.118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0.526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0.812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0.445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2.811</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Male*Incomplete other post-school qualification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1.372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0.542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0.800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0.422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0.633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2.974</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Newfoundland or Labrador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0.689</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0.268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0.337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0.322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1.475</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Prince Edward Island</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0.771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0.390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-0.510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0.607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0.286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2.078</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Nova Scotia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1.154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0.457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0.718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0.531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2.506</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 xml:space="preserve">Male*Living in New Brunswick </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2.033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0.828</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1.740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0.081</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0.916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4.516</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Quebec</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1.246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0.404</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0.497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2.352</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Manitoba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0.455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0.185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-1.930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0.053</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0.205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1.010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Saskatchewan</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0.842</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0.336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-0.430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0.666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0.385</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1.840</w:t>
            </w:r>
          </w:p>
        </w:tc>
      </w:tr>
      <w:tr w:rsidR="00162FDC" w:rsidTr="00005AA6">
        <w:tc>
          <w:tcPr>
            <w:tcW w:w="3402" w:type="dxa"/>
            <w:tcBorders>
              <w:top w:val="nil"/>
              <w:left w:val="nil"/>
              <w:bottom w:val="nil"/>
              <w:right w:val="nil"/>
            </w:tcBorders>
            <w:noWrap/>
          </w:tcPr>
          <w:p w:rsidR="00162FDC" w:rsidRDefault="00162FDC" w:rsidP="00005AA6">
            <w:pPr>
              <w:pStyle w:val="Tabletext"/>
              <w:rPr>
                <w:rFonts w:cs="Arial"/>
                <w:szCs w:val="16"/>
                <w:lang w:val="en-US"/>
              </w:rPr>
            </w:pPr>
            <w:r>
              <w:rPr>
                <w:rFonts w:cs="Arial"/>
                <w:szCs w:val="16"/>
                <w:lang w:val="en-US"/>
              </w:rPr>
              <w:t>Male*Living in Alberta</w:t>
            </w:r>
          </w:p>
        </w:tc>
        <w:tc>
          <w:tcPr>
            <w:tcW w:w="993" w:type="dxa"/>
            <w:tcBorders>
              <w:top w:val="nil"/>
              <w:left w:val="nil"/>
              <w:bottom w:val="nil"/>
              <w:right w:val="nil"/>
            </w:tcBorders>
            <w:noWrap/>
          </w:tcPr>
          <w:p w:rsidR="00162FDC" w:rsidRPr="00270D56" w:rsidRDefault="00162FDC" w:rsidP="00005AA6">
            <w:pPr>
              <w:pStyle w:val="Tabletext"/>
              <w:ind w:right="227"/>
              <w:jc w:val="right"/>
              <w:rPr>
                <w:rFonts w:cs="Arial"/>
                <w:szCs w:val="16"/>
              </w:rPr>
            </w:pPr>
            <w:r w:rsidRPr="00270D56">
              <w:rPr>
                <w:rFonts w:cs="Arial"/>
                <w:szCs w:val="16"/>
              </w:rPr>
              <w:t>1.446</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0.557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0.960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0.337</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0.680</w:t>
            </w:r>
          </w:p>
        </w:tc>
        <w:tc>
          <w:tcPr>
            <w:tcW w:w="822" w:type="dxa"/>
            <w:tcBorders>
              <w:top w:val="nil"/>
              <w:left w:val="nil"/>
              <w:bottom w:val="nil"/>
              <w:right w:val="nil"/>
            </w:tcBorders>
            <w:noWrap/>
          </w:tcPr>
          <w:p w:rsidR="00162FDC" w:rsidRPr="00270D56" w:rsidRDefault="00162FDC" w:rsidP="00005AA6">
            <w:pPr>
              <w:pStyle w:val="Tabletext"/>
              <w:ind w:right="170"/>
              <w:jc w:val="right"/>
              <w:rPr>
                <w:rFonts w:cs="Arial"/>
                <w:szCs w:val="16"/>
              </w:rPr>
            </w:pPr>
            <w:r w:rsidRPr="00270D56">
              <w:rPr>
                <w:rFonts w:cs="Arial"/>
                <w:szCs w:val="16"/>
              </w:rPr>
              <w:t>3.075</w:t>
            </w:r>
          </w:p>
        </w:tc>
      </w:tr>
      <w:tr w:rsidR="00162FDC" w:rsidTr="00005AA6">
        <w:tc>
          <w:tcPr>
            <w:tcW w:w="3402" w:type="dxa"/>
            <w:tcBorders>
              <w:top w:val="nil"/>
              <w:left w:val="nil"/>
              <w:bottom w:val="single" w:sz="4" w:space="0" w:color="auto"/>
              <w:right w:val="nil"/>
            </w:tcBorders>
            <w:noWrap/>
          </w:tcPr>
          <w:p w:rsidR="00162FDC" w:rsidRDefault="00162FDC" w:rsidP="00005AA6">
            <w:pPr>
              <w:pStyle w:val="Tabletext"/>
              <w:spacing w:after="40"/>
              <w:rPr>
                <w:rFonts w:cs="Arial"/>
                <w:szCs w:val="16"/>
                <w:lang w:val="en-US"/>
              </w:rPr>
            </w:pPr>
            <w:r>
              <w:rPr>
                <w:rFonts w:cs="Arial"/>
                <w:szCs w:val="16"/>
                <w:lang w:val="en-US"/>
              </w:rPr>
              <w:t>Male*Living in British Columbia</w:t>
            </w:r>
          </w:p>
        </w:tc>
        <w:tc>
          <w:tcPr>
            <w:tcW w:w="993" w:type="dxa"/>
            <w:tcBorders>
              <w:top w:val="nil"/>
              <w:left w:val="nil"/>
              <w:bottom w:val="single" w:sz="4" w:space="0" w:color="auto"/>
              <w:right w:val="nil"/>
            </w:tcBorders>
            <w:noWrap/>
          </w:tcPr>
          <w:p w:rsidR="00162FDC" w:rsidRPr="00270D56" w:rsidRDefault="00162FDC" w:rsidP="00005AA6">
            <w:pPr>
              <w:pStyle w:val="Tabletext"/>
              <w:spacing w:after="40"/>
              <w:ind w:right="227"/>
              <w:jc w:val="right"/>
              <w:rPr>
                <w:rFonts w:cs="Arial"/>
                <w:szCs w:val="16"/>
              </w:rPr>
            </w:pPr>
            <w:r w:rsidRPr="00270D56">
              <w:rPr>
                <w:rFonts w:cs="Arial"/>
                <w:szCs w:val="16"/>
              </w:rPr>
              <w:t>1.792</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0.654</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1.600</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0.110</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0.876</w:t>
            </w:r>
          </w:p>
        </w:tc>
        <w:tc>
          <w:tcPr>
            <w:tcW w:w="822" w:type="dxa"/>
            <w:tcBorders>
              <w:top w:val="nil"/>
              <w:left w:val="nil"/>
              <w:bottom w:val="single" w:sz="4" w:space="0" w:color="auto"/>
              <w:right w:val="nil"/>
            </w:tcBorders>
            <w:noWrap/>
          </w:tcPr>
          <w:p w:rsidR="00162FDC" w:rsidRPr="00270D56" w:rsidRDefault="00162FDC" w:rsidP="00005AA6">
            <w:pPr>
              <w:pStyle w:val="Tabletext"/>
              <w:spacing w:after="40"/>
              <w:ind w:right="170"/>
              <w:jc w:val="right"/>
              <w:rPr>
                <w:rFonts w:cs="Arial"/>
                <w:szCs w:val="16"/>
              </w:rPr>
            </w:pPr>
            <w:r w:rsidRPr="00270D56">
              <w:rPr>
                <w:rFonts w:cs="Arial"/>
                <w:szCs w:val="16"/>
              </w:rPr>
              <w:t>3.664</w:t>
            </w:r>
          </w:p>
        </w:tc>
      </w:tr>
    </w:tbl>
    <w:p w:rsidR="00162FDC" w:rsidRPr="00005AA6" w:rsidRDefault="00162FDC" w:rsidP="00005AA6">
      <w:pPr>
        <w:pStyle w:val="Source"/>
      </w:pPr>
      <w:r>
        <w:t>Notes:</w:t>
      </w:r>
      <w:r>
        <w:tab/>
        <w:t xml:space="preserve">1) Full-time </w:t>
      </w:r>
      <w:r w:rsidRPr="00005AA6">
        <w:t>employment is defined as working more than 30 hours per week; not employed is defined as including unemployment and not in the labour market</w:t>
      </w:r>
    </w:p>
    <w:p w:rsidR="00162FDC" w:rsidRDefault="00005AA6" w:rsidP="00005AA6">
      <w:pPr>
        <w:pStyle w:val="Source"/>
      </w:pPr>
      <w:r>
        <w:tab/>
      </w:r>
      <w:r w:rsidR="00162FDC" w:rsidRPr="00005AA6">
        <w:t>The default categories</w:t>
      </w:r>
      <w:r w:rsidR="00162FDC">
        <w:t xml:space="preserve"> are: (a) urban/metropolitan; (b) never enrolled in post-school study (c) Lived in Ottawa in 2006. For tables 6a and 6b, multinomial logistic regression; number of observations: 9266; Log pseudo likelihood=5793.9.</w:t>
      </w:r>
    </w:p>
    <w:p w:rsidR="00162FDC" w:rsidRDefault="00162FDC" w:rsidP="00005AA6">
      <w:pPr>
        <w:pStyle w:val="text-moreb4"/>
      </w:pPr>
      <w:r w:rsidRPr="003250A7">
        <w:t xml:space="preserve">The results in tables 5a and 5b do </w:t>
      </w:r>
      <w:r w:rsidRPr="003250A7">
        <w:rPr>
          <w:i/>
        </w:rPr>
        <w:t>not</w:t>
      </w:r>
      <w:r w:rsidRPr="003250A7">
        <w:t xml:space="preserve"> show significant differences in the likelihood of alternative</w:t>
      </w:r>
      <w:r>
        <w:t xml:space="preserve"> labour market outcomes at age 25 between young Australians with low educational attainment (defined as less than university qualification) and their peers. Indeed, these results indicate that neither VET nor university qualifications increase the likelihood of full</w:t>
      </w:r>
      <w:r w:rsidR="007A282F">
        <w:t>-time</w:t>
      </w:r>
      <w:r>
        <w:t xml:space="preserve"> employment at age 25. </w:t>
      </w:r>
      <w:r>
        <w:lastRenderedPageBreak/>
        <w:t>This is a somewhat perplexing result, given the strength of the predictions of the human capital model mentioned earlier and the results of a raft of empirical studies showing positive rates of return from investments in university education in particular.</w:t>
      </w:r>
      <w:r w:rsidR="00CB03BE">
        <w:t xml:space="preserve"> </w:t>
      </w:r>
      <w:r>
        <w:t>However, the results on the influence of VET qualifications are in line with the findings of other Australian studies. As summarised by Marks (2006, p.3) ‘there is evidence that full-time vocational study is not particularly beneficial in terms of labour market outcomes’.</w:t>
      </w:r>
    </w:p>
    <w:p w:rsidR="00162FDC" w:rsidRDefault="00162FDC" w:rsidP="00005AA6">
      <w:pPr>
        <w:pStyle w:val="text"/>
      </w:pPr>
      <w:r>
        <w:t xml:space="preserve">The results also contrast with those from the YITS Cohort B (shown in table 6b), which indicate that women who have </w:t>
      </w:r>
      <w:r>
        <w:rPr>
          <w:i/>
        </w:rPr>
        <w:t>completed</w:t>
      </w:r>
      <w:r>
        <w:t xml:space="preserve"> either a university qualification or another post-school qualification by age 24 to 26 are more likely to be full-time employed (over not employed) than their counterparts who did not engage in any post-school study. For university qualified women this effect is 62.1%; for women with other post-school qualifications the effect is 34.1%.</w:t>
      </w:r>
    </w:p>
    <w:p w:rsidR="00162FDC" w:rsidRDefault="00162FDC" w:rsidP="00005AA6">
      <w:pPr>
        <w:pStyle w:val="text"/>
      </w:pPr>
      <w:r>
        <w:t xml:space="preserve">Two possible explanations of the Australian results can be offered: first, the impact of educational choices on labour market outcomes is not fully apparent by age 25. Indeed, at this age those school leavers who did not engage in any post-school study are likely to have benefited from additional years in the labour market. The extra period that was available to them for job search is likely to have contributed to a higher chance of employment at age 25, </w:t>
      </w:r>
      <w:r w:rsidRPr="003250A7">
        <w:t>ceteris paribus</w:t>
      </w:r>
      <w:r>
        <w:t>. However, this early experience in the labour market may not translate to greater chances of employment retention at older ages—</w:t>
      </w:r>
      <w:r>
        <w:rPr>
          <w:i/>
        </w:rPr>
        <w:t>or higher wage outcomes</w:t>
      </w:r>
      <w:r>
        <w:t>. That is, at older ages, the advantage of high educational attainment may become larger. Ideally, future studies of the labour market impacts of post-school study will address this possibility.</w:t>
      </w:r>
    </w:p>
    <w:p w:rsidR="00162FDC" w:rsidRDefault="00162FDC" w:rsidP="00005AA6">
      <w:pPr>
        <w:pStyle w:val="text"/>
      </w:pPr>
      <w:r>
        <w:t>The positive impacts of post-school study on the employment chances of young Canadians are an interesting contrast to the Australian results in this regard. This difference may be linked to the different characteristics of the groups of young people engaged in post-school study in the two countries. In Canada the group with low educational attainment features a relatively high proportion of individuals with low academic results at school and with less favourable family backgrounds. The results shown here may indicate the difficulties these young people experience in ‘competing’ in a labour market where post-secondary qualifications are common.</w:t>
      </w:r>
    </w:p>
    <w:p w:rsidR="00162FDC" w:rsidRDefault="00162FDC" w:rsidP="00005AA6">
      <w:pPr>
        <w:pStyle w:val="text"/>
      </w:pPr>
      <w:r>
        <w:t xml:space="preserve">The Australian results, showing low correlation between educational attainment and employment at age 25, may also be due to the impact of parenting on employment and the links between parenting and education. Being a parent strongly affects the likelihood of full-time employment for young women. In Australia, young women who are parents at age 25 are 39.9 times more likely to be </w:t>
      </w:r>
      <w:r w:rsidRPr="008703CA">
        <w:rPr>
          <w:i/>
        </w:rPr>
        <w:t>not</w:t>
      </w:r>
      <w:r>
        <w:t xml:space="preserve"> working (instead of full-time employed) than their counterparts who are not mothers (table 5b). In Canada this effect is smaller, at 5.2 times (table 6b). To the extent that parenting is linked to educational choices, then the risk ratios on the education variables will be biased downwards and the independent effect of parenting may be overstated.</w:t>
      </w:r>
    </w:p>
    <w:p w:rsidR="00162FDC" w:rsidRDefault="00162FDC" w:rsidP="00005AA6">
      <w:pPr>
        <w:pStyle w:val="text"/>
        <w:rPr>
          <w:lang w:val="en-GB"/>
        </w:rPr>
      </w:pPr>
      <w:r>
        <w:t>The last component of the statistical analysis for this study addresses this possibility. It focuses on the role of parenthood in determining the likelihood of a transition from employment to non-employment between ages 22 and 25 by Australian women. The analysis is conducted separately for women with university qualifications, those with TAFE qualifications and those with no post-school qualifications at age 22. The sample is limited to young women who were employed in 2003. As such, the results of the analysis, which are summarised in table 7, identify how parenthood affects the chances of retaining paid employment at a relatively young age, across groups characterised by different levels of educational attainment. The results re-emphasise the importance of parenthood to the employment outcomes of young women (having a child between age 22 and 25 is a key determinant of the likelihood of a transition out of paid employment)</w:t>
      </w:r>
      <w:r w:rsidR="0012695E">
        <w:t>.</w:t>
      </w:r>
      <w:r>
        <w:t xml:space="preserve"> </w:t>
      </w:r>
      <w:r>
        <w:rPr>
          <w:lang w:val="en-GB"/>
        </w:rPr>
        <w:t xml:space="preserve">However, they also show that the effect of new motherhood on employment retention differs by a large magnitude between young women with university qualifications and young women with lower levels of educational attainment. Having a child increased the probability of leaving paid work by 14.8 percentage points in the group of young women with university qualifications. For young women with TAFE qualifications this effect was much higher, at 44.0 percentage points. For women with </w:t>
      </w:r>
      <w:r w:rsidR="007A282F">
        <w:rPr>
          <w:lang w:val="en-GB"/>
        </w:rPr>
        <w:t>no</w:t>
      </w:r>
      <w:r>
        <w:rPr>
          <w:lang w:val="en-GB"/>
        </w:rPr>
        <w:t xml:space="preserve"> post-school qualification the effect was 40.9 percentage points.</w:t>
      </w:r>
    </w:p>
    <w:p w:rsidR="00162FDC" w:rsidRDefault="00162FDC" w:rsidP="00005AA6">
      <w:pPr>
        <w:pStyle w:val="text"/>
        <w:rPr>
          <w:lang w:val="en-GB"/>
        </w:rPr>
      </w:pPr>
      <w:r>
        <w:rPr>
          <w:lang w:val="en-GB"/>
        </w:rPr>
        <w:lastRenderedPageBreak/>
        <w:t xml:space="preserve">In sum, the results in table 7 provide another perspective on the impacts of educational attainment on labour market participation. </w:t>
      </w:r>
      <w:r w:rsidRPr="00C439C3">
        <w:rPr>
          <w:lang w:val="en-GB"/>
        </w:rPr>
        <w:t>High educational attainment acts to reduce the vulnerability of labour market participation by young women to parenthood.</w:t>
      </w:r>
      <w:r>
        <w:rPr>
          <w:lang w:val="en-GB"/>
        </w:rPr>
        <w:t xml:space="preserve"> This increased attachment to the labour market is likely to also have impacts on employment and earnings chances over the life course. Thus, educational attainment can be expected to have both short- and long-term impacts on patterns of labour force participation by women.</w:t>
      </w:r>
    </w:p>
    <w:p w:rsidR="00162FDC" w:rsidRDefault="00162FDC" w:rsidP="00005AA6">
      <w:pPr>
        <w:pStyle w:val="tabletitle"/>
      </w:pPr>
      <w:bookmarkStart w:id="69" w:name="_Toc143060373"/>
      <w:r>
        <w:t>Table 7</w:t>
      </w:r>
      <w:r>
        <w:tab/>
        <w:t>Probability of making a transition from employment between 2003 and 2006, young Australian women by post-school qualifications</w:t>
      </w:r>
      <w:bookmarkEnd w:id="69"/>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804"/>
        <w:gridCol w:w="940"/>
        <w:gridCol w:w="940"/>
        <w:gridCol w:w="940"/>
        <w:gridCol w:w="940"/>
        <w:gridCol w:w="941"/>
      </w:tblGrid>
      <w:tr w:rsidR="00CB3701">
        <w:tc>
          <w:tcPr>
            <w:tcW w:w="3804" w:type="dxa"/>
            <w:tcBorders>
              <w:left w:val="nil"/>
              <w:bottom w:val="single" w:sz="4" w:space="0" w:color="auto"/>
              <w:right w:val="nil"/>
            </w:tcBorders>
            <w:noWrap/>
          </w:tcPr>
          <w:p w:rsidR="00CB3701" w:rsidRDefault="00CB3701" w:rsidP="00CB3701">
            <w:pPr>
              <w:pStyle w:val="Tablehead1"/>
              <w:jc w:val="center"/>
            </w:pPr>
          </w:p>
        </w:tc>
        <w:tc>
          <w:tcPr>
            <w:tcW w:w="940" w:type="dxa"/>
            <w:tcBorders>
              <w:left w:val="nil"/>
              <w:bottom w:val="single" w:sz="4" w:space="0" w:color="auto"/>
              <w:right w:val="nil"/>
            </w:tcBorders>
            <w:noWrap/>
          </w:tcPr>
          <w:p w:rsidR="00CB3701" w:rsidRDefault="00CB3701" w:rsidP="00CB3701">
            <w:pPr>
              <w:pStyle w:val="Tablehead1"/>
              <w:jc w:val="center"/>
            </w:pPr>
            <w:r>
              <w:t>Marginal effect</w:t>
            </w:r>
          </w:p>
        </w:tc>
        <w:tc>
          <w:tcPr>
            <w:tcW w:w="940" w:type="dxa"/>
            <w:tcBorders>
              <w:left w:val="nil"/>
              <w:bottom w:val="single" w:sz="4" w:space="0" w:color="auto"/>
              <w:right w:val="nil"/>
            </w:tcBorders>
            <w:noWrap/>
          </w:tcPr>
          <w:p w:rsidR="00CB3701" w:rsidRDefault="00CB3701" w:rsidP="00CB3701">
            <w:pPr>
              <w:pStyle w:val="Tablehead1"/>
              <w:jc w:val="center"/>
            </w:pPr>
            <w:r>
              <w:t>Std Err.</w:t>
            </w:r>
          </w:p>
        </w:tc>
        <w:tc>
          <w:tcPr>
            <w:tcW w:w="940" w:type="dxa"/>
            <w:tcBorders>
              <w:left w:val="nil"/>
              <w:bottom w:val="single" w:sz="4" w:space="0" w:color="auto"/>
              <w:right w:val="nil"/>
            </w:tcBorders>
            <w:noWrap/>
          </w:tcPr>
          <w:p w:rsidR="00CB3701" w:rsidRDefault="00CB3701" w:rsidP="00CB3701">
            <w:pPr>
              <w:pStyle w:val="Tablehead1"/>
              <w:jc w:val="center"/>
            </w:pPr>
            <w:r>
              <w:t>P&gt;|z|</w:t>
            </w:r>
          </w:p>
        </w:tc>
        <w:tc>
          <w:tcPr>
            <w:tcW w:w="1881" w:type="dxa"/>
            <w:gridSpan w:val="2"/>
            <w:tcBorders>
              <w:left w:val="nil"/>
              <w:bottom w:val="single" w:sz="4" w:space="0" w:color="auto"/>
              <w:right w:val="nil"/>
            </w:tcBorders>
            <w:noWrap/>
          </w:tcPr>
          <w:p w:rsidR="00CB3701" w:rsidRDefault="00CB3701" w:rsidP="00CB3701">
            <w:pPr>
              <w:pStyle w:val="Tablehead1"/>
              <w:jc w:val="center"/>
            </w:pPr>
            <w:r>
              <w:t>95% CI</w:t>
            </w:r>
          </w:p>
        </w:tc>
      </w:tr>
      <w:tr w:rsidR="00162FDC" w:rsidTr="00CB3701">
        <w:tc>
          <w:tcPr>
            <w:tcW w:w="3804" w:type="dxa"/>
            <w:tcBorders>
              <w:top w:val="single" w:sz="4" w:space="0" w:color="auto"/>
              <w:left w:val="nil"/>
              <w:bottom w:val="nil"/>
              <w:right w:val="nil"/>
            </w:tcBorders>
            <w:noWrap/>
          </w:tcPr>
          <w:p w:rsidR="00162FDC" w:rsidRDefault="00162FDC" w:rsidP="00005AA6">
            <w:pPr>
              <w:pStyle w:val="Tabletext"/>
              <w:rPr>
                <w:rFonts w:cs="Arial"/>
                <w:b/>
                <w:sz w:val="17"/>
                <w:szCs w:val="17"/>
              </w:rPr>
            </w:pPr>
            <w:r>
              <w:rPr>
                <w:rFonts w:cs="Arial"/>
                <w:b/>
                <w:sz w:val="17"/>
                <w:szCs w:val="17"/>
              </w:rPr>
              <w:t>University qualified by 2003</w:t>
            </w:r>
          </w:p>
        </w:tc>
        <w:tc>
          <w:tcPr>
            <w:tcW w:w="940" w:type="dxa"/>
            <w:tcBorders>
              <w:top w:val="single" w:sz="4" w:space="0" w:color="auto"/>
              <w:left w:val="nil"/>
              <w:bottom w:val="nil"/>
              <w:right w:val="nil"/>
            </w:tcBorders>
            <w:noWrap/>
          </w:tcPr>
          <w:p w:rsidR="00162FDC" w:rsidRDefault="00162FDC" w:rsidP="00CB3701">
            <w:pPr>
              <w:pStyle w:val="Tabletext"/>
              <w:ind w:right="227"/>
              <w:jc w:val="right"/>
              <w:rPr>
                <w:rFonts w:cs="Arial"/>
              </w:rPr>
            </w:pPr>
          </w:p>
        </w:tc>
        <w:tc>
          <w:tcPr>
            <w:tcW w:w="940" w:type="dxa"/>
            <w:tcBorders>
              <w:top w:val="single" w:sz="4" w:space="0" w:color="auto"/>
              <w:left w:val="nil"/>
              <w:bottom w:val="nil"/>
              <w:right w:val="nil"/>
            </w:tcBorders>
            <w:noWrap/>
          </w:tcPr>
          <w:p w:rsidR="00162FDC" w:rsidRDefault="00162FDC" w:rsidP="00CB3701">
            <w:pPr>
              <w:pStyle w:val="Tabletext"/>
              <w:ind w:right="227"/>
              <w:jc w:val="right"/>
              <w:rPr>
                <w:rFonts w:cs="Arial"/>
              </w:rPr>
            </w:pPr>
          </w:p>
        </w:tc>
        <w:tc>
          <w:tcPr>
            <w:tcW w:w="940" w:type="dxa"/>
            <w:tcBorders>
              <w:top w:val="single" w:sz="4" w:space="0" w:color="auto"/>
              <w:left w:val="nil"/>
              <w:bottom w:val="nil"/>
              <w:right w:val="nil"/>
            </w:tcBorders>
            <w:noWrap/>
          </w:tcPr>
          <w:p w:rsidR="00162FDC" w:rsidRDefault="00162FDC" w:rsidP="00CB3701">
            <w:pPr>
              <w:pStyle w:val="Tabletext"/>
              <w:ind w:right="227"/>
              <w:jc w:val="right"/>
              <w:rPr>
                <w:rFonts w:cs="Arial"/>
              </w:rPr>
            </w:pPr>
          </w:p>
        </w:tc>
        <w:tc>
          <w:tcPr>
            <w:tcW w:w="940" w:type="dxa"/>
            <w:tcBorders>
              <w:top w:val="single" w:sz="4" w:space="0" w:color="auto"/>
              <w:left w:val="nil"/>
              <w:bottom w:val="nil"/>
              <w:right w:val="nil"/>
            </w:tcBorders>
            <w:noWrap/>
          </w:tcPr>
          <w:p w:rsidR="00162FDC" w:rsidRDefault="00162FDC" w:rsidP="00CB3701">
            <w:pPr>
              <w:pStyle w:val="Tabletext"/>
              <w:ind w:right="227"/>
              <w:jc w:val="right"/>
              <w:rPr>
                <w:rFonts w:cs="Arial"/>
              </w:rPr>
            </w:pPr>
          </w:p>
        </w:tc>
        <w:tc>
          <w:tcPr>
            <w:tcW w:w="941" w:type="dxa"/>
            <w:tcBorders>
              <w:top w:val="single" w:sz="4" w:space="0" w:color="auto"/>
              <w:left w:val="nil"/>
              <w:bottom w:val="nil"/>
              <w:right w:val="nil"/>
            </w:tcBorders>
            <w:noWrap/>
          </w:tcPr>
          <w:p w:rsidR="00162FDC" w:rsidRDefault="00162FDC" w:rsidP="00CB3701">
            <w:pPr>
              <w:pStyle w:val="Tabletext"/>
              <w:ind w:right="227"/>
              <w:jc w:val="right"/>
              <w:rPr>
                <w:rFonts w:cs="Arial"/>
              </w:rPr>
            </w:pP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Living in rural area</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-0.011</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0.024</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0.664</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-0.058</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0.037</w:t>
            </w:r>
          </w:p>
        </w:tc>
      </w:tr>
      <w:tr w:rsidR="00162FDC" w:rsidTr="00CB3701">
        <w:tc>
          <w:tcPr>
            <w:tcW w:w="3804" w:type="dxa"/>
            <w:tcBorders>
              <w:top w:val="nil"/>
              <w:left w:val="nil"/>
              <w:bottom w:val="nil"/>
              <w:right w:val="nil"/>
            </w:tcBorders>
            <w:shd w:val="clear" w:color="auto" w:fill="BFBFBF"/>
            <w:noWrap/>
          </w:tcPr>
          <w:p w:rsidR="00162FDC" w:rsidRDefault="00162FDC" w:rsidP="00005AA6">
            <w:pPr>
              <w:pStyle w:val="Tabletext"/>
              <w:rPr>
                <w:rFonts w:cs="Arial"/>
                <w:szCs w:val="16"/>
              </w:rPr>
            </w:pPr>
            <w:r>
              <w:rPr>
                <w:rFonts w:cs="Arial"/>
                <w:szCs w:val="16"/>
              </w:rPr>
              <w:t>Had a child between 2003 and 2006</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0.148</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0.087</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0.015</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-0.022</w:t>
            </w:r>
          </w:p>
        </w:tc>
        <w:tc>
          <w:tcPr>
            <w:tcW w:w="941"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0.318</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Became married between 2003 and 2006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0.000</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0.026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0.985</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-0.050</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0.051</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Language is English</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0.006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0.040</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0.892</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-0.072</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0.084</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Generalised residual on selection into employment in 2003</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0.213</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0.087</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0.011</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0.043</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0.382</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rPr>
            </w:pPr>
            <w:r>
              <w:rPr>
                <w:rFonts w:cs="Arial"/>
                <w:b/>
                <w:sz w:val="17"/>
                <w:szCs w:val="17"/>
              </w:rPr>
              <w:t>TAFE qualified by 2003</w:t>
            </w: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1" w:type="dxa"/>
            <w:tcBorders>
              <w:top w:val="nil"/>
              <w:left w:val="nil"/>
              <w:bottom w:val="nil"/>
              <w:right w:val="nil"/>
            </w:tcBorders>
            <w:noWrap/>
          </w:tcPr>
          <w:p w:rsidR="00162FDC" w:rsidRDefault="00162FDC" w:rsidP="00CB3701">
            <w:pPr>
              <w:pStyle w:val="Tabletext"/>
              <w:ind w:right="227"/>
              <w:jc w:val="right"/>
              <w:rPr>
                <w:rFonts w:cs="Arial"/>
              </w:rPr>
            </w:pP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Living in rural area</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0.005</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0.035</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0.896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-0.065</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0.074</w:t>
            </w:r>
          </w:p>
        </w:tc>
      </w:tr>
      <w:tr w:rsidR="00162FDC" w:rsidTr="00CB3701">
        <w:tc>
          <w:tcPr>
            <w:tcW w:w="3804" w:type="dxa"/>
            <w:tcBorders>
              <w:top w:val="nil"/>
              <w:left w:val="nil"/>
              <w:bottom w:val="nil"/>
              <w:right w:val="nil"/>
            </w:tcBorders>
            <w:shd w:val="clear" w:color="auto" w:fill="BFBFBF"/>
            <w:noWrap/>
          </w:tcPr>
          <w:p w:rsidR="00162FDC" w:rsidRDefault="00162FDC" w:rsidP="00005AA6">
            <w:pPr>
              <w:pStyle w:val="Tabletext"/>
              <w:rPr>
                <w:rFonts w:cs="Arial"/>
                <w:szCs w:val="16"/>
              </w:rPr>
            </w:pPr>
            <w:r>
              <w:rPr>
                <w:rFonts w:cs="Arial"/>
                <w:szCs w:val="16"/>
              </w:rPr>
              <w:t>Had a child between 2003 and 2006</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0.440</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0.107</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0.000</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0.231</w:t>
            </w:r>
          </w:p>
        </w:tc>
        <w:tc>
          <w:tcPr>
            <w:tcW w:w="941"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0.650</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Became married between 2003 and 2006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-0.011</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0.768</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-0.081</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0.059</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Language is English</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-0.024</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0.062</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0.663</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-0.146</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0.097</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Generalised residual on selection into employment in 2003</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0.219</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0.079</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0.002</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0.065</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0.373</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rPr>
            </w:pPr>
            <w:r>
              <w:rPr>
                <w:rFonts w:cs="Arial"/>
                <w:b/>
                <w:sz w:val="17"/>
                <w:szCs w:val="17"/>
              </w:rPr>
              <w:t>No post-school qualification by 2003</w:t>
            </w: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0" w:type="dxa"/>
            <w:tcBorders>
              <w:top w:val="nil"/>
              <w:left w:val="nil"/>
              <w:bottom w:val="nil"/>
              <w:right w:val="nil"/>
            </w:tcBorders>
            <w:noWrap/>
          </w:tcPr>
          <w:p w:rsidR="00162FDC" w:rsidRDefault="00162FDC" w:rsidP="00CB3701">
            <w:pPr>
              <w:pStyle w:val="Tabletext"/>
              <w:ind w:right="227"/>
              <w:jc w:val="right"/>
              <w:rPr>
                <w:rFonts w:cs="Arial"/>
              </w:rPr>
            </w:pPr>
          </w:p>
        </w:tc>
        <w:tc>
          <w:tcPr>
            <w:tcW w:w="941" w:type="dxa"/>
            <w:tcBorders>
              <w:top w:val="nil"/>
              <w:left w:val="nil"/>
              <w:bottom w:val="nil"/>
              <w:right w:val="nil"/>
            </w:tcBorders>
            <w:noWrap/>
          </w:tcPr>
          <w:p w:rsidR="00162FDC" w:rsidRDefault="00162FDC" w:rsidP="00CB3701">
            <w:pPr>
              <w:pStyle w:val="Tabletext"/>
              <w:ind w:right="227"/>
              <w:jc w:val="right"/>
              <w:rPr>
                <w:rFonts w:cs="Arial"/>
              </w:rPr>
            </w:pP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Living in rural area</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0.032</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0.030</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0.286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-0.027</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0.091</w:t>
            </w:r>
          </w:p>
        </w:tc>
      </w:tr>
      <w:tr w:rsidR="00162FDC" w:rsidTr="00CB3701">
        <w:tc>
          <w:tcPr>
            <w:tcW w:w="3804" w:type="dxa"/>
            <w:tcBorders>
              <w:top w:val="nil"/>
              <w:left w:val="nil"/>
              <w:bottom w:val="nil"/>
              <w:right w:val="nil"/>
            </w:tcBorders>
            <w:shd w:val="clear" w:color="auto" w:fill="BFBFBF"/>
            <w:noWrap/>
          </w:tcPr>
          <w:p w:rsidR="00162FDC" w:rsidRDefault="00162FDC" w:rsidP="00005AA6">
            <w:pPr>
              <w:pStyle w:val="Tabletext"/>
              <w:rPr>
                <w:rFonts w:cs="Arial"/>
                <w:szCs w:val="16"/>
              </w:rPr>
            </w:pPr>
            <w:r>
              <w:rPr>
                <w:rFonts w:cs="Arial"/>
                <w:szCs w:val="16"/>
              </w:rPr>
              <w:t>Had a child between 2003 and 2006</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0.409</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0.083</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0.000</w:t>
            </w:r>
          </w:p>
        </w:tc>
        <w:tc>
          <w:tcPr>
            <w:tcW w:w="940"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0.246</w:t>
            </w:r>
          </w:p>
        </w:tc>
        <w:tc>
          <w:tcPr>
            <w:tcW w:w="941" w:type="dxa"/>
            <w:tcBorders>
              <w:top w:val="nil"/>
              <w:left w:val="nil"/>
              <w:bottom w:val="nil"/>
              <w:right w:val="nil"/>
            </w:tcBorders>
            <w:shd w:val="clear" w:color="auto" w:fill="BFBFBF"/>
            <w:noWrap/>
          </w:tcPr>
          <w:p w:rsidR="00162FDC" w:rsidRDefault="00162FDC" w:rsidP="00CB3701">
            <w:pPr>
              <w:pStyle w:val="Tabletext"/>
              <w:ind w:right="227"/>
              <w:jc w:val="right"/>
              <w:rPr>
                <w:rFonts w:cs="Arial"/>
                <w:szCs w:val="16"/>
              </w:rPr>
            </w:pPr>
            <w:r>
              <w:rPr>
                <w:rFonts w:cs="Arial"/>
                <w:szCs w:val="16"/>
              </w:rPr>
              <w:t>0.572</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Became married between 2003 and 2006</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-0.011</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0.027</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0.685</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-0.065</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0.042</w:t>
            </w:r>
          </w:p>
        </w:tc>
      </w:tr>
      <w:tr w:rsidR="00162FDC" w:rsidTr="00CB3701">
        <w:tc>
          <w:tcPr>
            <w:tcW w:w="3804" w:type="dxa"/>
            <w:tcBorders>
              <w:top w:val="nil"/>
              <w:left w:val="nil"/>
              <w:bottom w:val="nil"/>
              <w:right w:val="nil"/>
            </w:tcBorders>
            <w:noWrap/>
          </w:tcPr>
          <w:p w:rsidR="00162FDC" w:rsidRDefault="00162FDC" w:rsidP="00005AA6">
            <w:pPr>
              <w:pStyle w:val="Tabletext"/>
              <w:rPr>
                <w:rFonts w:cs="Arial"/>
                <w:szCs w:val="16"/>
              </w:rPr>
            </w:pPr>
            <w:r>
              <w:rPr>
                <w:rFonts w:cs="Arial"/>
                <w:szCs w:val="16"/>
              </w:rPr>
              <w:t>Language is English</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0.041</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0.038</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0.402</w:t>
            </w:r>
          </w:p>
        </w:tc>
        <w:tc>
          <w:tcPr>
            <w:tcW w:w="940"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-0.034</w:t>
            </w:r>
          </w:p>
        </w:tc>
        <w:tc>
          <w:tcPr>
            <w:tcW w:w="941" w:type="dxa"/>
            <w:tcBorders>
              <w:top w:val="nil"/>
              <w:left w:val="nil"/>
              <w:bottom w:val="nil"/>
              <w:right w:val="nil"/>
            </w:tcBorders>
            <w:noWrap/>
          </w:tcPr>
          <w:p w:rsidR="00162FDC" w:rsidRDefault="00162FDC" w:rsidP="00CB3701">
            <w:pPr>
              <w:pStyle w:val="Tabletext"/>
              <w:ind w:right="227"/>
              <w:jc w:val="right"/>
              <w:rPr>
                <w:rFonts w:cs="Arial"/>
                <w:szCs w:val="16"/>
              </w:rPr>
            </w:pPr>
            <w:r>
              <w:rPr>
                <w:rFonts w:cs="Arial"/>
                <w:szCs w:val="16"/>
              </w:rPr>
              <w:t>0.117</w:t>
            </w:r>
          </w:p>
        </w:tc>
      </w:tr>
      <w:tr w:rsidR="00162FDC" w:rsidTr="00CB3701">
        <w:tc>
          <w:tcPr>
            <w:tcW w:w="3804" w:type="dxa"/>
            <w:tcBorders>
              <w:top w:val="nil"/>
              <w:left w:val="nil"/>
              <w:right w:val="nil"/>
            </w:tcBorders>
            <w:noWrap/>
          </w:tcPr>
          <w:p w:rsidR="00162FDC" w:rsidRDefault="00162FDC" w:rsidP="00CB3701">
            <w:pPr>
              <w:pStyle w:val="Tabletext"/>
              <w:spacing w:after="40"/>
              <w:rPr>
                <w:rFonts w:cs="Arial"/>
                <w:szCs w:val="16"/>
              </w:rPr>
            </w:pPr>
            <w:r>
              <w:rPr>
                <w:rFonts w:cs="Arial"/>
                <w:szCs w:val="16"/>
              </w:rPr>
              <w:t>Generalised residual on selection into employment in 2003</w:t>
            </w:r>
          </w:p>
        </w:tc>
        <w:tc>
          <w:tcPr>
            <w:tcW w:w="940" w:type="dxa"/>
            <w:tcBorders>
              <w:top w:val="nil"/>
              <w:left w:val="nil"/>
              <w:right w:val="nil"/>
            </w:tcBorders>
            <w:noWrap/>
          </w:tcPr>
          <w:p w:rsidR="00162FDC" w:rsidRDefault="00162FDC" w:rsidP="00CB3701">
            <w:pPr>
              <w:pStyle w:val="Tabletext"/>
              <w:spacing w:after="40"/>
              <w:ind w:right="227"/>
              <w:jc w:val="right"/>
              <w:rPr>
                <w:rFonts w:cs="Arial"/>
                <w:szCs w:val="16"/>
              </w:rPr>
            </w:pPr>
            <w:r>
              <w:rPr>
                <w:rFonts w:cs="Arial"/>
                <w:szCs w:val="16"/>
              </w:rPr>
              <w:t>0.145</w:t>
            </w:r>
          </w:p>
        </w:tc>
        <w:tc>
          <w:tcPr>
            <w:tcW w:w="940" w:type="dxa"/>
            <w:tcBorders>
              <w:top w:val="nil"/>
              <w:left w:val="nil"/>
              <w:right w:val="nil"/>
            </w:tcBorders>
            <w:noWrap/>
          </w:tcPr>
          <w:p w:rsidR="00162FDC" w:rsidRDefault="00162FDC" w:rsidP="00CB3701">
            <w:pPr>
              <w:pStyle w:val="Tabletext"/>
              <w:spacing w:after="40"/>
              <w:ind w:right="227"/>
              <w:jc w:val="right"/>
              <w:rPr>
                <w:rFonts w:cs="Arial"/>
                <w:szCs w:val="16"/>
              </w:rPr>
            </w:pPr>
            <w:r>
              <w:rPr>
                <w:rFonts w:cs="Arial"/>
                <w:szCs w:val="16"/>
              </w:rPr>
              <w:t>0.047</w:t>
            </w:r>
          </w:p>
        </w:tc>
        <w:tc>
          <w:tcPr>
            <w:tcW w:w="940" w:type="dxa"/>
            <w:tcBorders>
              <w:top w:val="nil"/>
              <w:left w:val="nil"/>
              <w:right w:val="nil"/>
            </w:tcBorders>
            <w:noWrap/>
          </w:tcPr>
          <w:p w:rsidR="00162FDC" w:rsidRDefault="00162FDC" w:rsidP="00CB3701">
            <w:pPr>
              <w:pStyle w:val="Tabletext"/>
              <w:spacing w:after="40"/>
              <w:ind w:right="227"/>
              <w:jc w:val="right"/>
              <w:rPr>
                <w:rFonts w:cs="Arial"/>
                <w:szCs w:val="16"/>
              </w:rPr>
            </w:pPr>
            <w:r>
              <w:rPr>
                <w:rFonts w:cs="Arial"/>
                <w:szCs w:val="16"/>
              </w:rPr>
              <w:t>0.002</w:t>
            </w:r>
          </w:p>
        </w:tc>
        <w:tc>
          <w:tcPr>
            <w:tcW w:w="940" w:type="dxa"/>
            <w:tcBorders>
              <w:top w:val="nil"/>
              <w:left w:val="nil"/>
              <w:right w:val="nil"/>
            </w:tcBorders>
            <w:noWrap/>
          </w:tcPr>
          <w:p w:rsidR="00162FDC" w:rsidRDefault="00162FDC" w:rsidP="00CB3701">
            <w:pPr>
              <w:pStyle w:val="Tabletext"/>
              <w:spacing w:after="40"/>
              <w:ind w:right="227"/>
              <w:jc w:val="right"/>
              <w:rPr>
                <w:rFonts w:cs="Arial"/>
                <w:szCs w:val="16"/>
              </w:rPr>
            </w:pPr>
            <w:r>
              <w:rPr>
                <w:rFonts w:cs="Arial"/>
                <w:szCs w:val="16"/>
              </w:rPr>
              <w:t>0.053</w:t>
            </w:r>
          </w:p>
        </w:tc>
        <w:tc>
          <w:tcPr>
            <w:tcW w:w="941" w:type="dxa"/>
            <w:tcBorders>
              <w:top w:val="nil"/>
              <w:left w:val="nil"/>
              <w:right w:val="nil"/>
            </w:tcBorders>
            <w:noWrap/>
          </w:tcPr>
          <w:p w:rsidR="00162FDC" w:rsidRDefault="00162FDC" w:rsidP="00CB3701">
            <w:pPr>
              <w:pStyle w:val="Tabletext"/>
              <w:spacing w:after="40"/>
              <w:ind w:right="227"/>
              <w:jc w:val="right"/>
              <w:rPr>
                <w:rFonts w:cs="Arial"/>
                <w:szCs w:val="16"/>
              </w:rPr>
            </w:pPr>
            <w:r>
              <w:rPr>
                <w:rFonts w:cs="Arial"/>
                <w:szCs w:val="16"/>
              </w:rPr>
              <w:t>0.236</w:t>
            </w:r>
          </w:p>
        </w:tc>
      </w:tr>
    </w:tbl>
    <w:p w:rsidR="00162FDC" w:rsidRDefault="00162FDC" w:rsidP="00CB3701">
      <w:pPr>
        <w:pStyle w:val="Source"/>
      </w:pPr>
      <w:r>
        <w:t>Notes:</w:t>
      </w:r>
      <w:r>
        <w:tab/>
        <w:t>No. observations: university</w:t>
      </w:r>
      <w:r w:rsidR="00CB3701">
        <w:t xml:space="preserve"> </w:t>
      </w:r>
      <w:r>
        <w:t>=</w:t>
      </w:r>
      <w:r w:rsidR="00CB3701">
        <w:t xml:space="preserve"> </w:t>
      </w:r>
      <w:r>
        <w:t>446; TAFE</w:t>
      </w:r>
      <w:r w:rsidR="00CB3701">
        <w:t xml:space="preserve"> </w:t>
      </w:r>
      <w:r>
        <w:t>=</w:t>
      </w:r>
      <w:r w:rsidR="00CB3701">
        <w:t xml:space="preserve"> </w:t>
      </w:r>
      <w:r>
        <w:t>301; no PSE</w:t>
      </w:r>
      <w:r w:rsidR="00CB3701">
        <w:t xml:space="preserve"> </w:t>
      </w:r>
      <w:r>
        <w:t>=</w:t>
      </w:r>
      <w:r w:rsidR="00CB3701">
        <w:t xml:space="preserve"> </w:t>
      </w:r>
      <w:r>
        <w:t>474. RLL: university</w:t>
      </w:r>
      <w:r w:rsidR="00CB3701">
        <w:t xml:space="preserve"> </w:t>
      </w:r>
      <w:r>
        <w:t>=</w:t>
      </w:r>
      <w:r w:rsidR="00CB3701">
        <w:t xml:space="preserve"> </w:t>
      </w:r>
      <w:r>
        <w:t>99.8; TAFE</w:t>
      </w:r>
      <w:r w:rsidR="00CB3701">
        <w:t xml:space="preserve"> </w:t>
      </w:r>
      <w:r>
        <w:t>=</w:t>
      </w:r>
      <w:r w:rsidR="00CB3701">
        <w:t xml:space="preserve"> </w:t>
      </w:r>
      <w:r>
        <w:t>74.2; no PSE</w:t>
      </w:r>
      <w:r w:rsidR="00CB3701">
        <w:t xml:space="preserve"> </w:t>
      </w:r>
      <w:r>
        <w:t>=</w:t>
      </w:r>
      <w:r w:rsidR="00CB3701">
        <w:t xml:space="preserve"> </w:t>
      </w:r>
      <w:r>
        <w:t>124.5</w:t>
      </w:r>
      <w:r w:rsidR="00CB3701">
        <w:t>.</w:t>
      </w:r>
    </w:p>
    <w:p w:rsidR="00162FDC" w:rsidRDefault="00162FDC"/>
    <w:p w:rsidR="00162FDC" w:rsidRDefault="00162FDC" w:rsidP="00F927D3">
      <w:pPr>
        <w:pStyle w:val="Heading1"/>
      </w:pPr>
      <w:bookmarkStart w:id="70" w:name="_Toc237425448"/>
      <w:r>
        <w:rPr>
          <w:b/>
          <w:bCs/>
          <w:sz w:val="56"/>
        </w:rPr>
        <w:br w:type="page"/>
      </w:r>
      <w:r w:rsidR="00F927D3">
        <w:rPr>
          <w:b/>
          <w:bCs/>
          <w:sz w:val="56"/>
        </w:rPr>
        <w:lastRenderedPageBreak/>
        <w:br/>
      </w:r>
      <w:r w:rsidR="00F927D3">
        <w:rPr>
          <w:b/>
          <w:bCs/>
          <w:sz w:val="56"/>
        </w:rPr>
        <w:br/>
      </w:r>
      <w:bookmarkStart w:id="71" w:name="_Toc143060299"/>
      <w:r>
        <w:t>Conclusion</w:t>
      </w:r>
      <w:bookmarkEnd w:id="70"/>
      <w:bookmarkEnd w:id="71"/>
    </w:p>
    <w:p w:rsidR="00162FDC" w:rsidRDefault="00162FDC" w:rsidP="00F927D3">
      <w:pPr>
        <w:pStyle w:val="text"/>
        <w:spacing w:before="440"/>
      </w:pPr>
      <w:r>
        <w:t>This report highlights the different characteristics of the transitions into post-school and/or the labour market of young Australian and Canadian men and women. The analysis made extensive use of data from the Longitudinal Survey of Australian Youth (LSAY) and the Canadian Youth in Transition Survey (YITS) to generate insights to cross-national differences and changes in educational and labour market transitions between the two countries.</w:t>
      </w:r>
    </w:p>
    <w:p w:rsidR="00162FDC" w:rsidRDefault="00162FDC" w:rsidP="00F927D3">
      <w:pPr>
        <w:pStyle w:val="text"/>
      </w:pPr>
      <w:r>
        <w:t>The statistical analysis of the educational transitions of young Australians and Canadians indicated a number of distinctive features of the characteristics of young people participating in VET in Australia. In particular, the analysis pointed to a lack of a strong relationship between participation in VET and academic achievement at school. It also identified a weak relationship between participation in this type of post-school study and levels of parental education. Each of these findings were broadly in line with the results of previous Australian research on participation in VET (as summarised in the literature review), but they contrasted with the findings on the characteristics of Canadian participants in college/other post-school education. In Canada, non-university post-school education is more likely to be taken by young people with relatively high levels of academic achievement and from more advantaged family backgrounds. This makes it more similar in its characteristics to university education in both Australia and Canada.</w:t>
      </w:r>
    </w:p>
    <w:p w:rsidR="00162FDC" w:rsidRDefault="00162FDC" w:rsidP="00F927D3">
      <w:pPr>
        <w:pStyle w:val="text"/>
      </w:pPr>
      <w:r>
        <w:t>These results could be taken to imply that VET provides Australian students with low educational outcomes at school and/or from less advantaged family backgrounds with educational opportunities that are not present in the Canadian system. However, less positively, the results may also indicate that there is a lack of competition for places within the VET system. This, in turn, could indicate that students and/or their parents do not perceive positive labour market outcomes from achieving a VET qualification. This report provides some evidence on this latter conjecture by demonstrating that the probability of full-time employment at age 25 is not improved by the completion of a VET qualification. Furthermore, the impact of parenthood on the chances of employment retention is similar in the group of women with VET qualifications and those without any post-school qualifications.</w:t>
      </w:r>
      <w:r w:rsidR="00CB03BE">
        <w:t xml:space="preserve"> </w:t>
      </w:r>
      <w:r>
        <w:t xml:space="preserve">In contrast, the Canadian results show a positive relationship between a college/other post-school education qualification and full-time employment chances at ages 24 to 26. </w:t>
      </w:r>
    </w:p>
    <w:p w:rsidR="00162FDC" w:rsidRDefault="00162FDC" w:rsidP="00F927D3">
      <w:pPr>
        <w:pStyle w:val="text"/>
        <w:ind w:right="-149"/>
      </w:pPr>
      <w:r>
        <w:t>In total, the results from the statistical analysis conducted for this project have re-emphasised how important insights to the functioning of educational systems can be achieved from cross-national comparisons. In this case, it appears that there are distinctive features of the Australian VET system. As compared to the Canadian college system, VET appears to have a lower level of attractiveness to</w:t>
      </w:r>
      <w:r w:rsidR="00F927D3">
        <w:t> </w:t>
      </w:r>
      <w:r>
        <w:t>students of higher academic ability and/or from families of higher socio-economic status.</w:t>
      </w:r>
    </w:p>
    <w:p w:rsidR="00162FDC" w:rsidRDefault="00162FDC" w:rsidP="00F927D3">
      <w:pPr>
        <w:pStyle w:val="text"/>
      </w:pPr>
      <w:r>
        <w:t>These results are relevant to the design of Australian policy aimed at growth in post-school education. Specifically, the results in this report suggest that this growth may not be achievable within the VET system as it is currently comprised. Questions can be asked—on the basis of the results presented in this report—about the demand for the type of courses currently offered in the VET system. There appears to be more competition for places in the Australian university system. Based on the Canadian evidence compiled in this report, there may also be strong demand for programs similar to those offered in Canadian colleges.</w:t>
      </w:r>
    </w:p>
    <w:p w:rsidR="00162FDC" w:rsidRDefault="00162FDC" w:rsidP="00F927D3">
      <w:pPr>
        <w:pStyle w:val="text"/>
      </w:pPr>
      <w:r>
        <w:t xml:space="preserve">The OECD (2008b) adds support to the conclusion that countries such as Australia can gain from a closer examination of Canada’s college system. In line with the findings of this study, the OECD </w:t>
      </w:r>
      <w:r>
        <w:lastRenderedPageBreak/>
        <w:t>attributes most of the high rate of participation in post-secondary education by young Canadians to the importance of colleges in their education system (OECD 2008b, pp.87–88). It describes the colleges as contributing to a system of post-school education that is ‘…</w:t>
      </w:r>
      <w:r w:rsidR="00F927D3">
        <w:t xml:space="preserve"> </w:t>
      </w:r>
      <w:r>
        <w:t>more flexible and more need-oriented than in countries where universities dominate.’ Interestingly, the OECD also links the success of the Canadian education system to an absence of vocational education in secondary schools. This apparently contributes to an expanded role for the colleges, where the majority of vocational skills are delivered at what the OECD describes as a ‘relatively advanced age’. It also results in secondary schools retaining a greater focus on the provision of general skills.</w:t>
      </w:r>
    </w:p>
    <w:p w:rsidR="00162FDC" w:rsidRDefault="00162FDC" w:rsidP="00F927D3">
      <w:pPr>
        <w:pStyle w:val="text"/>
        <w:ind w:right="-149"/>
      </w:pPr>
      <w:r>
        <w:t>Some additional features of the design of the Canadian system of post-school education may also be</w:t>
      </w:r>
      <w:r w:rsidR="00F927D3">
        <w:t> </w:t>
      </w:r>
      <w:r>
        <w:t>relevant to the results presented in this report. For example, although colleges generally provide vocationally-oriented education leading to diplomas for two and three years of study and certificates for one year of study, some colleges also provide post-secondary education for which a degree will be</w:t>
      </w:r>
      <w:r w:rsidR="00F927D3">
        <w:t> </w:t>
      </w:r>
      <w:r>
        <w:t>awarded on completion. Colleges also provide the classroom components of registered apprenticeship programs, as well as academic upgrading, pre-employment and literacy programs. Apprenticeship training is generally shared between the workplace and an educational institution, which can be a public college, private college or separate institute (CMEC 2008, pp.7–8).</w:t>
      </w:r>
    </w:p>
    <w:p w:rsidR="00162FDC" w:rsidRDefault="00162FDC" w:rsidP="00F927D3">
      <w:pPr>
        <w:pStyle w:val="text"/>
      </w:pPr>
      <w:r>
        <w:t xml:space="preserve">The relationship between secondary education and college education—which varies between provinces—is also relevant to the importance of colleges in the system of post-school education. For example, the province of Quebec has 11 years of elementary and secondary education </w:t>
      </w:r>
      <w:r w:rsidR="00C439C3">
        <w:t xml:space="preserve">compared with 12 years in other provinces, </w:t>
      </w:r>
      <w:r>
        <w:t>with students entering the post-secondary education system at 16 or 17 years of age. As a result, students in Quebec, compared to students in other provinces, are more likely to be in college compared to no post-school study.</w:t>
      </w:r>
    </w:p>
    <w:p w:rsidR="00162FDC" w:rsidRDefault="00162FDC" w:rsidP="00F927D3">
      <w:pPr>
        <w:pStyle w:val="text"/>
      </w:pPr>
      <w:r>
        <w:t>Related to this distinct feature of the Quebec secondary school system, Quebec also has a unique post-secondary education institution—the colleges of general and vocational education, hereafter called CEGEPs (</w:t>
      </w:r>
      <w:proofErr w:type="gramStart"/>
      <w:r>
        <w:t>colleges</w:t>
      </w:r>
      <w:proofErr w:type="gramEnd"/>
      <w:r>
        <w:t xml:space="preserve"> </w:t>
      </w:r>
      <w:proofErr w:type="spellStart"/>
      <w:r>
        <w:t>d’enseignment</w:t>
      </w:r>
      <w:proofErr w:type="spellEnd"/>
      <w:r>
        <w:t xml:space="preserve"> general et professional). The CEGEPs provide two types of education: a two-year program of academic education leading to university entrance; and a three-year program of vocational and technical education that generally leads to labour market entry. It should be further noted that CEGEP education is free for residents of Quebec (CMEC 2008, pp.6–7).</w:t>
      </w:r>
    </w:p>
    <w:p w:rsidR="00162FDC" w:rsidRDefault="00162FDC" w:rsidP="00F927D3">
      <w:pPr>
        <w:pStyle w:val="text"/>
      </w:pPr>
      <w:r>
        <w:t>In some other Canadian provinces colleges also provide an intermediate step between secondary school and university. In the province of British Columbia, for example, many colleges offer one- or two-year university transfer programs, so students may initially enrol at a college but with the intention of completing a university degree at another institution.</w:t>
      </w:r>
      <w:r w:rsidR="00CB03BE">
        <w:t xml:space="preserve"> </w:t>
      </w:r>
    </w:p>
    <w:p w:rsidR="00162FDC" w:rsidRDefault="00162FDC" w:rsidP="00F927D3">
      <w:pPr>
        <w:pStyle w:val="text"/>
      </w:pPr>
      <w:r>
        <w:t>Further research is warranted on the importance of these and other features of the Canadian system of post-school education that have relevance to the Australian environment and the policy objective of lifting levels of educational attainment. There is also scope for additional research on the possible relationship between the types of courses offered in the college system and women’s participation in this type of education.</w:t>
      </w:r>
      <w:r w:rsidR="00CB03BE">
        <w:t xml:space="preserve"> </w:t>
      </w:r>
      <w:r>
        <w:t>Finally, there is scope for further research on the aspects of the Australian VET system that have contributed to its success in providing post-school education that is accessible to students with relatively poor school outcomes and from families with relatively low educational resources.</w:t>
      </w:r>
    </w:p>
    <w:p w:rsidR="00162FDC" w:rsidRDefault="00162FDC" w:rsidP="00F927D3">
      <w:pPr>
        <w:pStyle w:val="text"/>
      </w:pPr>
    </w:p>
    <w:p w:rsidR="00162FDC" w:rsidRDefault="00162FDC" w:rsidP="00F927D3">
      <w:pPr>
        <w:pStyle w:val="Heading1"/>
      </w:pPr>
      <w:r>
        <w:rPr>
          <w:b/>
          <w:bCs/>
          <w:sz w:val="56"/>
          <w:szCs w:val="56"/>
        </w:rPr>
        <w:br w:type="page"/>
      </w:r>
      <w:r w:rsidR="00F927D3">
        <w:rPr>
          <w:b/>
          <w:bCs/>
          <w:sz w:val="56"/>
          <w:szCs w:val="56"/>
        </w:rPr>
        <w:lastRenderedPageBreak/>
        <w:br/>
      </w:r>
      <w:r w:rsidR="00F927D3">
        <w:rPr>
          <w:b/>
          <w:bCs/>
          <w:sz w:val="56"/>
          <w:szCs w:val="56"/>
        </w:rPr>
        <w:br/>
      </w:r>
      <w:bookmarkStart w:id="72" w:name="_Toc143060300"/>
      <w:r>
        <w:t>References</w:t>
      </w:r>
      <w:bookmarkEnd w:id="72"/>
    </w:p>
    <w:p w:rsidR="00162FDC" w:rsidRDefault="00162FDC" w:rsidP="00F927D3">
      <w:pPr>
        <w:pStyle w:val="References"/>
        <w:spacing w:before="440"/>
      </w:pPr>
      <w:proofErr w:type="gramStart"/>
      <w:r>
        <w:t xml:space="preserve">Council of Ministers of Education, Canada (CMEC) 2008, </w:t>
      </w:r>
      <w:r w:rsidRPr="00C95FCB">
        <w:rPr>
          <w:i/>
        </w:rPr>
        <w:t>Education in Canada</w:t>
      </w:r>
      <w:r>
        <w:t>, Toronto, Ontario</w:t>
      </w:r>
      <w:r w:rsidR="00F927D3">
        <w:t>,</w:t>
      </w:r>
      <w:r>
        <w:t xml:space="preserve"> July.</w:t>
      </w:r>
      <w:proofErr w:type="gramEnd"/>
    </w:p>
    <w:p w:rsidR="00162FDC" w:rsidRDefault="00162FDC" w:rsidP="00F927D3">
      <w:pPr>
        <w:pStyle w:val="References"/>
        <w:rPr>
          <w:rFonts w:cs="Arial"/>
          <w:lang w:val="en-US"/>
        </w:rPr>
      </w:pPr>
      <w:r>
        <w:rPr>
          <w:rFonts w:cs="Arial"/>
        </w:rPr>
        <w:t xml:space="preserve">Cameron, S &amp; Heckman, J 1999, </w:t>
      </w:r>
      <w:proofErr w:type="gramStart"/>
      <w:r w:rsidRPr="00C95FCB">
        <w:rPr>
          <w:rFonts w:cs="Arial"/>
          <w:i/>
        </w:rPr>
        <w:t>The</w:t>
      </w:r>
      <w:proofErr w:type="gramEnd"/>
      <w:r w:rsidRPr="00C95FCB">
        <w:rPr>
          <w:rFonts w:cs="Arial"/>
          <w:i/>
        </w:rPr>
        <w:t xml:space="preserve"> dynamics of educational attainment for blacks, Hispanics and whites</w:t>
      </w:r>
      <w:r>
        <w:rPr>
          <w:rFonts w:cs="Arial"/>
        </w:rPr>
        <w:t>, NBER (National Bureau for Economic Research), working paper no.7249.</w:t>
      </w:r>
    </w:p>
    <w:p w:rsidR="00162FDC" w:rsidRDefault="00C95FCB" w:rsidP="00F927D3">
      <w:pPr>
        <w:pStyle w:val="References"/>
        <w:rPr>
          <w:rFonts w:cs="Arial"/>
          <w:bCs/>
          <w:lang w:val="en-US"/>
        </w:rPr>
      </w:pPr>
      <w:r>
        <w:rPr>
          <w:rFonts w:cs="Arial"/>
          <w:bCs/>
        </w:rPr>
        <w:t xml:space="preserve">Curtis, D 2008, </w:t>
      </w:r>
      <w:r w:rsidR="00162FDC" w:rsidRPr="00C95FCB">
        <w:rPr>
          <w:rFonts w:cs="Arial"/>
          <w:bCs/>
          <w:i/>
        </w:rPr>
        <w:t>VET pathways taken by school leavers</w:t>
      </w:r>
      <w:r w:rsidR="00162FDC">
        <w:rPr>
          <w:rFonts w:cs="Arial"/>
          <w:bCs/>
        </w:rPr>
        <w:t>, Longitudinal Surveys of Australian Youth, Research Report 52, ACER, Melbourne.</w:t>
      </w:r>
    </w:p>
    <w:p w:rsidR="00162FDC" w:rsidRDefault="00162FDC" w:rsidP="00F927D3">
      <w:pPr>
        <w:pStyle w:val="References"/>
      </w:pPr>
      <w:r>
        <w:t>Dockery, M,</w:t>
      </w:r>
      <w:r w:rsidR="00F927D3">
        <w:t xml:space="preserve"> </w:t>
      </w:r>
      <w:proofErr w:type="spellStart"/>
      <w:r w:rsidR="00F927D3">
        <w:t>Koshy</w:t>
      </w:r>
      <w:proofErr w:type="spellEnd"/>
      <w:r w:rsidR="00F927D3">
        <w:t xml:space="preserve">, P &amp; </w:t>
      </w:r>
      <w:proofErr w:type="spellStart"/>
      <w:r w:rsidR="00F927D3">
        <w:t>Stromback</w:t>
      </w:r>
      <w:proofErr w:type="spellEnd"/>
      <w:r w:rsidR="00F927D3">
        <w:t xml:space="preserve">, T 2005, </w:t>
      </w:r>
      <w:proofErr w:type="gramStart"/>
      <w:r w:rsidRPr="00F927D3">
        <w:rPr>
          <w:i/>
        </w:rPr>
        <w:t>From</w:t>
      </w:r>
      <w:proofErr w:type="gramEnd"/>
      <w:r w:rsidRPr="00F927D3">
        <w:rPr>
          <w:i/>
        </w:rPr>
        <w:t xml:space="preserve"> school to</w:t>
      </w:r>
      <w:r w:rsidR="00F927D3">
        <w:rPr>
          <w:i/>
        </w:rPr>
        <w:t xml:space="preserve"> work: T</w:t>
      </w:r>
      <w:r w:rsidR="00F927D3" w:rsidRPr="00F927D3">
        <w:rPr>
          <w:i/>
        </w:rPr>
        <w:t>he role of traineeships</w:t>
      </w:r>
      <w:r>
        <w:t>, NCVER, Adelaide.</w:t>
      </w:r>
    </w:p>
    <w:p w:rsidR="00162FDC" w:rsidRDefault="00162FDC" w:rsidP="00F927D3">
      <w:pPr>
        <w:pStyle w:val="References"/>
        <w:rPr>
          <w:lang w:val="en-US"/>
        </w:rPr>
      </w:pPr>
      <w:proofErr w:type="spellStart"/>
      <w:proofErr w:type="gramStart"/>
      <w:r>
        <w:t>Dorien</w:t>
      </w:r>
      <w:proofErr w:type="spellEnd"/>
      <w:r>
        <w:t xml:space="preserve">, D &amp; </w:t>
      </w:r>
      <w:proofErr w:type="spellStart"/>
      <w:r>
        <w:t>Gorgens</w:t>
      </w:r>
      <w:proofErr w:type="spellEnd"/>
      <w:r>
        <w:t xml:space="preserve">, T 2008, ‘State dependence in youth </w:t>
      </w:r>
      <w:proofErr w:type="spellStart"/>
      <w:r>
        <w:t>labor</w:t>
      </w:r>
      <w:proofErr w:type="spellEnd"/>
      <w:r>
        <w:t xml:space="preserve"> market experience, and the evaluation of policy interventions’, </w:t>
      </w:r>
      <w:r>
        <w:rPr>
          <w:i/>
        </w:rPr>
        <w:t>Journal of Econometrics</w:t>
      </w:r>
      <w:r>
        <w:t>, vol.145, pp.81–97.</w:t>
      </w:r>
      <w:proofErr w:type="gramEnd"/>
    </w:p>
    <w:p w:rsidR="00162FDC" w:rsidRDefault="00162FDC" w:rsidP="00F927D3">
      <w:pPr>
        <w:pStyle w:val="References"/>
        <w:rPr>
          <w:rFonts w:cs="Arial"/>
          <w:bCs/>
          <w:lang w:val="en-US"/>
        </w:rPr>
      </w:pPr>
      <w:r>
        <w:rPr>
          <w:rFonts w:cs="Arial"/>
          <w:bCs/>
        </w:rPr>
        <w:t xml:space="preserve">Dubois, J 2002, </w:t>
      </w:r>
      <w:r w:rsidR="00C95FCB">
        <w:rPr>
          <w:rFonts w:cs="Arial"/>
          <w:bCs/>
          <w:i/>
          <w:iCs/>
        </w:rPr>
        <w:t>What i</w:t>
      </w:r>
      <w:r>
        <w:rPr>
          <w:rFonts w:cs="Arial"/>
          <w:bCs/>
          <w:i/>
          <w:iCs/>
        </w:rPr>
        <w:t xml:space="preserve">nfluences </w:t>
      </w:r>
      <w:r w:rsidR="00C95FCB">
        <w:rPr>
          <w:rFonts w:cs="Arial"/>
          <w:bCs/>
          <w:i/>
          <w:iCs/>
        </w:rPr>
        <w:t>y</w:t>
      </w:r>
      <w:r>
        <w:rPr>
          <w:rFonts w:cs="Arial"/>
          <w:bCs/>
          <w:i/>
          <w:iCs/>
        </w:rPr>
        <w:t xml:space="preserve">oung Canadians to </w:t>
      </w:r>
      <w:r w:rsidR="00C95FCB">
        <w:rPr>
          <w:rFonts w:cs="Arial"/>
          <w:bCs/>
          <w:i/>
          <w:iCs/>
        </w:rPr>
        <w:t>p</w:t>
      </w:r>
      <w:r>
        <w:rPr>
          <w:rFonts w:cs="Arial"/>
          <w:bCs/>
          <w:i/>
          <w:iCs/>
        </w:rPr>
        <w:t xml:space="preserve">ursue </w:t>
      </w:r>
      <w:r w:rsidR="00C95FCB">
        <w:rPr>
          <w:rFonts w:cs="Arial"/>
          <w:bCs/>
          <w:i/>
          <w:iCs/>
        </w:rPr>
        <w:t>p</w:t>
      </w:r>
      <w:r>
        <w:rPr>
          <w:rFonts w:cs="Arial"/>
          <w:bCs/>
          <w:i/>
          <w:iCs/>
        </w:rPr>
        <w:t>ost-</w:t>
      </w:r>
      <w:r w:rsidR="00C95FCB">
        <w:rPr>
          <w:rFonts w:cs="Arial"/>
          <w:bCs/>
          <w:i/>
          <w:iCs/>
        </w:rPr>
        <w:t>s</w:t>
      </w:r>
      <w:r>
        <w:rPr>
          <w:rFonts w:cs="Arial"/>
          <w:bCs/>
          <w:i/>
          <w:iCs/>
        </w:rPr>
        <w:t xml:space="preserve">chool </w:t>
      </w:r>
      <w:r w:rsidR="00C95FCB">
        <w:rPr>
          <w:rFonts w:cs="Arial"/>
          <w:bCs/>
          <w:i/>
          <w:iCs/>
        </w:rPr>
        <w:t>e</w:t>
      </w:r>
      <w:r>
        <w:rPr>
          <w:rFonts w:cs="Arial"/>
          <w:bCs/>
          <w:i/>
          <w:iCs/>
        </w:rPr>
        <w:t>ducation</w:t>
      </w:r>
      <w:proofErr w:type="gramStart"/>
      <w:r>
        <w:rPr>
          <w:rFonts w:cs="Arial"/>
          <w:bCs/>
          <w:i/>
          <w:iCs/>
        </w:rPr>
        <w:t>?</w:t>
      </w:r>
      <w:r w:rsidR="00C95FCB">
        <w:rPr>
          <w:rFonts w:cs="Arial"/>
          <w:bCs/>
          <w:iCs/>
        </w:rPr>
        <w:t>,</w:t>
      </w:r>
      <w:proofErr w:type="gramEnd"/>
      <w:r w:rsidR="00C95FCB">
        <w:rPr>
          <w:rFonts w:cs="Arial"/>
          <w:bCs/>
          <w:iCs/>
        </w:rPr>
        <w:t xml:space="preserve"> </w:t>
      </w:r>
      <w:r>
        <w:rPr>
          <w:rFonts w:cs="Arial"/>
          <w:bCs/>
        </w:rPr>
        <w:t>Human Resources Development Canada, Quebec.</w:t>
      </w:r>
    </w:p>
    <w:p w:rsidR="00162FDC" w:rsidRDefault="00162FDC" w:rsidP="00F927D3">
      <w:pPr>
        <w:pStyle w:val="References"/>
        <w:rPr>
          <w:rFonts w:cs="Arial"/>
          <w:lang w:val="en-US"/>
        </w:rPr>
      </w:pPr>
      <w:proofErr w:type="spellStart"/>
      <w:r>
        <w:rPr>
          <w:rFonts w:cs="Arial"/>
        </w:rPr>
        <w:t>Giannelli</w:t>
      </w:r>
      <w:proofErr w:type="spellEnd"/>
      <w:r>
        <w:rPr>
          <w:rFonts w:cs="Arial"/>
        </w:rPr>
        <w:t xml:space="preserve">, G &amp; </w:t>
      </w:r>
      <w:proofErr w:type="spellStart"/>
      <w:r>
        <w:rPr>
          <w:rFonts w:cs="Arial"/>
        </w:rPr>
        <w:t>Monfardini</w:t>
      </w:r>
      <w:proofErr w:type="spellEnd"/>
      <w:r>
        <w:rPr>
          <w:rFonts w:cs="Arial"/>
        </w:rPr>
        <w:t>, C 2003, ‘Joint decisions on household membership and human capital accumulation of youths</w:t>
      </w:r>
      <w:r w:rsidR="00C95FCB">
        <w:rPr>
          <w:rFonts w:cs="Arial"/>
        </w:rPr>
        <w:t>:</w:t>
      </w:r>
      <w:r>
        <w:rPr>
          <w:rFonts w:cs="Arial"/>
        </w:rPr>
        <w:t xml:space="preserve"> The role of expected earnings and local markets’, </w:t>
      </w:r>
      <w:r>
        <w:rPr>
          <w:rFonts w:cs="Arial"/>
          <w:i/>
          <w:iCs/>
        </w:rPr>
        <w:t>Journal of Population Economics</w:t>
      </w:r>
      <w:r>
        <w:rPr>
          <w:rFonts w:cs="Arial"/>
        </w:rPr>
        <w:t xml:space="preserve">, vol.16, no.2, </w:t>
      </w:r>
      <w:proofErr w:type="gramStart"/>
      <w:r>
        <w:rPr>
          <w:rFonts w:cs="Arial"/>
        </w:rPr>
        <w:t>pp.265</w:t>
      </w:r>
      <w:proofErr w:type="gramEnd"/>
      <w:r>
        <w:rPr>
          <w:rFonts w:cs="Arial"/>
        </w:rPr>
        <w:t>–286.</w:t>
      </w:r>
    </w:p>
    <w:p w:rsidR="00162FDC" w:rsidRDefault="00C95FCB" w:rsidP="00F927D3">
      <w:pPr>
        <w:pStyle w:val="References"/>
        <w:rPr>
          <w:lang w:val="en-US"/>
        </w:rPr>
      </w:pPr>
      <w:proofErr w:type="spellStart"/>
      <w:r>
        <w:t>Gorgens</w:t>
      </w:r>
      <w:proofErr w:type="spellEnd"/>
      <w:r>
        <w:t xml:space="preserve">, T &amp; Ryan, C 2006, </w:t>
      </w:r>
      <w:r w:rsidR="00162FDC" w:rsidRPr="00C95FCB">
        <w:rPr>
          <w:i/>
        </w:rPr>
        <w:t>The impact of additional educational qualific</w:t>
      </w:r>
      <w:r w:rsidRPr="00C95FCB">
        <w:rPr>
          <w:i/>
        </w:rPr>
        <w:t>ations for early school leavers</w:t>
      </w:r>
      <w:r w:rsidR="00162FDC">
        <w:t>, Department of Education, Science and Training, Canberra.</w:t>
      </w:r>
    </w:p>
    <w:p w:rsidR="00162FDC" w:rsidRDefault="00162FDC" w:rsidP="00F927D3">
      <w:pPr>
        <w:pStyle w:val="References"/>
        <w:rPr>
          <w:rFonts w:cs="Arial"/>
        </w:rPr>
      </w:pPr>
      <w:proofErr w:type="spellStart"/>
      <w:r>
        <w:rPr>
          <w:rFonts w:cs="Arial"/>
        </w:rPr>
        <w:t>Gustman</w:t>
      </w:r>
      <w:proofErr w:type="spellEnd"/>
      <w:r>
        <w:rPr>
          <w:rFonts w:cs="Arial"/>
        </w:rPr>
        <w:t xml:space="preserve">, A &amp; </w:t>
      </w:r>
      <w:proofErr w:type="spellStart"/>
      <w:r>
        <w:rPr>
          <w:rFonts w:cs="Arial"/>
        </w:rPr>
        <w:t>Steinmeier</w:t>
      </w:r>
      <w:proofErr w:type="spellEnd"/>
      <w:r>
        <w:rPr>
          <w:rFonts w:cs="Arial"/>
        </w:rPr>
        <w:t xml:space="preserve">, T 1981, ‘The impact of wages and unemployment on youth enrolment and labour supply’, </w:t>
      </w:r>
      <w:r>
        <w:rPr>
          <w:rFonts w:cs="Arial"/>
          <w:i/>
          <w:iCs/>
        </w:rPr>
        <w:t>Review of Economics and Statistics</w:t>
      </w:r>
      <w:r>
        <w:rPr>
          <w:rFonts w:cs="Arial"/>
        </w:rPr>
        <w:t>, vol.63, pp.553–60.</w:t>
      </w:r>
    </w:p>
    <w:p w:rsidR="00162FDC" w:rsidRDefault="00162FDC" w:rsidP="00F927D3">
      <w:pPr>
        <w:pStyle w:val="References"/>
        <w:rPr>
          <w:rFonts w:cs="Arial"/>
        </w:rPr>
      </w:pPr>
      <w:proofErr w:type="spellStart"/>
      <w:r>
        <w:rPr>
          <w:rFonts w:cs="Arial"/>
        </w:rPr>
        <w:t>H</w:t>
      </w:r>
      <w:r w:rsidR="007C3CA3">
        <w:rPr>
          <w:rFonts w:cs="Arial"/>
        </w:rPr>
        <w:t>ango</w:t>
      </w:r>
      <w:proofErr w:type="spellEnd"/>
      <w:r w:rsidR="007C3CA3">
        <w:rPr>
          <w:rFonts w:cs="Arial"/>
        </w:rPr>
        <w:t xml:space="preserve">, D &amp; de </w:t>
      </w:r>
      <w:proofErr w:type="spellStart"/>
      <w:r w:rsidR="007C3CA3">
        <w:rPr>
          <w:rFonts w:cs="Arial"/>
        </w:rPr>
        <w:t>Broucker</w:t>
      </w:r>
      <w:proofErr w:type="spellEnd"/>
      <w:r w:rsidR="007C3CA3">
        <w:rPr>
          <w:rFonts w:cs="Arial"/>
        </w:rPr>
        <w:t xml:space="preserve">, P 2007, </w:t>
      </w:r>
      <w:r w:rsidRPr="007C3CA3">
        <w:rPr>
          <w:rFonts w:cs="Arial"/>
          <w:i/>
        </w:rPr>
        <w:t>Education-to-labo</w:t>
      </w:r>
      <w:r w:rsidR="007C3CA3">
        <w:rPr>
          <w:rFonts w:cs="Arial"/>
          <w:i/>
        </w:rPr>
        <w:t>ur-market pathways of Canadian y</w:t>
      </w:r>
      <w:r w:rsidRPr="007C3CA3">
        <w:rPr>
          <w:rFonts w:cs="Arial"/>
          <w:i/>
        </w:rPr>
        <w:t>outh: Findings from the Youth in Transitions Survey</w:t>
      </w:r>
      <w:r>
        <w:rPr>
          <w:rFonts w:cs="Arial"/>
        </w:rPr>
        <w:t>, Ministry of Industry, Canada.</w:t>
      </w:r>
    </w:p>
    <w:p w:rsidR="00162FDC" w:rsidRDefault="00162FDC" w:rsidP="00F927D3">
      <w:pPr>
        <w:pStyle w:val="References"/>
        <w:rPr>
          <w:rFonts w:cs="Arial"/>
          <w:lang w:val="en-US"/>
        </w:rPr>
      </w:pPr>
      <w:proofErr w:type="spellStart"/>
      <w:r>
        <w:rPr>
          <w:rFonts w:cs="Arial"/>
        </w:rPr>
        <w:t>Haverman</w:t>
      </w:r>
      <w:proofErr w:type="spellEnd"/>
      <w:r>
        <w:rPr>
          <w:rFonts w:cs="Arial"/>
        </w:rPr>
        <w:t>, R &amp; Wolfe, B 1995, ‘</w:t>
      </w:r>
      <w:proofErr w:type="gramStart"/>
      <w:r>
        <w:rPr>
          <w:rFonts w:cs="Arial"/>
        </w:rPr>
        <w:t>The</w:t>
      </w:r>
      <w:proofErr w:type="gramEnd"/>
      <w:r>
        <w:rPr>
          <w:rFonts w:cs="Arial"/>
        </w:rPr>
        <w:t xml:space="preserve"> determinants of children’s attainments: A review of methods and findings’, </w:t>
      </w:r>
      <w:r>
        <w:rPr>
          <w:rFonts w:cs="Arial"/>
          <w:i/>
          <w:iCs/>
        </w:rPr>
        <w:t>Journal of Economic Literature</w:t>
      </w:r>
      <w:r w:rsidR="007C3CA3">
        <w:rPr>
          <w:rFonts w:cs="Arial"/>
        </w:rPr>
        <w:t>, vol.</w:t>
      </w:r>
      <w:r>
        <w:rPr>
          <w:rFonts w:cs="Arial"/>
        </w:rPr>
        <w:t>68, no.6, pp.1829–78.</w:t>
      </w:r>
    </w:p>
    <w:p w:rsidR="00162FDC" w:rsidRDefault="00162FDC" w:rsidP="00F927D3">
      <w:pPr>
        <w:pStyle w:val="References"/>
        <w:rPr>
          <w:rFonts w:cs="Arial"/>
          <w:bCs/>
          <w:lang w:val="en-US"/>
        </w:rPr>
      </w:pPr>
      <w:r>
        <w:rPr>
          <w:rFonts w:cs="Arial"/>
          <w:bCs/>
        </w:rPr>
        <w:t xml:space="preserve">Human Resources Development Canada 2000, </w:t>
      </w:r>
      <w:r>
        <w:rPr>
          <w:rFonts w:cs="Arial"/>
          <w:bCs/>
          <w:i/>
          <w:iCs/>
        </w:rPr>
        <w:t>Youth</w:t>
      </w:r>
      <w:r w:rsidR="007C3CA3">
        <w:rPr>
          <w:rFonts w:cs="Arial"/>
          <w:bCs/>
          <w:i/>
          <w:iCs/>
        </w:rPr>
        <w:t xml:space="preserve"> in Transition Survey: Project o</w:t>
      </w:r>
      <w:r>
        <w:rPr>
          <w:rFonts w:cs="Arial"/>
          <w:bCs/>
          <w:i/>
          <w:iCs/>
        </w:rPr>
        <w:t>verview</w:t>
      </w:r>
      <w:r>
        <w:rPr>
          <w:rFonts w:cs="Arial"/>
          <w:bCs/>
        </w:rPr>
        <w:t>, Report T-00-5E, September, Quebec.</w:t>
      </w:r>
    </w:p>
    <w:p w:rsidR="00162FDC" w:rsidRDefault="00162FDC" w:rsidP="00F927D3">
      <w:pPr>
        <w:pStyle w:val="References"/>
        <w:rPr>
          <w:rFonts w:cs="Arial"/>
          <w:bCs/>
          <w:lang w:val="en-US"/>
        </w:rPr>
      </w:pPr>
      <w:r>
        <w:rPr>
          <w:rFonts w:cs="Arial"/>
          <w:bCs/>
        </w:rPr>
        <w:t xml:space="preserve">Lambert, M, </w:t>
      </w:r>
      <w:proofErr w:type="spellStart"/>
      <w:r>
        <w:rPr>
          <w:rFonts w:cs="Arial"/>
          <w:bCs/>
        </w:rPr>
        <w:t>Zeman</w:t>
      </w:r>
      <w:proofErr w:type="spellEnd"/>
      <w:r>
        <w:rPr>
          <w:rFonts w:cs="Arial"/>
          <w:bCs/>
        </w:rPr>
        <w:t>, K</w:t>
      </w:r>
      <w:r w:rsidR="007C3CA3">
        <w:rPr>
          <w:rFonts w:cs="Arial"/>
          <w:bCs/>
        </w:rPr>
        <w:t xml:space="preserve">, Allen, M &amp; </w:t>
      </w:r>
      <w:proofErr w:type="spellStart"/>
      <w:r w:rsidR="007C3CA3">
        <w:rPr>
          <w:rFonts w:cs="Arial"/>
          <w:bCs/>
        </w:rPr>
        <w:t>Bussiere</w:t>
      </w:r>
      <w:proofErr w:type="spellEnd"/>
      <w:r w:rsidR="007C3CA3">
        <w:rPr>
          <w:rFonts w:cs="Arial"/>
          <w:bCs/>
        </w:rPr>
        <w:t xml:space="preserve">, P 2004, </w:t>
      </w:r>
      <w:r w:rsidRPr="007C3CA3">
        <w:rPr>
          <w:rFonts w:cs="Arial"/>
          <w:bCs/>
          <w:i/>
        </w:rPr>
        <w:t>Who pursues postsecondary education, who leaves and why: Results from the Youth in Transition Survey</w:t>
      </w:r>
      <w:r>
        <w:rPr>
          <w:rFonts w:cs="Arial"/>
          <w:bCs/>
        </w:rPr>
        <w:t xml:space="preserve">, </w:t>
      </w:r>
      <w:r>
        <w:rPr>
          <w:rFonts w:cs="Arial"/>
          <w:bCs/>
          <w:iCs/>
        </w:rPr>
        <w:t>Education, Skills and Learning Research Paper</w:t>
      </w:r>
      <w:r>
        <w:rPr>
          <w:rFonts w:cs="Arial"/>
          <w:bCs/>
        </w:rPr>
        <w:t>, Statistics Canada, Ottawa.</w:t>
      </w:r>
    </w:p>
    <w:p w:rsidR="00162FDC" w:rsidRDefault="00162FDC" w:rsidP="00F927D3">
      <w:pPr>
        <w:pStyle w:val="References"/>
        <w:rPr>
          <w:rFonts w:cs="Arial"/>
          <w:bCs/>
          <w:lang w:val="en-US"/>
        </w:rPr>
      </w:pPr>
      <w:proofErr w:type="spellStart"/>
      <w:proofErr w:type="gramStart"/>
      <w:r>
        <w:rPr>
          <w:rFonts w:cs="Arial"/>
          <w:bCs/>
        </w:rPr>
        <w:t>Lenton</w:t>
      </w:r>
      <w:proofErr w:type="spellEnd"/>
      <w:r>
        <w:rPr>
          <w:rFonts w:cs="Arial"/>
          <w:bCs/>
        </w:rPr>
        <w:t xml:space="preserve">, P 2005, ‘The school-to-work transitions in England and Wales’, </w:t>
      </w:r>
      <w:r>
        <w:rPr>
          <w:rFonts w:cs="Arial"/>
          <w:bCs/>
          <w:i/>
          <w:iCs/>
        </w:rPr>
        <w:t>Journal of Economic Studies</w:t>
      </w:r>
      <w:r w:rsidR="007C3CA3">
        <w:rPr>
          <w:rFonts w:cs="Arial"/>
          <w:bCs/>
        </w:rPr>
        <w:t>, vol.</w:t>
      </w:r>
      <w:r>
        <w:rPr>
          <w:rFonts w:cs="Arial"/>
          <w:bCs/>
        </w:rPr>
        <w:t>32, no.2, pp.88–113.</w:t>
      </w:r>
      <w:proofErr w:type="gramEnd"/>
    </w:p>
    <w:p w:rsidR="00162FDC" w:rsidRDefault="00162FDC" w:rsidP="00F927D3">
      <w:pPr>
        <w:pStyle w:val="References"/>
        <w:rPr>
          <w:rFonts w:cs="Arial"/>
          <w:bCs/>
        </w:rPr>
      </w:pPr>
      <w:r>
        <w:rPr>
          <w:rFonts w:cs="Arial"/>
          <w:bCs/>
        </w:rPr>
        <w:t>Marks, G</w:t>
      </w:r>
      <w:r w:rsidR="009D3304">
        <w:rPr>
          <w:rFonts w:cs="Arial"/>
          <w:bCs/>
        </w:rPr>
        <w:t>N</w:t>
      </w:r>
      <w:r w:rsidR="007C3CA3">
        <w:rPr>
          <w:rFonts w:cs="Arial"/>
          <w:bCs/>
        </w:rPr>
        <w:t xml:space="preserve"> 2006, </w:t>
      </w:r>
      <w:proofErr w:type="gramStart"/>
      <w:r w:rsidRPr="007C3CA3">
        <w:rPr>
          <w:rFonts w:cs="Arial"/>
          <w:bCs/>
          <w:i/>
        </w:rPr>
        <w:t>The</w:t>
      </w:r>
      <w:proofErr w:type="gramEnd"/>
      <w:r w:rsidRPr="007C3CA3">
        <w:rPr>
          <w:rFonts w:cs="Arial"/>
          <w:bCs/>
          <w:i/>
        </w:rPr>
        <w:t xml:space="preserve"> transition to full time work of young people who do not go to university</w:t>
      </w:r>
      <w:r>
        <w:rPr>
          <w:rFonts w:cs="Arial"/>
          <w:bCs/>
        </w:rPr>
        <w:t>, LSAY research report no.49, ACER, Melbourne.</w:t>
      </w:r>
    </w:p>
    <w:p w:rsidR="009D3304" w:rsidRPr="009D3304" w:rsidRDefault="009D3304" w:rsidP="00F927D3">
      <w:pPr>
        <w:pStyle w:val="References"/>
        <w:rPr>
          <w:rFonts w:cs="Arial"/>
          <w:bCs/>
        </w:rPr>
      </w:pPr>
      <w:r>
        <w:rPr>
          <w:rFonts w:cs="Arial"/>
          <w:bCs/>
        </w:rPr>
        <w:t xml:space="preserve">Marks, GN &amp; Long, M 2000, </w:t>
      </w:r>
      <w:proofErr w:type="gramStart"/>
      <w:r>
        <w:rPr>
          <w:rFonts w:cs="Arial"/>
          <w:bCs/>
          <w:i/>
        </w:rPr>
        <w:t>Weighting</w:t>
      </w:r>
      <w:proofErr w:type="gramEnd"/>
      <w:r>
        <w:rPr>
          <w:rFonts w:cs="Arial"/>
          <w:bCs/>
          <w:i/>
        </w:rPr>
        <w:t xml:space="preserve"> the 1995 Year 9 cohort sample for differential resp</w:t>
      </w:r>
      <w:r w:rsidR="0012695E">
        <w:rPr>
          <w:rFonts w:cs="Arial"/>
          <w:bCs/>
          <w:i/>
        </w:rPr>
        <w:t>onse rates and sample attrition</w:t>
      </w:r>
      <w:r w:rsidR="0012695E">
        <w:rPr>
          <w:rFonts w:cs="Arial"/>
          <w:bCs/>
        </w:rPr>
        <w:t>,</w:t>
      </w:r>
      <w:r>
        <w:rPr>
          <w:rFonts w:cs="Arial"/>
          <w:bCs/>
          <w:i/>
        </w:rPr>
        <w:t xml:space="preserve"> </w:t>
      </w:r>
      <w:r>
        <w:rPr>
          <w:rFonts w:cs="Arial"/>
          <w:bCs/>
        </w:rPr>
        <w:t>technical paper no.15,</w:t>
      </w:r>
      <w:r w:rsidR="007C3CA3">
        <w:rPr>
          <w:rFonts w:cs="Arial"/>
          <w:bCs/>
        </w:rPr>
        <w:t xml:space="preserve"> </w:t>
      </w:r>
      <w:r>
        <w:rPr>
          <w:rFonts w:cs="Arial"/>
          <w:bCs/>
        </w:rPr>
        <w:t>ACER, Melbourne.</w:t>
      </w:r>
    </w:p>
    <w:p w:rsidR="00162FDC" w:rsidRDefault="00162FDC" w:rsidP="00F927D3">
      <w:pPr>
        <w:pStyle w:val="References"/>
        <w:rPr>
          <w:rFonts w:cs="Arial"/>
          <w:bCs/>
        </w:rPr>
      </w:pPr>
      <w:r>
        <w:rPr>
          <w:rFonts w:cs="Arial"/>
          <w:bCs/>
        </w:rPr>
        <w:t>McFadden, D 1981, ‘</w:t>
      </w:r>
      <w:r>
        <w:rPr>
          <w:color w:val="000000"/>
        </w:rPr>
        <w:t xml:space="preserve">Econometric </w:t>
      </w:r>
      <w:r w:rsidR="007C3CA3">
        <w:rPr>
          <w:color w:val="000000"/>
        </w:rPr>
        <w:t>m</w:t>
      </w:r>
      <w:r>
        <w:rPr>
          <w:color w:val="000000"/>
        </w:rPr>
        <w:t xml:space="preserve">odels of </w:t>
      </w:r>
      <w:r w:rsidR="007C3CA3">
        <w:rPr>
          <w:color w:val="000000"/>
        </w:rPr>
        <w:t>p</w:t>
      </w:r>
      <w:r>
        <w:rPr>
          <w:color w:val="000000"/>
        </w:rPr>
        <w:t xml:space="preserve">robabilistic </w:t>
      </w:r>
      <w:r w:rsidR="007C3CA3">
        <w:rPr>
          <w:color w:val="000000"/>
        </w:rPr>
        <w:t>c</w:t>
      </w:r>
      <w:r>
        <w:rPr>
          <w:color w:val="000000"/>
        </w:rPr>
        <w:t xml:space="preserve">hoice’, in </w:t>
      </w:r>
      <w:r>
        <w:rPr>
          <w:i/>
          <w:color w:val="000000"/>
        </w:rPr>
        <w:t xml:space="preserve">Structural </w:t>
      </w:r>
      <w:r w:rsidR="007C3CA3">
        <w:rPr>
          <w:i/>
          <w:color w:val="000000"/>
        </w:rPr>
        <w:t>a</w:t>
      </w:r>
      <w:r>
        <w:rPr>
          <w:i/>
          <w:color w:val="000000"/>
        </w:rPr>
        <w:t xml:space="preserve">nalysis </w:t>
      </w:r>
      <w:r w:rsidR="007C3CA3">
        <w:rPr>
          <w:i/>
          <w:color w:val="000000"/>
        </w:rPr>
        <w:t>o</w:t>
      </w:r>
      <w:r>
        <w:rPr>
          <w:i/>
          <w:color w:val="000000"/>
        </w:rPr>
        <w:t xml:space="preserve">f </w:t>
      </w:r>
      <w:r w:rsidR="007C3CA3">
        <w:rPr>
          <w:i/>
          <w:color w:val="000000"/>
        </w:rPr>
        <w:t>d</w:t>
      </w:r>
      <w:r>
        <w:rPr>
          <w:i/>
          <w:color w:val="000000"/>
        </w:rPr>
        <w:t xml:space="preserve">iscrete </w:t>
      </w:r>
      <w:r w:rsidR="007C3CA3">
        <w:rPr>
          <w:i/>
          <w:color w:val="000000"/>
        </w:rPr>
        <w:t>d</w:t>
      </w:r>
      <w:r>
        <w:rPr>
          <w:i/>
          <w:color w:val="000000"/>
        </w:rPr>
        <w:t xml:space="preserve">ata </w:t>
      </w:r>
      <w:r w:rsidR="007C3CA3">
        <w:rPr>
          <w:i/>
          <w:color w:val="000000"/>
        </w:rPr>
        <w:t>w</w:t>
      </w:r>
      <w:r>
        <w:rPr>
          <w:i/>
          <w:color w:val="000000"/>
        </w:rPr>
        <w:t xml:space="preserve">ith </w:t>
      </w:r>
      <w:r w:rsidR="007C3CA3">
        <w:rPr>
          <w:i/>
          <w:color w:val="000000"/>
        </w:rPr>
        <w:t>e</w:t>
      </w:r>
      <w:r>
        <w:rPr>
          <w:i/>
          <w:color w:val="000000"/>
        </w:rPr>
        <w:t xml:space="preserve">conometric </w:t>
      </w:r>
      <w:r w:rsidR="007C3CA3">
        <w:rPr>
          <w:i/>
          <w:color w:val="000000"/>
        </w:rPr>
        <w:t>a</w:t>
      </w:r>
      <w:r>
        <w:rPr>
          <w:i/>
          <w:color w:val="000000"/>
        </w:rPr>
        <w:t>pplications</w:t>
      </w:r>
      <w:r w:rsidRPr="007C3CA3">
        <w:rPr>
          <w:color w:val="000000"/>
        </w:rPr>
        <w:t>,</w:t>
      </w:r>
      <w:r w:rsidR="007C3CA3">
        <w:rPr>
          <w:color w:val="000000"/>
        </w:rPr>
        <w:t xml:space="preserve"> </w:t>
      </w:r>
      <w:proofErr w:type="spellStart"/>
      <w:proofErr w:type="gramStart"/>
      <w:r w:rsidR="007C3CA3">
        <w:rPr>
          <w:color w:val="000000"/>
        </w:rPr>
        <w:t>eds</w:t>
      </w:r>
      <w:proofErr w:type="spellEnd"/>
      <w:proofErr w:type="gramEnd"/>
      <w:r w:rsidR="007C3CA3">
        <w:rPr>
          <w:color w:val="000000"/>
        </w:rPr>
        <w:t xml:space="preserve"> CF </w:t>
      </w:r>
      <w:proofErr w:type="spellStart"/>
      <w:r w:rsidR="007C3CA3">
        <w:rPr>
          <w:color w:val="000000"/>
        </w:rPr>
        <w:t>Manski</w:t>
      </w:r>
      <w:proofErr w:type="spellEnd"/>
      <w:r w:rsidR="007C3CA3">
        <w:rPr>
          <w:color w:val="000000"/>
        </w:rPr>
        <w:t xml:space="preserve"> and D McFadden,</w:t>
      </w:r>
      <w:r>
        <w:rPr>
          <w:color w:val="000000"/>
        </w:rPr>
        <w:t xml:space="preserve"> pp.198</w:t>
      </w:r>
      <w:r w:rsidR="007C3CA3">
        <w:rPr>
          <w:color w:val="000000"/>
        </w:rPr>
        <w:t>–</w:t>
      </w:r>
      <w:r>
        <w:rPr>
          <w:color w:val="000000"/>
        </w:rPr>
        <w:t>272, MIT Press</w:t>
      </w:r>
      <w:r w:rsidR="007C3CA3">
        <w:rPr>
          <w:color w:val="000000"/>
        </w:rPr>
        <w:t>,</w:t>
      </w:r>
      <w:r>
        <w:rPr>
          <w:color w:val="000000"/>
        </w:rPr>
        <w:t xml:space="preserve"> Cambridge, MA.</w:t>
      </w:r>
    </w:p>
    <w:p w:rsidR="00162FDC" w:rsidRDefault="00162FDC" w:rsidP="00F927D3">
      <w:pPr>
        <w:pStyle w:val="References"/>
        <w:rPr>
          <w:rFonts w:cs="Arial"/>
          <w:bCs/>
          <w:lang w:val="en-US"/>
        </w:rPr>
      </w:pPr>
      <w:proofErr w:type="gramStart"/>
      <w:r>
        <w:rPr>
          <w:rFonts w:cs="Arial"/>
          <w:bCs/>
        </w:rPr>
        <w:t xml:space="preserve">OECD </w:t>
      </w:r>
      <w:r w:rsidR="00C439C3">
        <w:rPr>
          <w:rFonts w:cs="Arial"/>
          <w:bCs/>
        </w:rPr>
        <w:t>(Organisation for Economic Co</w:t>
      </w:r>
      <w:r w:rsidR="0012695E">
        <w:rPr>
          <w:rFonts w:cs="Arial"/>
          <w:bCs/>
        </w:rPr>
        <w:t>-</w:t>
      </w:r>
      <w:r w:rsidR="00C439C3">
        <w:rPr>
          <w:rFonts w:cs="Arial"/>
          <w:bCs/>
        </w:rPr>
        <w:t xml:space="preserve">operation and Development) </w:t>
      </w:r>
      <w:r>
        <w:rPr>
          <w:rFonts w:cs="Arial"/>
          <w:bCs/>
        </w:rPr>
        <w:t xml:space="preserve">2008a, </w:t>
      </w:r>
      <w:r w:rsidR="007C3CA3">
        <w:rPr>
          <w:rFonts w:cs="Arial"/>
          <w:bCs/>
          <w:i/>
          <w:iCs/>
        </w:rPr>
        <w:t>OECD e</w:t>
      </w:r>
      <w:r>
        <w:rPr>
          <w:rFonts w:cs="Arial"/>
          <w:bCs/>
          <w:i/>
          <w:iCs/>
        </w:rPr>
        <w:t xml:space="preserve">mployment </w:t>
      </w:r>
      <w:r w:rsidR="007C3CA3">
        <w:rPr>
          <w:rFonts w:cs="Arial"/>
          <w:bCs/>
          <w:i/>
          <w:iCs/>
        </w:rPr>
        <w:t>o</w:t>
      </w:r>
      <w:r>
        <w:rPr>
          <w:rFonts w:cs="Arial"/>
          <w:bCs/>
          <w:i/>
          <w:iCs/>
        </w:rPr>
        <w:t>utlook</w:t>
      </w:r>
      <w:r>
        <w:rPr>
          <w:rFonts w:cs="Arial"/>
          <w:bCs/>
        </w:rPr>
        <w:t>, OECD, Paris.</w:t>
      </w:r>
      <w:proofErr w:type="gramEnd"/>
    </w:p>
    <w:p w:rsidR="00162FDC" w:rsidRDefault="007C3CA3" w:rsidP="00F927D3">
      <w:pPr>
        <w:pStyle w:val="References"/>
        <w:rPr>
          <w:rFonts w:cs="Arial"/>
          <w:bCs/>
        </w:rPr>
      </w:pPr>
      <w:r>
        <w:rPr>
          <w:rFonts w:cs="Arial"/>
          <w:bCs/>
        </w:rPr>
        <w:t>——</w:t>
      </w:r>
      <w:r w:rsidR="00162FDC">
        <w:rPr>
          <w:rFonts w:cs="Arial"/>
          <w:bCs/>
        </w:rPr>
        <w:t xml:space="preserve">2008b, </w:t>
      </w:r>
      <w:r w:rsidR="00162FDC">
        <w:rPr>
          <w:rFonts w:cs="Arial"/>
          <w:bCs/>
          <w:i/>
          <w:iCs/>
        </w:rPr>
        <w:t>Jo</w:t>
      </w:r>
      <w:r>
        <w:rPr>
          <w:rFonts w:cs="Arial"/>
          <w:bCs/>
          <w:i/>
          <w:iCs/>
        </w:rPr>
        <w:t>bs for y</w:t>
      </w:r>
      <w:r w:rsidR="00162FDC">
        <w:rPr>
          <w:rFonts w:cs="Arial"/>
          <w:bCs/>
          <w:i/>
          <w:iCs/>
        </w:rPr>
        <w:t>outh: Canada</w:t>
      </w:r>
      <w:r w:rsidR="00162FDC">
        <w:rPr>
          <w:rFonts w:cs="Arial"/>
          <w:bCs/>
        </w:rPr>
        <w:t xml:space="preserve">, OECD, </w:t>
      </w:r>
      <w:proofErr w:type="gramStart"/>
      <w:r w:rsidR="00162FDC">
        <w:rPr>
          <w:rFonts w:cs="Arial"/>
          <w:bCs/>
        </w:rPr>
        <w:t>Paris</w:t>
      </w:r>
      <w:proofErr w:type="gramEnd"/>
      <w:r w:rsidR="00162FDC">
        <w:rPr>
          <w:rFonts w:cs="Arial"/>
          <w:bCs/>
        </w:rPr>
        <w:t>.</w:t>
      </w:r>
    </w:p>
    <w:p w:rsidR="00162FDC" w:rsidRDefault="00162FDC" w:rsidP="00F927D3">
      <w:pPr>
        <w:pStyle w:val="References"/>
        <w:rPr>
          <w:lang w:val="en-GB"/>
        </w:rPr>
      </w:pPr>
      <w:proofErr w:type="spellStart"/>
      <w:r>
        <w:rPr>
          <w:lang w:val="en-GB"/>
        </w:rPr>
        <w:t>Orme</w:t>
      </w:r>
      <w:proofErr w:type="spellEnd"/>
      <w:r>
        <w:rPr>
          <w:lang w:val="en-GB"/>
        </w:rPr>
        <w:t>, CD 1997,</w:t>
      </w:r>
      <w:r w:rsidR="00CB03BE">
        <w:rPr>
          <w:lang w:val="en-GB"/>
        </w:rPr>
        <w:t xml:space="preserve"> </w:t>
      </w:r>
      <w:r w:rsidRPr="007C3CA3">
        <w:rPr>
          <w:i/>
          <w:lang w:val="en-GB"/>
        </w:rPr>
        <w:t xml:space="preserve">The </w:t>
      </w:r>
      <w:r w:rsidR="007C3CA3">
        <w:rPr>
          <w:i/>
          <w:lang w:val="en-GB"/>
        </w:rPr>
        <w:t>i</w:t>
      </w:r>
      <w:r w:rsidRPr="007C3CA3">
        <w:rPr>
          <w:i/>
          <w:lang w:val="en-GB"/>
        </w:rPr>
        <w:t xml:space="preserve">nitial </w:t>
      </w:r>
      <w:r w:rsidR="007C3CA3">
        <w:rPr>
          <w:i/>
          <w:lang w:val="en-GB"/>
        </w:rPr>
        <w:t>c</w:t>
      </w:r>
      <w:r w:rsidRPr="007C3CA3">
        <w:rPr>
          <w:i/>
          <w:lang w:val="en-GB"/>
        </w:rPr>
        <w:t xml:space="preserve">onditions </w:t>
      </w:r>
      <w:r w:rsidR="007C3CA3">
        <w:rPr>
          <w:i/>
          <w:lang w:val="en-GB"/>
        </w:rPr>
        <w:t>p</w:t>
      </w:r>
      <w:r w:rsidRPr="007C3CA3">
        <w:rPr>
          <w:i/>
          <w:lang w:val="en-GB"/>
        </w:rPr>
        <w:t xml:space="preserve">roblem and </w:t>
      </w:r>
      <w:r w:rsidR="007C3CA3">
        <w:rPr>
          <w:i/>
          <w:lang w:val="en-GB"/>
        </w:rPr>
        <w:t>t</w:t>
      </w:r>
      <w:r w:rsidRPr="007C3CA3">
        <w:rPr>
          <w:i/>
          <w:lang w:val="en-GB"/>
        </w:rPr>
        <w:t>wo-</w:t>
      </w:r>
      <w:r w:rsidR="007C3CA3">
        <w:rPr>
          <w:i/>
          <w:lang w:val="en-GB"/>
        </w:rPr>
        <w:t>s</w:t>
      </w:r>
      <w:r w:rsidRPr="007C3CA3">
        <w:rPr>
          <w:i/>
          <w:lang w:val="en-GB"/>
        </w:rPr>
        <w:t xml:space="preserve">tep </w:t>
      </w:r>
      <w:r w:rsidR="007C3CA3">
        <w:rPr>
          <w:i/>
          <w:lang w:val="en-GB"/>
        </w:rPr>
        <w:t>e</w:t>
      </w:r>
      <w:r w:rsidRPr="007C3CA3">
        <w:rPr>
          <w:i/>
          <w:lang w:val="en-GB"/>
        </w:rPr>
        <w:t xml:space="preserve">stimation in </w:t>
      </w:r>
      <w:r w:rsidR="007C3CA3">
        <w:rPr>
          <w:i/>
          <w:lang w:val="en-GB"/>
        </w:rPr>
        <w:t>d</w:t>
      </w:r>
      <w:r w:rsidRPr="007C3CA3">
        <w:rPr>
          <w:i/>
          <w:lang w:val="en-GB"/>
        </w:rPr>
        <w:t xml:space="preserve">iscrete </w:t>
      </w:r>
      <w:r w:rsidR="007C3CA3">
        <w:rPr>
          <w:i/>
          <w:lang w:val="en-GB"/>
        </w:rPr>
        <w:t>p</w:t>
      </w:r>
      <w:r w:rsidRPr="007C3CA3">
        <w:rPr>
          <w:i/>
          <w:lang w:val="en-GB"/>
        </w:rPr>
        <w:t xml:space="preserve">anel </w:t>
      </w:r>
      <w:r w:rsidR="007C3CA3">
        <w:rPr>
          <w:i/>
          <w:lang w:val="en-GB"/>
        </w:rPr>
        <w:t>d</w:t>
      </w:r>
      <w:r w:rsidRPr="007C3CA3">
        <w:rPr>
          <w:i/>
          <w:lang w:val="en-GB"/>
        </w:rPr>
        <w:t xml:space="preserve">ata </w:t>
      </w:r>
      <w:r w:rsidR="007C3CA3">
        <w:rPr>
          <w:i/>
          <w:lang w:val="en-GB"/>
        </w:rPr>
        <w:t>m</w:t>
      </w:r>
      <w:r w:rsidRPr="007C3CA3">
        <w:rPr>
          <w:i/>
          <w:lang w:val="en-GB"/>
        </w:rPr>
        <w:t>odels</w:t>
      </w:r>
      <w:r>
        <w:rPr>
          <w:lang w:val="en-GB"/>
        </w:rPr>
        <w:t>, Discussion Paper 9633, Department of Economics, University of Manchester, UK (mimeo).</w:t>
      </w:r>
    </w:p>
    <w:p w:rsidR="00162FDC" w:rsidRDefault="00162FDC" w:rsidP="00F927D3">
      <w:pPr>
        <w:pStyle w:val="References"/>
        <w:rPr>
          <w:rFonts w:cs="Arial"/>
          <w:bCs/>
        </w:rPr>
      </w:pPr>
      <w:r>
        <w:rPr>
          <w:rFonts w:cs="Arial"/>
          <w:bCs/>
        </w:rPr>
        <w:t>Ryan, P 2001, ‘</w:t>
      </w:r>
      <w:proofErr w:type="gramStart"/>
      <w:r>
        <w:rPr>
          <w:rFonts w:cs="Arial"/>
          <w:bCs/>
        </w:rPr>
        <w:t>The</w:t>
      </w:r>
      <w:proofErr w:type="gramEnd"/>
      <w:r>
        <w:rPr>
          <w:rFonts w:cs="Arial"/>
          <w:bCs/>
        </w:rPr>
        <w:t xml:space="preserve"> school-to-work transition: A cross national perspective’, </w:t>
      </w:r>
      <w:r>
        <w:rPr>
          <w:rFonts w:cs="Arial"/>
          <w:bCs/>
          <w:i/>
          <w:iCs/>
        </w:rPr>
        <w:t>Journal of Economic Literature</w:t>
      </w:r>
      <w:r w:rsidR="007C3CA3">
        <w:rPr>
          <w:rFonts w:cs="Arial"/>
          <w:bCs/>
        </w:rPr>
        <w:t>, vol.</w:t>
      </w:r>
      <w:r>
        <w:rPr>
          <w:rFonts w:cs="Arial"/>
          <w:bCs/>
        </w:rPr>
        <w:t>39, pp.34–92.</w:t>
      </w:r>
    </w:p>
    <w:p w:rsidR="00162FDC" w:rsidRDefault="007C3CA3" w:rsidP="00F927D3">
      <w:pPr>
        <w:pStyle w:val="References"/>
        <w:rPr>
          <w:lang w:val="en-US"/>
        </w:rPr>
      </w:pPr>
      <w:r>
        <w:t xml:space="preserve">Stanwick, J 2005, </w:t>
      </w:r>
      <w:r w:rsidR="00162FDC" w:rsidRPr="007C3CA3">
        <w:rPr>
          <w:i/>
        </w:rPr>
        <w:t xml:space="preserve">Australian </w:t>
      </w:r>
      <w:r w:rsidR="00162FDC" w:rsidRPr="007C3CA3">
        <w:rPr>
          <w:rFonts w:cs="Arial"/>
          <w:i/>
          <w:lang w:val="en-US"/>
        </w:rPr>
        <w:t>Qualifications</w:t>
      </w:r>
      <w:r w:rsidR="00162FDC" w:rsidRPr="007C3CA3">
        <w:rPr>
          <w:i/>
        </w:rPr>
        <w:t xml:space="preserve"> Framework lower level qualifications: </w:t>
      </w:r>
      <w:r w:rsidRPr="007C3CA3">
        <w:rPr>
          <w:i/>
        </w:rPr>
        <w:t>P</w:t>
      </w:r>
      <w:r w:rsidR="00162FDC" w:rsidRPr="007C3CA3">
        <w:rPr>
          <w:i/>
        </w:rPr>
        <w:t>athways to where for young people</w:t>
      </w:r>
      <w:proofErr w:type="gramStart"/>
      <w:r w:rsidR="00162FDC" w:rsidRPr="007C3CA3">
        <w:rPr>
          <w:i/>
        </w:rPr>
        <w:t>?</w:t>
      </w:r>
      <w:r w:rsidR="00162FDC">
        <w:t>,</w:t>
      </w:r>
      <w:proofErr w:type="gramEnd"/>
      <w:r w:rsidR="00162FDC">
        <w:t xml:space="preserve"> NCVER, Adelaide.</w:t>
      </w:r>
    </w:p>
    <w:p w:rsidR="00162FDC" w:rsidRDefault="007C3CA3" w:rsidP="00F927D3">
      <w:pPr>
        <w:pStyle w:val="References"/>
      </w:pPr>
      <w:proofErr w:type="gramStart"/>
      <w:r>
        <w:t xml:space="preserve">——2006, </w:t>
      </w:r>
      <w:r w:rsidR="00162FDC" w:rsidRPr="007C3CA3">
        <w:rPr>
          <w:i/>
        </w:rPr>
        <w:t>Outcomes from higher level vocational education and training qualifications</w:t>
      </w:r>
      <w:r w:rsidR="00162FDC">
        <w:t>, NCVER, Adelaide.</w:t>
      </w:r>
      <w:proofErr w:type="gramEnd"/>
    </w:p>
    <w:p w:rsidR="00162FDC" w:rsidRDefault="00162FDC" w:rsidP="00F927D3">
      <w:pPr>
        <w:pStyle w:val="References"/>
        <w:rPr>
          <w:lang w:val="en-US"/>
        </w:rPr>
      </w:pPr>
      <w:r>
        <w:t>Underwood, C,</w:t>
      </w:r>
      <w:r w:rsidR="007C3CA3">
        <w:t xml:space="preserve"> Hillman, K &amp; Rothman, S 2007, </w:t>
      </w:r>
      <w:r w:rsidRPr="007C3CA3">
        <w:rPr>
          <w:i/>
        </w:rPr>
        <w:t>The 1998 LSAY Year 9 Cohort: 21 Year-Olds in 2005</w:t>
      </w:r>
      <w:r>
        <w:t>, ACER, Melbourne.</w:t>
      </w:r>
    </w:p>
    <w:p w:rsidR="00162FDC" w:rsidRDefault="00162FDC" w:rsidP="00F927D3">
      <w:pPr>
        <w:pStyle w:val="References"/>
        <w:rPr>
          <w:rFonts w:cs="Arial"/>
          <w:bCs/>
          <w:lang w:val="en-US"/>
        </w:rPr>
      </w:pPr>
      <w:r>
        <w:rPr>
          <w:rFonts w:cs="Arial"/>
          <w:bCs/>
        </w:rPr>
        <w:t xml:space="preserve">Walters, D 2006, ‘An examination of the school-to-work transitions of male and female college and university graduates of applied and liberal arts programs in Canada’, </w:t>
      </w:r>
      <w:r>
        <w:rPr>
          <w:rFonts w:cs="Arial"/>
          <w:bCs/>
          <w:i/>
          <w:iCs/>
        </w:rPr>
        <w:t>Higher Education Policy</w:t>
      </w:r>
      <w:r>
        <w:rPr>
          <w:rFonts w:cs="Arial"/>
          <w:bCs/>
        </w:rPr>
        <w:t>, vol.19, pp.225–250.</w:t>
      </w:r>
    </w:p>
    <w:p w:rsidR="00162FDC" w:rsidRDefault="00162FDC" w:rsidP="00F927D3">
      <w:pPr>
        <w:pStyle w:val="References"/>
        <w:rPr>
          <w:rFonts w:cs="Arial"/>
        </w:rPr>
      </w:pPr>
      <w:r>
        <w:rPr>
          <w:rFonts w:cs="Arial"/>
        </w:rPr>
        <w:t xml:space="preserve">Wilson, K, Wolfe, B &amp; </w:t>
      </w:r>
      <w:proofErr w:type="spellStart"/>
      <w:r>
        <w:rPr>
          <w:rFonts w:cs="Arial"/>
        </w:rPr>
        <w:t>Haveman</w:t>
      </w:r>
      <w:proofErr w:type="spellEnd"/>
      <w:r>
        <w:rPr>
          <w:rFonts w:cs="Arial"/>
        </w:rPr>
        <w:t>, R 2005, ‘The role of expectations in adolescent schooling choices: Do youth respond to economic incentives?</w:t>
      </w:r>
      <w:proofErr w:type="gramStart"/>
      <w:r>
        <w:rPr>
          <w:rFonts w:cs="Arial"/>
        </w:rPr>
        <w:t>’,</w:t>
      </w:r>
      <w:proofErr w:type="gramEnd"/>
      <w:r>
        <w:rPr>
          <w:rFonts w:cs="Arial"/>
        </w:rPr>
        <w:t xml:space="preserve"> </w:t>
      </w:r>
      <w:r>
        <w:rPr>
          <w:rFonts w:cs="Arial"/>
          <w:i/>
          <w:iCs/>
        </w:rPr>
        <w:t>Economic Inquiry</w:t>
      </w:r>
      <w:r>
        <w:rPr>
          <w:rFonts w:cs="Arial"/>
        </w:rPr>
        <w:t>, vol.43, no.3, pp.467–92.</w:t>
      </w:r>
    </w:p>
    <w:p w:rsidR="00162FDC" w:rsidRDefault="00162FDC" w:rsidP="00EE0168">
      <w:pPr>
        <w:pStyle w:val="Heading1"/>
      </w:pPr>
      <w:r>
        <w:br w:type="page"/>
      </w:r>
      <w:r w:rsidR="00EE0168">
        <w:lastRenderedPageBreak/>
        <w:br/>
      </w:r>
      <w:r w:rsidR="00EE0168">
        <w:br/>
      </w:r>
      <w:bookmarkStart w:id="73" w:name="_Toc143060301"/>
      <w:r>
        <w:t>Appendix</w:t>
      </w:r>
      <w:bookmarkEnd w:id="73"/>
    </w:p>
    <w:p w:rsidR="00162FDC" w:rsidRDefault="00162FDC" w:rsidP="00EE0168">
      <w:pPr>
        <w:pStyle w:val="text"/>
        <w:spacing w:before="440"/>
      </w:pPr>
      <w:r>
        <w:t xml:space="preserve">Sample attrition and differences between the original characteristics of the LSAY95 sample and the underlying population of interest necessitated the application of weights in the analysis. A full description of the design of these weights is in </w:t>
      </w:r>
      <w:r w:rsidRPr="009D3304">
        <w:t>Marks and Long (2000</w:t>
      </w:r>
      <w:r w:rsidR="009D3304" w:rsidRPr="009D3304">
        <w:t>)</w:t>
      </w:r>
      <w:r w:rsidRPr="0012695E">
        <w:t>.</w:t>
      </w:r>
      <w:r>
        <w:t xml:space="preserve"> Briefly, a post-stratification weighting schema was developed by LSAY technical staff to attempt to compensate for differential rates attrition across the waves of the survey by students with different characteristics. A variable was identified to reflect the probability of attrition for each student and to re-weight the sample to ensure the weighted sample reflected the original distribution of the variables in each year. The table below shows the weighted and unweighted frequencies in the LSAY95 sample that were used in our analysis of education choices at age 18. Comparing these frequencies reveals that the use of weights only resulted in minor changes in the sample characteristics.</w:t>
      </w:r>
    </w:p>
    <w:p w:rsidR="00162FDC" w:rsidRDefault="00162FDC" w:rsidP="00A66CEC">
      <w:pPr>
        <w:pStyle w:val="tabletitle"/>
      </w:pPr>
      <w:bookmarkStart w:id="74" w:name="_Toc143060374"/>
      <w:r>
        <w:t>Table A1</w:t>
      </w:r>
      <w:r>
        <w:tab/>
        <w:t>Characteristics of weighted and unweighted LSAY95 sample for analysis of post-school education at age 18</w:t>
      </w:r>
      <w:bookmarkEnd w:id="74"/>
    </w:p>
    <w:tbl>
      <w:tblPr>
        <w:tblW w:w="8505" w:type="dxa"/>
        <w:tblInd w:w="96" w:type="dxa"/>
        <w:tblBorders>
          <w:top w:val="single" w:sz="4" w:space="0" w:color="auto"/>
          <w:bottom w:val="single" w:sz="4" w:space="0" w:color="auto"/>
        </w:tblBorders>
        <w:tblLayout w:type="fixed"/>
        <w:tblLook w:val="04A0"/>
      </w:tblPr>
      <w:tblGrid>
        <w:gridCol w:w="3414"/>
        <w:gridCol w:w="1697"/>
        <w:gridCol w:w="1697"/>
        <w:gridCol w:w="1697"/>
      </w:tblGrid>
      <w:tr w:rsidR="00162FDC" w:rsidRPr="00A66CEC" w:rsidTr="00A66CEC">
        <w:tc>
          <w:tcPr>
            <w:tcW w:w="3414" w:type="dxa"/>
            <w:tcBorders>
              <w:top w:val="single" w:sz="4" w:space="0" w:color="auto"/>
              <w:bottom w:val="single" w:sz="4" w:space="0" w:color="auto"/>
            </w:tcBorders>
            <w:noWrap/>
          </w:tcPr>
          <w:p w:rsidR="00162FDC" w:rsidRPr="00A66CEC" w:rsidRDefault="00162FDC" w:rsidP="00A66CEC">
            <w:pPr>
              <w:pStyle w:val="Tablehead1"/>
              <w:jc w:val="center"/>
              <w:rPr>
                <w:lang w:eastAsia="en-AU"/>
              </w:rPr>
            </w:pPr>
          </w:p>
        </w:tc>
        <w:tc>
          <w:tcPr>
            <w:tcW w:w="1697" w:type="dxa"/>
            <w:tcBorders>
              <w:top w:val="single" w:sz="4" w:space="0" w:color="auto"/>
              <w:bottom w:val="single" w:sz="4" w:space="0" w:color="auto"/>
            </w:tcBorders>
          </w:tcPr>
          <w:p w:rsidR="00162FDC" w:rsidRPr="00A66CEC" w:rsidRDefault="00162FDC" w:rsidP="00A66CEC">
            <w:pPr>
              <w:pStyle w:val="Tablehead1"/>
              <w:jc w:val="center"/>
              <w:rPr>
                <w:szCs w:val="17"/>
                <w:lang w:eastAsia="en-AU"/>
              </w:rPr>
            </w:pPr>
            <w:r w:rsidRPr="00A66CEC">
              <w:rPr>
                <w:szCs w:val="17"/>
                <w:lang w:eastAsia="en-AU"/>
              </w:rPr>
              <w:t>Percent of weighted sample in 1995</w:t>
            </w:r>
          </w:p>
        </w:tc>
        <w:tc>
          <w:tcPr>
            <w:tcW w:w="1697" w:type="dxa"/>
            <w:tcBorders>
              <w:top w:val="single" w:sz="4" w:space="0" w:color="auto"/>
              <w:bottom w:val="single" w:sz="4" w:space="0" w:color="auto"/>
            </w:tcBorders>
          </w:tcPr>
          <w:p w:rsidR="00162FDC" w:rsidRPr="00A66CEC" w:rsidRDefault="00162FDC" w:rsidP="00A66CEC">
            <w:pPr>
              <w:pStyle w:val="Tablehead1"/>
              <w:jc w:val="center"/>
              <w:rPr>
                <w:szCs w:val="17"/>
                <w:lang w:eastAsia="en-AU"/>
              </w:rPr>
            </w:pPr>
            <w:r w:rsidRPr="00A66CEC">
              <w:rPr>
                <w:szCs w:val="17"/>
                <w:lang w:eastAsia="en-AU"/>
              </w:rPr>
              <w:t>Percent of weighted sample at age 18</w:t>
            </w:r>
          </w:p>
        </w:tc>
        <w:tc>
          <w:tcPr>
            <w:tcW w:w="1697" w:type="dxa"/>
            <w:tcBorders>
              <w:top w:val="single" w:sz="4" w:space="0" w:color="auto"/>
              <w:bottom w:val="single" w:sz="4" w:space="0" w:color="auto"/>
            </w:tcBorders>
          </w:tcPr>
          <w:p w:rsidR="00162FDC" w:rsidRPr="00A66CEC" w:rsidRDefault="00162FDC" w:rsidP="00A66CEC">
            <w:pPr>
              <w:pStyle w:val="Tablehead1"/>
              <w:jc w:val="center"/>
              <w:rPr>
                <w:szCs w:val="17"/>
                <w:lang w:eastAsia="en-AU"/>
              </w:rPr>
            </w:pPr>
            <w:r w:rsidRPr="00A66CEC">
              <w:rPr>
                <w:szCs w:val="17"/>
                <w:lang w:eastAsia="en-AU"/>
              </w:rPr>
              <w:t>Percent of unweighted sample at age 18</w:t>
            </w:r>
          </w:p>
        </w:tc>
      </w:tr>
      <w:tr w:rsidR="00162FDC" w:rsidTr="00A66CEC">
        <w:tc>
          <w:tcPr>
            <w:tcW w:w="3414" w:type="dxa"/>
            <w:tcBorders>
              <w:top w:val="single" w:sz="4" w:space="0" w:color="auto"/>
            </w:tcBorders>
            <w:shd w:val="clear" w:color="auto" w:fill="FFFFFF"/>
            <w:noWrap/>
          </w:tcPr>
          <w:p w:rsidR="00162FDC" w:rsidRDefault="00162FDC" w:rsidP="00A66CEC">
            <w:pPr>
              <w:pStyle w:val="Tabletext"/>
              <w:rPr>
                <w:szCs w:val="16"/>
                <w:lang w:eastAsia="en-AU"/>
              </w:rPr>
            </w:pPr>
            <w:r>
              <w:rPr>
                <w:szCs w:val="16"/>
                <w:lang w:val="en-US" w:eastAsia="en-AU"/>
              </w:rPr>
              <w:t>Male</w:t>
            </w:r>
          </w:p>
        </w:tc>
        <w:tc>
          <w:tcPr>
            <w:tcW w:w="1697" w:type="dxa"/>
            <w:tcBorders>
              <w:top w:val="single" w:sz="4" w:space="0" w:color="auto"/>
            </w:tcBorders>
            <w:noWrap/>
          </w:tcPr>
          <w:p w:rsidR="00162FDC" w:rsidRDefault="00162FDC" w:rsidP="00A66CEC">
            <w:pPr>
              <w:pStyle w:val="Tabletext"/>
              <w:tabs>
                <w:tab w:val="decimal" w:pos="765"/>
              </w:tabs>
              <w:rPr>
                <w:szCs w:val="16"/>
                <w:lang w:eastAsia="en-AU"/>
              </w:rPr>
            </w:pPr>
            <w:r>
              <w:rPr>
                <w:szCs w:val="16"/>
                <w:lang w:eastAsia="en-AU"/>
              </w:rPr>
              <w:t>48.9</w:t>
            </w:r>
          </w:p>
        </w:tc>
        <w:tc>
          <w:tcPr>
            <w:tcW w:w="1697" w:type="dxa"/>
            <w:tcBorders>
              <w:top w:val="single" w:sz="4" w:space="0" w:color="auto"/>
            </w:tcBorders>
            <w:noWrap/>
          </w:tcPr>
          <w:p w:rsidR="00162FDC" w:rsidRDefault="00162FDC" w:rsidP="00A66CEC">
            <w:pPr>
              <w:pStyle w:val="Tabletext"/>
              <w:tabs>
                <w:tab w:val="decimal" w:pos="765"/>
              </w:tabs>
              <w:rPr>
                <w:szCs w:val="16"/>
                <w:lang w:eastAsia="en-AU"/>
              </w:rPr>
            </w:pPr>
            <w:r>
              <w:rPr>
                <w:szCs w:val="16"/>
                <w:lang w:eastAsia="en-AU"/>
              </w:rPr>
              <w:t>48.9</w:t>
            </w:r>
          </w:p>
        </w:tc>
        <w:tc>
          <w:tcPr>
            <w:tcW w:w="1697" w:type="dxa"/>
            <w:tcBorders>
              <w:top w:val="single" w:sz="4" w:space="0" w:color="auto"/>
            </w:tcBorders>
            <w:noWrap/>
          </w:tcPr>
          <w:p w:rsidR="00162FDC" w:rsidRDefault="00162FDC" w:rsidP="00A66CEC">
            <w:pPr>
              <w:pStyle w:val="Tabletext"/>
              <w:tabs>
                <w:tab w:val="decimal" w:pos="765"/>
              </w:tabs>
              <w:rPr>
                <w:szCs w:val="16"/>
                <w:lang w:eastAsia="en-AU"/>
              </w:rPr>
            </w:pPr>
            <w:r>
              <w:rPr>
                <w:szCs w:val="16"/>
                <w:lang w:eastAsia="en-AU"/>
              </w:rPr>
              <w:t>47.5</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Disability</w:t>
            </w:r>
          </w:p>
        </w:tc>
        <w:tc>
          <w:tcPr>
            <w:tcW w:w="1697" w:type="dxa"/>
            <w:noWrap/>
          </w:tcPr>
          <w:p w:rsidR="00162FDC" w:rsidRDefault="00162FDC" w:rsidP="00A66CEC">
            <w:pPr>
              <w:pStyle w:val="Tabletext"/>
              <w:tabs>
                <w:tab w:val="decimal" w:pos="765"/>
              </w:tabs>
              <w:rPr>
                <w:szCs w:val="16"/>
                <w:lang w:eastAsia="en-AU"/>
              </w:rPr>
            </w:pPr>
            <w:r>
              <w:rPr>
                <w:szCs w:val="16"/>
                <w:lang w:eastAsia="en-AU"/>
              </w:rPr>
              <w:t>2.1</w:t>
            </w:r>
          </w:p>
        </w:tc>
        <w:tc>
          <w:tcPr>
            <w:tcW w:w="1697" w:type="dxa"/>
            <w:noWrap/>
          </w:tcPr>
          <w:p w:rsidR="00162FDC" w:rsidRDefault="00162FDC" w:rsidP="00A66CEC">
            <w:pPr>
              <w:pStyle w:val="Tabletext"/>
              <w:tabs>
                <w:tab w:val="decimal" w:pos="765"/>
              </w:tabs>
              <w:rPr>
                <w:szCs w:val="16"/>
                <w:lang w:eastAsia="en-AU"/>
              </w:rPr>
            </w:pPr>
            <w:r>
              <w:rPr>
                <w:szCs w:val="16"/>
                <w:lang w:eastAsia="en-AU"/>
              </w:rPr>
              <w:t>2.0</w:t>
            </w:r>
          </w:p>
        </w:tc>
        <w:tc>
          <w:tcPr>
            <w:tcW w:w="1697" w:type="dxa"/>
            <w:noWrap/>
          </w:tcPr>
          <w:p w:rsidR="00162FDC" w:rsidRDefault="00162FDC" w:rsidP="00A66CEC">
            <w:pPr>
              <w:pStyle w:val="Tabletext"/>
              <w:tabs>
                <w:tab w:val="decimal" w:pos="765"/>
              </w:tabs>
              <w:rPr>
                <w:szCs w:val="16"/>
                <w:lang w:eastAsia="en-AU"/>
              </w:rPr>
            </w:pPr>
            <w:r>
              <w:rPr>
                <w:szCs w:val="16"/>
                <w:lang w:eastAsia="en-AU"/>
              </w:rPr>
              <w:t>1.9</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Indigenous</w:t>
            </w:r>
          </w:p>
        </w:tc>
        <w:tc>
          <w:tcPr>
            <w:tcW w:w="1697" w:type="dxa"/>
            <w:noWrap/>
          </w:tcPr>
          <w:p w:rsidR="00162FDC" w:rsidRDefault="00162FDC" w:rsidP="00A66CEC">
            <w:pPr>
              <w:pStyle w:val="Tabletext"/>
              <w:tabs>
                <w:tab w:val="decimal" w:pos="765"/>
              </w:tabs>
              <w:rPr>
                <w:szCs w:val="16"/>
                <w:lang w:eastAsia="en-AU"/>
              </w:rPr>
            </w:pPr>
            <w:r>
              <w:rPr>
                <w:szCs w:val="16"/>
                <w:lang w:eastAsia="en-AU"/>
              </w:rPr>
              <w:t>2.7</w:t>
            </w:r>
          </w:p>
        </w:tc>
        <w:tc>
          <w:tcPr>
            <w:tcW w:w="1697" w:type="dxa"/>
            <w:noWrap/>
          </w:tcPr>
          <w:p w:rsidR="00162FDC" w:rsidRDefault="00162FDC" w:rsidP="00A66CEC">
            <w:pPr>
              <w:pStyle w:val="Tabletext"/>
              <w:tabs>
                <w:tab w:val="decimal" w:pos="765"/>
              </w:tabs>
              <w:rPr>
                <w:szCs w:val="16"/>
                <w:lang w:eastAsia="en-AU"/>
              </w:rPr>
            </w:pPr>
            <w:r>
              <w:rPr>
                <w:szCs w:val="16"/>
                <w:lang w:eastAsia="en-AU"/>
              </w:rPr>
              <w:t>2.3</w:t>
            </w:r>
          </w:p>
        </w:tc>
        <w:tc>
          <w:tcPr>
            <w:tcW w:w="1697" w:type="dxa"/>
            <w:noWrap/>
          </w:tcPr>
          <w:p w:rsidR="00162FDC" w:rsidRDefault="00162FDC" w:rsidP="00A66CEC">
            <w:pPr>
              <w:pStyle w:val="Tabletext"/>
              <w:tabs>
                <w:tab w:val="decimal" w:pos="765"/>
              </w:tabs>
              <w:rPr>
                <w:szCs w:val="16"/>
                <w:lang w:eastAsia="en-AU"/>
              </w:rPr>
            </w:pPr>
            <w:r>
              <w:rPr>
                <w:szCs w:val="16"/>
                <w:lang w:eastAsia="en-AU"/>
              </w:rPr>
              <w:t>2.1</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Rural or Regional</w:t>
            </w:r>
          </w:p>
        </w:tc>
        <w:tc>
          <w:tcPr>
            <w:tcW w:w="1697" w:type="dxa"/>
            <w:noWrap/>
          </w:tcPr>
          <w:p w:rsidR="00162FDC" w:rsidRDefault="00162FDC" w:rsidP="00A66CEC">
            <w:pPr>
              <w:pStyle w:val="Tabletext"/>
              <w:tabs>
                <w:tab w:val="decimal" w:pos="765"/>
              </w:tabs>
              <w:rPr>
                <w:szCs w:val="16"/>
                <w:lang w:eastAsia="en-AU"/>
              </w:rPr>
            </w:pPr>
            <w:r>
              <w:rPr>
                <w:szCs w:val="16"/>
                <w:lang w:eastAsia="en-AU"/>
              </w:rPr>
              <w:t>44.6</w:t>
            </w:r>
          </w:p>
        </w:tc>
        <w:tc>
          <w:tcPr>
            <w:tcW w:w="1697" w:type="dxa"/>
            <w:noWrap/>
          </w:tcPr>
          <w:p w:rsidR="00162FDC" w:rsidRDefault="00162FDC" w:rsidP="00A66CEC">
            <w:pPr>
              <w:pStyle w:val="Tabletext"/>
              <w:tabs>
                <w:tab w:val="decimal" w:pos="765"/>
              </w:tabs>
              <w:rPr>
                <w:szCs w:val="16"/>
                <w:lang w:eastAsia="en-AU"/>
              </w:rPr>
            </w:pPr>
            <w:r>
              <w:rPr>
                <w:szCs w:val="16"/>
                <w:lang w:eastAsia="en-AU"/>
              </w:rPr>
              <w:t>44.8</w:t>
            </w:r>
          </w:p>
        </w:tc>
        <w:tc>
          <w:tcPr>
            <w:tcW w:w="1697" w:type="dxa"/>
            <w:noWrap/>
          </w:tcPr>
          <w:p w:rsidR="00162FDC" w:rsidRDefault="00162FDC" w:rsidP="00A66CEC">
            <w:pPr>
              <w:pStyle w:val="Tabletext"/>
              <w:tabs>
                <w:tab w:val="decimal" w:pos="765"/>
              </w:tabs>
              <w:rPr>
                <w:szCs w:val="16"/>
                <w:lang w:eastAsia="en-AU"/>
              </w:rPr>
            </w:pPr>
            <w:r>
              <w:rPr>
                <w:szCs w:val="16"/>
                <w:lang w:eastAsia="en-AU"/>
              </w:rPr>
              <w:t>44.9</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English language spoken at home</w:t>
            </w:r>
          </w:p>
        </w:tc>
        <w:tc>
          <w:tcPr>
            <w:tcW w:w="1697" w:type="dxa"/>
            <w:noWrap/>
          </w:tcPr>
          <w:p w:rsidR="00162FDC" w:rsidRDefault="00162FDC" w:rsidP="00A66CEC">
            <w:pPr>
              <w:pStyle w:val="Tabletext"/>
              <w:tabs>
                <w:tab w:val="decimal" w:pos="765"/>
              </w:tabs>
              <w:rPr>
                <w:szCs w:val="16"/>
                <w:lang w:eastAsia="en-AU"/>
              </w:rPr>
            </w:pPr>
            <w:r>
              <w:rPr>
                <w:szCs w:val="16"/>
                <w:lang w:eastAsia="en-AU"/>
              </w:rPr>
              <w:t>89.6</w:t>
            </w:r>
          </w:p>
        </w:tc>
        <w:tc>
          <w:tcPr>
            <w:tcW w:w="1697" w:type="dxa"/>
            <w:noWrap/>
          </w:tcPr>
          <w:p w:rsidR="00162FDC" w:rsidRDefault="00162FDC" w:rsidP="00A66CEC">
            <w:pPr>
              <w:pStyle w:val="Tabletext"/>
              <w:tabs>
                <w:tab w:val="decimal" w:pos="765"/>
              </w:tabs>
              <w:rPr>
                <w:szCs w:val="16"/>
                <w:lang w:eastAsia="en-AU"/>
              </w:rPr>
            </w:pPr>
            <w:r>
              <w:rPr>
                <w:szCs w:val="16"/>
                <w:lang w:eastAsia="en-AU"/>
              </w:rPr>
              <w:t>88.4</w:t>
            </w:r>
          </w:p>
        </w:tc>
        <w:tc>
          <w:tcPr>
            <w:tcW w:w="1697" w:type="dxa"/>
            <w:noWrap/>
          </w:tcPr>
          <w:p w:rsidR="00162FDC" w:rsidRDefault="00162FDC" w:rsidP="00A66CEC">
            <w:pPr>
              <w:pStyle w:val="Tabletext"/>
              <w:tabs>
                <w:tab w:val="decimal" w:pos="765"/>
              </w:tabs>
              <w:rPr>
                <w:szCs w:val="16"/>
                <w:lang w:eastAsia="en-AU"/>
              </w:rPr>
            </w:pPr>
            <w:r>
              <w:rPr>
                <w:szCs w:val="16"/>
                <w:lang w:eastAsia="en-AU"/>
              </w:rPr>
              <w:t>90.4</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Attended private school in 1995</w:t>
            </w:r>
          </w:p>
        </w:tc>
        <w:tc>
          <w:tcPr>
            <w:tcW w:w="1697" w:type="dxa"/>
            <w:noWrap/>
          </w:tcPr>
          <w:p w:rsidR="00162FDC" w:rsidRDefault="00162FDC" w:rsidP="00A66CEC">
            <w:pPr>
              <w:pStyle w:val="Tabletext"/>
              <w:tabs>
                <w:tab w:val="decimal" w:pos="765"/>
              </w:tabs>
              <w:rPr>
                <w:szCs w:val="16"/>
                <w:lang w:eastAsia="en-AU"/>
              </w:rPr>
            </w:pPr>
            <w:r>
              <w:rPr>
                <w:szCs w:val="16"/>
                <w:lang w:eastAsia="en-AU"/>
              </w:rPr>
              <w:t>32.8</w:t>
            </w:r>
          </w:p>
        </w:tc>
        <w:tc>
          <w:tcPr>
            <w:tcW w:w="1697" w:type="dxa"/>
            <w:noWrap/>
          </w:tcPr>
          <w:p w:rsidR="00162FDC" w:rsidRDefault="00162FDC" w:rsidP="00A66CEC">
            <w:pPr>
              <w:pStyle w:val="Tabletext"/>
              <w:tabs>
                <w:tab w:val="decimal" w:pos="765"/>
              </w:tabs>
              <w:rPr>
                <w:szCs w:val="16"/>
                <w:lang w:eastAsia="en-AU"/>
              </w:rPr>
            </w:pPr>
            <w:r>
              <w:rPr>
                <w:szCs w:val="16"/>
                <w:lang w:eastAsia="en-AU"/>
              </w:rPr>
              <w:t>31.9</w:t>
            </w:r>
          </w:p>
        </w:tc>
        <w:tc>
          <w:tcPr>
            <w:tcW w:w="1697" w:type="dxa"/>
            <w:noWrap/>
          </w:tcPr>
          <w:p w:rsidR="00162FDC" w:rsidRDefault="00162FDC" w:rsidP="00A66CEC">
            <w:pPr>
              <w:pStyle w:val="Tabletext"/>
              <w:tabs>
                <w:tab w:val="decimal" w:pos="765"/>
              </w:tabs>
              <w:rPr>
                <w:szCs w:val="16"/>
                <w:lang w:eastAsia="en-AU"/>
              </w:rPr>
            </w:pPr>
            <w:r>
              <w:rPr>
                <w:szCs w:val="16"/>
                <w:lang w:eastAsia="en-AU"/>
              </w:rPr>
              <w:t>35.1</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ACT</w:t>
            </w:r>
          </w:p>
        </w:tc>
        <w:tc>
          <w:tcPr>
            <w:tcW w:w="1697" w:type="dxa"/>
            <w:noWrap/>
          </w:tcPr>
          <w:p w:rsidR="00162FDC" w:rsidRDefault="00162FDC" w:rsidP="00A66CEC">
            <w:pPr>
              <w:pStyle w:val="Tabletext"/>
              <w:tabs>
                <w:tab w:val="decimal" w:pos="765"/>
              </w:tabs>
              <w:rPr>
                <w:szCs w:val="16"/>
                <w:lang w:eastAsia="en-AU"/>
              </w:rPr>
            </w:pPr>
            <w:r>
              <w:rPr>
                <w:szCs w:val="16"/>
                <w:lang w:eastAsia="en-AU"/>
              </w:rPr>
              <w:t>2.0</w:t>
            </w:r>
          </w:p>
        </w:tc>
        <w:tc>
          <w:tcPr>
            <w:tcW w:w="1697" w:type="dxa"/>
            <w:noWrap/>
          </w:tcPr>
          <w:p w:rsidR="00162FDC" w:rsidRDefault="00162FDC" w:rsidP="00A66CEC">
            <w:pPr>
              <w:pStyle w:val="Tabletext"/>
              <w:tabs>
                <w:tab w:val="decimal" w:pos="765"/>
              </w:tabs>
              <w:rPr>
                <w:szCs w:val="16"/>
                <w:lang w:eastAsia="en-AU"/>
              </w:rPr>
            </w:pPr>
            <w:r>
              <w:rPr>
                <w:szCs w:val="16"/>
                <w:lang w:eastAsia="en-AU"/>
              </w:rPr>
              <w:t>1.9</w:t>
            </w:r>
          </w:p>
        </w:tc>
        <w:tc>
          <w:tcPr>
            <w:tcW w:w="1697" w:type="dxa"/>
            <w:noWrap/>
          </w:tcPr>
          <w:p w:rsidR="00162FDC" w:rsidRDefault="00162FDC" w:rsidP="00A66CEC">
            <w:pPr>
              <w:pStyle w:val="Tabletext"/>
              <w:tabs>
                <w:tab w:val="decimal" w:pos="765"/>
              </w:tabs>
              <w:rPr>
                <w:szCs w:val="16"/>
                <w:lang w:eastAsia="en-AU"/>
              </w:rPr>
            </w:pPr>
            <w:r>
              <w:rPr>
                <w:szCs w:val="16"/>
                <w:lang w:eastAsia="en-AU"/>
              </w:rPr>
              <w:t>4.2</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Victoria</w:t>
            </w:r>
          </w:p>
        </w:tc>
        <w:tc>
          <w:tcPr>
            <w:tcW w:w="1697" w:type="dxa"/>
            <w:noWrap/>
          </w:tcPr>
          <w:p w:rsidR="00162FDC" w:rsidRDefault="00162FDC" w:rsidP="00A66CEC">
            <w:pPr>
              <w:pStyle w:val="Tabletext"/>
              <w:tabs>
                <w:tab w:val="decimal" w:pos="765"/>
              </w:tabs>
              <w:rPr>
                <w:szCs w:val="16"/>
                <w:lang w:eastAsia="en-AU"/>
              </w:rPr>
            </w:pPr>
            <w:r>
              <w:rPr>
                <w:szCs w:val="16"/>
                <w:lang w:eastAsia="en-AU"/>
              </w:rPr>
              <w:t>24.3</w:t>
            </w:r>
          </w:p>
        </w:tc>
        <w:tc>
          <w:tcPr>
            <w:tcW w:w="1697" w:type="dxa"/>
            <w:noWrap/>
          </w:tcPr>
          <w:p w:rsidR="00162FDC" w:rsidRDefault="00162FDC" w:rsidP="00A66CEC">
            <w:pPr>
              <w:pStyle w:val="Tabletext"/>
              <w:tabs>
                <w:tab w:val="decimal" w:pos="765"/>
              </w:tabs>
              <w:rPr>
                <w:szCs w:val="16"/>
                <w:lang w:eastAsia="en-AU"/>
              </w:rPr>
            </w:pPr>
            <w:r>
              <w:rPr>
                <w:szCs w:val="16"/>
                <w:lang w:eastAsia="en-AU"/>
              </w:rPr>
              <w:t>23.9</w:t>
            </w:r>
          </w:p>
        </w:tc>
        <w:tc>
          <w:tcPr>
            <w:tcW w:w="1697" w:type="dxa"/>
            <w:noWrap/>
          </w:tcPr>
          <w:p w:rsidR="00162FDC" w:rsidRDefault="00162FDC" w:rsidP="00A66CEC">
            <w:pPr>
              <w:pStyle w:val="Tabletext"/>
              <w:tabs>
                <w:tab w:val="decimal" w:pos="765"/>
              </w:tabs>
              <w:rPr>
                <w:szCs w:val="16"/>
                <w:lang w:eastAsia="en-AU"/>
              </w:rPr>
            </w:pPr>
            <w:r>
              <w:rPr>
                <w:szCs w:val="16"/>
                <w:lang w:eastAsia="en-AU"/>
              </w:rPr>
              <w:t>21.3</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Queensland</w:t>
            </w:r>
          </w:p>
        </w:tc>
        <w:tc>
          <w:tcPr>
            <w:tcW w:w="1697" w:type="dxa"/>
            <w:noWrap/>
          </w:tcPr>
          <w:p w:rsidR="00162FDC" w:rsidRDefault="00162FDC" w:rsidP="00A66CEC">
            <w:pPr>
              <w:pStyle w:val="Tabletext"/>
              <w:tabs>
                <w:tab w:val="decimal" w:pos="765"/>
              </w:tabs>
              <w:rPr>
                <w:szCs w:val="16"/>
                <w:lang w:eastAsia="en-AU"/>
              </w:rPr>
            </w:pPr>
            <w:r>
              <w:rPr>
                <w:szCs w:val="16"/>
                <w:lang w:eastAsia="en-AU"/>
              </w:rPr>
              <w:t>18.4</w:t>
            </w:r>
          </w:p>
        </w:tc>
        <w:tc>
          <w:tcPr>
            <w:tcW w:w="1697" w:type="dxa"/>
            <w:noWrap/>
          </w:tcPr>
          <w:p w:rsidR="00162FDC" w:rsidRDefault="00162FDC" w:rsidP="00A66CEC">
            <w:pPr>
              <w:pStyle w:val="Tabletext"/>
              <w:tabs>
                <w:tab w:val="decimal" w:pos="765"/>
              </w:tabs>
              <w:rPr>
                <w:szCs w:val="16"/>
                <w:lang w:eastAsia="en-AU"/>
              </w:rPr>
            </w:pPr>
            <w:r>
              <w:rPr>
                <w:szCs w:val="16"/>
                <w:lang w:eastAsia="en-AU"/>
              </w:rPr>
              <w:t>19.8</w:t>
            </w:r>
          </w:p>
        </w:tc>
        <w:tc>
          <w:tcPr>
            <w:tcW w:w="1697" w:type="dxa"/>
            <w:noWrap/>
          </w:tcPr>
          <w:p w:rsidR="00162FDC" w:rsidRDefault="00162FDC" w:rsidP="00A66CEC">
            <w:pPr>
              <w:pStyle w:val="Tabletext"/>
              <w:tabs>
                <w:tab w:val="decimal" w:pos="765"/>
              </w:tabs>
              <w:rPr>
                <w:szCs w:val="16"/>
                <w:lang w:eastAsia="en-AU"/>
              </w:rPr>
            </w:pPr>
            <w:r>
              <w:rPr>
                <w:szCs w:val="16"/>
                <w:lang w:eastAsia="en-AU"/>
              </w:rPr>
              <w:t>18.5</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South Australia or NT</w:t>
            </w:r>
          </w:p>
        </w:tc>
        <w:tc>
          <w:tcPr>
            <w:tcW w:w="1697" w:type="dxa"/>
            <w:noWrap/>
          </w:tcPr>
          <w:p w:rsidR="00162FDC" w:rsidRDefault="00162FDC" w:rsidP="00A66CEC">
            <w:pPr>
              <w:pStyle w:val="Tabletext"/>
              <w:tabs>
                <w:tab w:val="decimal" w:pos="765"/>
              </w:tabs>
              <w:rPr>
                <w:szCs w:val="16"/>
                <w:lang w:eastAsia="en-AU"/>
              </w:rPr>
            </w:pPr>
            <w:r>
              <w:rPr>
                <w:szCs w:val="16"/>
                <w:lang w:eastAsia="en-AU"/>
              </w:rPr>
              <w:t>8.4</w:t>
            </w:r>
          </w:p>
        </w:tc>
        <w:tc>
          <w:tcPr>
            <w:tcW w:w="1697" w:type="dxa"/>
            <w:noWrap/>
          </w:tcPr>
          <w:p w:rsidR="00162FDC" w:rsidRDefault="00162FDC" w:rsidP="00A66CEC">
            <w:pPr>
              <w:pStyle w:val="Tabletext"/>
              <w:tabs>
                <w:tab w:val="decimal" w:pos="765"/>
              </w:tabs>
              <w:rPr>
                <w:szCs w:val="16"/>
                <w:lang w:eastAsia="en-AU"/>
              </w:rPr>
            </w:pPr>
            <w:r>
              <w:rPr>
                <w:szCs w:val="16"/>
                <w:lang w:eastAsia="en-AU"/>
              </w:rPr>
              <w:t>8.2</w:t>
            </w:r>
          </w:p>
        </w:tc>
        <w:tc>
          <w:tcPr>
            <w:tcW w:w="1697" w:type="dxa"/>
            <w:noWrap/>
          </w:tcPr>
          <w:p w:rsidR="00162FDC" w:rsidRDefault="00162FDC" w:rsidP="00A66CEC">
            <w:pPr>
              <w:pStyle w:val="Tabletext"/>
              <w:tabs>
                <w:tab w:val="decimal" w:pos="765"/>
              </w:tabs>
              <w:rPr>
                <w:szCs w:val="16"/>
                <w:lang w:eastAsia="en-AU"/>
              </w:rPr>
            </w:pPr>
            <w:r>
              <w:rPr>
                <w:szCs w:val="16"/>
                <w:lang w:eastAsia="en-AU"/>
              </w:rPr>
              <w:t>16.7</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Western Australia</w:t>
            </w:r>
          </w:p>
        </w:tc>
        <w:tc>
          <w:tcPr>
            <w:tcW w:w="1697" w:type="dxa"/>
            <w:noWrap/>
          </w:tcPr>
          <w:p w:rsidR="00162FDC" w:rsidRDefault="00162FDC" w:rsidP="00A66CEC">
            <w:pPr>
              <w:pStyle w:val="Tabletext"/>
              <w:tabs>
                <w:tab w:val="decimal" w:pos="765"/>
              </w:tabs>
              <w:rPr>
                <w:szCs w:val="16"/>
                <w:lang w:eastAsia="en-AU"/>
              </w:rPr>
            </w:pPr>
            <w:r>
              <w:rPr>
                <w:szCs w:val="16"/>
                <w:lang w:eastAsia="en-AU"/>
              </w:rPr>
              <w:t>10.6</w:t>
            </w:r>
          </w:p>
        </w:tc>
        <w:tc>
          <w:tcPr>
            <w:tcW w:w="1697" w:type="dxa"/>
            <w:noWrap/>
          </w:tcPr>
          <w:p w:rsidR="00162FDC" w:rsidRDefault="00162FDC" w:rsidP="00A66CEC">
            <w:pPr>
              <w:pStyle w:val="Tabletext"/>
              <w:tabs>
                <w:tab w:val="decimal" w:pos="765"/>
              </w:tabs>
              <w:rPr>
                <w:szCs w:val="16"/>
                <w:lang w:eastAsia="en-AU"/>
              </w:rPr>
            </w:pPr>
            <w:r>
              <w:rPr>
                <w:szCs w:val="16"/>
                <w:lang w:eastAsia="en-AU"/>
              </w:rPr>
              <w:t>10.4</w:t>
            </w:r>
          </w:p>
        </w:tc>
        <w:tc>
          <w:tcPr>
            <w:tcW w:w="1697" w:type="dxa"/>
            <w:noWrap/>
          </w:tcPr>
          <w:p w:rsidR="00162FDC" w:rsidRDefault="00162FDC" w:rsidP="00A66CEC">
            <w:pPr>
              <w:pStyle w:val="Tabletext"/>
              <w:tabs>
                <w:tab w:val="decimal" w:pos="765"/>
              </w:tabs>
              <w:rPr>
                <w:szCs w:val="16"/>
                <w:lang w:eastAsia="en-AU"/>
              </w:rPr>
            </w:pPr>
            <w:r>
              <w:rPr>
                <w:szCs w:val="16"/>
                <w:lang w:eastAsia="en-AU"/>
              </w:rPr>
              <w:t>13.9</w:t>
            </w:r>
          </w:p>
        </w:tc>
      </w:tr>
      <w:tr w:rsidR="00162FDC" w:rsidTr="00A66CEC">
        <w:tc>
          <w:tcPr>
            <w:tcW w:w="3414" w:type="dxa"/>
            <w:shd w:val="clear" w:color="auto" w:fill="FFFFFF"/>
            <w:noWrap/>
          </w:tcPr>
          <w:p w:rsidR="00162FDC" w:rsidRDefault="00162FDC" w:rsidP="00A66CEC">
            <w:pPr>
              <w:pStyle w:val="Tabletext"/>
              <w:rPr>
                <w:szCs w:val="16"/>
                <w:lang w:val="en-US" w:eastAsia="en-AU"/>
              </w:rPr>
            </w:pPr>
            <w:r>
              <w:rPr>
                <w:szCs w:val="16"/>
                <w:lang w:val="en-US" w:eastAsia="en-AU"/>
              </w:rPr>
              <w:t>State in 1995: Tasmania</w:t>
            </w:r>
          </w:p>
        </w:tc>
        <w:tc>
          <w:tcPr>
            <w:tcW w:w="1697" w:type="dxa"/>
            <w:noWrap/>
          </w:tcPr>
          <w:p w:rsidR="00162FDC" w:rsidRDefault="00162FDC" w:rsidP="00A66CEC">
            <w:pPr>
              <w:pStyle w:val="Tabletext"/>
              <w:tabs>
                <w:tab w:val="decimal" w:pos="765"/>
              </w:tabs>
              <w:rPr>
                <w:szCs w:val="16"/>
                <w:lang w:eastAsia="en-AU"/>
              </w:rPr>
            </w:pPr>
            <w:r>
              <w:rPr>
                <w:szCs w:val="16"/>
                <w:lang w:eastAsia="en-AU"/>
              </w:rPr>
              <w:t>2.9</w:t>
            </w:r>
          </w:p>
        </w:tc>
        <w:tc>
          <w:tcPr>
            <w:tcW w:w="1697" w:type="dxa"/>
            <w:noWrap/>
          </w:tcPr>
          <w:p w:rsidR="00162FDC" w:rsidRDefault="00162FDC" w:rsidP="00A66CEC">
            <w:pPr>
              <w:pStyle w:val="Tabletext"/>
              <w:tabs>
                <w:tab w:val="decimal" w:pos="765"/>
              </w:tabs>
              <w:rPr>
                <w:szCs w:val="16"/>
                <w:lang w:eastAsia="en-AU"/>
              </w:rPr>
            </w:pPr>
            <w:r>
              <w:rPr>
                <w:szCs w:val="16"/>
                <w:lang w:eastAsia="en-AU"/>
              </w:rPr>
              <w:t>3.0</w:t>
            </w:r>
          </w:p>
        </w:tc>
        <w:tc>
          <w:tcPr>
            <w:tcW w:w="1697" w:type="dxa"/>
            <w:noWrap/>
          </w:tcPr>
          <w:p w:rsidR="00162FDC" w:rsidRDefault="00162FDC" w:rsidP="00A66CEC">
            <w:pPr>
              <w:pStyle w:val="Tabletext"/>
              <w:tabs>
                <w:tab w:val="decimal" w:pos="765"/>
              </w:tabs>
              <w:rPr>
                <w:szCs w:val="16"/>
                <w:lang w:eastAsia="en-AU"/>
              </w:rPr>
            </w:pPr>
            <w:r>
              <w:rPr>
                <w:szCs w:val="16"/>
                <w:lang w:eastAsia="en-AU"/>
              </w:rPr>
              <w:t>4.0</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Mother’s education is other post-school</w:t>
            </w:r>
          </w:p>
        </w:tc>
        <w:tc>
          <w:tcPr>
            <w:tcW w:w="1697" w:type="dxa"/>
            <w:noWrap/>
          </w:tcPr>
          <w:p w:rsidR="00162FDC" w:rsidRDefault="00162FDC" w:rsidP="00A66CEC">
            <w:pPr>
              <w:pStyle w:val="Tabletext"/>
              <w:tabs>
                <w:tab w:val="decimal" w:pos="765"/>
              </w:tabs>
              <w:rPr>
                <w:szCs w:val="16"/>
                <w:lang w:eastAsia="en-AU"/>
              </w:rPr>
            </w:pPr>
            <w:r>
              <w:rPr>
                <w:szCs w:val="16"/>
                <w:lang w:eastAsia="en-AU"/>
              </w:rPr>
              <w:t>5.1</w:t>
            </w:r>
          </w:p>
        </w:tc>
        <w:tc>
          <w:tcPr>
            <w:tcW w:w="1697" w:type="dxa"/>
            <w:noWrap/>
          </w:tcPr>
          <w:p w:rsidR="00162FDC" w:rsidRDefault="00162FDC" w:rsidP="00A66CEC">
            <w:pPr>
              <w:pStyle w:val="Tabletext"/>
              <w:tabs>
                <w:tab w:val="decimal" w:pos="765"/>
              </w:tabs>
              <w:rPr>
                <w:szCs w:val="16"/>
                <w:lang w:eastAsia="en-AU"/>
              </w:rPr>
            </w:pPr>
            <w:r>
              <w:rPr>
                <w:szCs w:val="16"/>
                <w:lang w:eastAsia="en-AU"/>
              </w:rPr>
              <w:t>5.2</w:t>
            </w:r>
          </w:p>
        </w:tc>
        <w:tc>
          <w:tcPr>
            <w:tcW w:w="1697" w:type="dxa"/>
            <w:noWrap/>
          </w:tcPr>
          <w:p w:rsidR="00162FDC" w:rsidRDefault="00162FDC" w:rsidP="00A66CEC">
            <w:pPr>
              <w:pStyle w:val="Tabletext"/>
              <w:tabs>
                <w:tab w:val="decimal" w:pos="765"/>
              </w:tabs>
              <w:rPr>
                <w:szCs w:val="16"/>
                <w:lang w:eastAsia="en-AU"/>
              </w:rPr>
            </w:pPr>
            <w:r>
              <w:rPr>
                <w:szCs w:val="16"/>
                <w:lang w:eastAsia="en-AU"/>
              </w:rPr>
              <w:t>5.6</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Mother’s education is only high school</w:t>
            </w:r>
          </w:p>
        </w:tc>
        <w:tc>
          <w:tcPr>
            <w:tcW w:w="1697" w:type="dxa"/>
            <w:noWrap/>
          </w:tcPr>
          <w:p w:rsidR="00162FDC" w:rsidRDefault="00162FDC" w:rsidP="00A66CEC">
            <w:pPr>
              <w:pStyle w:val="Tabletext"/>
              <w:tabs>
                <w:tab w:val="decimal" w:pos="765"/>
              </w:tabs>
              <w:rPr>
                <w:szCs w:val="16"/>
                <w:lang w:eastAsia="en-AU"/>
              </w:rPr>
            </w:pPr>
            <w:r>
              <w:rPr>
                <w:szCs w:val="16"/>
                <w:lang w:eastAsia="en-AU"/>
              </w:rPr>
              <w:t>19.3</w:t>
            </w:r>
          </w:p>
        </w:tc>
        <w:tc>
          <w:tcPr>
            <w:tcW w:w="1697" w:type="dxa"/>
            <w:noWrap/>
          </w:tcPr>
          <w:p w:rsidR="00162FDC" w:rsidRDefault="00162FDC" w:rsidP="00A66CEC">
            <w:pPr>
              <w:pStyle w:val="Tabletext"/>
              <w:tabs>
                <w:tab w:val="decimal" w:pos="765"/>
              </w:tabs>
              <w:rPr>
                <w:szCs w:val="16"/>
                <w:lang w:eastAsia="en-AU"/>
              </w:rPr>
            </w:pPr>
            <w:r>
              <w:rPr>
                <w:szCs w:val="16"/>
                <w:lang w:eastAsia="en-AU"/>
              </w:rPr>
              <w:t>20.0</w:t>
            </w:r>
          </w:p>
        </w:tc>
        <w:tc>
          <w:tcPr>
            <w:tcW w:w="1697" w:type="dxa"/>
            <w:noWrap/>
          </w:tcPr>
          <w:p w:rsidR="00162FDC" w:rsidRDefault="00162FDC" w:rsidP="00A66CEC">
            <w:pPr>
              <w:pStyle w:val="Tabletext"/>
              <w:tabs>
                <w:tab w:val="decimal" w:pos="765"/>
              </w:tabs>
              <w:rPr>
                <w:szCs w:val="16"/>
                <w:lang w:eastAsia="en-AU"/>
              </w:rPr>
            </w:pPr>
            <w:r>
              <w:rPr>
                <w:szCs w:val="16"/>
                <w:lang w:eastAsia="en-AU"/>
              </w:rPr>
              <w:t>20.2</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Mother’s education is less than high school</w:t>
            </w:r>
          </w:p>
        </w:tc>
        <w:tc>
          <w:tcPr>
            <w:tcW w:w="1697" w:type="dxa"/>
            <w:noWrap/>
          </w:tcPr>
          <w:p w:rsidR="00162FDC" w:rsidRDefault="00162FDC" w:rsidP="00A66CEC">
            <w:pPr>
              <w:pStyle w:val="Tabletext"/>
              <w:tabs>
                <w:tab w:val="decimal" w:pos="765"/>
              </w:tabs>
              <w:rPr>
                <w:szCs w:val="16"/>
                <w:lang w:eastAsia="en-AU"/>
              </w:rPr>
            </w:pPr>
            <w:r>
              <w:rPr>
                <w:szCs w:val="16"/>
                <w:lang w:eastAsia="en-AU"/>
              </w:rPr>
              <w:t>27.8</w:t>
            </w:r>
          </w:p>
        </w:tc>
        <w:tc>
          <w:tcPr>
            <w:tcW w:w="1697" w:type="dxa"/>
            <w:noWrap/>
          </w:tcPr>
          <w:p w:rsidR="00162FDC" w:rsidRDefault="00162FDC" w:rsidP="00A66CEC">
            <w:pPr>
              <w:pStyle w:val="Tabletext"/>
              <w:tabs>
                <w:tab w:val="decimal" w:pos="765"/>
              </w:tabs>
              <w:rPr>
                <w:szCs w:val="16"/>
                <w:lang w:eastAsia="en-AU"/>
              </w:rPr>
            </w:pPr>
            <w:r>
              <w:rPr>
                <w:szCs w:val="16"/>
                <w:lang w:eastAsia="en-AU"/>
              </w:rPr>
              <w:t>28.0</w:t>
            </w:r>
          </w:p>
        </w:tc>
        <w:tc>
          <w:tcPr>
            <w:tcW w:w="1697" w:type="dxa"/>
            <w:noWrap/>
          </w:tcPr>
          <w:p w:rsidR="00162FDC" w:rsidRDefault="00162FDC" w:rsidP="00A66CEC">
            <w:pPr>
              <w:pStyle w:val="Tabletext"/>
              <w:tabs>
                <w:tab w:val="decimal" w:pos="765"/>
              </w:tabs>
              <w:rPr>
                <w:szCs w:val="16"/>
                <w:lang w:eastAsia="en-AU"/>
              </w:rPr>
            </w:pPr>
            <w:r>
              <w:rPr>
                <w:szCs w:val="16"/>
                <w:lang w:eastAsia="en-AU"/>
              </w:rPr>
              <w:t>26.8</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No mother education record</w:t>
            </w:r>
          </w:p>
        </w:tc>
        <w:tc>
          <w:tcPr>
            <w:tcW w:w="1697" w:type="dxa"/>
            <w:noWrap/>
          </w:tcPr>
          <w:p w:rsidR="00162FDC" w:rsidRDefault="00162FDC" w:rsidP="00A66CEC">
            <w:pPr>
              <w:pStyle w:val="Tabletext"/>
              <w:tabs>
                <w:tab w:val="decimal" w:pos="765"/>
              </w:tabs>
              <w:rPr>
                <w:szCs w:val="16"/>
                <w:lang w:eastAsia="en-AU"/>
              </w:rPr>
            </w:pPr>
            <w:r>
              <w:rPr>
                <w:szCs w:val="16"/>
                <w:lang w:eastAsia="en-AU"/>
              </w:rPr>
              <w:t>31.0</w:t>
            </w:r>
          </w:p>
        </w:tc>
        <w:tc>
          <w:tcPr>
            <w:tcW w:w="1697" w:type="dxa"/>
            <w:noWrap/>
          </w:tcPr>
          <w:p w:rsidR="00162FDC" w:rsidRDefault="00162FDC" w:rsidP="00A66CEC">
            <w:pPr>
              <w:pStyle w:val="Tabletext"/>
              <w:tabs>
                <w:tab w:val="decimal" w:pos="765"/>
              </w:tabs>
              <w:rPr>
                <w:szCs w:val="16"/>
                <w:lang w:eastAsia="en-AU"/>
              </w:rPr>
            </w:pPr>
            <w:r>
              <w:rPr>
                <w:szCs w:val="16"/>
                <w:lang w:eastAsia="en-AU"/>
              </w:rPr>
              <w:t>30.0</w:t>
            </w:r>
          </w:p>
        </w:tc>
        <w:tc>
          <w:tcPr>
            <w:tcW w:w="1697" w:type="dxa"/>
            <w:noWrap/>
          </w:tcPr>
          <w:p w:rsidR="00162FDC" w:rsidRDefault="00162FDC" w:rsidP="00A66CEC">
            <w:pPr>
              <w:pStyle w:val="Tabletext"/>
              <w:tabs>
                <w:tab w:val="decimal" w:pos="765"/>
              </w:tabs>
              <w:rPr>
                <w:szCs w:val="16"/>
                <w:lang w:eastAsia="en-AU"/>
              </w:rPr>
            </w:pPr>
            <w:r>
              <w:rPr>
                <w:szCs w:val="16"/>
                <w:lang w:eastAsia="en-AU"/>
              </w:rPr>
              <w:t>29.1</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Father’s education is other post-school</w:t>
            </w:r>
          </w:p>
        </w:tc>
        <w:tc>
          <w:tcPr>
            <w:tcW w:w="1697" w:type="dxa"/>
            <w:noWrap/>
          </w:tcPr>
          <w:p w:rsidR="00162FDC" w:rsidRDefault="00162FDC" w:rsidP="00A66CEC">
            <w:pPr>
              <w:pStyle w:val="Tabletext"/>
              <w:tabs>
                <w:tab w:val="decimal" w:pos="765"/>
              </w:tabs>
              <w:rPr>
                <w:szCs w:val="16"/>
                <w:lang w:eastAsia="en-AU"/>
              </w:rPr>
            </w:pPr>
            <w:r>
              <w:rPr>
                <w:szCs w:val="16"/>
                <w:lang w:eastAsia="en-AU"/>
              </w:rPr>
              <w:t>15.3</w:t>
            </w:r>
          </w:p>
        </w:tc>
        <w:tc>
          <w:tcPr>
            <w:tcW w:w="1697" w:type="dxa"/>
            <w:noWrap/>
          </w:tcPr>
          <w:p w:rsidR="00162FDC" w:rsidRDefault="00162FDC" w:rsidP="00A66CEC">
            <w:pPr>
              <w:pStyle w:val="Tabletext"/>
              <w:tabs>
                <w:tab w:val="decimal" w:pos="765"/>
              </w:tabs>
              <w:rPr>
                <w:szCs w:val="16"/>
                <w:lang w:eastAsia="en-AU"/>
              </w:rPr>
            </w:pPr>
            <w:r>
              <w:rPr>
                <w:szCs w:val="16"/>
                <w:lang w:eastAsia="en-AU"/>
              </w:rPr>
              <w:t>15.8</w:t>
            </w:r>
          </w:p>
        </w:tc>
        <w:tc>
          <w:tcPr>
            <w:tcW w:w="1697" w:type="dxa"/>
            <w:noWrap/>
          </w:tcPr>
          <w:p w:rsidR="00162FDC" w:rsidRDefault="00162FDC" w:rsidP="00A66CEC">
            <w:pPr>
              <w:pStyle w:val="Tabletext"/>
              <w:tabs>
                <w:tab w:val="decimal" w:pos="765"/>
              </w:tabs>
              <w:rPr>
                <w:szCs w:val="16"/>
                <w:lang w:eastAsia="en-AU"/>
              </w:rPr>
            </w:pPr>
            <w:r>
              <w:rPr>
                <w:szCs w:val="16"/>
                <w:lang w:eastAsia="en-AU"/>
              </w:rPr>
              <w:t>16.0</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Father’s education is only high school</w:t>
            </w:r>
          </w:p>
        </w:tc>
        <w:tc>
          <w:tcPr>
            <w:tcW w:w="1697" w:type="dxa"/>
            <w:noWrap/>
          </w:tcPr>
          <w:p w:rsidR="00162FDC" w:rsidRDefault="00162FDC" w:rsidP="00A66CEC">
            <w:pPr>
              <w:pStyle w:val="Tabletext"/>
              <w:tabs>
                <w:tab w:val="decimal" w:pos="765"/>
              </w:tabs>
              <w:rPr>
                <w:szCs w:val="16"/>
                <w:lang w:eastAsia="en-AU"/>
              </w:rPr>
            </w:pPr>
            <w:r>
              <w:rPr>
                <w:szCs w:val="16"/>
                <w:lang w:eastAsia="en-AU"/>
              </w:rPr>
              <w:t>11.6</w:t>
            </w:r>
          </w:p>
        </w:tc>
        <w:tc>
          <w:tcPr>
            <w:tcW w:w="1697" w:type="dxa"/>
            <w:noWrap/>
          </w:tcPr>
          <w:p w:rsidR="00162FDC" w:rsidRDefault="00162FDC" w:rsidP="00A66CEC">
            <w:pPr>
              <w:pStyle w:val="Tabletext"/>
              <w:tabs>
                <w:tab w:val="decimal" w:pos="765"/>
              </w:tabs>
              <w:rPr>
                <w:szCs w:val="16"/>
                <w:lang w:eastAsia="en-AU"/>
              </w:rPr>
            </w:pPr>
            <w:r>
              <w:rPr>
                <w:szCs w:val="16"/>
                <w:lang w:eastAsia="en-AU"/>
              </w:rPr>
              <w:t>12.0</w:t>
            </w:r>
          </w:p>
        </w:tc>
        <w:tc>
          <w:tcPr>
            <w:tcW w:w="1697" w:type="dxa"/>
            <w:noWrap/>
          </w:tcPr>
          <w:p w:rsidR="00162FDC" w:rsidRDefault="00162FDC" w:rsidP="00A66CEC">
            <w:pPr>
              <w:pStyle w:val="Tabletext"/>
              <w:tabs>
                <w:tab w:val="decimal" w:pos="765"/>
              </w:tabs>
              <w:rPr>
                <w:szCs w:val="16"/>
                <w:lang w:eastAsia="en-AU"/>
              </w:rPr>
            </w:pPr>
            <w:r>
              <w:rPr>
                <w:szCs w:val="16"/>
                <w:lang w:eastAsia="en-AU"/>
              </w:rPr>
              <w:t>12.0</w:t>
            </w:r>
          </w:p>
        </w:tc>
      </w:tr>
      <w:tr w:rsidR="00162FDC" w:rsidTr="00A66CEC">
        <w:tc>
          <w:tcPr>
            <w:tcW w:w="3414" w:type="dxa"/>
            <w:shd w:val="clear" w:color="auto" w:fill="FFFFFF"/>
            <w:noWrap/>
          </w:tcPr>
          <w:p w:rsidR="00162FDC" w:rsidRDefault="00162FDC" w:rsidP="00A66CEC">
            <w:pPr>
              <w:pStyle w:val="Tabletext"/>
              <w:rPr>
                <w:szCs w:val="16"/>
                <w:lang w:eastAsia="en-AU"/>
              </w:rPr>
            </w:pPr>
            <w:r>
              <w:rPr>
                <w:szCs w:val="16"/>
                <w:lang w:val="en-US" w:eastAsia="en-AU"/>
              </w:rPr>
              <w:t>Father’s education is less than high school</w:t>
            </w:r>
          </w:p>
        </w:tc>
        <w:tc>
          <w:tcPr>
            <w:tcW w:w="1697" w:type="dxa"/>
            <w:noWrap/>
          </w:tcPr>
          <w:p w:rsidR="00162FDC" w:rsidRDefault="00162FDC" w:rsidP="00A66CEC">
            <w:pPr>
              <w:pStyle w:val="Tabletext"/>
              <w:tabs>
                <w:tab w:val="decimal" w:pos="765"/>
              </w:tabs>
              <w:rPr>
                <w:szCs w:val="16"/>
                <w:lang w:eastAsia="en-AU"/>
              </w:rPr>
            </w:pPr>
            <w:r>
              <w:rPr>
                <w:szCs w:val="16"/>
                <w:lang w:eastAsia="en-AU"/>
              </w:rPr>
              <w:t>22.9</w:t>
            </w:r>
          </w:p>
        </w:tc>
        <w:tc>
          <w:tcPr>
            <w:tcW w:w="1697" w:type="dxa"/>
            <w:noWrap/>
          </w:tcPr>
          <w:p w:rsidR="00162FDC" w:rsidRDefault="00162FDC" w:rsidP="00A66CEC">
            <w:pPr>
              <w:pStyle w:val="Tabletext"/>
              <w:tabs>
                <w:tab w:val="decimal" w:pos="765"/>
              </w:tabs>
              <w:rPr>
                <w:szCs w:val="16"/>
                <w:lang w:eastAsia="en-AU"/>
              </w:rPr>
            </w:pPr>
            <w:r>
              <w:rPr>
                <w:szCs w:val="16"/>
                <w:lang w:eastAsia="en-AU"/>
              </w:rPr>
              <w:t>22.8</w:t>
            </w:r>
          </w:p>
        </w:tc>
        <w:tc>
          <w:tcPr>
            <w:tcW w:w="1697" w:type="dxa"/>
            <w:noWrap/>
          </w:tcPr>
          <w:p w:rsidR="00162FDC" w:rsidRDefault="00162FDC" w:rsidP="00A66CEC">
            <w:pPr>
              <w:pStyle w:val="Tabletext"/>
              <w:tabs>
                <w:tab w:val="decimal" w:pos="765"/>
              </w:tabs>
              <w:rPr>
                <w:szCs w:val="16"/>
                <w:lang w:eastAsia="en-AU"/>
              </w:rPr>
            </w:pPr>
            <w:r>
              <w:rPr>
                <w:szCs w:val="16"/>
                <w:lang w:eastAsia="en-AU"/>
              </w:rPr>
              <w:t>21.9</w:t>
            </w:r>
          </w:p>
        </w:tc>
      </w:tr>
      <w:tr w:rsidR="00162FDC" w:rsidTr="00A66CEC">
        <w:tc>
          <w:tcPr>
            <w:tcW w:w="3414" w:type="dxa"/>
            <w:shd w:val="clear" w:color="auto" w:fill="FFFFFF"/>
            <w:noWrap/>
          </w:tcPr>
          <w:p w:rsidR="00162FDC" w:rsidRDefault="00162FDC" w:rsidP="00A66CEC">
            <w:pPr>
              <w:pStyle w:val="Tabletext"/>
              <w:spacing w:after="40"/>
              <w:rPr>
                <w:szCs w:val="16"/>
                <w:lang w:eastAsia="en-AU"/>
              </w:rPr>
            </w:pPr>
            <w:r>
              <w:rPr>
                <w:szCs w:val="16"/>
                <w:lang w:val="en-US" w:eastAsia="en-AU"/>
              </w:rPr>
              <w:t>No father education record</w:t>
            </w:r>
          </w:p>
        </w:tc>
        <w:tc>
          <w:tcPr>
            <w:tcW w:w="1697" w:type="dxa"/>
            <w:noWrap/>
          </w:tcPr>
          <w:p w:rsidR="00162FDC" w:rsidRDefault="00162FDC" w:rsidP="00A66CEC">
            <w:pPr>
              <w:pStyle w:val="Tabletext"/>
              <w:tabs>
                <w:tab w:val="decimal" w:pos="765"/>
              </w:tabs>
              <w:spacing w:after="40"/>
              <w:rPr>
                <w:szCs w:val="16"/>
                <w:lang w:eastAsia="en-AU"/>
              </w:rPr>
            </w:pPr>
            <w:r>
              <w:rPr>
                <w:szCs w:val="16"/>
                <w:lang w:eastAsia="en-AU"/>
              </w:rPr>
              <w:t>32.5</w:t>
            </w:r>
          </w:p>
        </w:tc>
        <w:tc>
          <w:tcPr>
            <w:tcW w:w="1697" w:type="dxa"/>
            <w:noWrap/>
          </w:tcPr>
          <w:p w:rsidR="00162FDC" w:rsidRDefault="00162FDC" w:rsidP="00A66CEC">
            <w:pPr>
              <w:pStyle w:val="Tabletext"/>
              <w:tabs>
                <w:tab w:val="decimal" w:pos="765"/>
              </w:tabs>
              <w:spacing w:after="40"/>
              <w:rPr>
                <w:szCs w:val="16"/>
                <w:lang w:eastAsia="en-AU"/>
              </w:rPr>
            </w:pPr>
            <w:r>
              <w:rPr>
                <w:szCs w:val="16"/>
                <w:lang w:eastAsia="en-AU"/>
              </w:rPr>
              <w:t>31.4</w:t>
            </w:r>
          </w:p>
        </w:tc>
        <w:tc>
          <w:tcPr>
            <w:tcW w:w="1697" w:type="dxa"/>
            <w:noWrap/>
          </w:tcPr>
          <w:p w:rsidR="00162FDC" w:rsidRDefault="00162FDC" w:rsidP="00A66CEC">
            <w:pPr>
              <w:pStyle w:val="Tabletext"/>
              <w:tabs>
                <w:tab w:val="decimal" w:pos="765"/>
              </w:tabs>
              <w:spacing w:after="40"/>
              <w:rPr>
                <w:szCs w:val="16"/>
                <w:lang w:eastAsia="en-AU"/>
              </w:rPr>
            </w:pPr>
            <w:r>
              <w:rPr>
                <w:szCs w:val="16"/>
                <w:lang w:eastAsia="en-AU"/>
              </w:rPr>
              <w:t>30.4</w:t>
            </w:r>
          </w:p>
        </w:tc>
      </w:tr>
    </w:tbl>
    <w:p w:rsidR="00162FDC" w:rsidRDefault="00162FDC" w:rsidP="00A66CEC">
      <w:pPr>
        <w:pStyle w:val="text-moreb4"/>
      </w:pPr>
      <w:r>
        <w:t>The analysis of the post-school education choices of young Canadians in 2000 using the YITS Cohort B data was not associated with sample attrition issues, as 2000 was the first year of this survey. The sample frequencies are reported in the following table.</w:t>
      </w:r>
    </w:p>
    <w:p w:rsidR="00162FDC" w:rsidRPr="00A66CEC" w:rsidRDefault="00A66CEC" w:rsidP="00A66CEC">
      <w:pPr>
        <w:pStyle w:val="tabletitle"/>
      </w:pPr>
      <w:r>
        <w:br w:type="page"/>
      </w:r>
      <w:bookmarkStart w:id="75" w:name="_Toc143060375"/>
      <w:r w:rsidR="00162FDC">
        <w:lastRenderedPageBreak/>
        <w:t>Table A2</w:t>
      </w:r>
      <w:r w:rsidR="00162FDC">
        <w:tab/>
        <w:t>Characteristics of YITS Cohort B sample for analysis of post-school education at ages 18 to 20</w:t>
      </w:r>
      <w:bookmarkEnd w:id="75"/>
    </w:p>
    <w:tbl>
      <w:tblPr>
        <w:tblW w:w="8505" w:type="dxa"/>
        <w:tblInd w:w="99" w:type="dxa"/>
        <w:tblLayout w:type="fixed"/>
        <w:tblLook w:val="04A0"/>
      </w:tblPr>
      <w:tblGrid>
        <w:gridCol w:w="5538"/>
        <w:gridCol w:w="1483"/>
        <w:gridCol w:w="1484"/>
      </w:tblGrid>
      <w:tr w:rsidR="00162FDC" w:rsidRPr="00A66CEC" w:rsidTr="00A66CEC">
        <w:tc>
          <w:tcPr>
            <w:tcW w:w="5538" w:type="dxa"/>
            <w:tcBorders>
              <w:top w:val="single" w:sz="4" w:space="0" w:color="auto"/>
              <w:bottom w:val="single" w:sz="4" w:space="0" w:color="auto"/>
            </w:tcBorders>
            <w:shd w:val="clear" w:color="auto" w:fill="FFFFFF"/>
            <w:noWrap/>
          </w:tcPr>
          <w:p w:rsidR="00162FDC" w:rsidRPr="00A66CEC" w:rsidRDefault="00162FDC" w:rsidP="00A66CEC">
            <w:pPr>
              <w:pStyle w:val="Tablehead1"/>
              <w:jc w:val="center"/>
              <w:rPr>
                <w:lang w:eastAsia="en-AU"/>
              </w:rPr>
            </w:pPr>
          </w:p>
        </w:tc>
        <w:tc>
          <w:tcPr>
            <w:tcW w:w="1483" w:type="dxa"/>
            <w:tcBorders>
              <w:top w:val="single" w:sz="4" w:space="0" w:color="auto"/>
              <w:bottom w:val="single" w:sz="4" w:space="0" w:color="auto"/>
            </w:tcBorders>
            <w:shd w:val="clear" w:color="auto" w:fill="FFFFFF"/>
            <w:noWrap/>
          </w:tcPr>
          <w:p w:rsidR="00162FDC" w:rsidRPr="00A66CEC" w:rsidRDefault="00162FDC" w:rsidP="00A66CEC">
            <w:pPr>
              <w:pStyle w:val="Tablehead1"/>
              <w:jc w:val="center"/>
              <w:rPr>
                <w:color w:val="000000"/>
                <w:szCs w:val="17"/>
                <w:lang w:eastAsia="en-AU"/>
              </w:rPr>
            </w:pPr>
            <w:r w:rsidRPr="00A66CEC">
              <w:rPr>
                <w:color w:val="000000"/>
                <w:szCs w:val="17"/>
                <w:lang w:eastAsia="en-AU"/>
              </w:rPr>
              <w:t>Frequency</w:t>
            </w:r>
          </w:p>
        </w:tc>
        <w:tc>
          <w:tcPr>
            <w:tcW w:w="1484" w:type="dxa"/>
            <w:tcBorders>
              <w:top w:val="single" w:sz="4" w:space="0" w:color="auto"/>
              <w:bottom w:val="single" w:sz="4" w:space="0" w:color="auto"/>
            </w:tcBorders>
            <w:shd w:val="clear" w:color="auto" w:fill="FFFFFF"/>
            <w:noWrap/>
          </w:tcPr>
          <w:p w:rsidR="00162FDC" w:rsidRPr="00A66CEC" w:rsidRDefault="00162FDC" w:rsidP="00A66CEC">
            <w:pPr>
              <w:pStyle w:val="Tablehead1"/>
              <w:jc w:val="center"/>
              <w:rPr>
                <w:color w:val="000000"/>
                <w:szCs w:val="17"/>
                <w:lang w:eastAsia="en-AU"/>
              </w:rPr>
            </w:pPr>
            <w:r w:rsidRPr="00A66CEC">
              <w:rPr>
                <w:color w:val="000000"/>
                <w:szCs w:val="17"/>
                <w:lang w:eastAsia="en-AU"/>
              </w:rPr>
              <w:t>Percent of sample</w:t>
            </w:r>
          </w:p>
        </w:tc>
      </w:tr>
      <w:tr w:rsidR="00162FDC" w:rsidTr="00A66CEC">
        <w:tc>
          <w:tcPr>
            <w:tcW w:w="5538" w:type="dxa"/>
            <w:tcBorders>
              <w:top w:val="single" w:sz="4" w:space="0" w:color="auto"/>
            </w:tcBorders>
            <w:shd w:val="clear" w:color="auto" w:fill="FFFFFF"/>
            <w:noWrap/>
          </w:tcPr>
          <w:p w:rsidR="00162FDC" w:rsidRDefault="00162FDC" w:rsidP="00A66CEC">
            <w:pPr>
              <w:pStyle w:val="Tabletext"/>
              <w:rPr>
                <w:szCs w:val="16"/>
                <w:lang w:val="en-US" w:eastAsia="en-AU"/>
              </w:rPr>
            </w:pPr>
            <w:r>
              <w:rPr>
                <w:szCs w:val="16"/>
                <w:lang w:val="en-US" w:eastAsia="en-AU"/>
              </w:rPr>
              <w:t>Male</w:t>
            </w:r>
          </w:p>
        </w:tc>
        <w:tc>
          <w:tcPr>
            <w:tcW w:w="1483" w:type="dxa"/>
            <w:tcBorders>
              <w:top w:val="single" w:sz="4" w:space="0" w:color="auto"/>
            </w:tcBorders>
            <w:shd w:val="clear" w:color="auto" w:fill="FFFFFF"/>
            <w:noWrap/>
          </w:tcPr>
          <w:p w:rsidR="00162FDC" w:rsidRDefault="00162FDC" w:rsidP="00A66CEC">
            <w:pPr>
              <w:pStyle w:val="Tabletext"/>
              <w:ind w:right="340"/>
              <w:jc w:val="right"/>
              <w:rPr>
                <w:szCs w:val="16"/>
                <w:lang w:val="en-US" w:eastAsia="en-AU"/>
              </w:rPr>
            </w:pPr>
            <w:r>
              <w:rPr>
                <w:szCs w:val="16"/>
                <w:lang w:val="en-US" w:eastAsia="en-AU"/>
              </w:rPr>
              <w:t>624 341</w:t>
            </w:r>
          </w:p>
        </w:tc>
        <w:tc>
          <w:tcPr>
            <w:tcW w:w="1484" w:type="dxa"/>
            <w:tcBorders>
              <w:top w:val="single" w:sz="4" w:space="0" w:color="auto"/>
            </w:tcBorders>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51.2</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Disability</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73 147</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6.0</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Indigenous</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35 903</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2.9</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Rural or Regional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254 128</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20.9</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 xml:space="preserve">English or French language was first spoken </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1 062 423</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87.3</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private</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101 887</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8.4</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Newfoundland or Labrador</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24 424</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2.0</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Prince Edward Island</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5 950</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.5</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 xml:space="preserve">Last school was in Nova Scotia </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37 824</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3.1</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 xml:space="preserve">Last school was in New Brunswick </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30 390</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2.5</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Quebec</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300 858</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24.7</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Manitoba</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44 019</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3.6</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Saskatchewan</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42 251</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3.5</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Alberta</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131 573</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10.8</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Last school was in British Columbia</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155 897</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12.8</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Attended to Year 12 or 13 by 2000</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741 326</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61.5</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Mother’s education is other post-school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221 369</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19.8</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Mother’s education is only high 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477 071</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42.8</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Mother's education is less than high 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166 168</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14.9</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No mother present</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49 003</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4.4</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Father’s education is other post-school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181 249</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16.1</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Father’s education is only high 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316 046</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28.1</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Father's education is less than high school</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180 095</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16.0</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No father present</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223 666</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19.9</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Academic achievement in last school year was in 5</w:t>
            </w:r>
            <w:r w:rsidRPr="00A66CEC">
              <w:rPr>
                <w:szCs w:val="16"/>
                <w:lang w:val="en-US" w:eastAsia="en-AU"/>
              </w:rPr>
              <w:t>th</w:t>
            </w:r>
            <w:r>
              <w:rPr>
                <w:szCs w:val="16"/>
                <w:lang w:val="en-US" w:eastAsia="en-AU"/>
              </w:rPr>
              <w:t xml:space="preserve"> to 2</w:t>
            </w:r>
            <w:r w:rsidRPr="00A66CEC">
              <w:rPr>
                <w:szCs w:val="16"/>
                <w:lang w:val="en-US" w:eastAsia="en-AU"/>
              </w:rPr>
              <w:t>5th</w:t>
            </w:r>
            <w:r>
              <w:rPr>
                <w:szCs w:val="16"/>
                <w:lang w:val="en-US" w:eastAsia="en-AU"/>
              </w:rPr>
              <w:t xml:space="preserve"> percentile</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214 173</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18.0</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 xml:space="preserve">Academic achievement in last school year was in </w:t>
            </w:r>
            <w:r w:rsidRPr="00A66CEC">
              <w:rPr>
                <w:szCs w:val="16"/>
                <w:lang w:val="en-US" w:eastAsia="en-AU"/>
              </w:rPr>
              <w:t>26th to 66th</w:t>
            </w:r>
            <w:r>
              <w:rPr>
                <w:szCs w:val="16"/>
                <w:lang w:val="en-US" w:eastAsia="en-AU"/>
              </w:rPr>
              <w:t xml:space="preserve"> percentile</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493 430</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41.6</w:t>
            </w:r>
          </w:p>
        </w:tc>
      </w:tr>
      <w:tr w:rsidR="00162FDC" w:rsidTr="00A66CEC">
        <w:tc>
          <w:tcPr>
            <w:tcW w:w="5538" w:type="dxa"/>
            <w:shd w:val="clear" w:color="auto" w:fill="FFFFFF"/>
            <w:noWrap/>
          </w:tcPr>
          <w:p w:rsidR="00162FDC" w:rsidRDefault="00162FDC" w:rsidP="00A66CEC">
            <w:pPr>
              <w:pStyle w:val="Tabletext"/>
              <w:rPr>
                <w:szCs w:val="16"/>
                <w:lang w:val="en-US" w:eastAsia="en-AU"/>
              </w:rPr>
            </w:pPr>
            <w:r>
              <w:rPr>
                <w:szCs w:val="16"/>
                <w:lang w:val="en-US" w:eastAsia="en-AU"/>
              </w:rPr>
              <w:t xml:space="preserve">Academic achievement in last school year was in </w:t>
            </w:r>
            <w:r w:rsidRPr="00A66CEC">
              <w:rPr>
                <w:szCs w:val="16"/>
                <w:lang w:val="en-US" w:eastAsia="en-AU"/>
              </w:rPr>
              <w:t>67th to 93rd</w:t>
            </w:r>
            <w:r>
              <w:rPr>
                <w:szCs w:val="16"/>
                <w:lang w:val="en-US" w:eastAsia="en-AU"/>
              </w:rPr>
              <w:t xml:space="preserve"> percentile</w:t>
            </w:r>
          </w:p>
        </w:tc>
        <w:tc>
          <w:tcPr>
            <w:tcW w:w="1483" w:type="dxa"/>
            <w:shd w:val="clear" w:color="auto" w:fill="FFFFFF"/>
            <w:noWrap/>
          </w:tcPr>
          <w:p w:rsidR="00162FDC" w:rsidRDefault="00162FDC" w:rsidP="00A66CEC">
            <w:pPr>
              <w:pStyle w:val="Tabletext"/>
              <w:ind w:right="340"/>
              <w:jc w:val="right"/>
              <w:rPr>
                <w:szCs w:val="16"/>
                <w:lang w:val="en-US" w:eastAsia="en-AU"/>
              </w:rPr>
            </w:pPr>
            <w:r>
              <w:rPr>
                <w:szCs w:val="16"/>
                <w:lang w:val="en-US" w:eastAsia="en-AU"/>
              </w:rPr>
              <w:t>362 321</w:t>
            </w:r>
          </w:p>
        </w:tc>
        <w:tc>
          <w:tcPr>
            <w:tcW w:w="1484" w:type="dxa"/>
            <w:shd w:val="clear" w:color="auto" w:fill="FFFFFF"/>
            <w:noWrap/>
          </w:tcPr>
          <w:p w:rsidR="00162FDC" w:rsidRDefault="00162FDC" w:rsidP="00A66CEC">
            <w:pPr>
              <w:pStyle w:val="Tabletext"/>
              <w:tabs>
                <w:tab w:val="decimal" w:pos="680"/>
              </w:tabs>
              <w:rPr>
                <w:szCs w:val="16"/>
                <w:lang w:val="en-US" w:eastAsia="en-AU"/>
              </w:rPr>
            </w:pPr>
            <w:r>
              <w:rPr>
                <w:szCs w:val="16"/>
                <w:lang w:val="en-US" w:eastAsia="en-AU"/>
              </w:rPr>
              <w:t>30.5</w:t>
            </w:r>
          </w:p>
        </w:tc>
      </w:tr>
      <w:tr w:rsidR="00162FDC" w:rsidTr="00A66CEC">
        <w:tc>
          <w:tcPr>
            <w:tcW w:w="5538" w:type="dxa"/>
            <w:tcBorders>
              <w:bottom w:val="single" w:sz="4" w:space="0" w:color="auto"/>
            </w:tcBorders>
            <w:shd w:val="clear" w:color="auto" w:fill="FFFFFF"/>
            <w:noWrap/>
          </w:tcPr>
          <w:p w:rsidR="00162FDC" w:rsidRDefault="00162FDC" w:rsidP="00A66CEC">
            <w:pPr>
              <w:pStyle w:val="Tabletext"/>
              <w:spacing w:after="40"/>
              <w:rPr>
                <w:szCs w:val="16"/>
                <w:lang w:val="en-US" w:eastAsia="en-AU"/>
              </w:rPr>
            </w:pPr>
            <w:r>
              <w:rPr>
                <w:szCs w:val="16"/>
                <w:lang w:val="en-US" w:eastAsia="en-AU"/>
              </w:rPr>
              <w:t xml:space="preserve">Academic achievement in last school year was in </w:t>
            </w:r>
            <w:r w:rsidRPr="00A66CEC">
              <w:rPr>
                <w:szCs w:val="16"/>
                <w:lang w:val="en-US" w:eastAsia="en-AU"/>
              </w:rPr>
              <w:t>93rd to 100th</w:t>
            </w:r>
            <w:r>
              <w:rPr>
                <w:szCs w:val="16"/>
                <w:lang w:val="en-US" w:eastAsia="en-AU"/>
              </w:rPr>
              <w:t xml:space="preserve"> percentile</w:t>
            </w:r>
          </w:p>
        </w:tc>
        <w:tc>
          <w:tcPr>
            <w:tcW w:w="1483" w:type="dxa"/>
            <w:tcBorders>
              <w:bottom w:val="single" w:sz="4" w:space="0" w:color="auto"/>
            </w:tcBorders>
            <w:shd w:val="clear" w:color="auto" w:fill="FFFFFF"/>
            <w:noWrap/>
          </w:tcPr>
          <w:p w:rsidR="00162FDC" w:rsidRDefault="00162FDC" w:rsidP="00A66CEC">
            <w:pPr>
              <w:pStyle w:val="Tabletext"/>
              <w:spacing w:after="40"/>
              <w:ind w:right="340"/>
              <w:jc w:val="right"/>
              <w:rPr>
                <w:szCs w:val="16"/>
                <w:lang w:val="en-US" w:eastAsia="en-AU"/>
              </w:rPr>
            </w:pPr>
            <w:r>
              <w:rPr>
                <w:szCs w:val="16"/>
                <w:lang w:val="en-US" w:eastAsia="en-AU"/>
              </w:rPr>
              <w:t>74 518</w:t>
            </w:r>
          </w:p>
        </w:tc>
        <w:tc>
          <w:tcPr>
            <w:tcW w:w="1484" w:type="dxa"/>
            <w:tcBorders>
              <w:bottom w:val="single" w:sz="4" w:space="0" w:color="auto"/>
            </w:tcBorders>
            <w:shd w:val="clear" w:color="auto" w:fill="FFFFFF"/>
            <w:noWrap/>
          </w:tcPr>
          <w:p w:rsidR="00162FDC" w:rsidRDefault="00162FDC" w:rsidP="00A66CEC">
            <w:pPr>
              <w:pStyle w:val="Tabletext"/>
              <w:tabs>
                <w:tab w:val="decimal" w:pos="680"/>
              </w:tabs>
              <w:spacing w:after="40"/>
              <w:rPr>
                <w:szCs w:val="16"/>
                <w:lang w:val="en-US" w:eastAsia="en-AU"/>
              </w:rPr>
            </w:pPr>
            <w:r>
              <w:rPr>
                <w:szCs w:val="16"/>
                <w:lang w:val="en-US" w:eastAsia="en-AU"/>
              </w:rPr>
              <w:t>6.3</w:t>
            </w:r>
          </w:p>
        </w:tc>
      </w:tr>
    </w:tbl>
    <w:p w:rsidR="00162FDC" w:rsidRDefault="00162FDC">
      <w:pPr>
        <w:ind w:left="720" w:hanging="720"/>
        <w:rPr>
          <w:rFonts w:cs="Arial"/>
          <w:lang w:val="en-US"/>
        </w:rPr>
      </w:pPr>
    </w:p>
    <w:sectPr w:rsidR="00162FDC" w:rsidSect="008D554B">
      <w:footerReference w:type="even" r:id="rId21"/>
      <w:pgSz w:w="11901" w:h="16840"/>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6B" w:rsidRDefault="00722E6B">
      <w:r>
        <w:separator/>
      </w:r>
    </w:p>
  </w:endnote>
  <w:endnote w:type="continuationSeparator" w:id="0">
    <w:p w:rsidR="00722E6B" w:rsidRDefault="00722E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6B" w:rsidRPr="00AE3ECE" w:rsidRDefault="00722E6B" w:rsidP="00AE3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6B" w:rsidRDefault="00722E6B" w:rsidP="00CB03BE">
    <w:pPr>
      <w:pStyle w:val="Footer"/>
    </w:pPr>
  </w:p>
  <w:p w:rsidR="00722E6B" w:rsidRPr="00CC4711" w:rsidRDefault="00722E6B" w:rsidP="00CB03BE">
    <w:pPr>
      <w:pStyle w:val="Footer"/>
      <w:pBdr>
        <w:top w:val="single" w:sz="4" w:space="1" w:color="auto"/>
      </w:pBdr>
    </w:pPr>
    <w:r>
      <w:t>NCVER</w:t>
    </w:r>
    <w:r>
      <w:tab/>
    </w:r>
    <w:r w:rsidR="00A116AB">
      <w:rPr>
        <w:rStyle w:val="PageNumber"/>
      </w:rPr>
      <w:fldChar w:fldCharType="begin"/>
    </w:r>
    <w:r>
      <w:rPr>
        <w:rStyle w:val="PageNumber"/>
      </w:rPr>
      <w:instrText xml:space="preserve"> PAGE </w:instrText>
    </w:r>
    <w:r w:rsidR="00A116AB">
      <w:rPr>
        <w:rStyle w:val="PageNumber"/>
      </w:rPr>
      <w:fldChar w:fldCharType="separate"/>
    </w:r>
    <w:r w:rsidR="007F2BCD">
      <w:rPr>
        <w:rStyle w:val="PageNumber"/>
        <w:noProof/>
      </w:rPr>
      <w:t>41</w:t>
    </w:r>
    <w:r w:rsidR="00A116AB">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CE" w:rsidRDefault="00AE3ECE" w:rsidP="00CC4711">
    <w:pPr>
      <w:pStyle w:val="Footer"/>
    </w:pPr>
  </w:p>
  <w:p w:rsidR="00AE3ECE" w:rsidRPr="00CC4711" w:rsidRDefault="00A116AB" w:rsidP="00CB03BE">
    <w:pPr>
      <w:pStyle w:val="Footer"/>
      <w:pBdr>
        <w:top w:val="single" w:sz="4" w:space="1" w:color="auto"/>
      </w:pBdr>
    </w:pPr>
    <w:r>
      <w:rPr>
        <w:rStyle w:val="PageNumber"/>
      </w:rPr>
      <w:fldChar w:fldCharType="begin"/>
    </w:r>
    <w:r w:rsidR="00AE3ECE">
      <w:rPr>
        <w:rStyle w:val="PageNumber"/>
      </w:rPr>
      <w:instrText xml:space="preserve"> PAGE </w:instrText>
    </w:r>
    <w:r>
      <w:rPr>
        <w:rStyle w:val="PageNumber"/>
      </w:rPr>
      <w:fldChar w:fldCharType="separate"/>
    </w:r>
    <w:r w:rsidR="007F2BCD">
      <w:rPr>
        <w:rStyle w:val="PageNumber"/>
        <w:noProof/>
      </w:rPr>
      <w:t>42</w:t>
    </w:r>
    <w:r>
      <w:rPr>
        <w:rStyle w:val="PageNumber"/>
      </w:rPr>
      <w:fldChar w:fldCharType="end"/>
    </w:r>
    <w:r w:rsidR="00AE3ECE">
      <w:tab/>
      <w:t>Post-school education and labour force participation in Canada and Australia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6B" w:rsidRDefault="00722E6B">
      <w:r>
        <w:separator/>
      </w:r>
    </w:p>
  </w:footnote>
  <w:footnote w:type="continuationSeparator" w:id="0">
    <w:p w:rsidR="00722E6B" w:rsidRDefault="00722E6B">
      <w:r>
        <w:continuationSeparator/>
      </w:r>
    </w:p>
  </w:footnote>
  <w:footnote w:id="1">
    <w:p w:rsidR="00722E6B" w:rsidRDefault="00722E6B" w:rsidP="00CB03BE">
      <w:pPr>
        <w:pStyle w:val="FootnoteText"/>
      </w:pPr>
      <w:r w:rsidRPr="00CB03BE">
        <w:rPr>
          <w:rStyle w:val="FootnoteReference"/>
          <w:sz w:val="18"/>
          <w:szCs w:val="16"/>
        </w:rPr>
        <w:footnoteRef/>
      </w:r>
      <w:r>
        <w:tab/>
        <w:t xml:space="preserve">CEGEP is a post-school institution unique to Quebec and </w:t>
      </w:r>
      <w:r w:rsidRPr="00CB03BE">
        <w:t>equivalent</w:t>
      </w:r>
      <w:r>
        <w:t xml:space="preserve"> to a community college.</w:t>
      </w:r>
    </w:p>
  </w:footnote>
  <w:footnote w:id="2">
    <w:p w:rsidR="00722E6B" w:rsidRPr="0021594A" w:rsidRDefault="00722E6B" w:rsidP="0021594A">
      <w:pPr>
        <w:pStyle w:val="FootnoteText"/>
      </w:pPr>
      <w:r w:rsidRPr="0021594A">
        <w:rPr>
          <w:rStyle w:val="FootnoteReference"/>
          <w:rFonts w:cs="Arial"/>
          <w:sz w:val="18"/>
          <w:szCs w:val="16"/>
        </w:rPr>
        <w:footnoteRef/>
      </w:r>
      <w:r>
        <w:tab/>
      </w:r>
      <w:r w:rsidRPr="0021594A">
        <w:t xml:space="preserve">A significant body of theoretical work in this field focuses on the impact of capital constraints (which can be related to factors such as family income) on the ability to finance desired educational investments (see Cameron &amp; Heckman, 1999, for an overview). </w:t>
      </w:r>
    </w:p>
  </w:footnote>
  <w:footnote w:id="3">
    <w:p w:rsidR="00722E6B" w:rsidRPr="0021594A" w:rsidRDefault="00722E6B" w:rsidP="0021594A">
      <w:pPr>
        <w:pStyle w:val="FootnoteText"/>
      </w:pPr>
      <w:r w:rsidRPr="0021594A">
        <w:rPr>
          <w:rStyle w:val="FootnoteReference"/>
          <w:sz w:val="18"/>
          <w:szCs w:val="16"/>
        </w:rPr>
        <w:footnoteRef/>
      </w:r>
      <w:r>
        <w:tab/>
      </w:r>
      <w:proofErr w:type="spellStart"/>
      <w:r w:rsidRPr="0021594A">
        <w:t>Lenton</w:t>
      </w:r>
      <w:proofErr w:type="spellEnd"/>
      <w:r w:rsidRPr="0021594A">
        <w:t xml:space="preserve"> (2005, p.90) also identifies a number of studies showing higher likelihood of post-school education by key ‘non-white’ ethnic groups.</w:t>
      </w:r>
    </w:p>
  </w:footnote>
  <w:footnote w:id="4">
    <w:p w:rsidR="00722E6B" w:rsidRPr="0021594A" w:rsidRDefault="00722E6B" w:rsidP="0021594A">
      <w:pPr>
        <w:pStyle w:val="FootnoteText"/>
      </w:pPr>
      <w:r w:rsidRPr="0021594A">
        <w:rPr>
          <w:rStyle w:val="FootnoteReference"/>
          <w:sz w:val="18"/>
        </w:rPr>
        <w:footnoteRef/>
      </w:r>
      <w:r>
        <w:tab/>
      </w:r>
      <w:r w:rsidRPr="0021594A">
        <w:t>The LSAY 1995 cohort comprises young people who started their participation in the LSAY in 1995, when the majority were aged 14 years.</w:t>
      </w:r>
    </w:p>
  </w:footnote>
  <w:footnote w:id="5">
    <w:p w:rsidR="00722E6B" w:rsidRDefault="00722E6B" w:rsidP="001B634B">
      <w:pPr>
        <w:pStyle w:val="FootnoteText"/>
      </w:pPr>
      <w:r w:rsidRPr="001B634B">
        <w:rPr>
          <w:rStyle w:val="FootnoteReference"/>
          <w:sz w:val="18"/>
          <w:szCs w:val="16"/>
        </w:rPr>
        <w:footnoteRef/>
      </w:r>
      <w:r>
        <w:tab/>
      </w:r>
      <w:proofErr w:type="gramStart"/>
      <w:r>
        <w:t>TAFE – Technical and Further Education.</w:t>
      </w:r>
      <w:proofErr w:type="gramEnd"/>
    </w:p>
  </w:footnote>
  <w:footnote w:id="6">
    <w:p w:rsidR="00722E6B" w:rsidRDefault="00722E6B" w:rsidP="001B634B">
      <w:pPr>
        <w:pStyle w:val="FootnoteText"/>
        <w:rPr>
          <w:rFonts w:cs="Arial"/>
        </w:rPr>
      </w:pPr>
      <w:r w:rsidRPr="001B634B">
        <w:rPr>
          <w:rStyle w:val="FootnoteReference"/>
          <w:sz w:val="18"/>
          <w:szCs w:val="16"/>
        </w:rPr>
        <w:footnoteRef/>
      </w:r>
      <w:r>
        <w:tab/>
        <w:t xml:space="preserve">Sample attrition and differences between the original characteristics of the sample and the underlying population of interest necessitated the application of weights in the analysis. A full description of the attrition problems affecting the LSAY and the design of a weighting system to address this problem is in </w:t>
      </w:r>
      <w:r w:rsidRPr="00C439C3">
        <w:t>Marks and Long (2000).</w:t>
      </w:r>
      <w:r>
        <w:t xml:space="preserve"> Table A1 demonstrates the effect of weighting the LSAY95.</w:t>
      </w:r>
    </w:p>
  </w:footnote>
  <w:footnote w:id="7">
    <w:p w:rsidR="00722E6B" w:rsidRPr="00DC1EDD" w:rsidRDefault="00722E6B" w:rsidP="00DC1EDD">
      <w:pPr>
        <w:pStyle w:val="FootnoteText"/>
      </w:pPr>
      <w:r w:rsidRPr="00DC1EDD">
        <w:rPr>
          <w:rStyle w:val="FootnoteReference"/>
          <w:sz w:val="18"/>
          <w:szCs w:val="16"/>
        </w:rPr>
        <w:footnoteRef/>
      </w:r>
      <w:r>
        <w:tab/>
      </w:r>
      <w:r w:rsidRPr="00DC1EDD">
        <w:t>These exams are state-based assessments. The ENTER (Equivalent National Tertiar</w:t>
      </w:r>
      <w:r>
        <w:t>y Entrance Rank) score was self-</w:t>
      </w:r>
      <w:r w:rsidRPr="00DC1EDD">
        <w:t>reported by most participants in their telephone interviews. The scores provided by Queensland students were converted by the LSAY administrators to a ENTER score.</w:t>
      </w:r>
    </w:p>
  </w:footnote>
  <w:footnote w:id="8">
    <w:p w:rsidR="00722E6B" w:rsidRPr="00DC1EDD" w:rsidRDefault="00722E6B" w:rsidP="00DC1EDD">
      <w:pPr>
        <w:pStyle w:val="FootnoteText"/>
      </w:pPr>
      <w:r w:rsidRPr="00DC1EDD">
        <w:rPr>
          <w:rStyle w:val="FootnoteReference"/>
          <w:sz w:val="18"/>
          <w:szCs w:val="16"/>
        </w:rPr>
        <w:footnoteRef/>
      </w:r>
      <w:r>
        <w:tab/>
      </w:r>
      <w:r w:rsidRPr="00DC1EDD">
        <w:t xml:space="preserve">The model had the same form as the employment </w:t>
      </w:r>
      <w:proofErr w:type="spellStart"/>
      <w:r w:rsidRPr="00DC1EDD">
        <w:t>logit</w:t>
      </w:r>
      <w:proofErr w:type="spellEnd"/>
      <w:r w:rsidRPr="00DC1EDD">
        <w:t xml:space="preserve"> model used to analyse employment likelihood in 2006. That is, the independent variables included rural location, disability, language, </w:t>
      </w:r>
      <w:r>
        <w:t>i</w:t>
      </w:r>
      <w:r w:rsidRPr="00A441AB">
        <w:t>ndigenous</w:t>
      </w:r>
      <w:r w:rsidRPr="00DC1EDD">
        <w:t xml:space="preserve"> status, state, post-school qualification, presence of children, marital status.</w:t>
      </w:r>
    </w:p>
  </w:footnote>
  <w:footnote w:id="9">
    <w:p w:rsidR="00722E6B" w:rsidRPr="000D3670" w:rsidRDefault="00722E6B" w:rsidP="000D3670">
      <w:pPr>
        <w:pStyle w:val="FootnoteText"/>
      </w:pPr>
      <w:r w:rsidRPr="000D3670">
        <w:rPr>
          <w:rStyle w:val="FootnoteReference"/>
          <w:sz w:val="18"/>
          <w:szCs w:val="16"/>
        </w:rPr>
        <w:footnoteRef/>
      </w:r>
      <w:r>
        <w:tab/>
      </w:r>
      <w:r w:rsidRPr="000D3670">
        <w:t xml:space="preserve">Inclusion of the generalised residual will result in problems of </w:t>
      </w:r>
      <w:proofErr w:type="spellStart"/>
      <w:r w:rsidRPr="000D3670">
        <w:t>collinearity</w:t>
      </w:r>
      <w:proofErr w:type="spellEnd"/>
      <w:r w:rsidRPr="000D3670">
        <w:t xml:space="preserve"> if the set of variables in the two models are very similar.</w:t>
      </w:r>
    </w:p>
  </w:footnote>
  <w:footnote w:id="10">
    <w:p w:rsidR="00722E6B" w:rsidRPr="00810777" w:rsidRDefault="00722E6B" w:rsidP="00810777">
      <w:pPr>
        <w:pStyle w:val="FootnoteText"/>
      </w:pPr>
      <w:r w:rsidRPr="00810777">
        <w:rPr>
          <w:rStyle w:val="FootnoteReference"/>
          <w:sz w:val="18"/>
          <w:szCs w:val="16"/>
        </w:rPr>
        <w:footnoteRef/>
      </w:r>
      <w:r>
        <w:tab/>
      </w:r>
      <w:r w:rsidRPr="00810777">
        <w:t xml:space="preserve">The likelihood of VET/other post-school education for this group is only 53.5% of the likelihood recorded by student in the bottom </w:t>
      </w:r>
      <w:proofErr w:type="spellStart"/>
      <w:r w:rsidRPr="00810777">
        <w:t>decile</w:t>
      </w:r>
      <w:proofErr w:type="spellEnd"/>
      <w:r w:rsidRPr="00810777">
        <w:t xml:space="preserve"> of results.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9064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EE64F0"/>
    <w:lvl w:ilvl="0">
      <w:start w:val="1"/>
      <w:numFmt w:val="decimal"/>
      <w:lvlText w:val="%1."/>
      <w:lvlJc w:val="left"/>
      <w:pPr>
        <w:tabs>
          <w:tab w:val="num" w:pos="1492"/>
        </w:tabs>
        <w:ind w:left="1492" w:hanging="360"/>
      </w:pPr>
    </w:lvl>
  </w:abstractNum>
  <w:abstractNum w:abstractNumId="2">
    <w:nsid w:val="FFFFFF7D"/>
    <w:multiLevelType w:val="singleLevel"/>
    <w:tmpl w:val="E7541366"/>
    <w:lvl w:ilvl="0">
      <w:start w:val="1"/>
      <w:numFmt w:val="decimal"/>
      <w:lvlText w:val="%1."/>
      <w:lvlJc w:val="left"/>
      <w:pPr>
        <w:tabs>
          <w:tab w:val="num" w:pos="1209"/>
        </w:tabs>
        <w:ind w:left="1209" w:hanging="360"/>
      </w:pPr>
    </w:lvl>
  </w:abstractNum>
  <w:abstractNum w:abstractNumId="3">
    <w:nsid w:val="FFFFFF7E"/>
    <w:multiLevelType w:val="singleLevel"/>
    <w:tmpl w:val="62F86304"/>
    <w:lvl w:ilvl="0">
      <w:start w:val="1"/>
      <w:numFmt w:val="decimal"/>
      <w:lvlText w:val="%1."/>
      <w:lvlJc w:val="left"/>
      <w:pPr>
        <w:tabs>
          <w:tab w:val="num" w:pos="926"/>
        </w:tabs>
        <w:ind w:left="926" w:hanging="360"/>
      </w:pPr>
    </w:lvl>
  </w:abstractNum>
  <w:abstractNum w:abstractNumId="4">
    <w:nsid w:val="FFFFFF7F"/>
    <w:multiLevelType w:val="singleLevel"/>
    <w:tmpl w:val="4E84B35C"/>
    <w:lvl w:ilvl="0">
      <w:start w:val="1"/>
      <w:numFmt w:val="decimal"/>
      <w:lvlText w:val="%1."/>
      <w:lvlJc w:val="left"/>
      <w:pPr>
        <w:tabs>
          <w:tab w:val="num" w:pos="643"/>
        </w:tabs>
        <w:ind w:left="643" w:hanging="360"/>
      </w:pPr>
    </w:lvl>
  </w:abstractNum>
  <w:abstractNum w:abstractNumId="5">
    <w:nsid w:val="FFFFFF80"/>
    <w:multiLevelType w:val="singleLevel"/>
    <w:tmpl w:val="93A82A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2FC9B0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0DE395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C64B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38886BC"/>
    <w:lvl w:ilvl="0">
      <w:start w:val="1"/>
      <w:numFmt w:val="decimal"/>
      <w:lvlText w:val="%1."/>
      <w:lvlJc w:val="left"/>
      <w:pPr>
        <w:tabs>
          <w:tab w:val="num" w:pos="360"/>
        </w:tabs>
        <w:ind w:left="360" w:hanging="360"/>
      </w:pPr>
    </w:lvl>
  </w:abstractNum>
  <w:abstractNum w:abstractNumId="10">
    <w:nsid w:val="FFFFFF89"/>
    <w:multiLevelType w:val="singleLevel"/>
    <w:tmpl w:val="8620FD78"/>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F05DF"/>
    <w:multiLevelType w:val="singleLevel"/>
    <w:tmpl w:val="3C76DDCE"/>
    <w:lvl w:ilvl="0">
      <w:numFmt w:val="bullet"/>
      <w:pStyle w:val="Dotpoint1"/>
      <w:lvlText w:val=""/>
      <w:lvlJc w:val="left"/>
      <w:pPr>
        <w:tabs>
          <w:tab w:val="num" w:pos="360"/>
        </w:tabs>
        <w:ind w:left="36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480B0A81"/>
    <w:multiLevelType w:val="hybridMultilevel"/>
    <w:tmpl w:val="85E2B59A"/>
    <w:lvl w:ilvl="0" w:tplc="707A8E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BC77AC"/>
    <w:multiLevelType w:val="hybridMultilevel"/>
    <w:tmpl w:val="15D83D30"/>
    <w:lvl w:ilvl="0" w:tplc="C2665F34">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1"/>
  </w:num>
  <w:num w:numId="4">
    <w:abstractNumId w:val="12"/>
  </w:num>
  <w:num w:numId="5">
    <w:abstractNumId w:val="12"/>
  </w:num>
  <w:num w:numId="6">
    <w:abstractNumId w:val="13"/>
  </w:num>
  <w:num w:numId="7">
    <w:abstractNumId w:val="12"/>
  </w:num>
  <w:num w:numId="8">
    <w:abstractNumId w:val="1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20"/>
  <w:evenAndOddHeaders/>
  <w:characterSpacingControl w:val="doNotCompress"/>
  <w:hdrShapeDefaults>
    <o:shapedefaults v:ext="edit" spidmax="15361"/>
  </w:hdrShapeDefaults>
  <w:footnotePr>
    <w:footnote w:id="-1"/>
    <w:footnote w:id="0"/>
  </w:footnotePr>
  <w:endnotePr>
    <w:endnote w:id="-1"/>
    <w:endnote w:id="0"/>
  </w:endnotePr>
  <w:compat>
    <w:suppressTopSpacing/>
    <w:suppressSpBfAfterPgBrk/>
  </w:compat>
  <w:rsids>
    <w:rsidRoot w:val="00C27A35"/>
    <w:rsid w:val="00005AA6"/>
    <w:rsid w:val="00084F77"/>
    <w:rsid w:val="000A5E40"/>
    <w:rsid w:val="000D29A5"/>
    <w:rsid w:val="000D3670"/>
    <w:rsid w:val="0012695E"/>
    <w:rsid w:val="00162FDC"/>
    <w:rsid w:val="00166977"/>
    <w:rsid w:val="001A6FFE"/>
    <w:rsid w:val="001B0EB2"/>
    <w:rsid w:val="001B634B"/>
    <w:rsid w:val="001F76CE"/>
    <w:rsid w:val="0021594A"/>
    <w:rsid w:val="00294C11"/>
    <w:rsid w:val="002B1A9A"/>
    <w:rsid w:val="002B6CEF"/>
    <w:rsid w:val="003F5487"/>
    <w:rsid w:val="00414502"/>
    <w:rsid w:val="0047260C"/>
    <w:rsid w:val="00502897"/>
    <w:rsid w:val="005556DF"/>
    <w:rsid w:val="005D1D52"/>
    <w:rsid w:val="006C51CC"/>
    <w:rsid w:val="006D5DEC"/>
    <w:rsid w:val="006E3C9D"/>
    <w:rsid w:val="00722E6B"/>
    <w:rsid w:val="007A282F"/>
    <w:rsid w:val="007C3CA3"/>
    <w:rsid w:val="007F1F9D"/>
    <w:rsid w:val="007F2BCD"/>
    <w:rsid w:val="00810777"/>
    <w:rsid w:val="008D554B"/>
    <w:rsid w:val="00913AB5"/>
    <w:rsid w:val="00935AA8"/>
    <w:rsid w:val="009D0E2F"/>
    <w:rsid w:val="009D2597"/>
    <w:rsid w:val="009D3304"/>
    <w:rsid w:val="00A116AB"/>
    <w:rsid w:val="00A441AB"/>
    <w:rsid w:val="00A64C63"/>
    <w:rsid w:val="00A66CEC"/>
    <w:rsid w:val="00A862DA"/>
    <w:rsid w:val="00A96DC6"/>
    <w:rsid w:val="00AC60BB"/>
    <w:rsid w:val="00AE3ECE"/>
    <w:rsid w:val="00B36891"/>
    <w:rsid w:val="00B710F6"/>
    <w:rsid w:val="00B84786"/>
    <w:rsid w:val="00BD563E"/>
    <w:rsid w:val="00C27A35"/>
    <w:rsid w:val="00C439C3"/>
    <w:rsid w:val="00C95FCB"/>
    <w:rsid w:val="00CB03BE"/>
    <w:rsid w:val="00CB3701"/>
    <w:rsid w:val="00CC4711"/>
    <w:rsid w:val="00D53F5E"/>
    <w:rsid w:val="00D64C82"/>
    <w:rsid w:val="00DC1EDD"/>
    <w:rsid w:val="00E65A7D"/>
    <w:rsid w:val="00E936C5"/>
    <w:rsid w:val="00EC5BF4"/>
    <w:rsid w:val="00EE0168"/>
    <w:rsid w:val="00EE2C2B"/>
    <w:rsid w:val="00F64B60"/>
    <w:rsid w:val="00F927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DA"/>
    <w:pPr>
      <w:spacing w:before="160" w:line="260" w:lineRule="exact"/>
    </w:pPr>
    <w:rPr>
      <w:rFonts w:ascii="Garamond" w:hAnsi="Garamond"/>
      <w:sz w:val="22"/>
    </w:rPr>
  </w:style>
  <w:style w:type="paragraph" w:styleId="Heading1">
    <w:name w:val="heading 1"/>
    <w:next w:val="text"/>
    <w:link w:val="Heading1Char"/>
    <w:qFormat/>
    <w:rsid w:val="00A862DA"/>
    <w:pPr>
      <w:keepNext/>
      <w:pBdr>
        <w:bottom w:val="single" w:sz="4" w:space="1" w:color="auto"/>
      </w:pBdr>
      <w:spacing w:before="440" w:after="60"/>
      <w:jc w:val="right"/>
      <w:outlineLvl w:val="0"/>
    </w:pPr>
    <w:rPr>
      <w:rFonts w:ascii="Garamond" w:hAnsi="Garamond"/>
      <w:kern w:val="28"/>
      <w:sz w:val="60"/>
    </w:rPr>
  </w:style>
  <w:style w:type="paragraph" w:styleId="Heading2">
    <w:name w:val="heading 2"/>
    <w:next w:val="text"/>
    <w:link w:val="Heading2Char"/>
    <w:qFormat/>
    <w:rsid w:val="00A862DA"/>
    <w:pPr>
      <w:keepNext/>
      <w:spacing w:before="440"/>
      <w:outlineLvl w:val="1"/>
    </w:pPr>
    <w:rPr>
      <w:rFonts w:ascii="Garamond" w:hAnsi="Garamond"/>
      <w:sz w:val="36"/>
    </w:rPr>
  </w:style>
  <w:style w:type="paragraph" w:styleId="Heading3">
    <w:name w:val="heading 3"/>
    <w:next w:val="text"/>
    <w:qFormat/>
    <w:rsid w:val="00A862DA"/>
    <w:pPr>
      <w:spacing w:before="280"/>
      <w:outlineLvl w:val="2"/>
    </w:pPr>
    <w:rPr>
      <w:rFonts w:ascii="Garamond" w:hAnsi="Garamond"/>
      <w:sz w:val="28"/>
    </w:rPr>
  </w:style>
  <w:style w:type="paragraph" w:styleId="Heading4">
    <w:name w:val="heading 4"/>
    <w:next w:val="text"/>
    <w:link w:val="Heading4Char"/>
    <w:qFormat/>
    <w:rsid w:val="00A862DA"/>
    <w:pPr>
      <w:spacing w:before="240"/>
      <w:outlineLvl w:val="3"/>
    </w:pPr>
    <w:rPr>
      <w:rFonts w:ascii="Garamond" w:hAnsi="Garamond"/>
      <w:i/>
      <w:sz w:val="28"/>
    </w:rPr>
  </w:style>
  <w:style w:type="paragraph" w:styleId="Heading9">
    <w:name w:val="heading 9"/>
    <w:basedOn w:val="Normal"/>
    <w:next w:val="Normal"/>
    <w:qFormat/>
    <w:rsid w:val="0050289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862DA"/>
    <w:pPr>
      <w:spacing w:before="160" w:line="260" w:lineRule="exact"/>
    </w:pPr>
    <w:rPr>
      <w:rFonts w:ascii="Garamond" w:hAnsi="Garamond"/>
      <w:sz w:val="22"/>
    </w:rPr>
  </w:style>
  <w:style w:type="character" w:customStyle="1" w:styleId="Heading4Char">
    <w:name w:val="Heading 4 Char"/>
    <w:basedOn w:val="DefaultParagraphFont"/>
    <w:link w:val="Heading4"/>
    <w:rsid w:val="00A862DA"/>
    <w:rPr>
      <w:rFonts w:ascii="Garamond" w:hAnsi="Garamond"/>
      <w:i/>
      <w:sz w:val="28"/>
    </w:rPr>
  </w:style>
  <w:style w:type="paragraph" w:styleId="FootnoteText">
    <w:name w:val="footnote text"/>
    <w:basedOn w:val="Normal"/>
    <w:rsid w:val="00A862DA"/>
    <w:pPr>
      <w:tabs>
        <w:tab w:val="left" w:pos="1418"/>
      </w:tabs>
      <w:spacing w:before="0" w:line="220" w:lineRule="exact"/>
      <w:ind w:left="170" w:hanging="170"/>
    </w:pPr>
    <w:rPr>
      <w:sz w:val="18"/>
    </w:rPr>
  </w:style>
  <w:style w:type="character" w:styleId="FootnoteReference">
    <w:name w:val="footnote reference"/>
    <w:basedOn w:val="DefaultParagraphFont"/>
    <w:rsid w:val="00A862DA"/>
    <w:rPr>
      <w:rFonts w:ascii="Garamond" w:hAnsi="Garamond"/>
      <w:sz w:val="22"/>
      <w:vertAlign w:val="superscript"/>
    </w:rPr>
  </w:style>
  <w:style w:type="character" w:styleId="Hyperlink">
    <w:name w:val="Hyperlink"/>
    <w:basedOn w:val="DefaultParagraphFont"/>
    <w:semiHidden/>
    <w:rsid w:val="00502897"/>
    <w:rPr>
      <w:color w:val="0000FF"/>
      <w:u w:val="single"/>
    </w:rPr>
  </w:style>
  <w:style w:type="character" w:styleId="FollowedHyperlink">
    <w:name w:val="FollowedHyperlink"/>
    <w:basedOn w:val="DefaultParagraphFont"/>
    <w:semiHidden/>
    <w:rsid w:val="00502897"/>
    <w:rPr>
      <w:color w:val="800080"/>
      <w:u w:val="single"/>
    </w:rPr>
  </w:style>
  <w:style w:type="paragraph" w:styleId="Footer">
    <w:name w:val="footer"/>
    <w:basedOn w:val="Normal"/>
    <w:rsid w:val="00A862DA"/>
    <w:pPr>
      <w:tabs>
        <w:tab w:val="right" w:pos="8505"/>
      </w:tabs>
      <w:spacing w:before="0"/>
    </w:pPr>
    <w:rPr>
      <w:sz w:val="18"/>
    </w:rPr>
  </w:style>
  <w:style w:type="character" w:styleId="PageNumber">
    <w:name w:val="page number"/>
    <w:basedOn w:val="DefaultParagraphFont"/>
    <w:rsid w:val="00A862DA"/>
    <w:rPr>
      <w:rFonts w:ascii="Garamond" w:hAnsi="Garamond"/>
      <w:sz w:val="18"/>
    </w:rPr>
  </w:style>
  <w:style w:type="paragraph" w:customStyle="1" w:styleId="Text0">
    <w:name w:val="Text"/>
    <w:rsid w:val="00502897"/>
    <w:pPr>
      <w:spacing w:before="200" w:line="260" w:lineRule="exact"/>
    </w:pPr>
    <w:rPr>
      <w:rFonts w:ascii="Garamond" w:hAnsi="Garamond"/>
      <w:lang w:eastAsia="en-AU"/>
    </w:rPr>
  </w:style>
  <w:style w:type="paragraph" w:styleId="TOC1">
    <w:name w:val="toc 1"/>
    <w:uiPriority w:val="39"/>
    <w:rsid w:val="00A862DA"/>
    <w:pPr>
      <w:tabs>
        <w:tab w:val="left" w:pos="284"/>
        <w:tab w:val="right" w:pos="8505"/>
      </w:tabs>
      <w:spacing w:before="80"/>
      <w:ind w:left="2268"/>
    </w:pPr>
    <w:rPr>
      <w:rFonts w:ascii="Garamond" w:hAnsi="Garamond"/>
      <w:sz w:val="22"/>
    </w:rPr>
  </w:style>
  <w:style w:type="paragraph" w:styleId="TOC2">
    <w:name w:val="toc 2"/>
    <w:basedOn w:val="Normal"/>
    <w:next w:val="Normal"/>
    <w:uiPriority w:val="39"/>
    <w:rsid w:val="00A862DA"/>
    <w:pPr>
      <w:tabs>
        <w:tab w:val="left" w:pos="709"/>
        <w:tab w:val="right" w:pos="8505"/>
      </w:tabs>
      <w:spacing w:before="20" w:after="20"/>
      <w:ind w:left="2552"/>
    </w:pPr>
    <w:rPr>
      <w:sz w:val="20"/>
    </w:rPr>
  </w:style>
  <w:style w:type="paragraph" w:styleId="TableofFigures">
    <w:name w:val="table of figures"/>
    <w:basedOn w:val="Normal"/>
    <w:next w:val="Normal"/>
    <w:uiPriority w:val="99"/>
    <w:rsid w:val="00A862DA"/>
    <w:pPr>
      <w:tabs>
        <w:tab w:val="right" w:pos="8505"/>
      </w:tabs>
      <w:spacing w:before="80"/>
      <w:ind w:left="2693" w:hanging="425"/>
    </w:pPr>
  </w:style>
  <w:style w:type="paragraph" w:customStyle="1" w:styleId="contents">
    <w:name w:val="contents"/>
    <w:rsid w:val="00502897"/>
    <w:pPr>
      <w:pBdr>
        <w:bottom w:val="single" w:sz="4" w:space="1" w:color="auto"/>
      </w:pBdr>
      <w:spacing w:before="440"/>
      <w:jc w:val="right"/>
    </w:pPr>
    <w:rPr>
      <w:rFonts w:ascii="Garamond" w:hAnsi="Garamond"/>
      <w:kern w:val="28"/>
      <w:sz w:val="60"/>
      <w:lang w:eastAsia="en-AU"/>
    </w:rPr>
  </w:style>
  <w:style w:type="paragraph" w:styleId="PlainText">
    <w:name w:val="Plain Text"/>
    <w:basedOn w:val="Normal"/>
    <w:semiHidden/>
    <w:unhideWhenUsed/>
    <w:rsid w:val="00502897"/>
    <w:rPr>
      <w:rFonts w:ascii="Consolas" w:eastAsia="Calibri" w:hAnsi="Consolas"/>
      <w:sz w:val="21"/>
      <w:szCs w:val="21"/>
    </w:rPr>
  </w:style>
  <w:style w:type="paragraph" w:styleId="Header">
    <w:name w:val="header"/>
    <w:basedOn w:val="Normal"/>
    <w:rsid w:val="00A862DA"/>
    <w:pPr>
      <w:tabs>
        <w:tab w:val="left" w:pos="1418"/>
        <w:tab w:val="right" w:pos="8505"/>
      </w:tabs>
    </w:pPr>
    <w:rPr>
      <w:sz w:val="20"/>
    </w:rPr>
  </w:style>
  <w:style w:type="paragraph" w:customStyle="1" w:styleId="Imprint">
    <w:name w:val="Imprint"/>
    <w:basedOn w:val="Normal"/>
    <w:rsid w:val="00502897"/>
    <w:pPr>
      <w:spacing w:before="200" w:line="260" w:lineRule="atLeast"/>
    </w:pPr>
    <w:rPr>
      <w:sz w:val="16"/>
      <w:lang w:eastAsia="en-AU"/>
    </w:rPr>
  </w:style>
  <w:style w:type="paragraph" w:customStyle="1" w:styleId="PublicationTitle">
    <w:name w:val="Publication Title"/>
    <w:autoRedefine/>
    <w:rsid w:val="00502897"/>
    <w:pPr>
      <w:spacing w:before="3000"/>
    </w:pPr>
    <w:rPr>
      <w:rFonts w:ascii="Franklin Gothic Medium" w:hAnsi="Franklin Gothic Medium"/>
      <w:kern w:val="28"/>
      <w:sz w:val="60"/>
      <w:lang w:eastAsia="en-AU"/>
    </w:rPr>
  </w:style>
  <w:style w:type="paragraph" w:customStyle="1" w:styleId="Authors">
    <w:name w:val="Authors"/>
    <w:autoRedefine/>
    <w:rsid w:val="00502897"/>
    <w:pPr>
      <w:jc w:val="right"/>
    </w:pPr>
    <w:rPr>
      <w:rFonts w:ascii="Microsoft Sans Serif" w:hAnsi="Microsoft Sans Serif"/>
      <w:sz w:val="36"/>
      <w:lang w:eastAsia="en-AU"/>
    </w:rPr>
  </w:style>
  <w:style w:type="paragraph" w:customStyle="1" w:styleId="tabletitle">
    <w:name w:val="tabletitle"/>
    <w:next w:val="text"/>
    <w:rsid w:val="00A862DA"/>
    <w:pPr>
      <w:spacing w:before="360" w:after="80"/>
      <w:ind w:left="851" w:hanging="851"/>
    </w:pPr>
    <w:rPr>
      <w:rFonts w:ascii="Arial" w:hAnsi="Arial"/>
      <w:b/>
      <w:sz w:val="17"/>
    </w:rPr>
  </w:style>
  <w:style w:type="paragraph" w:customStyle="1" w:styleId="Tabletext">
    <w:name w:val="Table text"/>
    <w:next w:val="text"/>
    <w:rsid w:val="00A862DA"/>
    <w:pPr>
      <w:spacing w:before="80"/>
    </w:pPr>
    <w:rPr>
      <w:rFonts w:ascii="Arial" w:hAnsi="Arial"/>
      <w:sz w:val="16"/>
    </w:rPr>
  </w:style>
  <w:style w:type="paragraph" w:customStyle="1" w:styleId="Tablehead1">
    <w:name w:val="Tablehead1"/>
    <w:rsid w:val="00A862DA"/>
    <w:pPr>
      <w:spacing w:before="80" w:after="80"/>
    </w:pPr>
    <w:rPr>
      <w:rFonts w:ascii="Arial" w:hAnsi="Arial"/>
      <w:b/>
      <w:sz w:val="17"/>
    </w:rPr>
  </w:style>
  <w:style w:type="paragraph" w:customStyle="1" w:styleId="Tablehead2">
    <w:name w:val="Tablehead2"/>
    <w:basedOn w:val="Tablehead1"/>
    <w:rsid w:val="00A862DA"/>
    <w:pPr>
      <w:tabs>
        <w:tab w:val="left" w:pos="992"/>
      </w:tabs>
      <w:spacing w:before="20" w:after="20"/>
    </w:pPr>
    <w:rPr>
      <w:b w:val="0"/>
    </w:rPr>
  </w:style>
  <w:style w:type="paragraph" w:customStyle="1" w:styleId="Tablehead3">
    <w:name w:val="Tablehead3"/>
    <w:basedOn w:val="Tablehead2"/>
    <w:rsid w:val="00A862DA"/>
    <w:rPr>
      <w:i/>
    </w:rPr>
  </w:style>
  <w:style w:type="paragraph" w:customStyle="1" w:styleId="Source">
    <w:name w:val="Source"/>
    <w:rsid w:val="00A862DA"/>
    <w:pPr>
      <w:spacing w:before="40"/>
      <w:ind w:left="567" w:hanging="567"/>
    </w:pPr>
    <w:rPr>
      <w:rFonts w:ascii="Arial" w:hAnsi="Arial"/>
      <w:sz w:val="15"/>
    </w:rPr>
  </w:style>
  <w:style w:type="paragraph" w:customStyle="1" w:styleId="NumberedListContinuing">
    <w:name w:val="NumberedListContinuing"/>
    <w:rsid w:val="00502897"/>
    <w:pPr>
      <w:tabs>
        <w:tab w:val="num" w:pos="284"/>
      </w:tabs>
      <w:spacing w:before="120"/>
      <w:ind w:left="284" w:hanging="284"/>
    </w:pPr>
    <w:rPr>
      <w:rFonts w:ascii="Garamond" w:hAnsi="Garamond"/>
      <w:sz w:val="22"/>
      <w:lang w:eastAsia="en-AU"/>
    </w:rPr>
  </w:style>
  <w:style w:type="paragraph" w:customStyle="1" w:styleId="Dotpoint1">
    <w:name w:val="Dotpoint1"/>
    <w:rsid w:val="00166977"/>
    <w:pPr>
      <w:numPr>
        <w:numId w:val="20"/>
      </w:numPr>
      <w:tabs>
        <w:tab w:val="left" w:pos="284"/>
      </w:tabs>
      <w:spacing w:before="120"/>
    </w:pPr>
    <w:rPr>
      <w:rFonts w:ascii="Garamond" w:hAnsi="Garamond"/>
      <w:sz w:val="22"/>
      <w:lang w:eastAsia="en-AU"/>
    </w:rPr>
  </w:style>
  <w:style w:type="paragraph" w:customStyle="1" w:styleId="Dotpoint2">
    <w:name w:val="Dotpoint2"/>
    <w:rsid w:val="00A862DA"/>
    <w:pPr>
      <w:tabs>
        <w:tab w:val="num" w:pos="0"/>
      </w:tabs>
      <w:ind w:left="360" w:hanging="360"/>
    </w:pPr>
    <w:rPr>
      <w:rFonts w:ascii="Garamond" w:hAnsi="Garamond"/>
      <w:sz w:val="22"/>
    </w:rPr>
  </w:style>
  <w:style w:type="paragraph" w:customStyle="1" w:styleId="Figuretitle">
    <w:name w:val="Figuretitle"/>
    <w:basedOn w:val="tabletitle"/>
    <w:rsid w:val="00A862DA"/>
  </w:style>
  <w:style w:type="paragraph" w:styleId="Quote">
    <w:name w:val="Quote"/>
    <w:basedOn w:val="text"/>
    <w:link w:val="QuoteChar"/>
    <w:rsid w:val="00A862DA"/>
    <w:pPr>
      <w:tabs>
        <w:tab w:val="right" w:pos="7853"/>
      </w:tabs>
      <w:spacing w:before="80"/>
      <w:ind w:left="567" w:right="652"/>
    </w:pPr>
    <w:rPr>
      <w:sz w:val="20"/>
    </w:rPr>
  </w:style>
  <w:style w:type="character" w:customStyle="1" w:styleId="QuoteChar">
    <w:name w:val="Quote Char"/>
    <w:basedOn w:val="DefaultParagraphFont"/>
    <w:link w:val="Quote"/>
    <w:rsid w:val="00A862DA"/>
    <w:rPr>
      <w:rFonts w:ascii="Garamond" w:hAnsi="Garamond"/>
    </w:rPr>
  </w:style>
  <w:style w:type="paragraph" w:customStyle="1" w:styleId="References">
    <w:name w:val="References"/>
    <w:rsid w:val="00A862DA"/>
    <w:pPr>
      <w:ind w:left="284" w:hanging="284"/>
    </w:pPr>
    <w:rPr>
      <w:rFonts w:ascii="Garamond" w:hAnsi="Garamond"/>
    </w:rPr>
  </w:style>
  <w:style w:type="paragraph" w:customStyle="1" w:styleId="text-lessbefore">
    <w:name w:val="text-less#before"/>
    <w:basedOn w:val="text"/>
    <w:rsid w:val="00A862DA"/>
    <w:pPr>
      <w:spacing w:before="80"/>
    </w:pPr>
  </w:style>
  <w:style w:type="paragraph" w:customStyle="1" w:styleId="text-moreb4">
    <w:name w:val="text-more#b4"/>
    <w:basedOn w:val="text"/>
    <w:rsid w:val="00A862DA"/>
    <w:pPr>
      <w:spacing w:before="360"/>
    </w:pPr>
  </w:style>
  <w:style w:type="character" w:customStyle="1" w:styleId="Heading1Char">
    <w:name w:val="Heading 1 Char"/>
    <w:basedOn w:val="DefaultParagraphFont"/>
    <w:link w:val="Heading1"/>
    <w:rsid w:val="00E65A7D"/>
    <w:rPr>
      <w:rFonts w:ascii="Garamond" w:hAnsi="Garamond"/>
      <w:kern w:val="28"/>
      <w:sz w:val="60"/>
    </w:rPr>
  </w:style>
  <w:style w:type="character" w:customStyle="1" w:styleId="Heading2Char">
    <w:name w:val="Heading 2 Char"/>
    <w:basedOn w:val="DefaultParagraphFont"/>
    <w:link w:val="Heading2"/>
    <w:rsid w:val="00E65A7D"/>
    <w:rPr>
      <w:rFonts w:ascii="Garamond" w:hAnsi="Garamond"/>
      <w:sz w:val="36"/>
    </w:rPr>
  </w:style>
  <w:style w:type="paragraph" w:styleId="Title">
    <w:name w:val="Title"/>
    <w:basedOn w:val="Normal"/>
    <w:next w:val="Normal"/>
    <w:link w:val="TitleChar"/>
    <w:uiPriority w:val="10"/>
    <w:qFormat/>
    <w:rsid w:val="00B84786"/>
    <w:pPr>
      <w:pBdr>
        <w:bottom w:val="single" w:sz="8" w:space="4" w:color="4F81BD" w:themeColor="accent1"/>
      </w:pBdr>
      <w:spacing w:before="0"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B84786"/>
    <w:rPr>
      <w:rFonts w:asciiTheme="majorHAnsi" w:eastAsiaTheme="majorEastAsia" w:hAnsiTheme="majorHAnsi" w:cstheme="majorBidi"/>
      <w:color w:val="183A63" w:themeColor="text2" w:themeShade="CC"/>
      <w:spacing w:val="5"/>
      <w:kern w:val="28"/>
      <w:sz w:val="52"/>
      <w:szCs w:val="52"/>
    </w:rPr>
  </w:style>
  <w:style w:type="paragraph" w:styleId="BalloonText">
    <w:name w:val="Balloon Text"/>
    <w:basedOn w:val="Normal"/>
    <w:link w:val="BalloonTextChar"/>
    <w:uiPriority w:val="99"/>
    <w:semiHidden/>
    <w:unhideWhenUsed/>
    <w:rsid w:val="00B368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www.ag.gov.au/cca"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ced.edu.a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20078</Words>
  <Characters>114449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lpstr>
    </vt:vector>
  </TitlesOfParts>
  <Company>Curtin University</Company>
  <LinksUpToDate>false</LinksUpToDate>
  <CharactersWithSpaces>134259</CharactersWithSpaces>
  <SharedDoc>false</SharedDoc>
  <HLinks>
    <vt:vector size="12" baseType="variant">
      <vt:variant>
        <vt:i4>5373963</vt:i4>
      </vt:variant>
      <vt:variant>
        <vt:i4>3</vt:i4>
      </vt:variant>
      <vt:variant>
        <vt:i4>0</vt:i4>
      </vt:variant>
      <vt:variant>
        <vt:i4>5</vt:i4>
      </vt:variant>
      <vt:variant>
        <vt:lpwstr>http://www.ag.gov.au/cca</vt:lpwstr>
      </vt:variant>
      <vt:variant>
        <vt:lpwstr/>
      </vt: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cbs</dc:creator>
  <cp:keywords/>
  <dc:description/>
  <cp:lastModifiedBy>katrinamatheos</cp:lastModifiedBy>
  <cp:revision>2</cp:revision>
  <cp:lastPrinted>2010-08-10T02:30:00Z</cp:lastPrinted>
  <dcterms:created xsi:type="dcterms:W3CDTF">2014-01-24T04:45:00Z</dcterms:created>
  <dcterms:modified xsi:type="dcterms:W3CDTF">2014-01-24T04:45:00Z</dcterms:modified>
</cp:coreProperties>
</file>