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12.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header13.xml" ContentType="application/vnd.openxmlformats-officedocument.wordprocessingml.header+xml"/>
  <Override PartName="/word/header14.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5.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37F316F" w14:textId="05542D29" w:rsidR="00EB0AD7" w:rsidRPr="00DA7709" w:rsidRDefault="003A27D1" w:rsidP="009B2692">
      <w:pPr>
        <w:pStyle w:val="Abouttheresearchpubtitle"/>
        <w:sectPr w:rsidR="00EB0AD7" w:rsidRPr="00DA7709" w:rsidSect="006765A3">
          <w:pgSz w:w="11907" w:h="16840" w:code="9"/>
          <w:pgMar w:top="1418" w:right="1701" w:bottom="1134" w:left="1418" w:header="709" w:footer="556" w:gutter="0"/>
          <w:cols w:space="708"/>
          <w:docGrid w:linePitch="360"/>
        </w:sectPr>
      </w:pPr>
      <w:bookmarkStart w:id="0" w:name="_Toc401914074"/>
      <w:bookmarkStart w:id="1" w:name="_Toc416260885"/>
      <w:bookmarkStart w:id="2" w:name="_Toc98394872"/>
      <w:r>
        <w:rPr>
          <w:noProof/>
          <w:lang w:eastAsia="en-AU"/>
        </w:rPr>
        <w:drawing>
          <wp:anchor distT="0" distB="0" distL="114300" distR="114300" simplePos="0" relativeHeight="251862016" behindDoc="1" locked="0" layoutInCell="1" allowOverlap="1" wp14:anchorId="0BAC6D58" wp14:editId="3251BF12">
            <wp:simplePos x="0" y="0"/>
            <wp:positionH relativeFrom="column">
              <wp:posOffset>-572770</wp:posOffset>
            </wp:positionH>
            <wp:positionV relativeFrom="paragraph">
              <wp:posOffset>3990340</wp:posOffset>
            </wp:positionV>
            <wp:extent cx="6978650" cy="5227320"/>
            <wp:effectExtent l="0" t="0" r="0" b="0"/>
            <wp:wrapThrough wrapText="bothSides">
              <wp:wrapPolygon edited="0">
                <wp:start x="0" y="0"/>
                <wp:lineTo x="0" y="21490"/>
                <wp:lineTo x="21521" y="21490"/>
                <wp:lineTo x="21521" y="0"/>
                <wp:lineTo x="0" y="0"/>
              </wp:wrapPolygon>
            </wp:wrapThrough>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iseclinton\Downloads\iStock_6326591_XLARGE.jpg"/>
                    <pic:cNvPicPr>
                      <a:picLocks noChangeAspect="1" noChangeArrowheads="1"/>
                    </pic:cNvPicPr>
                  </pic:nvPicPr>
                  <pic:blipFill rotWithShape="1">
                    <a:blip r:embed="rId9">
                      <a:extLst>
                        <a:ext uri="{28A0092B-C50C-407E-A947-70E740481C1C}">
                          <a14:useLocalDpi xmlns:a14="http://schemas.microsoft.com/office/drawing/2010/main" val="0"/>
                        </a:ext>
                      </a:extLst>
                    </a:blip>
                    <a:srcRect r="11030"/>
                    <a:stretch/>
                  </pic:blipFill>
                  <pic:spPr bwMode="auto">
                    <a:xfrm>
                      <a:off x="0" y="0"/>
                      <a:ext cx="6978650" cy="52273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AU"/>
        </w:rPr>
        <mc:AlternateContent>
          <mc:Choice Requires="wps">
            <w:drawing>
              <wp:anchor distT="4294967295" distB="4294967295" distL="114300" distR="114300" simplePos="0" relativeHeight="251764736" behindDoc="0" locked="0" layoutInCell="1" allowOverlap="1" wp14:anchorId="1B102751" wp14:editId="1AEDADAC">
                <wp:simplePos x="0" y="0"/>
                <wp:positionH relativeFrom="column">
                  <wp:posOffset>-534670</wp:posOffset>
                </wp:positionH>
                <wp:positionV relativeFrom="paragraph">
                  <wp:posOffset>2333625</wp:posOffset>
                </wp:positionV>
                <wp:extent cx="2115820" cy="0"/>
                <wp:effectExtent l="0" t="0" r="17780" b="1905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115820" cy="0"/>
                        </a:xfrm>
                        <a:prstGeom prst="line">
                          <a:avLst/>
                        </a:prstGeom>
                        <a:ln w="12700">
                          <a:solidFill>
                            <a:schemeClr val="tx1"/>
                          </a:solidFill>
                        </a:ln>
                      </wps:spPr>
                      <wps:style>
                        <a:lnRef idx="1">
                          <a:schemeClr val="accent6"/>
                        </a:lnRef>
                        <a:fillRef idx="0">
                          <a:schemeClr val="accent6"/>
                        </a:fillRef>
                        <a:effectRef idx="0">
                          <a:schemeClr val="accent6"/>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Straight Connector 7" o:spid="_x0000_s1026" style="position:absolute;z-index:2517647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2.1pt,183.75pt" to="124.5pt,18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" strokecolor="black [3213]" strokeweight="1pt">
                <o:lock v:ext="edit" shapetype="f"/>
              </v:line>
            </w:pict>
          </mc:Fallback>
        </mc:AlternateContent>
      </w:r>
      <w:r>
        <w:rPr>
          <w:noProof/>
          <w:lang w:eastAsia="en-AU"/>
        </w:rPr>
        <mc:AlternateContent>
          <mc:Choice Requires="wps">
            <w:drawing>
              <wp:anchor distT="0" distB="0" distL="114300" distR="114300" simplePos="0" relativeHeight="251664896" behindDoc="0" locked="0" layoutInCell="1" allowOverlap="1" wp14:anchorId="59B076CD" wp14:editId="095529BB">
                <wp:simplePos x="0" y="0"/>
                <wp:positionH relativeFrom="column">
                  <wp:posOffset>-643255</wp:posOffset>
                </wp:positionH>
                <wp:positionV relativeFrom="paragraph">
                  <wp:posOffset>995045</wp:posOffset>
                </wp:positionV>
                <wp:extent cx="6539865" cy="2771775"/>
                <wp:effectExtent l="0" t="0" r="0" b="9525"/>
                <wp:wrapNone/>
                <wp:docPr id="18"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39865" cy="27717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7E7ADB7" w14:textId="06252CB9" w:rsidR="00074B9C" w:rsidRPr="005265DC" w:rsidRDefault="00074B9C" w:rsidP="0098437A">
                            <w:pPr>
                              <w:spacing w:before="0" w:line="240" w:lineRule="auto"/>
                              <w:rPr>
                                <w:rFonts w:ascii="Times New Roman" w:hAnsi="Times New Roman"/>
                                <w:sz w:val="24"/>
                                <w:szCs w:val="24"/>
                                <w:lang w:eastAsia="en-AU"/>
                              </w:rPr>
                            </w:pPr>
                            <w:r>
                              <w:rPr>
                                <w:rFonts w:ascii="Arial" w:hAnsi="Arial" w:cs="Arial"/>
                                <w:b/>
                                <w:bCs/>
                                <w:color w:val="0081C6"/>
                                <w:sz w:val="55"/>
                                <w:szCs w:val="55"/>
                                <w:lang w:eastAsia="en-AU"/>
                              </w:rPr>
                              <w:t>Shedding l</w:t>
                            </w:r>
                            <w:r w:rsidRPr="005265DC">
                              <w:rPr>
                                <w:rFonts w:ascii="Arial" w:hAnsi="Arial" w:cs="Arial"/>
                                <w:b/>
                                <w:bCs/>
                                <w:color w:val="0081C6"/>
                                <w:sz w:val="55"/>
                                <w:szCs w:val="55"/>
                                <w:lang w:eastAsia="en-AU"/>
                              </w:rPr>
                              <w:t xml:space="preserve">ight: </w:t>
                            </w:r>
                            <w:r>
                              <w:rPr>
                                <w:rFonts w:ascii="Arial" w:hAnsi="Arial" w:cs="Arial"/>
                                <w:b/>
                                <w:bCs/>
                                <w:color w:val="0081C6"/>
                                <w:sz w:val="55"/>
                                <w:szCs w:val="55"/>
                                <w:lang w:eastAsia="en-AU"/>
                              </w:rPr>
                              <w:t>private ‘</w:t>
                            </w:r>
                            <w:r w:rsidRPr="005265DC">
                              <w:rPr>
                                <w:rFonts w:ascii="Arial" w:hAnsi="Arial" w:cs="Arial"/>
                                <w:b/>
                                <w:bCs/>
                                <w:color w:val="0081C6"/>
                                <w:sz w:val="55"/>
                                <w:szCs w:val="55"/>
                                <w:lang w:eastAsia="en-AU"/>
                              </w:rPr>
                              <w:t xml:space="preserve">for profit’ </w:t>
                            </w:r>
                            <w:r>
                              <w:rPr>
                                <w:rFonts w:ascii="Arial" w:hAnsi="Arial" w:cs="Arial"/>
                                <w:b/>
                                <w:bCs/>
                                <w:color w:val="0081C6"/>
                                <w:sz w:val="55"/>
                                <w:szCs w:val="55"/>
                                <w:lang w:eastAsia="en-AU"/>
                              </w:rPr>
                              <w:t>training providers</w:t>
                            </w:r>
                            <w:r w:rsidRPr="005265DC">
                              <w:rPr>
                                <w:rFonts w:ascii="Arial" w:hAnsi="Arial" w:cs="Arial"/>
                                <w:b/>
                                <w:bCs/>
                                <w:color w:val="0081C6"/>
                                <w:sz w:val="55"/>
                                <w:szCs w:val="55"/>
                                <w:lang w:eastAsia="en-AU"/>
                              </w:rPr>
                              <w:t xml:space="preserve"> and young early school leavers</w:t>
                            </w:r>
                          </w:p>
                          <w:p w14:paraId="6E0026CF" w14:textId="77777777" w:rsidR="00074B9C" w:rsidRDefault="00074B9C" w:rsidP="00263643">
                            <w:pPr>
                              <w:spacing w:before="0" w:line="240" w:lineRule="auto"/>
                              <w:rPr>
                                <w:b/>
                                <w:color w:val="595959" w:themeColor="text1" w:themeTint="A6"/>
                                <w:sz w:val="27"/>
                                <w:szCs w:val="27"/>
                              </w:rPr>
                            </w:pPr>
                          </w:p>
                          <w:p w14:paraId="16DDD188" w14:textId="77777777" w:rsidR="00074B9C" w:rsidRPr="00675257" w:rsidRDefault="00074B9C" w:rsidP="00263643">
                            <w:pPr>
                              <w:spacing w:before="0" w:line="240" w:lineRule="auto"/>
                              <w:rPr>
                                <w:rFonts w:ascii="Arial" w:hAnsi="Arial" w:cs="Arial"/>
                                <w:b/>
                                <w:color w:val="595959" w:themeColor="text1" w:themeTint="A6"/>
                                <w:sz w:val="27"/>
                                <w:szCs w:val="27"/>
                              </w:rPr>
                            </w:pPr>
                            <w:r w:rsidRPr="00675257">
                              <w:rPr>
                                <w:rFonts w:ascii="Arial" w:hAnsi="Arial" w:cs="Arial"/>
                                <w:b/>
                                <w:color w:val="595959" w:themeColor="text1" w:themeTint="A6"/>
                                <w:sz w:val="27"/>
                                <w:szCs w:val="27"/>
                              </w:rPr>
                              <w:t>George Myconos</w:t>
                            </w:r>
                          </w:p>
                          <w:p w14:paraId="101E479A" w14:textId="77777777" w:rsidR="00074B9C" w:rsidRPr="00675257" w:rsidRDefault="00074B9C" w:rsidP="00263643">
                            <w:pPr>
                              <w:spacing w:before="0" w:line="240" w:lineRule="auto"/>
                              <w:rPr>
                                <w:rFonts w:ascii="Arial" w:hAnsi="Arial" w:cs="Arial"/>
                                <w:color w:val="595959" w:themeColor="text1" w:themeTint="A6"/>
                                <w:sz w:val="27"/>
                                <w:szCs w:val="27"/>
                              </w:rPr>
                            </w:pPr>
                            <w:r w:rsidRPr="00675257">
                              <w:rPr>
                                <w:rFonts w:ascii="Arial" w:hAnsi="Arial" w:cs="Arial"/>
                                <w:color w:val="595959" w:themeColor="text1" w:themeTint="A6"/>
                                <w:sz w:val="27"/>
                                <w:szCs w:val="27"/>
                              </w:rPr>
                              <w:t>Brotherhood of St Laurence</w:t>
                            </w:r>
                          </w:p>
                          <w:p w14:paraId="31A8D353" w14:textId="4335B3B3" w:rsidR="00074B9C" w:rsidRPr="00675257" w:rsidRDefault="00074B9C" w:rsidP="00FE26EF">
                            <w:pPr>
                              <w:spacing w:before="120" w:line="240" w:lineRule="auto"/>
                              <w:rPr>
                                <w:rFonts w:ascii="Arial" w:hAnsi="Arial" w:cs="Arial"/>
                                <w:b/>
                                <w:color w:val="595959" w:themeColor="text1" w:themeTint="A6"/>
                                <w:sz w:val="27"/>
                                <w:szCs w:val="27"/>
                              </w:rPr>
                            </w:pPr>
                            <w:r w:rsidRPr="00675257">
                              <w:rPr>
                                <w:rFonts w:ascii="Arial" w:hAnsi="Arial" w:cs="Arial"/>
                                <w:b/>
                                <w:color w:val="595959" w:themeColor="text1" w:themeTint="A6"/>
                                <w:sz w:val="27"/>
                                <w:szCs w:val="27"/>
                              </w:rPr>
                              <w:t>Kira Clarke</w:t>
                            </w:r>
                          </w:p>
                          <w:p w14:paraId="4124D2ED" w14:textId="77777777" w:rsidR="00074B9C" w:rsidRPr="00675257" w:rsidRDefault="00074B9C" w:rsidP="0098437A">
                            <w:pPr>
                              <w:spacing w:before="0" w:line="240" w:lineRule="auto"/>
                              <w:rPr>
                                <w:rFonts w:ascii="Arial" w:hAnsi="Arial" w:cs="Arial"/>
                                <w:color w:val="595959" w:themeColor="text1" w:themeTint="A6"/>
                                <w:sz w:val="27"/>
                                <w:szCs w:val="27"/>
                              </w:rPr>
                            </w:pPr>
                            <w:r w:rsidRPr="00675257">
                              <w:rPr>
                                <w:rFonts w:ascii="Arial" w:hAnsi="Arial" w:cs="Arial"/>
                                <w:color w:val="595959" w:themeColor="text1" w:themeTint="A6"/>
                                <w:sz w:val="27"/>
                                <w:szCs w:val="27"/>
                              </w:rPr>
                              <w:t>University of Melbourne</w:t>
                            </w:r>
                          </w:p>
                          <w:p w14:paraId="17891F42" w14:textId="2A7E0B24" w:rsidR="00074B9C" w:rsidRPr="00675257" w:rsidRDefault="00074B9C" w:rsidP="00FE26EF">
                            <w:pPr>
                              <w:spacing w:before="120" w:line="240" w:lineRule="auto"/>
                              <w:rPr>
                                <w:rFonts w:ascii="Arial" w:hAnsi="Arial" w:cs="Arial"/>
                                <w:b/>
                                <w:color w:val="595959" w:themeColor="text1" w:themeTint="A6"/>
                                <w:sz w:val="27"/>
                                <w:szCs w:val="27"/>
                              </w:rPr>
                            </w:pPr>
                            <w:r w:rsidRPr="00675257">
                              <w:rPr>
                                <w:rFonts w:ascii="Arial" w:hAnsi="Arial" w:cs="Arial"/>
                                <w:b/>
                                <w:color w:val="595959" w:themeColor="text1" w:themeTint="A6"/>
                                <w:sz w:val="27"/>
                                <w:szCs w:val="27"/>
                              </w:rPr>
                              <w:t xml:space="preserve">Kitty </w:t>
                            </w:r>
                            <w:proofErr w:type="spellStart"/>
                            <w:proofErr w:type="gramStart"/>
                            <w:r w:rsidRPr="00675257">
                              <w:rPr>
                                <w:rFonts w:ascii="Arial" w:hAnsi="Arial" w:cs="Arial"/>
                                <w:b/>
                                <w:color w:val="595959" w:themeColor="text1" w:themeTint="A6"/>
                                <w:sz w:val="27"/>
                                <w:szCs w:val="27"/>
                              </w:rPr>
                              <w:t>te</w:t>
                            </w:r>
                            <w:proofErr w:type="spellEnd"/>
                            <w:proofErr w:type="gramEnd"/>
                            <w:r w:rsidRPr="00675257">
                              <w:rPr>
                                <w:rFonts w:ascii="Arial" w:hAnsi="Arial" w:cs="Arial"/>
                                <w:b/>
                                <w:color w:val="595959" w:themeColor="text1" w:themeTint="A6"/>
                                <w:sz w:val="27"/>
                                <w:szCs w:val="27"/>
                              </w:rPr>
                              <w:t xml:space="preserve"> </w:t>
                            </w:r>
                            <w:proofErr w:type="spellStart"/>
                            <w:r w:rsidRPr="00675257">
                              <w:rPr>
                                <w:rFonts w:ascii="Arial" w:hAnsi="Arial" w:cs="Arial"/>
                                <w:b/>
                                <w:color w:val="595959" w:themeColor="text1" w:themeTint="A6"/>
                                <w:sz w:val="27"/>
                                <w:szCs w:val="27"/>
                              </w:rPr>
                              <w:t>Riele</w:t>
                            </w:r>
                            <w:proofErr w:type="spellEnd"/>
                          </w:p>
                          <w:p w14:paraId="0280EB17" w14:textId="77777777" w:rsidR="00074B9C" w:rsidRPr="00675257" w:rsidRDefault="00074B9C" w:rsidP="0098437A">
                            <w:pPr>
                              <w:spacing w:before="0" w:line="240" w:lineRule="auto"/>
                              <w:rPr>
                                <w:rFonts w:ascii="Arial" w:hAnsi="Arial" w:cs="Arial"/>
                                <w:color w:val="595959" w:themeColor="text1" w:themeTint="A6"/>
                                <w:sz w:val="27"/>
                                <w:szCs w:val="27"/>
                              </w:rPr>
                            </w:pPr>
                            <w:r w:rsidRPr="00675257">
                              <w:rPr>
                                <w:rFonts w:ascii="Arial" w:hAnsi="Arial" w:cs="Arial"/>
                                <w:color w:val="595959" w:themeColor="text1" w:themeTint="A6"/>
                                <w:sz w:val="27"/>
                                <w:szCs w:val="27"/>
                              </w:rPr>
                              <w:t>Victoria University</w:t>
                            </w:r>
                          </w:p>
                          <w:p w14:paraId="26C7891B" w14:textId="77777777" w:rsidR="00074B9C" w:rsidRPr="00360FAD" w:rsidRDefault="00074B9C" w:rsidP="0098437A">
                            <w:pPr>
                              <w:pStyle w:val="Titlepage"/>
                              <w:spacing w:before="720" w:after="0"/>
                              <w:ind w:left="0"/>
                              <w:rPr>
                                <w:color w:val="595959" w:themeColor="text1" w:themeTint="A6"/>
                                <w:sz w:val="27"/>
                                <w:szCs w:val="27"/>
                              </w:rPr>
                            </w:pPr>
                          </w:p>
                        </w:txbxContent>
                      </wps:txbx>
                      <wps:bodyPr rot="0" spcFirstLastPara="0" vertOverflow="overflow" horzOverflow="overflow" vert="horz" wrap="square" lIns="91440" tIns="4572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2" o:spid="_x0000_s1026" type="#_x0000_t202" style="position:absolute;margin-left:-50.65pt;margin-top:78.35pt;width:514.95pt;height:218.2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" filled="f" stroked="f" strokeweight=".5pt">
                <v:path arrowok="t"/>
                <v:textbox inset=",,,0">
                  <w:txbxContent>
                    <w:p w14:paraId="57E7ADB7" w14:textId="06252CB9" w:rsidR="00074B9C" w:rsidRPr="005265DC" w:rsidRDefault="00074B9C" w:rsidP="0098437A">
                      <w:pPr>
                        <w:spacing w:before="0" w:line="240" w:lineRule="auto"/>
                        <w:rPr>
                          <w:rFonts w:ascii="Times New Roman" w:hAnsi="Times New Roman"/>
                          <w:sz w:val="24"/>
                          <w:szCs w:val="24"/>
                          <w:lang w:eastAsia="en-AU"/>
                        </w:rPr>
                      </w:pPr>
                      <w:r>
                        <w:rPr>
                          <w:rFonts w:ascii="Arial" w:hAnsi="Arial" w:cs="Arial"/>
                          <w:b/>
                          <w:bCs/>
                          <w:color w:val="0081C6"/>
                          <w:sz w:val="55"/>
                          <w:szCs w:val="55"/>
                          <w:lang w:eastAsia="en-AU"/>
                        </w:rPr>
                        <w:t>Shedding l</w:t>
                      </w:r>
                      <w:r w:rsidRPr="005265DC">
                        <w:rPr>
                          <w:rFonts w:ascii="Arial" w:hAnsi="Arial" w:cs="Arial"/>
                          <w:b/>
                          <w:bCs/>
                          <w:color w:val="0081C6"/>
                          <w:sz w:val="55"/>
                          <w:szCs w:val="55"/>
                          <w:lang w:eastAsia="en-AU"/>
                        </w:rPr>
                        <w:t xml:space="preserve">ight: </w:t>
                      </w:r>
                      <w:r>
                        <w:rPr>
                          <w:rFonts w:ascii="Arial" w:hAnsi="Arial" w:cs="Arial"/>
                          <w:b/>
                          <w:bCs/>
                          <w:color w:val="0081C6"/>
                          <w:sz w:val="55"/>
                          <w:szCs w:val="55"/>
                          <w:lang w:eastAsia="en-AU"/>
                        </w:rPr>
                        <w:t>private ‘</w:t>
                      </w:r>
                      <w:r w:rsidRPr="005265DC">
                        <w:rPr>
                          <w:rFonts w:ascii="Arial" w:hAnsi="Arial" w:cs="Arial"/>
                          <w:b/>
                          <w:bCs/>
                          <w:color w:val="0081C6"/>
                          <w:sz w:val="55"/>
                          <w:szCs w:val="55"/>
                          <w:lang w:eastAsia="en-AU"/>
                        </w:rPr>
                        <w:t xml:space="preserve">for profit’ </w:t>
                      </w:r>
                      <w:r>
                        <w:rPr>
                          <w:rFonts w:ascii="Arial" w:hAnsi="Arial" w:cs="Arial"/>
                          <w:b/>
                          <w:bCs/>
                          <w:color w:val="0081C6"/>
                          <w:sz w:val="55"/>
                          <w:szCs w:val="55"/>
                          <w:lang w:eastAsia="en-AU"/>
                        </w:rPr>
                        <w:t>training providers</w:t>
                      </w:r>
                      <w:r w:rsidRPr="005265DC">
                        <w:rPr>
                          <w:rFonts w:ascii="Arial" w:hAnsi="Arial" w:cs="Arial"/>
                          <w:b/>
                          <w:bCs/>
                          <w:color w:val="0081C6"/>
                          <w:sz w:val="55"/>
                          <w:szCs w:val="55"/>
                          <w:lang w:eastAsia="en-AU"/>
                        </w:rPr>
                        <w:t xml:space="preserve"> and young early school leavers</w:t>
                      </w:r>
                    </w:p>
                    <w:p w14:paraId="6E0026CF" w14:textId="77777777" w:rsidR="00074B9C" w:rsidRDefault="00074B9C" w:rsidP="00263643">
                      <w:pPr>
                        <w:spacing w:before="0" w:line="240" w:lineRule="auto"/>
                        <w:rPr>
                          <w:b/>
                          <w:color w:val="595959" w:themeColor="text1" w:themeTint="A6"/>
                          <w:sz w:val="27"/>
                          <w:szCs w:val="27"/>
                        </w:rPr>
                      </w:pPr>
                    </w:p>
                    <w:p w14:paraId="16DDD188" w14:textId="77777777" w:rsidR="00074B9C" w:rsidRPr="00675257" w:rsidRDefault="00074B9C" w:rsidP="00263643">
                      <w:pPr>
                        <w:spacing w:before="0" w:line="240" w:lineRule="auto"/>
                        <w:rPr>
                          <w:rFonts w:ascii="Arial" w:hAnsi="Arial" w:cs="Arial"/>
                          <w:b/>
                          <w:color w:val="595959" w:themeColor="text1" w:themeTint="A6"/>
                          <w:sz w:val="27"/>
                          <w:szCs w:val="27"/>
                        </w:rPr>
                      </w:pPr>
                      <w:r w:rsidRPr="00675257">
                        <w:rPr>
                          <w:rFonts w:ascii="Arial" w:hAnsi="Arial" w:cs="Arial"/>
                          <w:b/>
                          <w:color w:val="595959" w:themeColor="text1" w:themeTint="A6"/>
                          <w:sz w:val="27"/>
                          <w:szCs w:val="27"/>
                        </w:rPr>
                        <w:t>George Myconos</w:t>
                      </w:r>
                    </w:p>
                    <w:p w14:paraId="101E479A" w14:textId="77777777" w:rsidR="00074B9C" w:rsidRPr="00675257" w:rsidRDefault="00074B9C" w:rsidP="00263643">
                      <w:pPr>
                        <w:spacing w:before="0" w:line="240" w:lineRule="auto"/>
                        <w:rPr>
                          <w:rFonts w:ascii="Arial" w:hAnsi="Arial" w:cs="Arial"/>
                          <w:color w:val="595959" w:themeColor="text1" w:themeTint="A6"/>
                          <w:sz w:val="27"/>
                          <w:szCs w:val="27"/>
                        </w:rPr>
                      </w:pPr>
                      <w:r w:rsidRPr="00675257">
                        <w:rPr>
                          <w:rFonts w:ascii="Arial" w:hAnsi="Arial" w:cs="Arial"/>
                          <w:color w:val="595959" w:themeColor="text1" w:themeTint="A6"/>
                          <w:sz w:val="27"/>
                          <w:szCs w:val="27"/>
                        </w:rPr>
                        <w:t>Brotherhood of St Laurence</w:t>
                      </w:r>
                    </w:p>
                    <w:p w14:paraId="31A8D353" w14:textId="4335B3B3" w:rsidR="00074B9C" w:rsidRPr="00675257" w:rsidRDefault="00074B9C" w:rsidP="00FE26EF">
                      <w:pPr>
                        <w:spacing w:before="120" w:line="240" w:lineRule="auto"/>
                        <w:rPr>
                          <w:rFonts w:ascii="Arial" w:hAnsi="Arial" w:cs="Arial"/>
                          <w:b/>
                          <w:color w:val="595959" w:themeColor="text1" w:themeTint="A6"/>
                          <w:sz w:val="27"/>
                          <w:szCs w:val="27"/>
                        </w:rPr>
                      </w:pPr>
                      <w:r w:rsidRPr="00675257">
                        <w:rPr>
                          <w:rFonts w:ascii="Arial" w:hAnsi="Arial" w:cs="Arial"/>
                          <w:b/>
                          <w:color w:val="595959" w:themeColor="text1" w:themeTint="A6"/>
                          <w:sz w:val="27"/>
                          <w:szCs w:val="27"/>
                        </w:rPr>
                        <w:t>Kira Clarke</w:t>
                      </w:r>
                    </w:p>
                    <w:p w14:paraId="4124D2ED" w14:textId="77777777" w:rsidR="00074B9C" w:rsidRPr="00675257" w:rsidRDefault="00074B9C" w:rsidP="0098437A">
                      <w:pPr>
                        <w:spacing w:before="0" w:line="240" w:lineRule="auto"/>
                        <w:rPr>
                          <w:rFonts w:ascii="Arial" w:hAnsi="Arial" w:cs="Arial"/>
                          <w:color w:val="595959" w:themeColor="text1" w:themeTint="A6"/>
                          <w:sz w:val="27"/>
                          <w:szCs w:val="27"/>
                        </w:rPr>
                      </w:pPr>
                      <w:r w:rsidRPr="00675257">
                        <w:rPr>
                          <w:rFonts w:ascii="Arial" w:hAnsi="Arial" w:cs="Arial"/>
                          <w:color w:val="595959" w:themeColor="text1" w:themeTint="A6"/>
                          <w:sz w:val="27"/>
                          <w:szCs w:val="27"/>
                        </w:rPr>
                        <w:t>University of Melbourne</w:t>
                      </w:r>
                    </w:p>
                    <w:p w14:paraId="17891F42" w14:textId="2A7E0B24" w:rsidR="00074B9C" w:rsidRPr="00675257" w:rsidRDefault="00074B9C" w:rsidP="00FE26EF">
                      <w:pPr>
                        <w:spacing w:before="120" w:line="240" w:lineRule="auto"/>
                        <w:rPr>
                          <w:rFonts w:ascii="Arial" w:hAnsi="Arial" w:cs="Arial"/>
                          <w:b/>
                          <w:color w:val="595959" w:themeColor="text1" w:themeTint="A6"/>
                          <w:sz w:val="27"/>
                          <w:szCs w:val="27"/>
                        </w:rPr>
                      </w:pPr>
                      <w:r w:rsidRPr="00675257">
                        <w:rPr>
                          <w:rFonts w:ascii="Arial" w:hAnsi="Arial" w:cs="Arial"/>
                          <w:b/>
                          <w:color w:val="595959" w:themeColor="text1" w:themeTint="A6"/>
                          <w:sz w:val="27"/>
                          <w:szCs w:val="27"/>
                        </w:rPr>
                        <w:t xml:space="preserve">Kitty </w:t>
                      </w:r>
                      <w:proofErr w:type="spellStart"/>
                      <w:proofErr w:type="gramStart"/>
                      <w:r w:rsidRPr="00675257">
                        <w:rPr>
                          <w:rFonts w:ascii="Arial" w:hAnsi="Arial" w:cs="Arial"/>
                          <w:b/>
                          <w:color w:val="595959" w:themeColor="text1" w:themeTint="A6"/>
                          <w:sz w:val="27"/>
                          <w:szCs w:val="27"/>
                        </w:rPr>
                        <w:t>te</w:t>
                      </w:r>
                      <w:proofErr w:type="spellEnd"/>
                      <w:proofErr w:type="gramEnd"/>
                      <w:r w:rsidRPr="00675257">
                        <w:rPr>
                          <w:rFonts w:ascii="Arial" w:hAnsi="Arial" w:cs="Arial"/>
                          <w:b/>
                          <w:color w:val="595959" w:themeColor="text1" w:themeTint="A6"/>
                          <w:sz w:val="27"/>
                          <w:szCs w:val="27"/>
                        </w:rPr>
                        <w:t xml:space="preserve"> </w:t>
                      </w:r>
                      <w:proofErr w:type="spellStart"/>
                      <w:r w:rsidRPr="00675257">
                        <w:rPr>
                          <w:rFonts w:ascii="Arial" w:hAnsi="Arial" w:cs="Arial"/>
                          <w:b/>
                          <w:color w:val="595959" w:themeColor="text1" w:themeTint="A6"/>
                          <w:sz w:val="27"/>
                          <w:szCs w:val="27"/>
                        </w:rPr>
                        <w:t>Riele</w:t>
                      </w:r>
                      <w:proofErr w:type="spellEnd"/>
                    </w:p>
                    <w:p w14:paraId="0280EB17" w14:textId="77777777" w:rsidR="00074B9C" w:rsidRPr="00675257" w:rsidRDefault="00074B9C" w:rsidP="0098437A">
                      <w:pPr>
                        <w:spacing w:before="0" w:line="240" w:lineRule="auto"/>
                        <w:rPr>
                          <w:rFonts w:ascii="Arial" w:hAnsi="Arial" w:cs="Arial"/>
                          <w:color w:val="595959" w:themeColor="text1" w:themeTint="A6"/>
                          <w:sz w:val="27"/>
                          <w:szCs w:val="27"/>
                        </w:rPr>
                      </w:pPr>
                      <w:r w:rsidRPr="00675257">
                        <w:rPr>
                          <w:rFonts w:ascii="Arial" w:hAnsi="Arial" w:cs="Arial"/>
                          <w:color w:val="595959" w:themeColor="text1" w:themeTint="A6"/>
                          <w:sz w:val="27"/>
                          <w:szCs w:val="27"/>
                        </w:rPr>
                        <w:t>Victoria University</w:t>
                      </w:r>
                    </w:p>
                    <w:p w14:paraId="26C7891B" w14:textId="77777777" w:rsidR="00074B9C" w:rsidRPr="00360FAD" w:rsidRDefault="00074B9C" w:rsidP="0098437A">
                      <w:pPr>
                        <w:pStyle w:val="Titlepage"/>
                        <w:spacing w:before="720" w:after="0"/>
                        <w:ind w:left="0"/>
                        <w:rPr>
                          <w:color w:val="595959" w:themeColor="text1" w:themeTint="A6"/>
                          <w:sz w:val="27"/>
                          <w:szCs w:val="27"/>
                        </w:rPr>
                      </w:pPr>
                    </w:p>
                  </w:txbxContent>
                </v:textbox>
              </v:shape>
            </w:pict>
          </mc:Fallback>
        </mc:AlternateContent>
      </w:r>
      <w:r w:rsidR="00C217B1">
        <w:rPr>
          <w:noProof/>
          <w:lang w:eastAsia="en-AU"/>
        </w:rPr>
        <mc:AlternateContent>
          <mc:Choice Requires="wps">
            <w:drawing>
              <wp:anchor distT="0" distB="0" distL="114300" distR="114300" simplePos="0" relativeHeight="251663872" behindDoc="0" locked="0" layoutInCell="1" allowOverlap="1" wp14:anchorId="2FDBAC5F" wp14:editId="53F9D581">
                <wp:simplePos x="0" y="0"/>
                <wp:positionH relativeFrom="column">
                  <wp:posOffset>4662170</wp:posOffset>
                </wp:positionH>
                <wp:positionV relativeFrom="paragraph">
                  <wp:posOffset>-632460</wp:posOffset>
                </wp:positionV>
                <wp:extent cx="1743075" cy="535940"/>
                <wp:effectExtent l="0" t="0" r="9525" b="0"/>
                <wp:wrapNone/>
                <wp:docPr id="45"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43075" cy="5359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25C3E1" w14:textId="77777777" w:rsidR="00074B9C" w:rsidRPr="0088361A" w:rsidRDefault="00074B9C" w:rsidP="00704F86">
                            <w:pPr>
                              <w:jc w:val="center"/>
                              <w:rPr>
                                <w:rFonts w:ascii="Arial Bold" w:hAnsi="Arial Bold" w:cs="Arial"/>
                                <w:b/>
                                <w:color w:val="FFFFFF" w:themeColor="background1"/>
                                <w:sz w:val="24"/>
                                <w:szCs w:val="24"/>
                              </w:rPr>
                            </w:pPr>
                            <w:r>
                              <w:rPr>
                                <w:rFonts w:ascii="Arial Bold" w:hAnsi="Arial Bold" w:cs="Arial"/>
                                <w:b/>
                                <w:caps/>
                                <w:color w:val="FFFFFF" w:themeColor="background1"/>
                                <w:sz w:val="24"/>
                                <w:szCs w:val="24"/>
                              </w:rPr>
                              <w:t>research report</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5" o:spid="_x0000_s1027" type="#_x0000_t202" style="position:absolute;margin-left:367.1pt;margin-top:-49.8pt;width:137.25pt;height:42.2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" filled="f" stroked="f" strokeweight=".5pt">
                <v:path arrowok="t"/>
                <v:textbox inset="1mm,0,1mm,0">
                  <w:txbxContent>
                    <w:p w14:paraId="6725C3E1" w14:textId="77777777" w:rsidR="00074B9C" w:rsidRPr="0088361A" w:rsidRDefault="00074B9C" w:rsidP="00704F86">
                      <w:pPr>
                        <w:jc w:val="center"/>
                        <w:rPr>
                          <w:rFonts w:ascii="Arial Bold" w:hAnsi="Arial Bold" w:cs="Arial"/>
                          <w:b/>
                          <w:color w:val="FFFFFF" w:themeColor="background1"/>
                          <w:sz w:val="24"/>
                          <w:szCs w:val="24"/>
                        </w:rPr>
                      </w:pPr>
                      <w:r>
                        <w:rPr>
                          <w:rFonts w:ascii="Arial Bold" w:hAnsi="Arial Bold" w:cs="Arial"/>
                          <w:b/>
                          <w:caps/>
                          <w:color w:val="FFFFFF" w:themeColor="background1"/>
                          <w:sz w:val="24"/>
                          <w:szCs w:val="24"/>
                        </w:rPr>
                        <w:t>research report</w:t>
                      </w:r>
                    </w:p>
                  </w:txbxContent>
                </v:textbox>
              </v:shape>
            </w:pict>
          </mc:Fallback>
        </mc:AlternateContent>
      </w:r>
      <w:r w:rsidR="00970694">
        <w:rPr>
          <w:noProof/>
          <w:lang w:eastAsia="en-AU"/>
        </w:rPr>
        <w:drawing>
          <wp:anchor distT="0" distB="0" distL="114300" distR="114300" simplePos="0" relativeHeight="251652608" behindDoc="1" locked="0" layoutInCell="1" allowOverlap="1" wp14:anchorId="5F59CBC8" wp14:editId="081BA951">
            <wp:simplePos x="0" y="0"/>
            <wp:positionH relativeFrom="column">
              <wp:posOffset>-909955</wp:posOffset>
            </wp:positionH>
            <wp:positionV relativeFrom="paragraph">
              <wp:posOffset>-757555</wp:posOffset>
            </wp:positionV>
            <wp:extent cx="7572375" cy="1447280"/>
            <wp:effectExtent l="0" t="0" r="0" b="635"/>
            <wp:wrapNone/>
            <wp:docPr id="22" name="Picture 22" descr="P:\PublicationComponents\logos\NCVER LOGOS\ColourBar\ColourTabsForResearchReports\ColourBar_Purple_RightTab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PublicationComponents\logos\NCVER LOGOS\ColourBar\ColourTabsForResearchReports\ColourBar_Purple_RightTab_Resized.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572375" cy="1447280"/>
                    </a:xfrm>
                    <a:prstGeom prst="rect">
                      <a:avLst/>
                    </a:prstGeom>
                    <a:noFill/>
                    <a:ln>
                      <a:noFill/>
                    </a:ln>
                  </pic:spPr>
                </pic:pic>
              </a:graphicData>
            </a:graphic>
          </wp:anchor>
        </w:drawing>
      </w:r>
      <w:r w:rsidR="006475E3">
        <w:rPr>
          <w:noProof/>
          <w:lang w:eastAsia="en-AU"/>
        </w:rPr>
        <w:drawing>
          <wp:anchor distT="0" distB="0" distL="114300" distR="114300" simplePos="0" relativeHeight="251645440" behindDoc="0" locked="0" layoutInCell="1" allowOverlap="1" wp14:anchorId="69DDE3B9" wp14:editId="38F62D04">
            <wp:simplePos x="0" y="0"/>
            <wp:positionH relativeFrom="column">
              <wp:posOffset>4613576</wp:posOffset>
            </wp:positionH>
            <wp:positionV relativeFrom="paragraph">
              <wp:posOffset>9396095</wp:posOffset>
            </wp:positionV>
            <wp:extent cx="1791669" cy="24765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CVER_Tagline.wmf"/>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791669" cy="247650"/>
                    </a:xfrm>
                    <a:prstGeom prst="rect">
                      <a:avLst/>
                    </a:prstGeom>
                  </pic:spPr>
                </pic:pic>
              </a:graphicData>
            </a:graphic>
          </wp:anchor>
        </w:drawing>
      </w:r>
      <w:bookmarkEnd w:id="0"/>
      <w:bookmarkEnd w:id="1"/>
      <w:r w:rsidR="00D056F3">
        <w:br w:type="page"/>
      </w:r>
      <w:bookmarkStart w:id="3" w:name="_Toc495748330"/>
      <w:bookmarkStart w:id="4" w:name="_Toc495810630"/>
      <w:bookmarkStart w:id="5" w:name="_Toc6031787"/>
      <w:bookmarkStart w:id="6" w:name="_Toc6031844"/>
      <w:bookmarkStart w:id="7" w:name="_GoBack"/>
      <w:bookmarkEnd w:id="2"/>
      <w:bookmarkEnd w:id="7"/>
    </w:p>
    <w:p w14:paraId="21984F3C" w14:textId="77777777" w:rsidR="007C667B" w:rsidRPr="005C2FCF" w:rsidRDefault="007C667B" w:rsidP="007C667B">
      <w:pPr>
        <w:pStyle w:val="Heading3"/>
        <w:ind w:right="-1"/>
      </w:pPr>
      <w:bookmarkStart w:id="8" w:name="_Toc98394880"/>
      <w:bookmarkStart w:id="9" w:name="_Toc296423683"/>
      <w:bookmarkStart w:id="10" w:name="_Toc296497514"/>
      <w:r w:rsidRPr="005C2FCF">
        <w:lastRenderedPageBreak/>
        <w:t>Publisher’s note</w:t>
      </w:r>
    </w:p>
    <w:p w14:paraId="6B247774" w14:textId="4BB10716" w:rsidR="007C667B" w:rsidRPr="007C667B" w:rsidRDefault="007C667B" w:rsidP="007C667B">
      <w:pPr>
        <w:pStyle w:val="Imprint"/>
      </w:pPr>
      <w:r w:rsidRPr="007C667B">
        <w:t xml:space="preserve">The views and opinions expressed in this document are those of the author/project team and do not necessarily reflect the views of the Australian Government, </w:t>
      </w:r>
      <w:r w:rsidR="00CE248F">
        <w:t xml:space="preserve">or </w:t>
      </w:r>
      <w:r w:rsidRPr="007C667B">
        <w:t xml:space="preserve">state and territory </w:t>
      </w:r>
      <w:r w:rsidRPr="00CE248F">
        <w:t>govern</w:t>
      </w:r>
      <w:r w:rsidRPr="00FE26EF">
        <w:t>ments or NCVER.</w:t>
      </w:r>
      <w:r w:rsidR="00FE26EF">
        <w:t xml:space="preserve"> </w:t>
      </w:r>
      <w:r w:rsidRPr="00FE26EF">
        <w:t>A</w:t>
      </w:r>
      <w:r w:rsidRPr="007C667B">
        <w:t>ny interpretation of data is the responsibility of the author/project team.</w:t>
      </w:r>
    </w:p>
    <w:p w14:paraId="4812D9FF" w14:textId="203DBB9A" w:rsidR="00CE248F" w:rsidRDefault="00CE248F" w:rsidP="00CE248F">
      <w:pPr>
        <w:pStyle w:val="Imprint"/>
        <w:ind w:right="-1"/>
      </w:pPr>
      <w:r>
        <w:t xml:space="preserve">To find other material of interest, search </w:t>
      </w:r>
      <w:proofErr w:type="spellStart"/>
      <w:r>
        <w:t>VOCEDplus</w:t>
      </w:r>
      <w:proofErr w:type="spellEnd"/>
      <w:r>
        <w:t xml:space="preserve"> (the UNESCO/NCVER international database </w:t>
      </w:r>
      <w:r w:rsidRPr="00CE248F">
        <w:t>&lt;</w:t>
      </w:r>
      <w:hyperlink r:id="rId12" w:history="1">
        <w:r w:rsidRPr="00CE248F">
          <w:t>http://www.voced.edu.au</w:t>
        </w:r>
      </w:hyperlink>
      <w:r w:rsidRPr="00CE248F">
        <w:t>&gt;)</w:t>
      </w:r>
      <w:r>
        <w:t xml:space="preserve"> using the following keywords: </w:t>
      </w:r>
      <w:r w:rsidR="00546E51">
        <w:t>b</w:t>
      </w:r>
      <w:r w:rsidR="00203D70" w:rsidRPr="00203D70">
        <w:t xml:space="preserve">arrier; </w:t>
      </w:r>
      <w:r w:rsidR="00546E51">
        <w:t>c</w:t>
      </w:r>
      <w:r w:rsidR="00203D70" w:rsidRPr="00203D70">
        <w:t xml:space="preserve">ompletion; </w:t>
      </w:r>
      <w:r w:rsidR="00546E51">
        <w:t>d</w:t>
      </w:r>
      <w:r w:rsidR="00203D70" w:rsidRPr="00203D70">
        <w:t xml:space="preserve">ropout; </w:t>
      </w:r>
      <w:r w:rsidR="00546E51">
        <w:t>l</w:t>
      </w:r>
      <w:r w:rsidR="00203D70" w:rsidRPr="00203D70">
        <w:t xml:space="preserve">earning support; </w:t>
      </w:r>
      <w:r w:rsidR="00546E51">
        <w:t>p</w:t>
      </w:r>
      <w:r w:rsidR="00203D70" w:rsidRPr="00203D70">
        <w:t xml:space="preserve">articipation; </w:t>
      </w:r>
      <w:r w:rsidR="00546E51">
        <w:t>r</w:t>
      </w:r>
      <w:r w:rsidR="00203D70" w:rsidRPr="00203D70">
        <w:t>eg</w:t>
      </w:r>
      <w:r w:rsidR="00FE26EF">
        <w:t>istered training organisation; s</w:t>
      </w:r>
      <w:r w:rsidR="00203D70" w:rsidRPr="00203D70">
        <w:t xml:space="preserve">tudents; </w:t>
      </w:r>
      <w:r w:rsidR="00FE26EF">
        <w:t>t</w:t>
      </w:r>
      <w:r w:rsidR="00203D70" w:rsidRPr="00203D70">
        <w:t xml:space="preserve">eaching and learning; </w:t>
      </w:r>
      <w:r w:rsidR="00FE26EF">
        <w:t>v</w:t>
      </w:r>
      <w:r w:rsidR="00203D70" w:rsidRPr="00203D70">
        <w:t>oca</w:t>
      </w:r>
      <w:r w:rsidR="00FE26EF">
        <w:t>tional education and training; y</w:t>
      </w:r>
      <w:r w:rsidR="00203D70" w:rsidRPr="00203D70">
        <w:t>outh</w:t>
      </w:r>
    </w:p>
    <w:p w14:paraId="768967F5" w14:textId="224B7F0A" w:rsidR="00C83D73" w:rsidRDefault="00FE26EF" w:rsidP="007C667B">
      <w:pPr>
        <w:sectPr w:rsidR="00C83D73" w:rsidSect="006765A3">
          <w:headerReference w:type="even" r:id="rId13"/>
          <w:headerReference w:type="default" r:id="rId14"/>
          <w:footerReference w:type="even" r:id="rId15"/>
          <w:footerReference w:type="default" r:id="rId16"/>
          <w:headerReference w:type="first" r:id="rId17"/>
          <w:pgSz w:w="11907" w:h="16840" w:code="9"/>
          <w:pgMar w:top="1276" w:right="1701" w:bottom="1276" w:left="1418" w:header="709" w:footer="556" w:gutter="0"/>
          <w:cols w:space="708"/>
          <w:docGrid w:linePitch="360"/>
        </w:sectPr>
      </w:pPr>
      <w:r>
        <w:rPr>
          <w:noProof/>
          <w:lang w:eastAsia="en-AU"/>
        </w:rPr>
        <mc:AlternateContent>
          <mc:Choice Requires="wps">
            <w:drawing>
              <wp:anchor distT="0" distB="0" distL="114300" distR="114300" simplePos="0" relativeHeight="251698176" behindDoc="0" locked="0" layoutInCell="1" allowOverlap="1" wp14:anchorId="51F942BC" wp14:editId="05CD4F0B">
                <wp:simplePos x="0" y="0"/>
                <wp:positionH relativeFrom="column">
                  <wp:posOffset>57150</wp:posOffset>
                </wp:positionH>
                <wp:positionV relativeFrom="paragraph">
                  <wp:posOffset>2061845</wp:posOffset>
                </wp:positionV>
                <wp:extent cx="5596890" cy="5791200"/>
                <wp:effectExtent l="0" t="0" r="3810" b="0"/>
                <wp:wrapNone/>
                <wp:docPr id="16"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6890" cy="5791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EB8AC6" w14:textId="1F96A80C" w:rsidR="00074B9C" w:rsidRPr="00A021FC" w:rsidRDefault="00074B9C" w:rsidP="007C667B">
                            <w:pPr>
                              <w:pStyle w:val="Imprint"/>
                              <w:rPr>
                                <w:b/>
                              </w:rPr>
                            </w:pPr>
                            <w:r w:rsidRPr="002A2011">
                              <w:rPr>
                                <w:b/>
                              </w:rPr>
                              <w:t>© Commonwealth of Australia, 2016</w:t>
                            </w:r>
                          </w:p>
                          <w:p w14:paraId="2937A047" w14:textId="77777777" w:rsidR="00074B9C" w:rsidRDefault="00074B9C" w:rsidP="007C667B">
                            <w:pPr>
                              <w:pStyle w:val="Imprint"/>
                              <w:rPr>
                                <w:sz w:val="20"/>
                              </w:rPr>
                            </w:pPr>
                            <w:r w:rsidRPr="00E80270">
                              <w:rPr>
                                <w:noProof/>
                                <w:sz w:val="20"/>
                                <w:lang w:eastAsia="en-AU"/>
                              </w:rPr>
                              <w:drawing>
                                <wp:inline distT="0" distB="0" distL="0" distR="0" wp14:anchorId="1FA34D2B" wp14:editId="56D432A0">
                                  <wp:extent cx="850265" cy="302895"/>
                                  <wp:effectExtent l="19050" t="0" r="6985" b="0"/>
                                  <wp:docPr id="123" name="Picture 1" descr="G:\pub_prod\PublicationComponents\logos\Creativecommons\CC BY logo.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pub_prod\PublicationComponents\logos\Creativecommons\CC BY logo.eps"/>
                                          <pic:cNvPicPr>
                                            <a:picLocks noChangeAspect="1" noChangeArrowheads="1"/>
                                          </pic:cNvPicPr>
                                        </pic:nvPicPr>
                                        <pic:blipFill>
                                          <a:blip r:embed="rId18" cstate="print"/>
                                          <a:srcRect/>
                                          <a:stretch>
                                            <a:fillRect/>
                                          </a:stretch>
                                        </pic:blipFill>
                                        <pic:spPr bwMode="auto">
                                          <a:xfrm>
                                            <a:off x="0" y="0"/>
                                            <a:ext cx="850265" cy="302895"/>
                                          </a:xfrm>
                                          <a:prstGeom prst="rect">
                                            <a:avLst/>
                                          </a:prstGeom>
                                          <a:noFill/>
                                          <a:ln w="9525">
                                            <a:noFill/>
                                            <a:miter lim="800000"/>
                                            <a:headEnd/>
                                            <a:tailEnd/>
                                          </a:ln>
                                        </pic:spPr>
                                      </pic:pic>
                                    </a:graphicData>
                                  </a:graphic>
                                </wp:inline>
                              </w:drawing>
                            </w:r>
                          </w:p>
                          <w:p w14:paraId="3D7184D5" w14:textId="77777777" w:rsidR="00074B9C" w:rsidRPr="008E1906" w:rsidRDefault="00074B9C" w:rsidP="00FE26EF">
                            <w:pPr>
                              <w:pStyle w:val="Imprint"/>
                            </w:pPr>
                            <w:r w:rsidRPr="008E1906">
                              <w:t xml:space="preserve">With the exception of the Commonwealth Coat of Arms, the Department’s logo, any material protected by a trade mark and where otherwise noted all material presented in this document is provided under a Creative Commons Attribution 3.0 Australia &lt;http://creativecommons.org/licenses/by/3.0/au&gt; licence. </w:t>
                            </w:r>
                          </w:p>
                          <w:p w14:paraId="4701BBFE" w14:textId="77777777" w:rsidR="00074B9C" w:rsidRPr="008E1906" w:rsidRDefault="00074B9C" w:rsidP="00FE26EF">
                            <w:pPr>
                              <w:pStyle w:val="Imprint"/>
                            </w:pPr>
                            <w:r w:rsidRPr="008E1906">
                              <w:t>The details of the relevant licence conditions are available on the Creative Commons website (accessible using the links provided) as is the full legal code for the CC BY 3.0 AU licence &lt;http://creativecommons.org/licenses/by/3.0/legalcode&gt;.</w:t>
                            </w:r>
                          </w:p>
                          <w:p w14:paraId="2895DD3C" w14:textId="77777777" w:rsidR="00074B9C" w:rsidRPr="008E1906" w:rsidRDefault="00074B9C" w:rsidP="00FE26EF">
                            <w:pPr>
                              <w:pStyle w:val="Imprint"/>
                            </w:pPr>
                            <w:r w:rsidRPr="008E1906">
                              <w:t>The Creative Commons licence conditions do not apply to all logos, graphic design, artwork and photographs. Requests and enquiries concerning other reproduction and rights should be directed to the National Centre for Vocational Education Research (NCVER).</w:t>
                            </w:r>
                          </w:p>
                          <w:p w14:paraId="18551819" w14:textId="7EEB8344" w:rsidR="00074B9C" w:rsidRDefault="00074B9C" w:rsidP="00FE26EF">
                            <w:pPr>
                              <w:pStyle w:val="Imprint"/>
                            </w:pPr>
                            <w:r w:rsidRPr="008E1906">
                              <w:t xml:space="preserve">This document should be attributed as </w:t>
                            </w:r>
                            <w:r>
                              <w:t xml:space="preserve">Myconos, G, Clarke, K &amp; </w:t>
                            </w:r>
                            <w:proofErr w:type="spellStart"/>
                            <w:r>
                              <w:t>te</w:t>
                            </w:r>
                            <w:proofErr w:type="spellEnd"/>
                            <w:r>
                              <w:t xml:space="preserve"> </w:t>
                            </w:r>
                            <w:proofErr w:type="spellStart"/>
                            <w:r>
                              <w:t>Riele</w:t>
                            </w:r>
                            <w:proofErr w:type="spellEnd"/>
                            <w:r>
                              <w:t>, K 2016,</w:t>
                            </w:r>
                            <w:r w:rsidRPr="00937F4C">
                              <w:t xml:space="preserve"> </w:t>
                            </w:r>
                            <w:r w:rsidRPr="00FE26EF">
                              <w:rPr>
                                <w:i/>
                              </w:rPr>
                              <w:t>Shedding light: private ‘for profit’ training providers and young early school leavers</w:t>
                            </w:r>
                            <w:r w:rsidRPr="008E1906">
                              <w:t>, NCVER</w:t>
                            </w:r>
                            <w:r>
                              <w:t>, Adelaide</w:t>
                            </w:r>
                            <w:r w:rsidRPr="008E1906">
                              <w:t>.</w:t>
                            </w:r>
                          </w:p>
                          <w:p w14:paraId="4D896F33" w14:textId="77777777" w:rsidR="00074B9C" w:rsidRPr="00B22ACB" w:rsidRDefault="00074B9C" w:rsidP="00675257">
                            <w:pPr>
                              <w:pStyle w:val="Imprint"/>
                            </w:pPr>
                            <w:r>
                              <w:t xml:space="preserve">This work has been produced under the </w:t>
                            </w:r>
                            <w:r w:rsidRPr="00B22ACB">
                              <w:t>National Vocational Education and Training Research (NVETR) Program</w:t>
                            </w:r>
                            <w:r>
                              <w:t>, which</w:t>
                            </w:r>
                            <w:r w:rsidRPr="00B22ACB">
                              <w:t xml:space="preserve"> is coordinated and managed by NCVER on behalf of the Australian Government and state and territory governments. Funding is provided through the </w:t>
                            </w:r>
                            <w:r>
                              <w:t xml:space="preserve">Australian Government </w:t>
                            </w:r>
                            <w:r w:rsidRPr="00B22ACB">
                              <w:t>Department of Education and Training.</w:t>
                            </w:r>
                          </w:p>
                          <w:p w14:paraId="58E5162C" w14:textId="77777777" w:rsidR="00074B9C" w:rsidRPr="00C9777B" w:rsidRDefault="00074B9C" w:rsidP="007C667B">
                            <w:pPr>
                              <w:pStyle w:val="Imprint"/>
                              <w:ind w:right="1700"/>
                              <w:rPr>
                                <w:color w:val="000000"/>
                              </w:rPr>
                            </w:pPr>
                            <w:r>
                              <w:rPr>
                                <w:smallCaps/>
                                <w:color w:val="000000"/>
                              </w:rPr>
                              <w:t>COVER IMAGE: GETTY IMAGES/</w:t>
                            </w:r>
                            <w:proofErr w:type="spellStart"/>
                            <w:r>
                              <w:rPr>
                                <w:color w:val="000000"/>
                              </w:rPr>
                              <w:t>iStock</w:t>
                            </w:r>
                            <w:proofErr w:type="spellEnd"/>
                          </w:p>
                          <w:p w14:paraId="679068A1" w14:textId="2FE42C58" w:rsidR="00074B9C" w:rsidRDefault="00074B9C" w:rsidP="007C667B">
                            <w:pPr>
                              <w:pStyle w:val="Imprint"/>
                              <w:rPr>
                                <w:color w:val="000000"/>
                              </w:rPr>
                            </w:pPr>
                            <w:r w:rsidRPr="005C2FCF">
                              <w:rPr>
                                <w:color w:val="000000"/>
                              </w:rPr>
                              <w:t>ISBN</w:t>
                            </w:r>
                            <w:r w:rsidRPr="005C2FCF">
                              <w:rPr>
                                <w:color w:val="000000"/>
                              </w:rPr>
                              <w:tab/>
                            </w:r>
                            <w:r w:rsidRPr="00E35A85">
                              <w:rPr>
                                <w:color w:val="000000"/>
                              </w:rPr>
                              <w:t>978 1 925173 62 8</w:t>
                            </w:r>
                          </w:p>
                          <w:p w14:paraId="2A0ACFBE" w14:textId="5F85FD44" w:rsidR="00074B9C" w:rsidRPr="005C2FCF" w:rsidRDefault="00074B9C" w:rsidP="00CE248F">
                            <w:pPr>
                              <w:pStyle w:val="Imprint"/>
                              <w:spacing w:before="0"/>
                              <w:rPr>
                                <w:color w:val="000000"/>
                              </w:rPr>
                            </w:pPr>
                            <w:r w:rsidRPr="005C2FCF">
                              <w:rPr>
                                <w:color w:val="000000"/>
                              </w:rPr>
                              <w:t>TD/TNC</w:t>
                            </w:r>
                            <w:r w:rsidRPr="005C2FCF">
                              <w:rPr>
                                <w:color w:val="000000"/>
                              </w:rPr>
                              <w:tab/>
                            </w:r>
                            <w:r>
                              <w:rPr>
                                <w:color w:val="000000"/>
                              </w:rPr>
                              <w:t>125.10</w:t>
                            </w:r>
                          </w:p>
                          <w:p w14:paraId="7BD06B09" w14:textId="77777777" w:rsidR="00074B9C" w:rsidRPr="005C2FCF" w:rsidRDefault="00074B9C" w:rsidP="007C667B">
                            <w:pPr>
                              <w:pStyle w:val="Imprint"/>
                              <w:ind w:right="1700"/>
                              <w:rPr>
                                <w:color w:val="000000"/>
                              </w:rPr>
                            </w:pPr>
                            <w:r w:rsidRPr="005C2FCF">
                              <w:rPr>
                                <w:color w:val="000000"/>
                              </w:rPr>
                              <w:t>Published by NCVER</w:t>
                            </w:r>
                            <w:r>
                              <w:rPr>
                                <w:color w:val="000000"/>
                              </w:rPr>
                              <w:t xml:space="preserve">, </w:t>
                            </w:r>
                            <w:r w:rsidRPr="005C2FCF">
                              <w:rPr>
                                <w:color w:val="000000"/>
                              </w:rPr>
                              <w:t>ABN 87 007 967 311</w:t>
                            </w:r>
                          </w:p>
                          <w:p w14:paraId="05A72F42" w14:textId="77777777" w:rsidR="00074B9C" w:rsidRPr="005C2FCF" w:rsidRDefault="00074B9C" w:rsidP="007C667B">
                            <w:pPr>
                              <w:pStyle w:val="Imprint"/>
                              <w:spacing w:before="80"/>
                              <w:rPr>
                                <w:color w:val="000000"/>
                              </w:rPr>
                            </w:pPr>
                            <w:r w:rsidRPr="005C2FCF">
                              <w:rPr>
                                <w:color w:val="000000"/>
                              </w:rPr>
                              <w:t>Level 11, 33 King William Street, Adelaide, SA 5000</w:t>
                            </w:r>
                            <w:r w:rsidRPr="005C2FCF">
                              <w:rPr>
                                <w:color w:val="000000"/>
                              </w:rPr>
                              <w:br/>
                              <w:t>PO Box 8288 Station Arcade, Adelaide SA 5000, Australia</w:t>
                            </w:r>
                          </w:p>
                          <w:p w14:paraId="4ACE2DF8" w14:textId="77777777" w:rsidR="00074B9C" w:rsidRDefault="00074B9C" w:rsidP="00FF056E">
                            <w:pPr>
                              <w:pStyle w:val="Imprint"/>
                              <w:tabs>
                                <w:tab w:val="left" w:pos="2127"/>
                              </w:tabs>
                            </w:pPr>
                            <w:r w:rsidRPr="00D212FA">
                              <w:rPr>
                                <w:b/>
                              </w:rPr>
                              <w:t>P</w:t>
                            </w:r>
                            <w:r>
                              <w:rPr>
                                <w:b/>
                              </w:rPr>
                              <w:t>hone</w:t>
                            </w:r>
                            <w:r w:rsidRPr="00D212FA">
                              <w:t xml:space="preserve"> +61 8 8230 8400 </w:t>
                            </w:r>
                            <w:r>
                              <w:t xml:space="preserve"> </w:t>
                            </w:r>
                            <w:r w:rsidRPr="00D212FA">
                              <w:t xml:space="preserve"> </w:t>
                            </w:r>
                            <w:r>
                              <w:t xml:space="preserve">  </w:t>
                            </w:r>
                            <w:r>
                              <w:tab/>
                            </w:r>
                            <w:r w:rsidRPr="00D212FA">
                              <w:rPr>
                                <w:b/>
                              </w:rPr>
                              <w:t>F</w:t>
                            </w:r>
                            <w:r>
                              <w:rPr>
                                <w:b/>
                              </w:rPr>
                              <w:t>ax</w:t>
                            </w:r>
                            <w:r w:rsidRPr="00D212FA">
                              <w:t xml:space="preserve"> +61 8 8212 3436</w:t>
                            </w:r>
                          </w:p>
                          <w:p w14:paraId="62C66732" w14:textId="77777777" w:rsidR="00074B9C" w:rsidRPr="002C3573" w:rsidRDefault="00074B9C" w:rsidP="00FF056E">
                            <w:pPr>
                              <w:pStyle w:val="Imprint"/>
                              <w:tabs>
                                <w:tab w:val="left" w:pos="2127"/>
                              </w:tabs>
                              <w:spacing w:before="0"/>
                            </w:pPr>
                            <w:r w:rsidRPr="002C3573">
                              <w:rPr>
                                <w:b/>
                              </w:rPr>
                              <w:t>Email</w:t>
                            </w:r>
                            <w:r w:rsidRPr="002C3573">
                              <w:t xml:space="preserve"> </w:t>
                            </w:r>
                            <w:hyperlink r:id="rId19" w:history="1">
                              <w:r w:rsidRPr="004B031A">
                                <w:rPr>
                                  <w:rStyle w:val="Hyperlink"/>
                                  <w:sz w:val="16"/>
                                  <w:szCs w:val="16"/>
                                </w:rPr>
                                <w:t>ncver@ncver.edu.au</w:t>
                              </w:r>
                            </w:hyperlink>
                            <w:r w:rsidRPr="002C3573">
                              <w:t xml:space="preserve">    </w:t>
                            </w:r>
                            <w:r w:rsidRPr="002C3573">
                              <w:rPr>
                                <w:b/>
                              </w:rPr>
                              <w:t>Web</w:t>
                            </w:r>
                            <w:r w:rsidRPr="002C3573">
                              <w:t xml:space="preserve"> &lt;http://www.ncver.edu.au&gt;  &lt;</w:t>
                            </w:r>
                            <w:hyperlink r:id="rId20" w:history="1">
                              <w:r w:rsidRPr="004B031A">
                                <w:rPr>
                                  <w:rStyle w:val="Hyperlink"/>
                                  <w:sz w:val="16"/>
                                  <w:szCs w:val="16"/>
                                </w:rPr>
                                <w:t>http://www.lsay.edu.au</w:t>
                              </w:r>
                            </w:hyperlink>
                            <w:r w:rsidRPr="002C3573">
                              <w:t>&gt;</w:t>
                            </w:r>
                          </w:p>
                          <w:p w14:paraId="38A0552C" w14:textId="298CB2ED" w:rsidR="00074B9C" w:rsidRPr="00D212FA" w:rsidRDefault="00074B9C" w:rsidP="007C667B">
                            <w:pPr>
                              <w:pStyle w:val="Imprint"/>
                              <w:tabs>
                                <w:tab w:val="left" w:pos="993"/>
                                <w:tab w:val="left" w:pos="3686"/>
                              </w:tabs>
                              <w:spacing w:before="0"/>
                            </w:pPr>
                            <w:r w:rsidRPr="00E65C3B">
                              <w:rPr>
                                <w:b/>
                              </w:rPr>
                              <w:t>Follow us:</w:t>
                            </w:r>
                            <w:r>
                              <w:tab/>
                              <w:t xml:space="preserve">     &lt;http://twitter.com/ncver&gt;</w:t>
                            </w:r>
                            <w:r>
                              <w:tab/>
                              <w:t>&lt;http://www.linkedin.com/company/ncver&gt;</w:t>
                            </w:r>
                          </w:p>
                        </w:txbxContent>
                      </wps:txbx>
                      <wps:bodyPr rot="0" vert="horz" wrap="square" lIns="0" tIns="45720" rIns="0" bIns="45720" anchor="b" anchorCtr="0" upright="1">
                        <a:noAutofit/>
                      </wps:bodyPr>
                    </wps:wsp>
                  </a:graphicData>
                </a:graphic>
                <wp14:sizeRelH relativeFrom="page">
                  <wp14:pctWidth>0</wp14:pctWidth>
                </wp14:sizeRelH>
                <wp14:sizeRelV relativeFrom="page">
                  <wp14:pctHeight>0</wp14:pctHeight>
                </wp14:sizeRelV>
              </wp:anchor>
            </w:drawing>
          </mc:Choice>
          <mc:Fallback>
            <w:pict>
              <v:shape id="Text Box 14" o:spid="_x0000_s1028" type="#_x0000_t202" style="position:absolute;margin-left:4.5pt;margin-top:162.35pt;width:440.7pt;height:456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" filled="f" stroked="f">
                <v:textbox inset="0,,0">
                  <w:txbxContent>
                    <w:p w14:paraId="2AEB8AC6" w14:textId="1F96A80C" w:rsidR="00074B9C" w:rsidRPr="00A021FC" w:rsidRDefault="00074B9C" w:rsidP="007C667B">
                      <w:pPr>
                        <w:pStyle w:val="Imprint"/>
                        <w:rPr>
                          <w:b/>
                        </w:rPr>
                      </w:pPr>
                      <w:r w:rsidRPr="002A2011">
                        <w:rPr>
                          <w:b/>
                        </w:rPr>
                        <w:t>© Commonwealth of Australia, 2016</w:t>
                      </w:r>
                    </w:p>
                    <w:p w14:paraId="2937A047" w14:textId="77777777" w:rsidR="00074B9C" w:rsidRDefault="00074B9C" w:rsidP="007C667B">
                      <w:pPr>
                        <w:pStyle w:val="Imprint"/>
                        <w:rPr>
                          <w:sz w:val="20"/>
                        </w:rPr>
                      </w:pPr>
                      <w:r w:rsidRPr="00E80270">
                        <w:rPr>
                          <w:noProof/>
                          <w:sz w:val="20"/>
                          <w:lang w:eastAsia="en-AU"/>
                        </w:rPr>
                        <w:drawing>
                          <wp:inline distT="0" distB="0" distL="0" distR="0" wp14:anchorId="1FA34D2B" wp14:editId="56D432A0">
                            <wp:extent cx="850265" cy="302895"/>
                            <wp:effectExtent l="19050" t="0" r="6985" b="0"/>
                            <wp:docPr id="123" name="Picture 1" descr="G:\pub_prod\PublicationComponents\logos\Creativecommons\CC BY logo.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pub_prod\PublicationComponents\logos\Creativecommons\CC BY logo.eps"/>
                                    <pic:cNvPicPr>
                                      <a:picLocks noChangeAspect="1" noChangeArrowheads="1"/>
                                    </pic:cNvPicPr>
                                  </pic:nvPicPr>
                                  <pic:blipFill>
                                    <a:blip r:embed="rId21" cstate="print"/>
                                    <a:srcRect/>
                                    <a:stretch>
                                      <a:fillRect/>
                                    </a:stretch>
                                  </pic:blipFill>
                                  <pic:spPr bwMode="auto">
                                    <a:xfrm>
                                      <a:off x="0" y="0"/>
                                      <a:ext cx="850265" cy="302895"/>
                                    </a:xfrm>
                                    <a:prstGeom prst="rect">
                                      <a:avLst/>
                                    </a:prstGeom>
                                    <a:noFill/>
                                    <a:ln w="9525">
                                      <a:noFill/>
                                      <a:miter lim="800000"/>
                                      <a:headEnd/>
                                      <a:tailEnd/>
                                    </a:ln>
                                  </pic:spPr>
                                </pic:pic>
                              </a:graphicData>
                            </a:graphic>
                          </wp:inline>
                        </w:drawing>
                      </w:r>
                    </w:p>
                    <w:p w14:paraId="3D7184D5" w14:textId="77777777" w:rsidR="00074B9C" w:rsidRPr="008E1906" w:rsidRDefault="00074B9C" w:rsidP="00FE26EF">
                      <w:pPr>
                        <w:pStyle w:val="Imprint"/>
                      </w:pPr>
                      <w:r w:rsidRPr="008E1906">
                        <w:t xml:space="preserve">With the exception of the Commonwealth Coat of Arms, the Department’s logo, any material protected by a trade mark and where otherwise noted all material presented in this document is provided under a Creative Commons Attribution 3.0 Australia &lt;http://creativecommons.org/licenses/by/3.0/au&gt; licence. </w:t>
                      </w:r>
                    </w:p>
                    <w:p w14:paraId="4701BBFE" w14:textId="77777777" w:rsidR="00074B9C" w:rsidRPr="008E1906" w:rsidRDefault="00074B9C" w:rsidP="00FE26EF">
                      <w:pPr>
                        <w:pStyle w:val="Imprint"/>
                      </w:pPr>
                      <w:r w:rsidRPr="008E1906">
                        <w:t>The details of the relevant licence conditions are available on the Creative Commons website (accessible using the links provided) as is the full legal code for the CC BY 3.0 AU licence &lt;http://creativecommons.org/licenses/by/3.0/legalcode&gt;.</w:t>
                      </w:r>
                    </w:p>
                    <w:p w14:paraId="2895DD3C" w14:textId="77777777" w:rsidR="00074B9C" w:rsidRPr="008E1906" w:rsidRDefault="00074B9C" w:rsidP="00FE26EF">
                      <w:pPr>
                        <w:pStyle w:val="Imprint"/>
                      </w:pPr>
                      <w:r w:rsidRPr="008E1906">
                        <w:t>The Creative Commons licence conditions do not apply to all logos, graphic design, artwork and photographs. Requests and enquiries concerning other reproduction and rights should be directed to the National Centre for Vocational Education Research (NCVER).</w:t>
                      </w:r>
                    </w:p>
                    <w:p w14:paraId="18551819" w14:textId="7EEB8344" w:rsidR="00074B9C" w:rsidRDefault="00074B9C" w:rsidP="00FE26EF">
                      <w:pPr>
                        <w:pStyle w:val="Imprint"/>
                      </w:pPr>
                      <w:r w:rsidRPr="008E1906">
                        <w:t xml:space="preserve">This document should be attributed as </w:t>
                      </w:r>
                      <w:r>
                        <w:t xml:space="preserve">Myconos, G, Clarke, K &amp; </w:t>
                      </w:r>
                      <w:proofErr w:type="spellStart"/>
                      <w:proofErr w:type="gramStart"/>
                      <w:r>
                        <w:t>te</w:t>
                      </w:r>
                      <w:proofErr w:type="spellEnd"/>
                      <w:proofErr w:type="gramEnd"/>
                      <w:r>
                        <w:t xml:space="preserve"> </w:t>
                      </w:r>
                      <w:proofErr w:type="spellStart"/>
                      <w:r>
                        <w:t>Riele</w:t>
                      </w:r>
                      <w:proofErr w:type="spellEnd"/>
                      <w:r>
                        <w:t>, K 2016,</w:t>
                      </w:r>
                      <w:r w:rsidRPr="00937F4C">
                        <w:t xml:space="preserve"> </w:t>
                      </w:r>
                      <w:r w:rsidRPr="00FE26EF">
                        <w:rPr>
                          <w:i/>
                        </w:rPr>
                        <w:t>Shedding light: private ‘for profit’ training providers and young early school leavers</w:t>
                      </w:r>
                      <w:r w:rsidRPr="008E1906">
                        <w:t>, NCVER</w:t>
                      </w:r>
                      <w:r>
                        <w:t>, Adelaide</w:t>
                      </w:r>
                      <w:r w:rsidRPr="008E1906">
                        <w:t>.</w:t>
                      </w:r>
                    </w:p>
                    <w:p w14:paraId="4D896F33" w14:textId="77777777" w:rsidR="00074B9C" w:rsidRPr="00B22ACB" w:rsidRDefault="00074B9C" w:rsidP="00675257">
                      <w:pPr>
                        <w:pStyle w:val="Imprint"/>
                      </w:pPr>
                      <w:r>
                        <w:t xml:space="preserve">This work has been produced under the </w:t>
                      </w:r>
                      <w:r w:rsidRPr="00B22ACB">
                        <w:t>National Vocational Education and Training Research (NVETR) Program</w:t>
                      </w:r>
                      <w:r>
                        <w:t>, which</w:t>
                      </w:r>
                      <w:r w:rsidRPr="00B22ACB">
                        <w:t xml:space="preserve"> is coordinated and managed by NCVER on behalf of the Australian Government and state and territory governments. Funding is provided through the </w:t>
                      </w:r>
                      <w:r>
                        <w:t xml:space="preserve">Australian Government </w:t>
                      </w:r>
                      <w:r w:rsidRPr="00B22ACB">
                        <w:t>Department of Education and Training.</w:t>
                      </w:r>
                    </w:p>
                    <w:p w14:paraId="58E5162C" w14:textId="77777777" w:rsidR="00074B9C" w:rsidRPr="00C9777B" w:rsidRDefault="00074B9C" w:rsidP="007C667B">
                      <w:pPr>
                        <w:pStyle w:val="Imprint"/>
                        <w:ind w:right="1700"/>
                        <w:rPr>
                          <w:color w:val="000000"/>
                        </w:rPr>
                      </w:pPr>
                      <w:r>
                        <w:rPr>
                          <w:smallCaps/>
                          <w:color w:val="000000"/>
                        </w:rPr>
                        <w:t>COVER IMAGE: GETTY IMAGES/</w:t>
                      </w:r>
                      <w:proofErr w:type="spellStart"/>
                      <w:r>
                        <w:rPr>
                          <w:color w:val="000000"/>
                        </w:rPr>
                        <w:t>iStock</w:t>
                      </w:r>
                      <w:proofErr w:type="spellEnd"/>
                    </w:p>
                    <w:p w14:paraId="679068A1" w14:textId="2FE42C58" w:rsidR="00074B9C" w:rsidRDefault="00074B9C" w:rsidP="007C667B">
                      <w:pPr>
                        <w:pStyle w:val="Imprint"/>
                        <w:rPr>
                          <w:color w:val="000000"/>
                        </w:rPr>
                      </w:pPr>
                      <w:r w:rsidRPr="005C2FCF">
                        <w:rPr>
                          <w:color w:val="000000"/>
                        </w:rPr>
                        <w:t>ISBN</w:t>
                      </w:r>
                      <w:r w:rsidRPr="005C2FCF">
                        <w:rPr>
                          <w:color w:val="000000"/>
                        </w:rPr>
                        <w:tab/>
                      </w:r>
                      <w:r w:rsidRPr="00E35A85">
                        <w:rPr>
                          <w:color w:val="000000"/>
                        </w:rPr>
                        <w:t>978 1 925173 62 8</w:t>
                      </w:r>
                    </w:p>
                    <w:p w14:paraId="2A0ACFBE" w14:textId="5F85FD44" w:rsidR="00074B9C" w:rsidRPr="005C2FCF" w:rsidRDefault="00074B9C" w:rsidP="00CE248F">
                      <w:pPr>
                        <w:pStyle w:val="Imprint"/>
                        <w:spacing w:before="0"/>
                        <w:rPr>
                          <w:color w:val="000000"/>
                        </w:rPr>
                      </w:pPr>
                      <w:r w:rsidRPr="005C2FCF">
                        <w:rPr>
                          <w:color w:val="000000"/>
                        </w:rPr>
                        <w:t>TD/TNC</w:t>
                      </w:r>
                      <w:r w:rsidRPr="005C2FCF">
                        <w:rPr>
                          <w:color w:val="000000"/>
                        </w:rPr>
                        <w:tab/>
                      </w:r>
                      <w:r>
                        <w:rPr>
                          <w:color w:val="000000"/>
                        </w:rPr>
                        <w:t>125.10</w:t>
                      </w:r>
                    </w:p>
                    <w:p w14:paraId="7BD06B09" w14:textId="77777777" w:rsidR="00074B9C" w:rsidRPr="005C2FCF" w:rsidRDefault="00074B9C" w:rsidP="007C667B">
                      <w:pPr>
                        <w:pStyle w:val="Imprint"/>
                        <w:ind w:right="1700"/>
                        <w:rPr>
                          <w:color w:val="000000"/>
                        </w:rPr>
                      </w:pPr>
                      <w:r w:rsidRPr="005C2FCF">
                        <w:rPr>
                          <w:color w:val="000000"/>
                        </w:rPr>
                        <w:t>Published by NCVER</w:t>
                      </w:r>
                      <w:r>
                        <w:rPr>
                          <w:color w:val="000000"/>
                        </w:rPr>
                        <w:t xml:space="preserve">, </w:t>
                      </w:r>
                      <w:r w:rsidRPr="005C2FCF">
                        <w:rPr>
                          <w:color w:val="000000"/>
                        </w:rPr>
                        <w:t>ABN 87 007 967 311</w:t>
                      </w:r>
                    </w:p>
                    <w:p w14:paraId="05A72F42" w14:textId="77777777" w:rsidR="00074B9C" w:rsidRPr="005C2FCF" w:rsidRDefault="00074B9C" w:rsidP="007C667B">
                      <w:pPr>
                        <w:pStyle w:val="Imprint"/>
                        <w:spacing w:before="80"/>
                        <w:rPr>
                          <w:color w:val="000000"/>
                        </w:rPr>
                      </w:pPr>
                      <w:r w:rsidRPr="005C2FCF">
                        <w:rPr>
                          <w:color w:val="000000"/>
                        </w:rPr>
                        <w:t>Level 11, 33 King William Street, Adelaide, SA 5000</w:t>
                      </w:r>
                      <w:r w:rsidRPr="005C2FCF">
                        <w:rPr>
                          <w:color w:val="000000"/>
                        </w:rPr>
                        <w:br/>
                        <w:t>PO Box 8288 Station Arcade, Adelaide SA 5000, Australia</w:t>
                      </w:r>
                    </w:p>
                    <w:p w14:paraId="4ACE2DF8" w14:textId="77777777" w:rsidR="00074B9C" w:rsidRDefault="00074B9C" w:rsidP="00FF056E">
                      <w:pPr>
                        <w:pStyle w:val="Imprint"/>
                        <w:tabs>
                          <w:tab w:val="left" w:pos="2127"/>
                        </w:tabs>
                      </w:pPr>
                      <w:r w:rsidRPr="00D212FA">
                        <w:rPr>
                          <w:b/>
                        </w:rPr>
                        <w:t>P</w:t>
                      </w:r>
                      <w:r>
                        <w:rPr>
                          <w:b/>
                        </w:rPr>
                        <w:t>hone</w:t>
                      </w:r>
                      <w:r w:rsidRPr="00D212FA">
                        <w:t xml:space="preserve"> +61 8 8230 8400 </w:t>
                      </w:r>
                      <w:r>
                        <w:t xml:space="preserve"> </w:t>
                      </w:r>
                      <w:r w:rsidRPr="00D212FA">
                        <w:t xml:space="preserve"> </w:t>
                      </w:r>
                      <w:r>
                        <w:t xml:space="preserve">  </w:t>
                      </w:r>
                      <w:r>
                        <w:tab/>
                      </w:r>
                      <w:r w:rsidRPr="00D212FA">
                        <w:rPr>
                          <w:b/>
                        </w:rPr>
                        <w:t>F</w:t>
                      </w:r>
                      <w:r>
                        <w:rPr>
                          <w:b/>
                        </w:rPr>
                        <w:t>ax</w:t>
                      </w:r>
                      <w:r w:rsidRPr="00D212FA">
                        <w:t xml:space="preserve"> +61 8 8212 3436</w:t>
                      </w:r>
                    </w:p>
                    <w:p w14:paraId="62C66732" w14:textId="77777777" w:rsidR="00074B9C" w:rsidRPr="002C3573" w:rsidRDefault="00074B9C" w:rsidP="00FF056E">
                      <w:pPr>
                        <w:pStyle w:val="Imprint"/>
                        <w:tabs>
                          <w:tab w:val="left" w:pos="2127"/>
                        </w:tabs>
                        <w:spacing w:before="0"/>
                      </w:pPr>
                      <w:r w:rsidRPr="002C3573">
                        <w:rPr>
                          <w:b/>
                        </w:rPr>
                        <w:t>Email</w:t>
                      </w:r>
                      <w:r w:rsidRPr="002C3573">
                        <w:t xml:space="preserve"> </w:t>
                      </w:r>
                      <w:hyperlink r:id="rId22" w:history="1">
                        <w:r w:rsidRPr="004B031A">
                          <w:rPr>
                            <w:rStyle w:val="Hyperlink"/>
                            <w:sz w:val="16"/>
                            <w:szCs w:val="16"/>
                          </w:rPr>
                          <w:t>ncver@ncver.edu.au</w:t>
                        </w:r>
                      </w:hyperlink>
                      <w:r w:rsidRPr="002C3573">
                        <w:t xml:space="preserve">    </w:t>
                      </w:r>
                      <w:r w:rsidRPr="002C3573">
                        <w:rPr>
                          <w:b/>
                        </w:rPr>
                        <w:t>Web</w:t>
                      </w:r>
                      <w:r w:rsidRPr="002C3573">
                        <w:t xml:space="preserve"> &lt;http://www.ncver.edu.au</w:t>
                      </w:r>
                      <w:proofErr w:type="gramStart"/>
                      <w:r w:rsidRPr="002C3573">
                        <w:t>&gt;  &lt;</w:t>
                      </w:r>
                      <w:proofErr w:type="gramEnd"/>
                      <w:r>
                        <w:fldChar w:fldCharType="begin"/>
                      </w:r>
                      <w:r>
                        <w:instrText xml:space="preserve"> HYPERLINK "http://www.lsay.edu.au" </w:instrText>
                      </w:r>
                      <w:r>
                        <w:fldChar w:fldCharType="separate"/>
                      </w:r>
                      <w:r w:rsidRPr="004B031A">
                        <w:rPr>
                          <w:rStyle w:val="Hyperlink"/>
                          <w:sz w:val="16"/>
                          <w:szCs w:val="16"/>
                        </w:rPr>
                        <w:t>http://www.lsay.edu.au</w:t>
                      </w:r>
                      <w:r>
                        <w:rPr>
                          <w:rStyle w:val="Hyperlink"/>
                          <w:sz w:val="16"/>
                          <w:szCs w:val="16"/>
                        </w:rPr>
                        <w:fldChar w:fldCharType="end"/>
                      </w:r>
                      <w:r w:rsidRPr="002C3573">
                        <w:t>&gt;</w:t>
                      </w:r>
                    </w:p>
                    <w:p w14:paraId="38A0552C" w14:textId="298CB2ED" w:rsidR="00074B9C" w:rsidRPr="00D212FA" w:rsidRDefault="00074B9C" w:rsidP="007C667B">
                      <w:pPr>
                        <w:pStyle w:val="Imprint"/>
                        <w:tabs>
                          <w:tab w:val="left" w:pos="993"/>
                          <w:tab w:val="left" w:pos="3686"/>
                        </w:tabs>
                        <w:spacing w:before="0"/>
                      </w:pPr>
                      <w:r w:rsidRPr="00E65C3B">
                        <w:rPr>
                          <w:b/>
                        </w:rPr>
                        <w:t>Follow us:</w:t>
                      </w:r>
                      <w:r>
                        <w:tab/>
                        <w:t xml:space="preserve">     &lt;http://twitter.com/ncver&gt;</w:t>
                      </w:r>
                      <w:r>
                        <w:tab/>
                        <w:t>&lt;http://www.linkedin.com/company/ncver&gt;</w:t>
                      </w:r>
                    </w:p>
                  </w:txbxContent>
                </v:textbox>
              </v:shape>
            </w:pict>
          </mc:Fallback>
        </mc:AlternateContent>
      </w:r>
      <w:r>
        <w:rPr>
          <w:noProof/>
          <w:lang w:eastAsia="en-AU"/>
        </w:rPr>
        <w:drawing>
          <wp:anchor distT="0" distB="0" distL="114300" distR="114300" simplePos="0" relativeHeight="251595776" behindDoc="0" locked="0" layoutInCell="1" allowOverlap="1" wp14:anchorId="5142FCC8" wp14:editId="6D879789">
            <wp:simplePos x="0" y="0"/>
            <wp:positionH relativeFrom="column">
              <wp:posOffset>611505</wp:posOffset>
            </wp:positionH>
            <wp:positionV relativeFrom="paragraph">
              <wp:posOffset>7656830</wp:posOffset>
            </wp:positionV>
            <wp:extent cx="141605" cy="152400"/>
            <wp:effectExtent l="0" t="0" r="0" b="0"/>
            <wp:wrapNone/>
            <wp:docPr id="13" name="Picture 1" descr="P:\PublicationComponents\logos\Social Media\Twitter_bla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PublicationComponents\logos\Social Media\Twitter_blackbox.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41605" cy="152400"/>
                    </a:xfrm>
                    <a:prstGeom prst="rect">
                      <a:avLst/>
                    </a:prstGeom>
                    <a:noFill/>
                    <a:ln w="9525">
                      <a:noFill/>
                      <a:miter lim="800000"/>
                      <a:headEnd/>
                      <a:tailEnd/>
                    </a:ln>
                  </pic:spPr>
                </pic:pic>
              </a:graphicData>
            </a:graphic>
          </wp:anchor>
        </w:drawing>
      </w:r>
      <w:r>
        <w:rPr>
          <w:noProof/>
          <w:lang w:eastAsia="en-AU"/>
        </w:rPr>
        <w:drawing>
          <wp:anchor distT="0" distB="0" distL="114300" distR="114300" simplePos="0" relativeHeight="251585536" behindDoc="0" locked="0" layoutInCell="1" allowOverlap="1" wp14:anchorId="1B3BC2BD" wp14:editId="17D550C0">
            <wp:simplePos x="0" y="0"/>
            <wp:positionH relativeFrom="column">
              <wp:posOffset>2218055</wp:posOffset>
            </wp:positionH>
            <wp:positionV relativeFrom="paragraph">
              <wp:posOffset>7664450</wp:posOffset>
            </wp:positionV>
            <wp:extent cx="139065" cy="152400"/>
            <wp:effectExtent l="0" t="0" r="0" b="0"/>
            <wp:wrapNone/>
            <wp:docPr id="24" name="Picture 24" descr="P:\PublicationComponents\logos\Social Media\InBug-16px_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PublicationComponents\logos\Social Media\InBug-16px_0.png"/>
                    <pic:cNvPicPr>
                      <a:picLocks noChangeAspect="1" noChangeArrowheads="1"/>
                    </pic:cNvPicPr>
                  </pic:nvPicPr>
                  <pic:blipFill>
                    <a:blip r:embed="rId24" cstate="print">
                      <a:biLevel thresh="50000"/>
                      <a:extLst>
                        <a:ext uri="{28A0092B-C50C-407E-A947-70E740481C1C}">
                          <a14:useLocalDpi xmlns:a14="http://schemas.microsoft.com/office/drawing/2010/main" val="0"/>
                        </a:ext>
                      </a:extLst>
                    </a:blip>
                    <a:srcRect/>
                    <a:stretch>
                      <a:fillRect/>
                    </a:stretch>
                  </pic:blipFill>
                  <pic:spPr bwMode="auto">
                    <a:xfrm>
                      <a:off x="0" y="0"/>
                      <a:ext cx="139065" cy="152400"/>
                    </a:xfrm>
                    <a:prstGeom prst="rect">
                      <a:avLst/>
                    </a:prstGeom>
                    <a:noFill/>
                    <a:ln w="9525">
                      <a:noFill/>
                      <a:miter lim="800000"/>
                      <a:headEnd/>
                      <a:tailEnd/>
                    </a:ln>
                  </pic:spPr>
                </pic:pic>
              </a:graphicData>
            </a:graphic>
          </wp:anchor>
        </w:drawing>
      </w:r>
      <w:r w:rsidR="007C667B" w:rsidRPr="005C2FCF">
        <w:br w:type="page"/>
      </w:r>
    </w:p>
    <w:p w14:paraId="10662428" w14:textId="77777777" w:rsidR="00F33784" w:rsidRPr="000E691E" w:rsidRDefault="00F33784" w:rsidP="00F33784">
      <w:pPr>
        <w:pStyle w:val="Heading1"/>
      </w:pPr>
      <w:bookmarkStart w:id="11" w:name="_Toc416260892"/>
      <w:bookmarkStart w:id="12" w:name="_Toc416421648"/>
      <w:bookmarkStart w:id="13" w:name="_Toc421789465"/>
      <w:bookmarkStart w:id="14" w:name="_Toc458761376"/>
      <w:bookmarkStart w:id="15" w:name="_Toc459283118"/>
      <w:r>
        <w:lastRenderedPageBreak/>
        <w:t xml:space="preserve">About </w:t>
      </w:r>
      <w:r w:rsidR="00AC5497">
        <w:t>the</w:t>
      </w:r>
      <w:r>
        <w:t xml:space="preserve"> research</w:t>
      </w:r>
      <w:bookmarkEnd w:id="11"/>
      <w:bookmarkEnd w:id="12"/>
      <w:bookmarkEnd w:id="13"/>
      <w:bookmarkEnd w:id="14"/>
      <w:bookmarkEnd w:id="15"/>
    </w:p>
    <w:p w14:paraId="3985D9A4" w14:textId="77777777" w:rsidR="004A46D5" w:rsidRPr="00253656" w:rsidRDefault="004A46D5" w:rsidP="00253656">
      <w:pPr>
        <w:pStyle w:val="Abouttheresearchpubtitle"/>
      </w:pPr>
      <w:bookmarkStart w:id="16" w:name="_Toc98394878"/>
      <w:bookmarkStart w:id="17" w:name="_Toc296423682"/>
      <w:bookmarkStart w:id="18" w:name="_Toc296497513"/>
      <w:r w:rsidRPr="00253656">
        <w:t>Shedding light: private ‘for profit’ training providers and young early school leavers</w:t>
      </w:r>
    </w:p>
    <w:p w14:paraId="5EFB2A83" w14:textId="64E0EEF1" w:rsidR="004A46D5" w:rsidRDefault="004A46D5" w:rsidP="004A46D5">
      <w:pPr>
        <w:pStyle w:val="Heading3"/>
      </w:pPr>
      <w:r>
        <w:t>George Myconos, Brotherhood of St Laurence, Kira Clarke, M</w:t>
      </w:r>
      <w:r w:rsidR="00BC1C2B">
        <w:t xml:space="preserve">elbourne University, and Kitty </w:t>
      </w:r>
      <w:proofErr w:type="spellStart"/>
      <w:proofErr w:type="gramStart"/>
      <w:r w:rsidR="00BC1C2B">
        <w:t>t</w:t>
      </w:r>
      <w:r w:rsidR="009C57B6">
        <w:t>e</w:t>
      </w:r>
      <w:proofErr w:type="spellEnd"/>
      <w:proofErr w:type="gramEnd"/>
      <w:r w:rsidR="009C57B6">
        <w:t xml:space="preserve"> </w:t>
      </w:r>
      <w:proofErr w:type="spellStart"/>
      <w:r w:rsidR="009C57B6">
        <w:t>Riele</w:t>
      </w:r>
      <w:proofErr w:type="spellEnd"/>
      <w:r w:rsidR="009C57B6">
        <w:t xml:space="preserve">, </w:t>
      </w:r>
      <w:r>
        <w:t>Victoria University</w:t>
      </w:r>
    </w:p>
    <w:p w14:paraId="649ADDCC" w14:textId="7CC18569" w:rsidR="004A46D5" w:rsidRDefault="004A46D5" w:rsidP="004A46D5">
      <w:pPr>
        <w:pStyle w:val="Text"/>
      </w:pPr>
      <w:r>
        <w:t>This research</w:t>
      </w:r>
      <w:r w:rsidR="0086776A">
        <w:t xml:space="preserve"> </w:t>
      </w:r>
      <w:r>
        <w:t>aims to shed light on the role of private providers in delivering training to a particular cohort of learners, young people who have left school early. The au</w:t>
      </w:r>
      <w:r w:rsidR="00072454">
        <w:t>thors surveyed 130 private, for-</w:t>
      </w:r>
      <w:r>
        <w:t>profit</w:t>
      </w:r>
      <w:r w:rsidR="00072454">
        <w:t xml:space="preserve"> </w:t>
      </w:r>
      <w:r w:rsidR="004213C9">
        <w:t xml:space="preserve">registered training organisations </w:t>
      </w:r>
      <w:r w:rsidR="00031420">
        <w:t xml:space="preserve">(RTOs) </w:t>
      </w:r>
      <w:r>
        <w:t>to find out their perspectives on teaching and learning practices, engaging with early school leavers, and the educational and wellbeing support services provided to the</w:t>
      </w:r>
      <w:r w:rsidR="004213C9">
        <w:t>se</w:t>
      </w:r>
      <w:r>
        <w:t xml:space="preserve"> young learners. </w:t>
      </w:r>
    </w:p>
    <w:p w14:paraId="243BBEC4" w14:textId="77777777" w:rsidR="004A46D5" w:rsidRDefault="004A46D5" w:rsidP="004A46D5">
      <w:pPr>
        <w:pStyle w:val="Keymessages"/>
      </w:pPr>
      <w:r>
        <w:t xml:space="preserve">Key messages </w:t>
      </w:r>
    </w:p>
    <w:p w14:paraId="23122F02" w14:textId="5DAC39B3" w:rsidR="004A46D5" w:rsidRDefault="00253656" w:rsidP="00253656">
      <w:pPr>
        <w:pStyle w:val="Dotpoint1"/>
        <w:numPr>
          <w:ilvl w:val="0"/>
          <w:numId w:val="18"/>
        </w:numPr>
        <w:ind w:left="284" w:hanging="284"/>
      </w:pPr>
      <w:r>
        <w:t>Y</w:t>
      </w:r>
      <w:r w:rsidR="004A46D5">
        <w:t>oung early school leaver learners face a range of barriers to participating in education and completing their qualifications. The extent and persistence of the</w:t>
      </w:r>
      <w:r w:rsidR="00031420">
        <w:t>se</w:t>
      </w:r>
      <w:r w:rsidR="004A46D5">
        <w:t xml:space="preserve"> barriers </w:t>
      </w:r>
      <w:r w:rsidR="00031420">
        <w:t>is</w:t>
      </w:r>
      <w:r w:rsidR="004A46D5">
        <w:t xml:space="preserve"> not always evident until after enrolment. Given the often small size of private RTOs, there remain challenges as to how </w:t>
      </w:r>
      <w:r w:rsidR="00031420">
        <w:t>they</w:t>
      </w:r>
      <w:r w:rsidR="004A46D5">
        <w:t xml:space="preserve"> can help address barriers to participation in and completion of VET. </w:t>
      </w:r>
    </w:p>
    <w:p w14:paraId="0BA23659" w14:textId="139F5884" w:rsidR="004A46D5" w:rsidRDefault="00253656" w:rsidP="00253656">
      <w:pPr>
        <w:pStyle w:val="Dotpoint1"/>
        <w:numPr>
          <w:ilvl w:val="0"/>
          <w:numId w:val="18"/>
        </w:numPr>
        <w:ind w:left="284" w:hanging="284"/>
      </w:pPr>
      <w:r>
        <w:t>T</w:t>
      </w:r>
      <w:r w:rsidR="004A46D5">
        <w:t xml:space="preserve">he size of private RTOs is important, with private RTOs claiming their small scale appeals to early school leavers who may have struggled in larger institutional settings. However, the size of many private RTOs can also cause problems as they may be too small to provide adequate infrastructure and support services to the learners. </w:t>
      </w:r>
    </w:p>
    <w:p w14:paraId="5F61CBF5" w14:textId="77777777" w:rsidR="00031420" w:rsidRDefault="00253656" w:rsidP="00253656">
      <w:pPr>
        <w:pStyle w:val="Dotpoint1"/>
        <w:numPr>
          <w:ilvl w:val="0"/>
          <w:numId w:val="18"/>
        </w:numPr>
        <w:ind w:left="284" w:hanging="284"/>
      </w:pPr>
      <w:r>
        <w:t>T</w:t>
      </w:r>
      <w:r w:rsidR="004A46D5">
        <w:t xml:space="preserve">he strengths identified by the surveyed private RTOs include: </w:t>
      </w:r>
    </w:p>
    <w:p w14:paraId="25B4F1DE" w14:textId="77777777" w:rsidR="00031420" w:rsidRPr="006D2A82" w:rsidRDefault="004A46D5" w:rsidP="006D2A82">
      <w:pPr>
        <w:pStyle w:val="Dotpoint2"/>
        <w:ind w:left="567" w:hanging="283"/>
      </w:pPr>
      <w:r w:rsidRPr="006D2A82">
        <w:t>mento</w:t>
      </w:r>
      <w:r w:rsidR="00031420" w:rsidRPr="006D2A82">
        <w:t>ring and pathways support staff</w:t>
      </w:r>
    </w:p>
    <w:p w14:paraId="6C06BB58" w14:textId="77777777" w:rsidR="00031420" w:rsidRPr="006D2A82" w:rsidRDefault="004A46D5" w:rsidP="006D2A82">
      <w:pPr>
        <w:pStyle w:val="Dotpoint2"/>
        <w:ind w:left="567" w:hanging="283"/>
      </w:pPr>
      <w:r w:rsidRPr="006D2A82">
        <w:t>language</w:t>
      </w:r>
    </w:p>
    <w:p w14:paraId="2115FFDC" w14:textId="77777777" w:rsidR="00031420" w:rsidRPr="006D2A82" w:rsidRDefault="004A46D5" w:rsidP="006D2A82">
      <w:pPr>
        <w:pStyle w:val="Dotpoint2"/>
        <w:ind w:left="567" w:hanging="283"/>
      </w:pPr>
      <w:r w:rsidRPr="006D2A82">
        <w:t xml:space="preserve">literacy and numeracy programs and support </w:t>
      </w:r>
    </w:p>
    <w:p w14:paraId="690BA6E8" w14:textId="64055D28" w:rsidR="004A46D5" w:rsidRPr="006D2A82" w:rsidRDefault="004A46D5" w:rsidP="006D2A82">
      <w:pPr>
        <w:pStyle w:val="Dotpoint2"/>
        <w:ind w:left="567" w:hanging="283"/>
      </w:pPr>
      <w:proofErr w:type="gramStart"/>
      <w:r w:rsidRPr="006D2A82">
        <w:t>strong</w:t>
      </w:r>
      <w:proofErr w:type="gramEnd"/>
      <w:r w:rsidRPr="006D2A82">
        <w:t xml:space="preserve"> employer/industry connections to facilitate workplace-based training. </w:t>
      </w:r>
    </w:p>
    <w:p w14:paraId="7F0F036B" w14:textId="7940A738" w:rsidR="004A46D5" w:rsidRDefault="00253656" w:rsidP="00253656">
      <w:pPr>
        <w:pStyle w:val="Dotpoint1"/>
        <w:numPr>
          <w:ilvl w:val="0"/>
          <w:numId w:val="18"/>
        </w:numPr>
        <w:ind w:left="284" w:hanging="284"/>
      </w:pPr>
      <w:r>
        <w:t>T</w:t>
      </w:r>
      <w:r w:rsidR="004A46D5">
        <w:t xml:space="preserve">he private RTOs in the study were eager to show a commitment to early school leavers and a willingness to support these learners to complete their qualifications. However, unsurprisingly, this is limited by the commercial realities of running a business in the ever-changing VET landscape and funding regimes. </w:t>
      </w:r>
    </w:p>
    <w:p w14:paraId="7E032AB6" w14:textId="7B980CA4" w:rsidR="00CE248F" w:rsidRPr="005C2FCF" w:rsidRDefault="004A46D5" w:rsidP="004A46D5">
      <w:pPr>
        <w:pStyle w:val="Text"/>
      </w:pPr>
      <w:r>
        <w:t>The practices of private RTOs have come under i</w:t>
      </w:r>
      <w:r w:rsidR="0053568F">
        <w:t xml:space="preserve">ntense scrutiny in recent times. With the </w:t>
      </w:r>
      <w:r w:rsidR="00031420">
        <w:t>introduction of the t</w:t>
      </w:r>
      <w:r>
        <w:t xml:space="preserve">otal VET </w:t>
      </w:r>
      <w:r w:rsidR="00031420">
        <w:t>a</w:t>
      </w:r>
      <w:r>
        <w:t>ctivity (TVA) data collection,</w:t>
      </w:r>
      <w:r w:rsidR="0053568F">
        <w:t xml:space="preserve"> it will be useful to glean more</w:t>
      </w:r>
      <w:r>
        <w:t xml:space="preserve"> information </w:t>
      </w:r>
      <w:r w:rsidR="0053568F">
        <w:t>over</w:t>
      </w:r>
      <w:r>
        <w:t xml:space="preserve"> the coming years </w:t>
      </w:r>
      <w:r w:rsidR="00031420">
        <w:t>and</w:t>
      </w:r>
      <w:r>
        <w:t xml:space="preserve"> hopefully </w:t>
      </w:r>
      <w:r w:rsidR="00031420">
        <w:t xml:space="preserve">help </w:t>
      </w:r>
      <w:r>
        <w:t>shed more light on private RTOs and the training they provide to all learners.</w:t>
      </w:r>
    </w:p>
    <w:p w14:paraId="0D355F37" w14:textId="77777777" w:rsidR="009129D1" w:rsidRPr="005C2FCF" w:rsidRDefault="009129D1" w:rsidP="00CE248F">
      <w:pPr>
        <w:pStyle w:val="Text"/>
      </w:pPr>
    </w:p>
    <w:p w14:paraId="53927A86" w14:textId="77777777" w:rsidR="00CE248F" w:rsidRPr="005C2FCF" w:rsidRDefault="00FF5F07" w:rsidP="00CE248F">
      <w:pPr>
        <w:pStyle w:val="Text"/>
      </w:pPr>
      <w:r>
        <w:t xml:space="preserve">Dr </w:t>
      </w:r>
      <w:r w:rsidR="00CE248F">
        <w:t>Craig Fowler</w:t>
      </w:r>
      <w:r w:rsidR="00CE248F">
        <w:br/>
      </w:r>
      <w:r w:rsidR="00CE248F" w:rsidRPr="005C2FCF">
        <w:t>Managing Director, NCVER</w:t>
      </w:r>
    </w:p>
    <w:bookmarkEnd w:id="16"/>
    <w:bookmarkEnd w:id="17"/>
    <w:bookmarkEnd w:id="18"/>
    <w:p w14:paraId="357353B4" w14:textId="77777777" w:rsidR="00606061" w:rsidRPr="005C2FCF" w:rsidRDefault="00606061" w:rsidP="005955B2">
      <w:pPr>
        <w:pStyle w:val="Text"/>
      </w:pPr>
    </w:p>
    <w:p w14:paraId="245EDEE2" w14:textId="77777777" w:rsidR="00F33784" w:rsidRDefault="00F33784" w:rsidP="003813E4">
      <w:pPr>
        <w:pStyle w:val="Contents"/>
      </w:pPr>
    </w:p>
    <w:p w14:paraId="66994A4F" w14:textId="77777777" w:rsidR="00F33784" w:rsidRDefault="00F33784" w:rsidP="003813E4">
      <w:pPr>
        <w:pStyle w:val="Contents"/>
        <w:sectPr w:rsidR="00F33784" w:rsidSect="006765A3">
          <w:headerReference w:type="even" r:id="rId25"/>
          <w:headerReference w:type="default" r:id="rId26"/>
          <w:footerReference w:type="even" r:id="rId27"/>
          <w:footerReference w:type="default" r:id="rId28"/>
          <w:headerReference w:type="first" r:id="rId29"/>
          <w:pgSz w:w="11907" w:h="16840" w:code="9"/>
          <w:pgMar w:top="1276" w:right="1418" w:bottom="992" w:left="1418" w:header="709" w:footer="420" w:gutter="0"/>
          <w:cols w:space="708"/>
          <w:docGrid w:linePitch="360"/>
        </w:sectPr>
      </w:pPr>
    </w:p>
    <w:p w14:paraId="21C49A1C" w14:textId="5FF4682B" w:rsidR="00A071F8" w:rsidRDefault="00324917" w:rsidP="00A071F8">
      <w:pPr>
        <w:pStyle w:val="Heading1"/>
      </w:pPr>
      <w:bookmarkStart w:id="19" w:name="_Toc275542998"/>
      <w:bookmarkStart w:id="20" w:name="_Toc416260895"/>
      <w:bookmarkStart w:id="21" w:name="_Toc416421649"/>
      <w:bookmarkStart w:id="22" w:name="_Toc421789466"/>
      <w:bookmarkStart w:id="23" w:name="_Toc458761377"/>
      <w:bookmarkStart w:id="24" w:name="_Toc459283119"/>
      <w:r>
        <w:lastRenderedPageBreak/>
        <w:t>Acknowledg</w:t>
      </w:r>
      <w:r w:rsidR="00A071F8" w:rsidRPr="00732E04">
        <w:t>ments</w:t>
      </w:r>
      <w:bookmarkEnd w:id="19"/>
      <w:bookmarkEnd w:id="20"/>
      <w:bookmarkEnd w:id="21"/>
      <w:bookmarkEnd w:id="22"/>
      <w:bookmarkEnd w:id="23"/>
      <w:bookmarkEnd w:id="24"/>
    </w:p>
    <w:p w14:paraId="0E58DCBF" w14:textId="77777777" w:rsidR="00F205C7" w:rsidRDefault="00C04BCF" w:rsidP="00F205C7">
      <w:pPr>
        <w:pStyle w:val="Text"/>
        <w:rPr>
          <w:noProof/>
        </w:rPr>
      </w:pPr>
      <w:r>
        <w:rPr>
          <w:noProof/>
        </w:rPr>
        <w:t xml:space="preserve">The research team is grateful for the support provided by the project </w:t>
      </w:r>
      <w:r w:rsidR="00FF5F07">
        <w:rPr>
          <w:noProof/>
        </w:rPr>
        <w:t>advisory group</w:t>
      </w:r>
      <w:r>
        <w:rPr>
          <w:noProof/>
        </w:rPr>
        <w:t xml:space="preserve">, </w:t>
      </w:r>
      <w:r w:rsidR="00FF5F07">
        <w:rPr>
          <w:noProof/>
        </w:rPr>
        <w:t>which comprised</w:t>
      </w:r>
      <w:r>
        <w:rPr>
          <w:noProof/>
        </w:rPr>
        <w:t xml:space="preserve"> representative</w:t>
      </w:r>
      <w:r w:rsidR="00F205C7">
        <w:rPr>
          <w:noProof/>
        </w:rPr>
        <w:t>s of the Australian Council of Private Education and Training</w:t>
      </w:r>
      <w:r w:rsidR="000F3166">
        <w:rPr>
          <w:noProof/>
        </w:rPr>
        <w:t xml:space="preserve"> (ACPET)</w:t>
      </w:r>
      <w:r w:rsidR="00F205C7">
        <w:rPr>
          <w:noProof/>
        </w:rPr>
        <w:t xml:space="preserve">, the Australian Department of Industry, VISTA, Gowrie Education, the Australian Industry Group, and the Queensland Department of Education, Training and Employment. Particular thanks go to </w:t>
      </w:r>
      <w:r w:rsidR="00D45F67">
        <w:rPr>
          <w:noProof/>
        </w:rPr>
        <w:t xml:space="preserve">the </w:t>
      </w:r>
      <w:r w:rsidR="000F3166">
        <w:rPr>
          <w:noProof/>
        </w:rPr>
        <w:t>group’s chair</w:t>
      </w:r>
      <w:r w:rsidR="00F205C7">
        <w:rPr>
          <w:noProof/>
        </w:rPr>
        <w:t>, Professor John Polesel, and to ACPET’s Martin Powell</w:t>
      </w:r>
      <w:r w:rsidR="000F3166">
        <w:rPr>
          <w:noProof/>
        </w:rPr>
        <w:t>,</w:t>
      </w:r>
      <w:r w:rsidR="00F205C7">
        <w:rPr>
          <w:noProof/>
        </w:rPr>
        <w:t xml:space="preserve"> who arranged </w:t>
      </w:r>
      <w:r w:rsidR="000F3166">
        <w:rPr>
          <w:noProof/>
        </w:rPr>
        <w:t xml:space="preserve">the </w:t>
      </w:r>
      <w:r w:rsidR="00F205C7">
        <w:rPr>
          <w:noProof/>
        </w:rPr>
        <w:t xml:space="preserve">testing of the survey with ACPET affiliates. The research was </w:t>
      </w:r>
      <w:r w:rsidR="000F3166">
        <w:rPr>
          <w:noProof/>
        </w:rPr>
        <w:t>enriched by the reflections of private registered training organisation (RTO)</w:t>
      </w:r>
      <w:r w:rsidR="00F205C7">
        <w:rPr>
          <w:noProof/>
        </w:rPr>
        <w:t xml:space="preserve"> practitioners and stakeholders in our </w:t>
      </w:r>
      <w:r w:rsidR="003A23A1">
        <w:rPr>
          <w:noProof/>
        </w:rPr>
        <w:t>sample</w:t>
      </w:r>
      <w:r w:rsidR="000F3166">
        <w:rPr>
          <w:noProof/>
        </w:rPr>
        <w:t xml:space="preserve"> states,</w:t>
      </w:r>
      <w:r w:rsidR="00DF3B41">
        <w:rPr>
          <w:noProof/>
        </w:rPr>
        <w:t xml:space="preserve"> </w:t>
      </w:r>
      <w:r w:rsidR="00F205C7">
        <w:rPr>
          <w:noProof/>
        </w:rPr>
        <w:t>each of whom accomodated interviews in their hectic schedules</w:t>
      </w:r>
      <w:r w:rsidR="000F3166">
        <w:rPr>
          <w:noProof/>
        </w:rPr>
        <w:t>,</w:t>
      </w:r>
      <w:r w:rsidR="002B0EB1">
        <w:rPr>
          <w:noProof/>
        </w:rPr>
        <w:t xml:space="preserve"> and </w:t>
      </w:r>
      <w:r w:rsidR="008B69E1">
        <w:rPr>
          <w:noProof/>
        </w:rPr>
        <w:t xml:space="preserve">by </w:t>
      </w:r>
      <w:r w:rsidR="002B0EB1">
        <w:rPr>
          <w:noProof/>
        </w:rPr>
        <w:t xml:space="preserve">the </w:t>
      </w:r>
      <w:r w:rsidR="000F3166">
        <w:rPr>
          <w:noProof/>
        </w:rPr>
        <w:t xml:space="preserve">private </w:t>
      </w:r>
      <w:r w:rsidR="002B0EB1">
        <w:rPr>
          <w:noProof/>
        </w:rPr>
        <w:t xml:space="preserve">RTO representatives </w:t>
      </w:r>
      <w:r w:rsidR="00DF3B41">
        <w:rPr>
          <w:noProof/>
        </w:rPr>
        <w:t>who</w:t>
      </w:r>
      <w:r w:rsidR="002B0EB1">
        <w:rPr>
          <w:noProof/>
        </w:rPr>
        <w:t xml:space="preserve"> </w:t>
      </w:r>
      <w:r w:rsidR="00DF3B41">
        <w:rPr>
          <w:noProof/>
        </w:rPr>
        <w:t xml:space="preserve">provided </w:t>
      </w:r>
      <w:r w:rsidR="008B69E1">
        <w:rPr>
          <w:noProof/>
        </w:rPr>
        <w:t>thoughtful and instructive resp</w:t>
      </w:r>
      <w:r w:rsidR="002B0EB1">
        <w:rPr>
          <w:noProof/>
        </w:rPr>
        <w:t xml:space="preserve">onses to </w:t>
      </w:r>
      <w:r w:rsidR="00DF3B41">
        <w:rPr>
          <w:noProof/>
        </w:rPr>
        <w:t>our</w:t>
      </w:r>
      <w:r w:rsidR="002B0EB1">
        <w:rPr>
          <w:noProof/>
        </w:rPr>
        <w:t xml:space="preserve"> national survey</w:t>
      </w:r>
      <w:r w:rsidR="00F205C7">
        <w:rPr>
          <w:noProof/>
        </w:rPr>
        <w:t xml:space="preserve">. Lastly, thanks go to Georgina Atkinson </w:t>
      </w:r>
      <w:r w:rsidR="000F3166">
        <w:rPr>
          <w:noProof/>
        </w:rPr>
        <w:t xml:space="preserve">from the National Centre for Vocational Education Research </w:t>
      </w:r>
      <w:r w:rsidR="00F205C7">
        <w:rPr>
          <w:noProof/>
        </w:rPr>
        <w:t>(NCVER) for her support throughout.</w:t>
      </w:r>
    </w:p>
    <w:p w14:paraId="02194430" w14:textId="77777777" w:rsidR="00A071F8" w:rsidRDefault="00A071F8" w:rsidP="005955B2">
      <w:pPr>
        <w:pStyle w:val="Text"/>
        <w:rPr>
          <w:noProof/>
        </w:rPr>
      </w:pPr>
    </w:p>
    <w:p w14:paraId="1E598CC7" w14:textId="77777777" w:rsidR="00F205C7" w:rsidRDefault="00F205C7" w:rsidP="005955B2">
      <w:pPr>
        <w:pStyle w:val="Text"/>
        <w:rPr>
          <w:noProof/>
        </w:rPr>
      </w:pPr>
    </w:p>
    <w:p w14:paraId="6C7A6FA1" w14:textId="77777777" w:rsidR="00F205C7" w:rsidRDefault="00F205C7" w:rsidP="005955B2">
      <w:pPr>
        <w:pStyle w:val="Text"/>
        <w:rPr>
          <w:noProof/>
        </w:rPr>
        <w:sectPr w:rsidR="00F205C7" w:rsidSect="006765A3">
          <w:headerReference w:type="even" r:id="rId30"/>
          <w:headerReference w:type="default" r:id="rId31"/>
          <w:footerReference w:type="even" r:id="rId32"/>
          <w:footerReference w:type="default" r:id="rId33"/>
          <w:headerReference w:type="first" r:id="rId34"/>
          <w:pgSz w:w="11907" w:h="16840" w:code="9"/>
          <w:pgMar w:top="1276" w:right="2552" w:bottom="992" w:left="1418" w:header="709" w:footer="556" w:gutter="0"/>
          <w:cols w:space="708"/>
          <w:docGrid w:linePitch="360"/>
        </w:sectPr>
      </w:pPr>
    </w:p>
    <w:p w14:paraId="54B885D9" w14:textId="049CFA4C" w:rsidR="003470BD" w:rsidRPr="003470BD" w:rsidRDefault="0015212A" w:rsidP="003470BD">
      <w:pPr>
        <w:pStyle w:val="Contents"/>
        <w:rPr>
          <w:noProof/>
        </w:rPr>
      </w:pPr>
      <w:r w:rsidRPr="0015212A">
        <w:rPr>
          <w:noProof/>
          <w:lang w:eastAsia="en-AU"/>
        </w:rPr>
        <w:lastRenderedPageBreak/>
        <w:drawing>
          <wp:anchor distT="0" distB="0" distL="114300" distR="114300" simplePos="0" relativeHeight="251792384" behindDoc="0" locked="0" layoutInCell="1" allowOverlap="1" wp14:anchorId="5485EC6D" wp14:editId="3C0AC7BA">
            <wp:simplePos x="0" y="0"/>
            <wp:positionH relativeFrom="column">
              <wp:posOffset>3335020</wp:posOffset>
            </wp:positionH>
            <wp:positionV relativeFrom="paragraph">
              <wp:posOffset>557530</wp:posOffset>
            </wp:positionV>
            <wp:extent cx="419100" cy="419100"/>
            <wp:effectExtent l="0" t="0" r="0"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PublicationComponents\Icons\References_Green.emf"/>
                    <pic:cNvPicPr>
                      <a:picLocks noChangeAspect="1" noChangeArrowheads="1"/>
                    </pic:cNvPicPr>
                  </pic:nvPicPr>
                  <pic:blipFill>
                    <a:blip r:embed="rId35">
                      <a:extLst>
                        <a:ext uri="{28A0092B-C50C-407E-A947-70E740481C1C}">
                          <a14:useLocalDpi xmlns:a14="http://schemas.microsoft.com/office/drawing/2010/main" val="0"/>
                        </a:ext>
                      </a:extLst>
                    </a:blip>
                    <a:stretch>
                      <a:fillRect/>
                    </a:stretch>
                  </pic:blipFill>
                  <pic:spPr bwMode="auto">
                    <a:xfrm>
                      <a:off x="0" y="0"/>
                      <a:ext cx="419100" cy="419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212A">
        <w:rPr>
          <w:noProof/>
          <w:lang w:eastAsia="en-AU"/>
        </w:rPr>
        <w:drawing>
          <wp:anchor distT="0" distB="0" distL="114300" distR="114300" simplePos="0" relativeHeight="251787264" behindDoc="0" locked="0" layoutInCell="1" allowOverlap="1" wp14:anchorId="68925050" wp14:editId="153AF347">
            <wp:simplePos x="0" y="0"/>
            <wp:positionH relativeFrom="column">
              <wp:posOffset>2851455</wp:posOffset>
            </wp:positionH>
            <wp:positionV relativeFrom="paragraph">
              <wp:posOffset>557530</wp:posOffset>
            </wp:positionV>
            <wp:extent cx="419100" cy="419100"/>
            <wp:effectExtent l="0" t="0" r="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PublicationComponents\Icons\References_Green.emf"/>
                    <pic:cNvPicPr>
                      <a:picLocks noChangeAspect="1" noChangeArrowheads="1"/>
                    </pic:cNvPicPr>
                  </pic:nvPicPr>
                  <pic:blipFill>
                    <a:blip r:embed="rId36">
                      <a:extLst>
                        <a:ext uri="{28A0092B-C50C-407E-A947-70E740481C1C}">
                          <a14:useLocalDpi xmlns:a14="http://schemas.microsoft.com/office/drawing/2010/main" val="0"/>
                        </a:ext>
                      </a:extLst>
                    </a:blip>
                    <a:stretch>
                      <a:fillRect/>
                    </a:stretch>
                  </pic:blipFill>
                  <pic:spPr bwMode="auto">
                    <a:xfrm>
                      <a:off x="0" y="0"/>
                      <a:ext cx="419100" cy="419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212A">
        <w:rPr>
          <w:noProof/>
          <w:lang w:eastAsia="en-AU"/>
        </w:rPr>
        <w:drawing>
          <wp:anchor distT="0" distB="0" distL="114300" distR="114300" simplePos="0" relativeHeight="251788288" behindDoc="0" locked="0" layoutInCell="1" allowOverlap="1" wp14:anchorId="734BB931" wp14:editId="70CA1998">
            <wp:simplePos x="0" y="0"/>
            <wp:positionH relativeFrom="column">
              <wp:posOffset>2375535</wp:posOffset>
            </wp:positionH>
            <wp:positionV relativeFrom="paragraph">
              <wp:posOffset>557530</wp:posOffset>
            </wp:positionV>
            <wp:extent cx="419100" cy="419100"/>
            <wp:effectExtent l="0" t="0" r="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PublicationComponents\Icons\TargetWithArrowFindings_CorpBlue.emf"/>
                    <pic:cNvPicPr>
                      <a:picLocks noChangeAspect="1" noChangeArrowheads="1"/>
                    </pic:cNvPicPr>
                  </pic:nvPicPr>
                  <pic:blipFill>
                    <a:blip r:embed="rId37">
                      <a:extLst>
                        <a:ext uri="{28A0092B-C50C-407E-A947-70E740481C1C}">
                          <a14:useLocalDpi xmlns:a14="http://schemas.microsoft.com/office/drawing/2010/main" val="0"/>
                        </a:ext>
                      </a:extLst>
                    </a:blip>
                    <a:stretch>
                      <a:fillRect/>
                    </a:stretch>
                  </pic:blipFill>
                  <pic:spPr bwMode="auto">
                    <a:xfrm>
                      <a:off x="0" y="0"/>
                      <a:ext cx="419100" cy="419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212A">
        <w:rPr>
          <w:noProof/>
          <w:lang w:eastAsia="en-AU"/>
        </w:rPr>
        <w:drawing>
          <wp:anchor distT="0" distB="0" distL="114300" distR="114300" simplePos="0" relativeHeight="251790336" behindDoc="0" locked="0" layoutInCell="1" allowOverlap="1" wp14:anchorId="43FC576C" wp14:editId="6CAC0DD3">
            <wp:simplePos x="0" y="0"/>
            <wp:positionH relativeFrom="column">
              <wp:posOffset>1899285</wp:posOffset>
            </wp:positionH>
            <wp:positionV relativeFrom="paragraph">
              <wp:posOffset>554990</wp:posOffset>
            </wp:positionV>
            <wp:extent cx="419100" cy="419100"/>
            <wp:effectExtent l="0" t="0" r="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PublicationComponents\Icons\TargetWithArrowFindings_CorpBlue.emf"/>
                    <pic:cNvPicPr>
                      <a:picLocks noChangeAspect="1" noChangeArrowheads="1"/>
                    </pic:cNvPicPr>
                  </pic:nvPicPr>
                  <pic:blipFill>
                    <a:blip r:embed="rId38">
                      <a:extLst>
                        <a:ext uri="{28A0092B-C50C-407E-A947-70E740481C1C}">
                          <a14:useLocalDpi xmlns:a14="http://schemas.microsoft.com/office/drawing/2010/main" val="0"/>
                        </a:ext>
                      </a:extLst>
                    </a:blip>
                    <a:stretch>
                      <a:fillRect/>
                    </a:stretch>
                  </pic:blipFill>
                  <pic:spPr bwMode="auto">
                    <a:xfrm>
                      <a:off x="0" y="0"/>
                      <a:ext cx="419100" cy="419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F100C">
        <w:rPr>
          <w:noProof/>
          <w:lang w:eastAsia="en-AU"/>
        </w:rPr>
        <w:drawing>
          <wp:anchor distT="0" distB="0" distL="114300" distR="114300" simplePos="0" relativeHeight="251785216" behindDoc="0" locked="0" layoutInCell="1" allowOverlap="1" wp14:anchorId="17B54386" wp14:editId="64A228F9">
            <wp:simplePos x="0" y="0"/>
            <wp:positionH relativeFrom="column">
              <wp:posOffset>1416990</wp:posOffset>
            </wp:positionH>
            <wp:positionV relativeFrom="paragraph">
              <wp:posOffset>541020</wp:posOffset>
            </wp:positionV>
            <wp:extent cx="419100" cy="419100"/>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PublicationComponents\Icons\TargetWithArrowFindings_CorpBlue.emf"/>
                    <pic:cNvPicPr>
                      <a:picLocks noChangeAspect="1" noChangeArrowheads="1"/>
                    </pic:cNvPicPr>
                  </pic:nvPicPr>
                  <pic:blipFill>
                    <a:blip r:embed="rId39">
                      <a:extLst>
                        <a:ext uri="{28A0092B-C50C-407E-A947-70E740481C1C}">
                          <a14:useLocalDpi xmlns:a14="http://schemas.microsoft.com/office/drawing/2010/main" val="0"/>
                        </a:ext>
                      </a:extLst>
                    </a:blip>
                    <a:stretch>
                      <a:fillRect/>
                    </a:stretch>
                  </pic:blipFill>
                  <pic:spPr bwMode="auto">
                    <a:xfrm>
                      <a:off x="0" y="0"/>
                      <a:ext cx="419100" cy="419100"/>
                    </a:xfrm>
                    <a:prstGeom prst="rect">
                      <a:avLst/>
                    </a:prstGeom>
                    <a:noFill/>
                    <a:ln>
                      <a:noFill/>
                    </a:ln>
                  </pic:spPr>
                </pic:pic>
              </a:graphicData>
            </a:graphic>
            <wp14:sizeRelH relativeFrom="page">
              <wp14:pctWidth>0</wp14:pctWidth>
            </wp14:sizeRelH>
            <wp14:sizeRelV relativeFrom="page">
              <wp14:pctHeight>0</wp14:pctHeight>
            </wp14:sizeRelV>
          </wp:anchor>
        </w:drawing>
      </w:r>
      <w:r w:rsidR="003470BD" w:rsidRPr="003470BD">
        <w:rPr>
          <w:noProof/>
          <w:lang w:eastAsia="en-AU"/>
        </w:rPr>
        <w:drawing>
          <wp:anchor distT="0" distB="0" distL="114300" distR="114300" simplePos="0" relativeHeight="251783168" behindDoc="0" locked="0" layoutInCell="1" allowOverlap="1" wp14:anchorId="2E5B294D" wp14:editId="6DF1104C">
            <wp:simplePos x="0" y="0"/>
            <wp:positionH relativeFrom="column">
              <wp:posOffset>946150</wp:posOffset>
            </wp:positionH>
            <wp:positionV relativeFrom="paragraph">
              <wp:posOffset>548945</wp:posOffset>
            </wp:positionV>
            <wp:extent cx="419100" cy="419100"/>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PublicationComponents\Icons\Mag-glass_purple.emf"/>
                    <pic:cNvPicPr>
                      <a:picLocks noChangeAspect="1" noChangeArrowheads="1"/>
                    </pic:cNvPicPr>
                  </pic:nvPicPr>
                  <pic:blipFill>
                    <a:blip r:embed="rId40">
                      <a:extLst>
                        <a:ext uri="{28A0092B-C50C-407E-A947-70E740481C1C}">
                          <a14:useLocalDpi xmlns:a14="http://schemas.microsoft.com/office/drawing/2010/main" val="0"/>
                        </a:ext>
                      </a:extLst>
                    </a:blip>
                    <a:stretch>
                      <a:fillRect/>
                    </a:stretch>
                  </pic:blipFill>
                  <pic:spPr bwMode="auto">
                    <a:xfrm>
                      <a:off x="0" y="0"/>
                      <a:ext cx="419100" cy="419100"/>
                    </a:xfrm>
                    <a:prstGeom prst="rect">
                      <a:avLst/>
                    </a:prstGeom>
                    <a:noFill/>
                    <a:ln>
                      <a:noFill/>
                    </a:ln>
                  </pic:spPr>
                </pic:pic>
              </a:graphicData>
            </a:graphic>
            <wp14:sizeRelH relativeFrom="page">
              <wp14:pctWidth>0</wp14:pctWidth>
            </wp14:sizeRelH>
            <wp14:sizeRelV relativeFrom="page">
              <wp14:pctHeight>0</wp14:pctHeight>
            </wp14:sizeRelV>
          </wp:anchor>
        </w:drawing>
      </w:r>
      <w:r w:rsidR="003470BD" w:rsidRPr="003470BD">
        <w:rPr>
          <w:noProof/>
          <w:lang w:eastAsia="en-AU"/>
        </w:rPr>
        <w:drawing>
          <wp:anchor distT="0" distB="0" distL="114300" distR="114300" simplePos="0" relativeHeight="251782144" behindDoc="0" locked="0" layoutInCell="1" allowOverlap="1" wp14:anchorId="2BD86593" wp14:editId="0F80BD64">
            <wp:simplePos x="0" y="0"/>
            <wp:positionH relativeFrom="column">
              <wp:posOffset>464820</wp:posOffset>
            </wp:positionH>
            <wp:positionV relativeFrom="paragraph">
              <wp:posOffset>542290</wp:posOffset>
            </wp:positionV>
            <wp:extent cx="419100" cy="447675"/>
            <wp:effectExtent l="0" t="0" r="0" b="9525"/>
            <wp:wrapNone/>
            <wp:docPr id="17" name="Picture 17" descr="P:\PublicationComponents\Icons\Intro_Green.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PublicationComponents\Icons\Intro_Green.emf"/>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19100" cy="447675"/>
                    </a:xfrm>
                    <a:prstGeom prst="rect">
                      <a:avLst/>
                    </a:prstGeom>
                    <a:noFill/>
                    <a:ln>
                      <a:noFill/>
                    </a:ln>
                  </pic:spPr>
                </pic:pic>
              </a:graphicData>
            </a:graphic>
            <wp14:sizeRelH relativeFrom="page">
              <wp14:pctWidth>0</wp14:pctWidth>
            </wp14:sizeRelH>
            <wp14:sizeRelV relativeFrom="page">
              <wp14:pctHeight>0</wp14:pctHeight>
            </wp14:sizeRelV>
          </wp:anchor>
        </w:drawing>
      </w:r>
      <w:r w:rsidR="00A16557" w:rsidRPr="00BE5DCB">
        <w:rPr>
          <w:noProof/>
          <w:lang w:eastAsia="en-AU"/>
        </w:rPr>
        <w:drawing>
          <wp:anchor distT="0" distB="0" distL="114300" distR="114300" simplePos="0" relativeHeight="251606016" behindDoc="0" locked="0" layoutInCell="1" allowOverlap="1" wp14:anchorId="30B0ABDD" wp14:editId="24E1D439">
            <wp:simplePos x="0" y="0"/>
            <wp:positionH relativeFrom="column">
              <wp:posOffset>1905</wp:posOffset>
            </wp:positionH>
            <wp:positionV relativeFrom="paragraph">
              <wp:posOffset>539750</wp:posOffset>
            </wp:positionV>
            <wp:extent cx="419100" cy="419100"/>
            <wp:effectExtent l="0" t="0" r="0" b="0"/>
            <wp:wrapNone/>
            <wp:docPr id="58" name="Picture 58" descr="P:\PublicationComponents\Icons\ExecutiveSummary.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PublicationComponents\Icons\ExecutiveSummary.emf"/>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19100" cy="419100"/>
                    </a:xfrm>
                    <a:prstGeom prst="rect">
                      <a:avLst/>
                    </a:prstGeom>
                    <a:noFill/>
                    <a:ln>
                      <a:noFill/>
                    </a:ln>
                  </pic:spPr>
                </pic:pic>
              </a:graphicData>
            </a:graphic>
          </wp:anchor>
        </w:drawing>
      </w:r>
      <w:r w:rsidR="00EB0AD7" w:rsidRPr="00BE5DCB">
        <w:t>Contents</w:t>
      </w:r>
      <w:bookmarkEnd w:id="8"/>
      <w:bookmarkEnd w:id="9"/>
      <w:bookmarkEnd w:id="10"/>
      <w:r w:rsidR="004F7EA3">
        <w:rPr>
          <w:rFonts w:ascii="Avant Garde" w:hAnsi="Avant Garde"/>
        </w:rPr>
        <w:fldChar w:fldCharType="begin"/>
      </w:r>
      <w:r w:rsidR="002947D3">
        <w:rPr>
          <w:rFonts w:ascii="Avant Garde" w:hAnsi="Avant Garde"/>
        </w:rPr>
        <w:instrText xml:space="preserve"> TOC \t "Heading 1,1,Heading 2,2" </w:instrText>
      </w:r>
      <w:r w:rsidR="004F7EA3">
        <w:rPr>
          <w:rFonts w:ascii="Avant Garde" w:hAnsi="Avant Garde"/>
        </w:rPr>
        <w:fldChar w:fldCharType="separate"/>
      </w:r>
    </w:p>
    <w:p w14:paraId="45F3A99A" w14:textId="77777777" w:rsidR="003470BD" w:rsidRDefault="003470BD">
      <w:pPr>
        <w:pStyle w:val="TOC1"/>
        <w:rPr>
          <w:rFonts w:asciiTheme="minorHAnsi" w:eastAsiaTheme="minorEastAsia" w:hAnsiTheme="minorHAnsi" w:cstheme="minorBidi"/>
          <w:color w:val="auto"/>
          <w:sz w:val="22"/>
          <w:szCs w:val="22"/>
          <w:lang w:eastAsia="en-AU"/>
        </w:rPr>
      </w:pPr>
      <w:r>
        <w:t>Tables and figures</w:t>
      </w:r>
      <w:r>
        <w:tab/>
      </w:r>
      <w:r>
        <w:fldChar w:fldCharType="begin"/>
      </w:r>
      <w:r>
        <w:instrText xml:space="preserve"> PAGEREF _Toc459283120 \h </w:instrText>
      </w:r>
      <w:r>
        <w:fldChar w:fldCharType="separate"/>
      </w:r>
      <w:r w:rsidR="004F76E5">
        <w:t>6</w:t>
      </w:r>
      <w:r>
        <w:fldChar w:fldCharType="end"/>
      </w:r>
    </w:p>
    <w:p w14:paraId="64CCA989" w14:textId="77777777" w:rsidR="003470BD" w:rsidRDefault="003470BD">
      <w:pPr>
        <w:pStyle w:val="TOC1"/>
        <w:rPr>
          <w:rFonts w:asciiTheme="minorHAnsi" w:eastAsiaTheme="minorEastAsia" w:hAnsiTheme="minorHAnsi" w:cstheme="minorBidi"/>
          <w:color w:val="auto"/>
          <w:sz w:val="22"/>
          <w:szCs w:val="22"/>
          <w:lang w:eastAsia="en-AU"/>
        </w:rPr>
      </w:pPr>
      <w:r>
        <w:t>Executive summary</w:t>
      </w:r>
      <w:r>
        <w:tab/>
      </w:r>
      <w:r>
        <w:fldChar w:fldCharType="begin"/>
      </w:r>
      <w:r>
        <w:instrText xml:space="preserve"> PAGEREF _Toc459283123 \h </w:instrText>
      </w:r>
      <w:r>
        <w:fldChar w:fldCharType="separate"/>
      </w:r>
      <w:r w:rsidR="004F76E5">
        <w:t>7</w:t>
      </w:r>
      <w:r>
        <w:fldChar w:fldCharType="end"/>
      </w:r>
    </w:p>
    <w:p w14:paraId="62262388" w14:textId="77777777" w:rsidR="003470BD" w:rsidRDefault="003470BD">
      <w:pPr>
        <w:pStyle w:val="TOC1"/>
        <w:rPr>
          <w:rFonts w:asciiTheme="minorHAnsi" w:eastAsiaTheme="minorEastAsia" w:hAnsiTheme="minorHAnsi" w:cstheme="minorBidi"/>
          <w:color w:val="auto"/>
          <w:sz w:val="22"/>
          <w:szCs w:val="22"/>
          <w:lang w:eastAsia="en-AU"/>
        </w:rPr>
      </w:pPr>
      <w:r>
        <w:t>Introduction</w:t>
      </w:r>
      <w:r>
        <w:tab/>
      </w:r>
      <w:r>
        <w:fldChar w:fldCharType="begin"/>
      </w:r>
      <w:r>
        <w:instrText xml:space="preserve"> PAGEREF _Toc459283126 \h </w:instrText>
      </w:r>
      <w:r>
        <w:fldChar w:fldCharType="separate"/>
      </w:r>
      <w:r w:rsidR="004F76E5">
        <w:t>11</w:t>
      </w:r>
      <w:r>
        <w:fldChar w:fldCharType="end"/>
      </w:r>
    </w:p>
    <w:p w14:paraId="6C2DF3BE" w14:textId="77777777" w:rsidR="003470BD" w:rsidRDefault="003470BD">
      <w:pPr>
        <w:pStyle w:val="TOC2"/>
        <w:rPr>
          <w:rFonts w:asciiTheme="minorHAnsi" w:eastAsiaTheme="minorEastAsia" w:hAnsiTheme="minorHAnsi" w:cstheme="minorBidi"/>
          <w:color w:val="auto"/>
          <w:sz w:val="22"/>
          <w:szCs w:val="22"/>
          <w:lang w:eastAsia="en-AU"/>
        </w:rPr>
      </w:pPr>
      <w:r>
        <w:t>Background: students and system</w:t>
      </w:r>
      <w:r>
        <w:tab/>
      </w:r>
      <w:r>
        <w:fldChar w:fldCharType="begin"/>
      </w:r>
      <w:r>
        <w:instrText xml:space="preserve"> PAGEREF _Toc459283127 \h </w:instrText>
      </w:r>
      <w:r>
        <w:fldChar w:fldCharType="separate"/>
      </w:r>
      <w:r w:rsidR="004F76E5">
        <w:t>11</w:t>
      </w:r>
      <w:r>
        <w:fldChar w:fldCharType="end"/>
      </w:r>
    </w:p>
    <w:p w14:paraId="39ECA9F9" w14:textId="77777777" w:rsidR="003470BD" w:rsidRDefault="003470BD">
      <w:pPr>
        <w:pStyle w:val="TOC2"/>
        <w:rPr>
          <w:rFonts w:asciiTheme="minorHAnsi" w:eastAsiaTheme="minorEastAsia" w:hAnsiTheme="minorHAnsi" w:cstheme="minorBidi"/>
          <w:color w:val="auto"/>
          <w:sz w:val="22"/>
          <w:szCs w:val="22"/>
          <w:lang w:eastAsia="en-AU"/>
        </w:rPr>
      </w:pPr>
      <w:r>
        <w:t>Review of the literature</w:t>
      </w:r>
      <w:r>
        <w:tab/>
      </w:r>
      <w:r>
        <w:fldChar w:fldCharType="begin"/>
      </w:r>
      <w:r>
        <w:instrText xml:space="preserve"> PAGEREF _Toc459283128 \h </w:instrText>
      </w:r>
      <w:r>
        <w:fldChar w:fldCharType="separate"/>
      </w:r>
      <w:r w:rsidR="004F76E5">
        <w:t>13</w:t>
      </w:r>
      <w:r>
        <w:fldChar w:fldCharType="end"/>
      </w:r>
    </w:p>
    <w:p w14:paraId="47418927" w14:textId="77777777" w:rsidR="003470BD" w:rsidRDefault="003470BD">
      <w:pPr>
        <w:pStyle w:val="TOC2"/>
        <w:rPr>
          <w:rFonts w:asciiTheme="minorHAnsi" w:eastAsiaTheme="minorEastAsia" w:hAnsiTheme="minorHAnsi" w:cstheme="minorBidi"/>
          <w:color w:val="auto"/>
          <w:sz w:val="22"/>
          <w:szCs w:val="22"/>
          <w:lang w:eastAsia="en-AU"/>
        </w:rPr>
      </w:pPr>
      <w:r>
        <w:t>Private RTO market share and young early school leaver enrolments</w:t>
      </w:r>
      <w:r>
        <w:tab/>
      </w:r>
      <w:r>
        <w:fldChar w:fldCharType="begin"/>
      </w:r>
      <w:r>
        <w:instrText xml:space="preserve"> PAGEREF _Toc459283129 \h </w:instrText>
      </w:r>
      <w:r>
        <w:fldChar w:fldCharType="separate"/>
      </w:r>
      <w:r w:rsidR="004F76E5">
        <w:t>19</w:t>
      </w:r>
      <w:r>
        <w:fldChar w:fldCharType="end"/>
      </w:r>
    </w:p>
    <w:p w14:paraId="383772E3" w14:textId="77777777" w:rsidR="003470BD" w:rsidRDefault="003470BD">
      <w:pPr>
        <w:pStyle w:val="TOC2"/>
        <w:rPr>
          <w:rFonts w:asciiTheme="minorHAnsi" w:eastAsiaTheme="minorEastAsia" w:hAnsiTheme="minorHAnsi" w:cstheme="minorBidi"/>
          <w:color w:val="auto"/>
          <w:sz w:val="22"/>
          <w:szCs w:val="22"/>
          <w:lang w:eastAsia="en-AU"/>
        </w:rPr>
      </w:pPr>
      <w:r>
        <w:t>Sample states: early school leavers and policy context</w:t>
      </w:r>
      <w:r>
        <w:tab/>
      </w:r>
      <w:r>
        <w:fldChar w:fldCharType="begin"/>
      </w:r>
      <w:r>
        <w:instrText xml:space="preserve"> PAGEREF _Toc459283130 \h </w:instrText>
      </w:r>
      <w:r>
        <w:fldChar w:fldCharType="separate"/>
      </w:r>
      <w:r w:rsidR="004F76E5">
        <w:t>19</w:t>
      </w:r>
      <w:r>
        <w:fldChar w:fldCharType="end"/>
      </w:r>
    </w:p>
    <w:p w14:paraId="423F4083" w14:textId="77777777" w:rsidR="003470BD" w:rsidRDefault="003470BD">
      <w:pPr>
        <w:pStyle w:val="TOC1"/>
        <w:rPr>
          <w:rFonts w:asciiTheme="minorHAnsi" w:eastAsiaTheme="minorEastAsia" w:hAnsiTheme="minorHAnsi" w:cstheme="minorBidi"/>
          <w:color w:val="auto"/>
          <w:sz w:val="22"/>
          <w:szCs w:val="22"/>
          <w:lang w:eastAsia="en-AU"/>
        </w:rPr>
      </w:pPr>
      <w:r>
        <w:t>Method</w:t>
      </w:r>
      <w:r>
        <w:tab/>
      </w:r>
      <w:r>
        <w:fldChar w:fldCharType="begin"/>
      </w:r>
      <w:r>
        <w:instrText xml:space="preserve"> PAGEREF _Toc459283131 \h </w:instrText>
      </w:r>
      <w:r>
        <w:fldChar w:fldCharType="separate"/>
      </w:r>
      <w:r w:rsidR="004F76E5">
        <w:t>23</w:t>
      </w:r>
      <w:r>
        <w:fldChar w:fldCharType="end"/>
      </w:r>
    </w:p>
    <w:p w14:paraId="0F9AB776" w14:textId="77777777" w:rsidR="003470BD" w:rsidRDefault="003470BD">
      <w:pPr>
        <w:pStyle w:val="TOC1"/>
        <w:rPr>
          <w:rFonts w:asciiTheme="minorHAnsi" w:eastAsiaTheme="minorEastAsia" w:hAnsiTheme="minorHAnsi" w:cstheme="minorBidi"/>
          <w:color w:val="auto"/>
          <w:sz w:val="22"/>
          <w:szCs w:val="22"/>
          <w:lang w:eastAsia="en-AU"/>
        </w:rPr>
      </w:pPr>
      <w:r>
        <w:t>Findings</w:t>
      </w:r>
      <w:r>
        <w:tab/>
      </w:r>
      <w:r>
        <w:fldChar w:fldCharType="begin"/>
      </w:r>
      <w:r>
        <w:instrText xml:space="preserve"> PAGEREF _Toc459283132 \h </w:instrText>
      </w:r>
      <w:r>
        <w:fldChar w:fldCharType="separate"/>
      </w:r>
      <w:r w:rsidR="004F76E5">
        <w:t>26</w:t>
      </w:r>
      <w:r>
        <w:fldChar w:fldCharType="end"/>
      </w:r>
    </w:p>
    <w:p w14:paraId="3D7CE37D" w14:textId="77777777" w:rsidR="003470BD" w:rsidRDefault="003470BD">
      <w:pPr>
        <w:pStyle w:val="TOC2"/>
        <w:rPr>
          <w:rFonts w:asciiTheme="minorHAnsi" w:eastAsiaTheme="minorEastAsia" w:hAnsiTheme="minorHAnsi" w:cstheme="minorBidi"/>
          <w:color w:val="auto"/>
          <w:sz w:val="22"/>
          <w:szCs w:val="22"/>
          <w:lang w:eastAsia="en-AU"/>
        </w:rPr>
      </w:pPr>
      <w:r>
        <w:t>Private RTO characteristics</w:t>
      </w:r>
      <w:r>
        <w:tab/>
      </w:r>
      <w:r>
        <w:fldChar w:fldCharType="begin"/>
      </w:r>
      <w:r>
        <w:instrText xml:space="preserve"> PAGEREF _Toc459283133 \h </w:instrText>
      </w:r>
      <w:r>
        <w:fldChar w:fldCharType="separate"/>
      </w:r>
      <w:r w:rsidR="004F76E5">
        <w:t>26</w:t>
      </w:r>
      <w:r>
        <w:fldChar w:fldCharType="end"/>
      </w:r>
    </w:p>
    <w:p w14:paraId="7B300008" w14:textId="77777777" w:rsidR="003470BD" w:rsidRDefault="003470BD">
      <w:pPr>
        <w:pStyle w:val="TOC2"/>
        <w:rPr>
          <w:rFonts w:asciiTheme="minorHAnsi" w:eastAsiaTheme="minorEastAsia" w:hAnsiTheme="minorHAnsi" w:cstheme="minorBidi"/>
          <w:color w:val="auto"/>
          <w:sz w:val="22"/>
          <w:szCs w:val="22"/>
          <w:lang w:eastAsia="en-AU"/>
        </w:rPr>
      </w:pPr>
      <w:r>
        <w:t>The early school leaver cohort and their needs</w:t>
      </w:r>
      <w:r>
        <w:tab/>
      </w:r>
      <w:r>
        <w:fldChar w:fldCharType="begin"/>
      </w:r>
      <w:r>
        <w:instrText xml:space="preserve"> PAGEREF _Toc459283134 \h </w:instrText>
      </w:r>
      <w:r>
        <w:fldChar w:fldCharType="separate"/>
      </w:r>
      <w:r w:rsidR="004F76E5">
        <w:t>28</w:t>
      </w:r>
      <w:r>
        <w:fldChar w:fldCharType="end"/>
      </w:r>
    </w:p>
    <w:p w14:paraId="7B7E3A00" w14:textId="77777777" w:rsidR="003470BD" w:rsidRDefault="003470BD">
      <w:pPr>
        <w:pStyle w:val="TOC2"/>
        <w:rPr>
          <w:rFonts w:asciiTheme="minorHAnsi" w:eastAsiaTheme="minorEastAsia" w:hAnsiTheme="minorHAnsi" w:cstheme="minorBidi"/>
          <w:color w:val="auto"/>
          <w:sz w:val="22"/>
          <w:szCs w:val="22"/>
          <w:lang w:eastAsia="en-AU"/>
        </w:rPr>
      </w:pPr>
      <w:r>
        <w:t>Private RTO responses to non-completion and barriers faced by students</w:t>
      </w:r>
      <w:r>
        <w:tab/>
      </w:r>
      <w:r>
        <w:fldChar w:fldCharType="begin"/>
      </w:r>
      <w:r>
        <w:instrText xml:space="preserve"> PAGEREF _Toc459283135 \h </w:instrText>
      </w:r>
      <w:r>
        <w:fldChar w:fldCharType="separate"/>
      </w:r>
      <w:r w:rsidR="004F76E5">
        <w:t>30</w:t>
      </w:r>
      <w:r>
        <w:fldChar w:fldCharType="end"/>
      </w:r>
    </w:p>
    <w:p w14:paraId="3483FF06" w14:textId="77777777" w:rsidR="003470BD" w:rsidRDefault="003470BD">
      <w:pPr>
        <w:pStyle w:val="TOC2"/>
        <w:rPr>
          <w:rFonts w:asciiTheme="minorHAnsi" w:eastAsiaTheme="minorEastAsia" w:hAnsiTheme="minorHAnsi" w:cstheme="minorBidi"/>
          <w:color w:val="auto"/>
          <w:sz w:val="22"/>
          <w:szCs w:val="22"/>
          <w:lang w:eastAsia="en-AU"/>
        </w:rPr>
      </w:pPr>
      <w:r>
        <w:t>Skills and attributes of trainers</w:t>
      </w:r>
      <w:r>
        <w:tab/>
      </w:r>
      <w:r>
        <w:fldChar w:fldCharType="begin"/>
      </w:r>
      <w:r>
        <w:instrText xml:space="preserve"> PAGEREF _Toc459283136 \h </w:instrText>
      </w:r>
      <w:r>
        <w:fldChar w:fldCharType="separate"/>
      </w:r>
      <w:r w:rsidR="004F76E5">
        <w:t>33</w:t>
      </w:r>
      <w:r>
        <w:fldChar w:fldCharType="end"/>
      </w:r>
    </w:p>
    <w:p w14:paraId="46DB47BF" w14:textId="77777777" w:rsidR="003470BD" w:rsidRDefault="003470BD">
      <w:pPr>
        <w:pStyle w:val="TOC2"/>
        <w:rPr>
          <w:rFonts w:asciiTheme="minorHAnsi" w:eastAsiaTheme="minorEastAsia" w:hAnsiTheme="minorHAnsi" w:cstheme="minorBidi"/>
          <w:color w:val="auto"/>
          <w:sz w:val="22"/>
          <w:szCs w:val="22"/>
          <w:lang w:eastAsia="en-AU"/>
        </w:rPr>
      </w:pPr>
      <w:r>
        <w:t>Supporting successful pathways</w:t>
      </w:r>
      <w:r>
        <w:tab/>
      </w:r>
      <w:r>
        <w:fldChar w:fldCharType="begin"/>
      </w:r>
      <w:r>
        <w:instrText xml:space="preserve"> PAGEREF _Toc459283137 \h </w:instrText>
      </w:r>
      <w:r>
        <w:fldChar w:fldCharType="separate"/>
      </w:r>
      <w:r w:rsidR="004F76E5">
        <w:t>34</w:t>
      </w:r>
      <w:r>
        <w:fldChar w:fldCharType="end"/>
      </w:r>
    </w:p>
    <w:p w14:paraId="655C3790" w14:textId="77777777" w:rsidR="003470BD" w:rsidRDefault="003470BD">
      <w:pPr>
        <w:pStyle w:val="TOC2"/>
        <w:rPr>
          <w:rFonts w:asciiTheme="minorHAnsi" w:eastAsiaTheme="minorEastAsia" w:hAnsiTheme="minorHAnsi" w:cstheme="minorBidi"/>
          <w:color w:val="auto"/>
          <w:sz w:val="22"/>
          <w:szCs w:val="22"/>
          <w:lang w:eastAsia="en-AU"/>
        </w:rPr>
      </w:pPr>
      <w:r>
        <w:t>Partnerships and interagency links</w:t>
      </w:r>
      <w:r>
        <w:tab/>
      </w:r>
      <w:r>
        <w:fldChar w:fldCharType="begin"/>
      </w:r>
      <w:r>
        <w:instrText xml:space="preserve"> PAGEREF _Toc459283138 \h </w:instrText>
      </w:r>
      <w:r>
        <w:fldChar w:fldCharType="separate"/>
      </w:r>
      <w:r w:rsidR="004F76E5">
        <w:t>36</w:t>
      </w:r>
      <w:r>
        <w:fldChar w:fldCharType="end"/>
      </w:r>
    </w:p>
    <w:p w14:paraId="1DCC6C9A" w14:textId="77777777" w:rsidR="003470BD" w:rsidRDefault="003470BD">
      <w:pPr>
        <w:pStyle w:val="TOC2"/>
        <w:rPr>
          <w:rFonts w:asciiTheme="minorHAnsi" w:eastAsiaTheme="minorEastAsia" w:hAnsiTheme="minorHAnsi" w:cstheme="minorBidi"/>
          <w:color w:val="auto"/>
          <w:sz w:val="22"/>
          <w:szCs w:val="22"/>
          <w:lang w:eastAsia="en-AU"/>
        </w:rPr>
      </w:pPr>
      <w:r>
        <w:t>Distinctive features and the role of private RTOs</w:t>
      </w:r>
      <w:r>
        <w:tab/>
      </w:r>
      <w:r>
        <w:fldChar w:fldCharType="begin"/>
      </w:r>
      <w:r>
        <w:instrText xml:space="preserve"> PAGEREF _Toc459283139 \h </w:instrText>
      </w:r>
      <w:r>
        <w:fldChar w:fldCharType="separate"/>
      </w:r>
      <w:r w:rsidR="004F76E5">
        <w:t>38</w:t>
      </w:r>
      <w:r>
        <w:fldChar w:fldCharType="end"/>
      </w:r>
    </w:p>
    <w:p w14:paraId="466F08E4" w14:textId="77777777" w:rsidR="003470BD" w:rsidRDefault="003470BD">
      <w:pPr>
        <w:pStyle w:val="TOC1"/>
        <w:rPr>
          <w:rFonts w:asciiTheme="minorHAnsi" w:eastAsiaTheme="minorEastAsia" w:hAnsiTheme="minorHAnsi" w:cstheme="minorBidi"/>
          <w:color w:val="auto"/>
          <w:sz w:val="22"/>
          <w:szCs w:val="22"/>
          <w:lang w:eastAsia="en-AU"/>
        </w:rPr>
      </w:pPr>
      <w:r w:rsidRPr="00832D67">
        <w:rPr>
          <w:color w:val="auto"/>
        </w:rPr>
        <w:t>Discussion</w:t>
      </w:r>
      <w:r>
        <w:tab/>
      </w:r>
      <w:r>
        <w:fldChar w:fldCharType="begin"/>
      </w:r>
      <w:r>
        <w:instrText xml:space="preserve"> PAGEREF _Toc459283140 \h </w:instrText>
      </w:r>
      <w:r>
        <w:fldChar w:fldCharType="separate"/>
      </w:r>
      <w:r w:rsidR="004F76E5">
        <w:t>40</w:t>
      </w:r>
      <w:r>
        <w:fldChar w:fldCharType="end"/>
      </w:r>
    </w:p>
    <w:p w14:paraId="2CB4EE78" w14:textId="77777777" w:rsidR="003470BD" w:rsidRDefault="003470BD">
      <w:pPr>
        <w:pStyle w:val="TOC1"/>
        <w:rPr>
          <w:rFonts w:asciiTheme="minorHAnsi" w:eastAsiaTheme="minorEastAsia" w:hAnsiTheme="minorHAnsi" w:cstheme="minorBidi"/>
          <w:color w:val="auto"/>
          <w:sz w:val="22"/>
          <w:szCs w:val="22"/>
          <w:lang w:eastAsia="en-AU"/>
        </w:rPr>
      </w:pPr>
      <w:r>
        <w:t>Conclusion</w:t>
      </w:r>
      <w:r>
        <w:tab/>
      </w:r>
      <w:r>
        <w:fldChar w:fldCharType="begin"/>
      </w:r>
      <w:r>
        <w:instrText xml:space="preserve"> PAGEREF _Toc459283141 \h </w:instrText>
      </w:r>
      <w:r>
        <w:fldChar w:fldCharType="separate"/>
      </w:r>
      <w:r w:rsidR="004F76E5">
        <w:t>46</w:t>
      </w:r>
      <w:r>
        <w:fldChar w:fldCharType="end"/>
      </w:r>
    </w:p>
    <w:p w14:paraId="342D2AB1" w14:textId="77777777" w:rsidR="003470BD" w:rsidRDefault="003470BD">
      <w:pPr>
        <w:pStyle w:val="TOC1"/>
        <w:rPr>
          <w:rFonts w:asciiTheme="minorHAnsi" w:eastAsiaTheme="minorEastAsia" w:hAnsiTheme="minorHAnsi" w:cstheme="minorBidi"/>
          <w:color w:val="auto"/>
          <w:sz w:val="22"/>
          <w:szCs w:val="22"/>
          <w:lang w:eastAsia="en-AU"/>
        </w:rPr>
      </w:pPr>
      <w:r>
        <w:t>References</w:t>
      </w:r>
      <w:r>
        <w:tab/>
      </w:r>
      <w:r>
        <w:fldChar w:fldCharType="begin"/>
      </w:r>
      <w:r>
        <w:instrText xml:space="preserve"> PAGEREF _Toc459283142 \h </w:instrText>
      </w:r>
      <w:r>
        <w:fldChar w:fldCharType="separate"/>
      </w:r>
      <w:r w:rsidR="004F76E5">
        <w:t>47</w:t>
      </w:r>
      <w:r>
        <w:fldChar w:fldCharType="end"/>
      </w:r>
    </w:p>
    <w:p w14:paraId="43CB8B83" w14:textId="06604C1B" w:rsidR="003470BD" w:rsidRDefault="003470BD">
      <w:pPr>
        <w:pStyle w:val="TOC1"/>
        <w:rPr>
          <w:rFonts w:asciiTheme="minorHAnsi" w:eastAsiaTheme="minorEastAsia" w:hAnsiTheme="minorHAnsi" w:cstheme="minorBidi"/>
          <w:color w:val="auto"/>
          <w:sz w:val="22"/>
          <w:szCs w:val="22"/>
          <w:lang w:eastAsia="en-AU"/>
        </w:rPr>
      </w:pPr>
      <w:r>
        <w:t xml:space="preserve">Appendix A </w:t>
      </w:r>
      <w:r w:rsidR="005736E4">
        <w:t>—</w:t>
      </w:r>
      <w:r>
        <w:t xml:space="preserve"> Survey instrument</w:t>
      </w:r>
      <w:r>
        <w:tab/>
      </w:r>
      <w:r>
        <w:fldChar w:fldCharType="begin"/>
      </w:r>
      <w:r>
        <w:instrText xml:space="preserve"> PAGEREF _Toc459283143 \h </w:instrText>
      </w:r>
      <w:r>
        <w:fldChar w:fldCharType="separate"/>
      </w:r>
      <w:r w:rsidR="004F76E5">
        <w:t>52</w:t>
      </w:r>
      <w:r>
        <w:fldChar w:fldCharType="end"/>
      </w:r>
    </w:p>
    <w:p w14:paraId="72B3F7CE" w14:textId="3A8FC262" w:rsidR="003470BD" w:rsidRDefault="003470BD">
      <w:pPr>
        <w:pStyle w:val="TOC1"/>
        <w:rPr>
          <w:rFonts w:asciiTheme="minorHAnsi" w:eastAsiaTheme="minorEastAsia" w:hAnsiTheme="minorHAnsi" w:cstheme="minorBidi"/>
          <w:color w:val="auto"/>
          <w:sz w:val="22"/>
          <w:szCs w:val="22"/>
          <w:lang w:eastAsia="en-AU"/>
        </w:rPr>
      </w:pPr>
      <w:r>
        <w:t xml:space="preserve">Appendix B </w:t>
      </w:r>
      <w:r w:rsidR="005736E4">
        <w:t>—</w:t>
      </w:r>
      <w:r>
        <w:t xml:space="preserve"> Sample provider profiles</w:t>
      </w:r>
      <w:r>
        <w:tab/>
      </w:r>
      <w:r>
        <w:fldChar w:fldCharType="begin"/>
      </w:r>
      <w:r>
        <w:instrText xml:space="preserve"> PAGEREF _Toc459283144 \h </w:instrText>
      </w:r>
      <w:r>
        <w:fldChar w:fldCharType="separate"/>
      </w:r>
      <w:r w:rsidR="004F76E5">
        <w:t>75</w:t>
      </w:r>
      <w:r>
        <w:fldChar w:fldCharType="end"/>
      </w:r>
    </w:p>
    <w:p w14:paraId="0A11DC5A" w14:textId="65C41940" w:rsidR="003470BD" w:rsidRDefault="003470BD">
      <w:pPr>
        <w:pStyle w:val="TOC1"/>
        <w:rPr>
          <w:rFonts w:asciiTheme="minorHAnsi" w:eastAsiaTheme="minorEastAsia" w:hAnsiTheme="minorHAnsi" w:cstheme="minorBidi"/>
          <w:color w:val="auto"/>
          <w:sz w:val="22"/>
          <w:szCs w:val="22"/>
          <w:lang w:eastAsia="en-AU"/>
        </w:rPr>
      </w:pPr>
      <w:r>
        <w:t xml:space="preserve">Appendix C </w:t>
      </w:r>
      <w:r w:rsidR="005736E4">
        <w:t>—</w:t>
      </w:r>
      <w:r>
        <w:t xml:space="preserve"> Semi-structured interview instrument: private RTOs</w:t>
      </w:r>
      <w:r>
        <w:tab/>
      </w:r>
      <w:r>
        <w:fldChar w:fldCharType="begin"/>
      </w:r>
      <w:r>
        <w:instrText xml:space="preserve"> PAGEREF _Toc459283148 \h </w:instrText>
      </w:r>
      <w:r>
        <w:fldChar w:fldCharType="separate"/>
      </w:r>
      <w:r w:rsidR="004F76E5">
        <w:t>78</w:t>
      </w:r>
      <w:r>
        <w:fldChar w:fldCharType="end"/>
      </w:r>
    </w:p>
    <w:p w14:paraId="6A3F2935" w14:textId="208B96ED" w:rsidR="003470BD" w:rsidRDefault="003470BD" w:rsidP="003470BD">
      <w:pPr>
        <w:pStyle w:val="TOC1"/>
        <w:ind w:right="1559"/>
        <w:rPr>
          <w:rFonts w:asciiTheme="minorHAnsi" w:eastAsiaTheme="minorEastAsia" w:hAnsiTheme="minorHAnsi" w:cstheme="minorBidi"/>
          <w:color w:val="auto"/>
          <w:sz w:val="22"/>
          <w:szCs w:val="22"/>
          <w:lang w:eastAsia="en-AU"/>
        </w:rPr>
      </w:pPr>
      <w:r>
        <w:t xml:space="preserve">Appendix D </w:t>
      </w:r>
      <w:r w:rsidR="005736E4">
        <w:t>—</w:t>
      </w:r>
      <w:r>
        <w:t xml:space="preserve"> Semi-structured interview instrument: other stakeholders</w:t>
      </w:r>
      <w:r>
        <w:tab/>
      </w:r>
      <w:r>
        <w:fldChar w:fldCharType="begin"/>
      </w:r>
      <w:r>
        <w:instrText xml:space="preserve"> PAGEREF _Toc459283149 \h </w:instrText>
      </w:r>
      <w:r>
        <w:fldChar w:fldCharType="separate"/>
      </w:r>
      <w:r w:rsidR="004F76E5">
        <w:t>80</w:t>
      </w:r>
      <w:r>
        <w:fldChar w:fldCharType="end"/>
      </w:r>
    </w:p>
    <w:p w14:paraId="3D9088DD" w14:textId="233848CA" w:rsidR="00ED0C08" w:rsidRPr="00156177" w:rsidRDefault="004F7EA3" w:rsidP="00201E9F">
      <w:pPr>
        <w:pStyle w:val="Text"/>
        <w:rPr>
          <w:b/>
          <w:color w:val="C00000"/>
        </w:rPr>
      </w:pPr>
      <w:r>
        <w:rPr>
          <w:rFonts w:ascii="Avant Garde" w:hAnsi="Avant Garde"/>
          <w:noProof/>
          <w:color w:val="000000"/>
          <w:szCs w:val="19"/>
        </w:rPr>
        <w:fldChar w:fldCharType="end"/>
      </w:r>
      <w:r w:rsidR="00253656" w:rsidRPr="00156177">
        <w:rPr>
          <w:b/>
          <w:color w:val="C00000"/>
        </w:rPr>
        <w:t xml:space="preserve"> </w:t>
      </w:r>
      <w:r w:rsidR="00ED0C08" w:rsidRPr="00156177">
        <w:rPr>
          <w:b/>
          <w:color w:val="C00000"/>
        </w:rPr>
        <w:br w:type="page"/>
      </w:r>
    </w:p>
    <w:p w14:paraId="6CDF5183" w14:textId="77777777" w:rsidR="00ED0C08" w:rsidRPr="002E330D" w:rsidRDefault="00ED0C08" w:rsidP="00ED0C08">
      <w:pPr>
        <w:pStyle w:val="Heading1"/>
      </w:pPr>
      <w:bookmarkStart w:id="25" w:name="_Toc316371579"/>
      <w:bookmarkStart w:id="26" w:name="_Toc459283120"/>
      <w:r w:rsidRPr="002E330D">
        <w:lastRenderedPageBreak/>
        <w:t>Tables and figures</w:t>
      </w:r>
      <w:bookmarkEnd w:id="25"/>
      <w:bookmarkEnd w:id="26"/>
    </w:p>
    <w:p w14:paraId="4E46F684" w14:textId="77777777" w:rsidR="00ED0C08" w:rsidRPr="002E330D" w:rsidRDefault="00ED0C08" w:rsidP="00D22E6E">
      <w:pPr>
        <w:pStyle w:val="Heading2"/>
      </w:pPr>
      <w:bookmarkStart w:id="27" w:name="_Toc296497516"/>
      <w:bookmarkStart w:id="28" w:name="_Toc298162801"/>
      <w:bookmarkStart w:id="29" w:name="_Toc316371580"/>
      <w:bookmarkStart w:id="30" w:name="_Toc458761379"/>
      <w:bookmarkStart w:id="31" w:name="_Toc459283121"/>
      <w:r w:rsidRPr="002E330D">
        <w:t>Tables</w:t>
      </w:r>
      <w:bookmarkEnd w:id="27"/>
      <w:bookmarkEnd w:id="28"/>
      <w:bookmarkEnd w:id="29"/>
      <w:bookmarkEnd w:id="30"/>
      <w:bookmarkEnd w:id="31"/>
    </w:p>
    <w:p w14:paraId="40D28533" w14:textId="0DA04DBE" w:rsidR="00E87A8E" w:rsidRDefault="004F7EA3" w:rsidP="00E87A8E">
      <w:pPr>
        <w:pStyle w:val="TableofFigures"/>
        <w:tabs>
          <w:tab w:val="left" w:pos="950"/>
        </w:tabs>
        <w:ind w:left="284" w:right="1701" w:hanging="284"/>
        <w:rPr>
          <w:rFonts w:asciiTheme="minorHAnsi" w:eastAsiaTheme="minorEastAsia" w:hAnsiTheme="minorHAnsi" w:cstheme="minorBidi"/>
          <w:color w:val="auto"/>
          <w:sz w:val="22"/>
          <w:szCs w:val="22"/>
          <w:lang w:eastAsia="en-AU"/>
        </w:rPr>
      </w:pPr>
      <w:r w:rsidRPr="002E330D">
        <w:fldChar w:fldCharType="begin"/>
      </w:r>
      <w:r w:rsidR="00ED0C08" w:rsidRPr="002E330D">
        <w:instrText xml:space="preserve"> TOC \f F \t "tabletitle" \c </w:instrText>
      </w:r>
      <w:r w:rsidRPr="002E330D">
        <w:fldChar w:fldCharType="separate"/>
      </w:r>
      <w:r w:rsidR="00E87A8E">
        <w:t>1</w:t>
      </w:r>
      <w:r w:rsidR="00E87A8E">
        <w:rPr>
          <w:rFonts w:asciiTheme="minorHAnsi" w:eastAsiaTheme="minorEastAsia" w:hAnsiTheme="minorHAnsi" w:cstheme="minorBidi"/>
          <w:color w:val="auto"/>
          <w:sz w:val="22"/>
          <w:szCs w:val="22"/>
          <w:lang w:eastAsia="en-AU"/>
        </w:rPr>
        <w:tab/>
      </w:r>
      <w:r w:rsidR="00E87A8E">
        <w:t>Private RTO market share of 15 to 19-year-old early school leavers in three sample states</w:t>
      </w:r>
      <w:r w:rsidR="00E87A8E">
        <w:tab/>
      </w:r>
      <w:r w:rsidR="00E87A8E">
        <w:fldChar w:fldCharType="begin"/>
      </w:r>
      <w:r w:rsidR="00E87A8E">
        <w:instrText xml:space="preserve"> PAGEREF _Toc459279665 \h </w:instrText>
      </w:r>
      <w:r w:rsidR="00E87A8E">
        <w:fldChar w:fldCharType="separate"/>
      </w:r>
      <w:r w:rsidR="004F76E5">
        <w:t>19</w:t>
      </w:r>
      <w:r w:rsidR="00E87A8E">
        <w:fldChar w:fldCharType="end"/>
      </w:r>
    </w:p>
    <w:p w14:paraId="674CBCDB" w14:textId="59D32652" w:rsidR="00E87A8E" w:rsidRDefault="00E87A8E">
      <w:pPr>
        <w:pStyle w:val="TableofFigures"/>
        <w:tabs>
          <w:tab w:val="left" w:pos="950"/>
        </w:tabs>
        <w:rPr>
          <w:rFonts w:asciiTheme="minorHAnsi" w:eastAsiaTheme="minorEastAsia" w:hAnsiTheme="minorHAnsi" w:cstheme="minorBidi"/>
          <w:color w:val="auto"/>
          <w:sz w:val="22"/>
          <w:szCs w:val="22"/>
          <w:lang w:eastAsia="en-AU"/>
        </w:rPr>
      </w:pPr>
      <w:r>
        <w:t>2</w:t>
      </w:r>
      <w:r>
        <w:rPr>
          <w:rFonts w:asciiTheme="minorHAnsi" w:eastAsiaTheme="minorEastAsia" w:hAnsiTheme="minorHAnsi" w:cstheme="minorBidi"/>
          <w:color w:val="auto"/>
          <w:sz w:val="22"/>
          <w:szCs w:val="22"/>
          <w:lang w:eastAsia="en-AU"/>
        </w:rPr>
        <w:tab/>
      </w:r>
      <w:r>
        <w:t>Interviewees</w:t>
      </w:r>
      <w:r>
        <w:tab/>
      </w:r>
      <w:r>
        <w:fldChar w:fldCharType="begin"/>
      </w:r>
      <w:r>
        <w:instrText xml:space="preserve"> PAGEREF _Toc459279666 \h </w:instrText>
      </w:r>
      <w:r>
        <w:fldChar w:fldCharType="separate"/>
      </w:r>
      <w:r w:rsidR="004F76E5">
        <w:t>25</w:t>
      </w:r>
      <w:r>
        <w:fldChar w:fldCharType="end"/>
      </w:r>
    </w:p>
    <w:p w14:paraId="05F61AC5" w14:textId="14720FC1" w:rsidR="00E87A8E" w:rsidRDefault="00E87A8E">
      <w:pPr>
        <w:pStyle w:val="TableofFigures"/>
        <w:tabs>
          <w:tab w:val="left" w:pos="950"/>
        </w:tabs>
        <w:rPr>
          <w:rFonts w:asciiTheme="minorHAnsi" w:eastAsiaTheme="minorEastAsia" w:hAnsiTheme="minorHAnsi" w:cstheme="minorBidi"/>
          <w:color w:val="auto"/>
          <w:sz w:val="22"/>
          <w:szCs w:val="22"/>
          <w:lang w:eastAsia="en-AU"/>
        </w:rPr>
      </w:pPr>
      <w:r>
        <w:t>3</w:t>
      </w:r>
      <w:r>
        <w:rPr>
          <w:rFonts w:asciiTheme="minorHAnsi" w:eastAsiaTheme="minorEastAsia" w:hAnsiTheme="minorHAnsi" w:cstheme="minorBidi"/>
          <w:color w:val="auto"/>
          <w:sz w:val="22"/>
          <w:szCs w:val="22"/>
          <w:lang w:eastAsia="en-AU"/>
        </w:rPr>
        <w:tab/>
      </w:r>
      <w:r>
        <w:t>Factors contributing to non-completion</w:t>
      </w:r>
      <w:r>
        <w:tab/>
      </w:r>
      <w:r>
        <w:fldChar w:fldCharType="begin"/>
      </w:r>
      <w:r>
        <w:instrText xml:space="preserve"> PAGEREF _Toc459279667 \h </w:instrText>
      </w:r>
      <w:r>
        <w:fldChar w:fldCharType="separate"/>
      </w:r>
      <w:r w:rsidR="004F76E5">
        <w:t>30</w:t>
      </w:r>
      <w:r>
        <w:fldChar w:fldCharType="end"/>
      </w:r>
    </w:p>
    <w:p w14:paraId="4D6D98AF" w14:textId="76D30B2B" w:rsidR="00E87A8E" w:rsidRDefault="00E87A8E">
      <w:pPr>
        <w:pStyle w:val="TableofFigures"/>
        <w:tabs>
          <w:tab w:val="left" w:pos="950"/>
        </w:tabs>
        <w:rPr>
          <w:rFonts w:asciiTheme="minorHAnsi" w:eastAsiaTheme="minorEastAsia" w:hAnsiTheme="minorHAnsi" w:cstheme="minorBidi"/>
          <w:color w:val="auto"/>
          <w:sz w:val="22"/>
          <w:szCs w:val="22"/>
          <w:lang w:eastAsia="en-AU"/>
        </w:rPr>
      </w:pPr>
      <w:r>
        <w:t xml:space="preserve">4 </w:t>
      </w:r>
      <w:r>
        <w:rPr>
          <w:rFonts w:asciiTheme="minorHAnsi" w:eastAsiaTheme="minorEastAsia" w:hAnsiTheme="minorHAnsi" w:cstheme="minorBidi"/>
          <w:color w:val="auto"/>
          <w:sz w:val="22"/>
          <w:szCs w:val="22"/>
          <w:lang w:eastAsia="en-AU"/>
        </w:rPr>
        <w:tab/>
      </w:r>
      <w:r>
        <w:t>Private RTO-based responses contributing to completion</w:t>
      </w:r>
      <w:r>
        <w:tab/>
      </w:r>
      <w:r>
        <w:fldChar w:fldCharType="begin"/>
      </w:r>
      <w:r>
        <w:instrText xml:space="preserve"> PAGEREF _Toc459279668 \h </w:instrText>
      </w:r>
      <w:r>
        <w:fldChar w:fldCharType="separate"/>
      </w:r>
      <w:r w:rsidR="004F76E5">
        <w:t>31</w:t>
      </w:r>
      <w:r>
        <w:fldChar w:fldCharType="end"/>
      </w:r>
    </w:p>
    <w:p w14:paraId="0087565B" w14:textId="19606955" w:rsidR="00E87A8E" w:rsidRDefault="00E87A8E">
      <w:pPr>
        <w:pStyle w:val="TableofFigures"/>
        <w:tabs>
          <w:tab w:val="left" w:pos="950"/>
        </w:tabs>
        <w:rPr>
          <w:rFonts w:asciiTheme="minorHAnsi" w:eastAsiaTheme="minorEastAsia" w:hAnsiTheme="minorHAnsi" w:cstheme="minorBidi"/>
          <w:color w:val="auto"/>
          <w:sz w:val="22"/>
          <w:szCs w:val="22"/>
          <w:lang w:eastAsia="en-AU"/>
        </w:rPr>
      </w:pPr>
      <w:r>
        <w:t>5</w:t>
      </w:r>
      <w:r>
        <w:rPr>
          <w:rFonts w:asciiTheme="minorHAnsi" w:eastAsiaTheme="minorEastAsia" w:hAnsiTheme="minorHAnsi" w:cstheme="minorBidi"/>
          <w:color w:val="auto"/>
          <w:sz w:val="22"/>
          <w:szCs w:val="22"/>
          <w:lang w:eastAsia="en-AU"/>
        </w:rPr>
        <w:tab/>
      </w:r>
      <w:r>
        <w:t>Type of LLN support</w:t>
      </w:r>
      <w:r>
        <w:tab/>
      </w:r>
      <w:r>
        <w:fldChar w:fldCharType="begin"/>
      </w:r>
      <w:r>
        <w:instrText xml:space="preserve"> PAGEREF _Toc459279669 \h </w:instrText>
      </w:r>
      <w:r>
        <w:fldChar w:fldCharType="separate"/>
      </w:r>
      <w:r w:rsidR="004F76E5">
        <w:t>33</w:t>
      </w:r>
      <w:r>
        <w:fldChar w:fldCharType="end"/>
      </w:r>
    </w:p>
    <w:p w14:paraId="6308A04C" w14:textId="22B5AD55" w:rsidR="00E87A8E" w:rsidRDefault="00E87A8E">
      <w:pPr>
        <w:pStyle w:val="TableofFigures"/>
        <w:tabs>
          <w:tab w:val="left" w:pos="950"/>
        </w:tabs>
        <w:rPr>
          <w:rFonts w:asciiTheme="minorHAnsi" w:eastAsiaTheme="minorEastAsia" w:hAnsiTheme="minorHAnsi" w:cstheme="minorBidi"/>
          <w:color w:val="auto"/>
          <w:sz w:val="22"/>
          <w:szCs w:val="22"/>
          <w:lang w:eastAsia="en-AU"/>
        </w:rPr>
      </w:pPr>
      <w:r>
        <w:t>6</w:t>
      </w:r>
      <w:r>
        <w:rPr>
          <w:rFonts w:asciiTheme="minorHAnsi" w:eastAsiaTheme="minorEastAsia" w:hAnsiTheme="minorHAnsi" w:cstheme="minorBidi"/>
          <w:color w:val="auto"/>
          <w:sz w:val="22"/>
          <w:szCs w:val="22"/>
          <w:lang w:eastAsia="en-AU"/>
        </w:rPr>
        <w:tab/>
      </w:r>
      <w:r>
        <w:t>Private RTO strengths in promoting successful pathways</w:t>
      </w:r>
      <w:r>
        <w:tab/>
      </w:r>
      <w:r>
        <w:fldChar w:fldCharType="begin"/>
      </w:r>
      <w:r>
        <w:instrText xml:space="preserve"> PAGEREF _Toc459279670 \h </w:instrText>
      </w:r>
      <w:r>
        <w:fldChar w:fldCharType="separate"/>
      </w:r>
      <w:r w:rsidR="004F76E5">
        <w:t>35</w:t>
      </w:r>
      <w:r>
        <w:fldChar w:fldCharType="end"/>
      </w:r>
    </w:p>
    <w:p w14:paraId="5CFA6923" w14:textId="2EC76C59" w:rsidR="00E87A8E" w:rsidRDefault="00E87A8E">
      <w:pPr>
        <w:pStyle w:val="TableofFigures"/>
        <w:tabs>
          <w:tab w:val="left" w:pos="950"/>
        </w:tabs>
        <w:rPr>
          <w:rFonts w:asciiTheme="minorHAnsi" w:eastAsiaTheme="minorEastAsia" w:hAnsiTheme="minorHAnsi" w:cstheme="minorBidi"/>
          <w:color w:val="auto"/>
          <w:sz w:val="22"/>
          <w:szCs w:val="22"/>
          <w:lang w:eastAsia="en-AU"/>
        </w:rPr>
      </w:pPr>
      <w:r>
        <w:t>7</w:t>
      </w:r>
      <w:r>
        <w:rPr>
          <w:rFonts w:asciiTheme="minorHAnsi" w:eastAsiaTheme="minorEastAsia" w:hAnsiTheme="minorHAnsi" w:cstheme="minorBidi"/>
          <w:color w:val="auto"/>
          <w:sz w:val="22"/>
          <w:szCs w:val="22"/>
          <w:lang w:eastAsia="en-AU"/>
        </w:rPr>
        <w:tab/>
      </w:r>
      <w:r>
        <w:t>Respondents on employers’ views of early school leaver learners</w:t>
      </w:r>
      <w:r>
        <w:tab/>
      </w:r>
      <w:r>
        <w:fldChar w:fldCharType="begin"/>
      </w:r>
      <w:r>
        <w:instrText xml:space="preserve"> PAGEREF _Toc459279671 \h </w:instrText>
      </w:r>
      <w:r>
        <w:fldChar w:fldCharType="separate"/>
      </w:r>
      <w:r w:rsidR="004F76E5">
        <w:t>35</w:t>
      </w:r>
      <w:r>
        <w:fldChar w:fldCharType="end"/>
      </w:r>
    </w:p>
    <w:p w14:paraId="4C464784" w14:textId="77777777" w:rsidR="00043AA8" w:rsidRPr="002E330D" w:rsidRDefault="004F7EA3" w:rsidP="00D22E6E">
      <w:pPr>
        <w:pStyle w:val="Heading2"/>
      </w:pPr>
      <w:r w:rsidRPr="002E330D">
        <w:fldChar w:fldCharType="end"/>
      </w:r>
      <w:bookmarkStart w:id="32" w:name="_Toc296497517"/>
      <w:bookmarkStart w:id="33" w:name="_Toc298162802"/>
      <w:bookmarkStart w:id="34" w:name="_Toc316371581"/>
      <w:bookmarkStart w:id="35" w:name="_Toc458761380"/>
      <w:bookmarkStart w:id="36" w:name="_Toc459283122"/>
      <w:r w:rsidR="00ED0C08" w:rsidRPr="002E330D">
        <w:t>Figures</w:t>
      </w:r>
      <w:bookmarkEnd w:id="32"/>
      <w:bookmarkEnd w:id="33"/>
      <w:bookmarkEnd w:id="34"/>
      <w:bookmarkEnd w:id="35"/>
      <w:bookmarkEnd w:id="36"/>
    </w:p>
    <w:p w14:paraId="5F4F9AD5" w14:textId="7DB8613D" w:rsidR="00473095" w:rsidRDefault="004F7EA3" w:rsidP="00853F53">
      <w:pPr>
        <w:pStyle w:val="TableofFigures"/>
        <w:tabs>
          <w:tab w:val="left" w:pos="950"/>
        </w:tabs>
        <w:ind w:left="945" w:hanging="945"/>
        <w:rPr>
          <w:rFonts w:asciiTheme="minorHAnsi" w:eastAsiaTheme="minorEastAsia" w:hAnsiTheme="minorHAnsi" w:cstheme="minorBidi"/>
          <w:color w:val="auto"/>
          <w:sz w:val="22"/>
          <w:szCs w:val="22"/>
          <w:lang w:eastAsia="en-AU"/>
        </w:rPr>
      </w:pPr>
      <w:r w:rsidRPr="002E330D">
        <w:rPr>
          <w:rFonts w:ascii="Garamond" w:hAnsi="Garamond"/>
          <w:sz w:val="22"/>
        </w:rPr>
        <w:fldChar w:fldCharType="begin"/>
      </w:r>
      <w:r w:rsidR="00ED0C08" w:rsidRPr="002E330D">
        <w:instrText xml:space="preserve"> TOC \t "Figuretitle" \c </w:instrText>
      </w:r>
      <w:r w:rsidRPr="002E330D">
        <w:rPr>
          <w:rFonts w:ascii="Garamond" w:hAnsi="Garamond"/>
          <w:sz w:val="22"/>
        </w:rPr>
        <w:fldChar w:fldCharType="separate"/>
      </w:r>
      <w:r w:rsidR="00473095">
        <w:t>1</w:t>
      </w:r>
      <w:r w:rsidR="00473095">
        <w:rPr>
          <w:rFonts w:asciiTheme="minorHAnsi" w:eastAsiaTheme="minorEastAsia" w:hAnsiTheme="minorHAnsi" w:cstheme="minorBidi"/>
          <w:color w:val="auto"/>
          <w:sz w:val="22"/>
          <w:szCs w:val="22"/>
          <w:lang w:eastAsia="en-AU"/>
        </w:rPr>
        <w:tab/>
      </w:r>
      <w:r w:rsidR="00473095">
        <w:t>Early school leavers in VET, 15–19 years, by provider type, 2015</w:t>
      </w:r>
      <w:r w:rsidR="00473095">
        <w:tab/>
      </w:r>
      <w:r w:rsidR="00473095">
        <w:fldChar w:fldCharType="begin"/>
      </w:r>
      <w:r w:rsidR="00473095">
        <w:instrText xml:space="preserve"> PAGEREF _Toc461011262 \h </w:instrText>
      </w:r>
      <w:r w:rsidR="00473095">
        <w:fldChar w:fldCharType="separate"/>
      </w:r>
      <w:r w:rsidR="004F76E5">
        <w:t>19</w:t>
      </w:r>
      <w:r w:rsidR="00473095">
        <w:fldChar w:fldCharType="end"/>
      </w:r>
    </w:p>
    <w:p w14:paraId="0BF3BEB7" w14:textId="25776DF4" w:rsidR="00473095" w:rsidRDefault="00473095">
      <w:pPr>
        <w:pStyle w:val="TableofFigures"/>
        <w:tabs>
          <w:tab w:val="left" w:pos="950"/>
        </w:tabs>
        <w:rPr>
          <w:rFonts w:asciiTheme="minorHAnsi" w:eastAsiaTheme="minorEastAsia" w:hAnsiTheme="minorHAnsi" w:cstheme="minorBidi"/>
          <w:color w:val="auto"/>
          <w:sz w:val="22"/>
          <w:szCs w:val="22"/>
          <w:lang w:eastAsia="en-AU"/>
        </w:rPr>
      </w:pPr>
      <w:r>
        <w:t>2</w:t>
      </w:r>
      <w:r>
        <w:rPr>
          <w:rFonts w:asciiTheme="minorHAnsi" w:eastAsiaTheme="minorEastAsia" w:hAnsiTheme="minorHAnsi" w:cstheme="minorBidi"/>
          <w:color w:val="auto"/>
          <w:sz w:val="22"/>
          <w:szCs w:val="22"/>
          <w:lang w:eastAsia="en-AU"/>
        </w:rPr>
        <w:tab/>
      </w:r>
      <w:r>
        <w:t>Survey respondent jurisdictions of delivery</w:t>
      </w:r>
      <w:r>
        <w:tab/>
      </w:r>
      <w:r>
        <w:fldChar w:fldCharType="begin"/>
      </w:r>
      <w:r>
        <w:instrText xml:space="preserve"> PAGEREF _Toc461011264 \h </w:instrText>
      </w:r>
      <w:r>
        <w:fldChar w:fldCharType="separate"/>
      </w:r>
      <w:r w:rsidR="004F76E5">
        <w:t>26</w:t>
      </w:r>
      <w:r>
        <w:fldChar w:fldCharType="end"/>
      </w:r>
    </w:p>
    <w:p w14:paraId="20E82416" w14:textId="71C1E8CD" w:rsidR="00473095" w:rsidRDefault="00473095">
      <w:pPr>
        <w:pStyle w:val="TableofFigures"/>
        <w:tabs>
          <w:tab w:val="left" w:pos="950"/>
        </w:tabs>
        <w:rPr>
          <w:rFonts w:asciiTheme="minorHAnsi" w:eastAsiaTheme="minorEastAsia" w:hAnsiTheme="minorHAnsi" w:cstheme="minorBidi"/>
          <w:color w:val="auto"/>
          <w:sz w:val="22"/>
          <w:szCs w:val="22"/>
          <w:lang w:eastAsia="en-AU"/>
        </w:rPr>
      </w:pPr>
      <w:r>
        <w:t>3</w:t>
      </w:r>
      <w:r>
        <w:rPr>
          <w:rFonts w:asciiTheme="minorHAnsi" w:eastAsiaTheme="minorEastAsia" w:hAnsiTheme="minorHAnsi" w:cstheme="minorBidi"/>
          <w:color w:val="auto"/>
          <w:sz w:val="22"/>
          <w:szCs w:val="22"/>
          <w:lang w:eastAsia="en-AU"/>
        </w:rPr>
        <w:tab/>
      </w:r>
      <w:r>
        <w:t>Private RTO modes of delivery</w:t>
      </w:r>
      <w:r>
        <w:tab/>
      </w:r>
      <w:r>
        <w:fldChar w:fldCharType="begin"/>
      </w:r>
      <w:r>
        <w:instrText xml:space="preserve"> PAGEREF _Toc461011265 \h </w:instrText>
      </w:r>
      <w:r>
        <w:fldChar w:fldCharType="separate"/>
      </w:r>
      <w:r w:rsidR="004F76E5">
        <w:t>27</w:t>
      </w:r>
      <w:r>
        <w:fldChar w:fldCharType="end"/>
      </w:r>
    </w:p>
    <w:p w14:paraId="04BD1CEA" w14:textId="33CBB67D" w:rsidR="00473095" w:rsidRDefault="00473095" w:rsidP="00074B9C">
      <w:pPr>
        <w:pStyle w:val="TableofFigures"/>
        <w:tabs>
          <w:tab w:val="left" w:pos="950"/>
        </w:tabs>
        <w:ind w:left="945" w:right="1559" w:hanging="945"/>
        <w:rPr>
          <w:rFonts w:asciiTheme="minorHAnsi" w:eastAsiaTheme="minorEastAsia" w:hAnsiTheme="minorHAnsi" w:cstheme="minorBidi"/>
          <w:color w:val="auto"/>
          <w:sz w:val="22"/>
          <w:szCs w:val="22"/>
          <w:lang w:eastAsia="en-AU"/>
        </w:rPr>
      </w:pPr>
      <w:r>
        <w:t>4</w:t>
      </w:r>
      <w:r>
        <w:rPr>
          <w:rFonts w:asciiTheme="minorHAnsi" w:eastAsiaTheme="minorEastAsia" w:hAnsiTheme="minorHAnsi" w:cstheme="minorBidi"/>
          <w:color w:val="auto"/>
          <w:sz w:val="22"/>
          <w:szCs w:val="22"/>
          <w:lang w:eastAsia="en-AU"/>
        </w:rPr>
        <w:tab/>
      </w:r>
      <w:r>
        <w:t>Change in enrolment trends of</w:t>
      </w:r>
      <w:r w:rsidR="00074B9C">
        <w:t xml:space="preserve"> 15 to 19-year-old early school </w:t>
      </w:r>
      <w:r>
        <w:t>leavers</w:t>
      </w:r>
      <w:r>
        <w:tab/>
      </w:r>
      <w:r>
        <w:fldChar w:fldCharType="begin"/>
      </w:r>
      <w:r>
        <w:instrText xml:space="preserve"> PAGEREF _Toc461011266 \h </w:instrText>
      </w:r>
      <w:r>
        <w:fldChar w:fldCharType="separate"/>
      </w:r>
      <w:r w:rsidR="004F76E5">
        <w:t>28</w:t>
      </w:r>
      <w:r>
        <w:fldChar w:fldCharType="end"/>
      </w:r>
    </w:p>
    <w:p w14:paraId="660AE3F8" w14:textId="0994D660" w:rsidR="00473095" w:rsidRDefault="00473095">
      <w:pPr>
        <w:pStyle w:val="TableofFigures"/>
        <w:tabs>
          <w:tab w:val="left" w:pos="950"/>
        </w:tabs>
        <w:rPr>
          <w:rFonts w:asciiTheme="minorHAnsi" w:eastAsiaTheme="minorEastAsia" w:hAnsiTheme="minorHAnsi" w:cstheme="minorBidi"/>
          <w:color w:val="auto"/>
          <w:sz w:val="22"/>
          <w:szCs w:val="22"/>
          <w:lang w:eastAsia="en-AU"/>
        </w:rPr>
      </w:pPr>
      <w:r>
        <w:t>5</w:t>
      </w:r>
      <w:r>
        <w:rPr>
          <w:rFonts w:asciiTheme="minorHAnsi" w:eastAsiaTheme="minorEastAsia" w:hAnsiTheme="minorHAnsi" w:cstheme="minorBidi"/>
          <w:color w:val="auto"/>
          <w:sz w:val="22"/>
          <w:szCs w:val="22"/>
          <w:lang w:eastAsia="en-AU"/>
        </w:rPr>
        <w:tab/>
      </w:r>
      <w:r>
        <w:t>Characteristics of the early school leaver learners</w:t>
      </w:r>
      <w:r>
        <w:tab/>
      </w:r>
      <w:r>
        <w:fldChar w:fldCharType="begin"/>
      </w:r>
      <w:r>
        <w:instrText xml:space="preserve"> PAGEREF _Toc461011267 \h </w:instrText>
      </w:r>
      <w:r>
        <w:fldChar w:fldCharType="separate"/>
      </w:r>
      <w:r w:rsidR="004F76E5">
        <w:t>29</w:t>
      </w:r>
      <w:r>
        <w:fldChar w:fldCharType="end"/>
      </w:r>
    </w:p>
    <w:p w14:paraId="4AD88C51" w14:textId="2DF0DCD2" w:rsidR="00473095" w:rsidRDefault="00473095">
      <w:pPr>
        <w:pStyle w:val="TableofFigures"/>
        <w:tabs>
          <w:tab w:val="left" w:pos="950"/>
        </w:tabs>
        <w:rPr>
          <w:rFonts w:asciiTheme="minorHAnsi" w:eastAsiaTheme="minorEastAsia" w:hAnsiTheme="minorHAnsi" w:cstheme="minorBidi"/>
          <w:color w:val="auto"/>
          <w:sz w:val="22"/>
          <w:szCs w:val="22"/>
          <w:lang w:eastAsia="en-AU"/>
        </w:rPr>
      </w:pPr>
      <w:r>
        <w:t>6</w:t>
      </w:r>
      <w:r>
        <w:rPr>
          <w:rFonts w:asciiTheme="minorHAnsi" w:eastAsiaTheme="minorEastAsia" w:hAnsiTheme="minorHAnsi" w:cstheme="minorBidi"/>
          <w:color w:val="auto"/>
          <w:sz w:val="22"/>
          <w:szCs w:val="22"/>
          <w:lang w:eastAsia="en-AU"/>
        </w:rPr>
        <w:tab/>
      </w:r>
      <w:r>
        <w:t>Program-based factors impacting on completion rates</w:t>
      </w:r>
      <w:r>
        <w:tab/>
      </w:r>
      <w:r>
        <w:fldChar w:fldCharType="begin"/>
      </w:r>
      <w:r>
        <w:instrText xml:space="preserve"> PAGEREF _Toc461011268 \h </w:instrText>
      </w:r>
      <w:r>
        <w:fldChar w:fldCharType="separate"/>
      </w:r>
      <w:r w:rsidR="004F76E5">
        <w:t>30</w:t>
      </w:r>
      <w:r>
        <w:fldChar w:fldCharType="end"/>
      </w:r>
    </w:p>
    <w:p w14:paraId="708BD67D" w14:textId="14A51846" w:rsidR="00473095" w:rsidRDefault="00473095" w:rsidP="00853F53">
      <w:pPr>
        <w:pStyle w:val="TableofFigures"/>
        <w:tabs>
          <w:tab w:val="left" w:pos="950"/>
        </w:tabs>
        <w:ind w:left="945" w:hanging="945"/>
        <w:rPr>
          <w:rFonts w:asciiTheme="minorHAnsi" w:eastAsiaTheme="minorEastAsia" w:hAnsiTheme="minorHAnsi" w:cstheme="minorBidi"/>
          <w:color w:val="auto"/>
          <w:sz w:val="22"/>
          <w:szCs w:val="22"/>
          <w:lang w:eastAsia="en-AU"/>
        </w:rPr>
      </w:pPr>
      <w:r>
        <w:t>7</w:t>
      </w:r>
      <w:r>
        <w:rPr>
          <w:rFonts w:asciiTheme="minorHAnsi" w:eastAsiaTheme="minorEastAsia" w:hAnsiTheme="minorHAnsi" w:cstheme="minorBidi"/>
          <w:color w:val="auto"/>
          <w:sz w:val="22"/>
          <w:szCs w:val="22"/>
          <w:lang w:eastAsia="en-AU"/>
        </w:rPr>
        <w:tab/>
      </w:r>
      <w:r>
        <w:t>External agencies engaged with by responding private RTOs</w:t>
      </w:r>
      <w:r>
        <w:tab/>
      </w:r>
      <w:r>
        <w:fldChar w:fldCharType="begin"/>
      </w:r>
      <w:r>
        <w:instrText xml:space="preserve"> PAGEREF _Toc461011269 \h </w:instrText>
      </w:r>
      <w:r>
        <w:fldChar w:fldCharType="separate"/>
      </w:r>
      <w:r w:rsidR="004F76E5">
        <w:t>36</w:t>
      </w:r>
      <w:r>
        <w:fldChar w:fldCharType="end"/>
      </w:r>
    </w:p>
    <w:p w14:paraId="3FB07C29" w14:textId="12EC7730" w:rsidR="00473095" w:rsidRDefault="00473095">
      <w:pPr>
        <w:pStyle w:val="TableofFigures"/>
        <w:tabs>
          <w:tab w:val="left" w:pos="950"/>
        </w:tabs>
        <w:rPr>
          <w:rFonts w:asciiTheme="minorHAnsi" w:eastAsiaTheme="minorEastAsia" w:hAnsiTheme="minorHAnsi" w:cstheme="minorBidi"/>
          <w:color w:val="auto"/>
          <w:sz w:val="22"/>
          <w:szCs w:val="22"/>
          <w:lang w:eastAsia="en-AU"/>
        </w:rPr>
      </w:pPr>
      <w:r>
        <w:t>8</w:t>
      </w:r>
      <w:r>
        <w:rPr>
          <w:rFonts w:asciiTheme="minorHAnsi" w:eastAsiaTheme="minorEastAsia" w:hAnsiTheme="minorHAnsi" w:cstheme="minorBidi"/>
          <w:color w:val="auto"/>
          <w:sz w:val="22"/>
          <w:szCs w:val="22"/>
          <w:lang w:eastAsia="en-AU"/>
        </w:rPr>
        <w:tab/>
      </w:r>
      <w:r>
        <w:t>Role of employers and industry</w:t>
      </w:r>
      <w:r>
        <w:tab/>
      </w:r>
      <w:r>
        <w:fldChar w:fldCharType="begin"/>
      </w:r>
      <w:r>
        <w:instrText xml:space="preserve"> PAGEREF _Toc461011270 \h </w:instrText>
      </w:r>
      <w:r>
        <w:fldChar w:fldCharType="separate"/>
      </w:r>
      <w:r w:rsidR="004F76E5">
        <w:t>37</w:t>
      </w:r>
      <w:r>
        <w:fldChar w:fldCharType="end"/>
      </w:r>
    </w:p>
    <w:p w14:paraId="21CE3862" w14:textId="751DD16C" w:rsidR="00ED0C08" w:rsidRPr="006765A3" w:rsidRDefault="004F7EA3" w:rsidP="006765A3">
      <w:pPr>
        <w:pStyle w:val="TableofFigures"/>
      </w:pPr>
      <w:r w:rsidRPr="002E330D">
        <w:fldChar w:fldCharType="end"/>
      </w:r>
    </w:p>
    <w:p w14:paraId="7F55D35A" w14:textId="77777777" w:rsidR="00EB0AD7" w:rsidRPr="00F83648" w:rsidRDefault="00EB0AD7" w:rsidP="005955B2">
      <w:pPr>
        <w:pStyle w:val="Text"/>
      </w:pPr>
    </w:p>
    <w:p w14:paraId="1A9A160A" w14:textId="77777777" w:rsidR="00606061" w:rsidRPr="00F83648" w:rsidRDefault="00606061" w:rsidP="005955B2">
      <w:pPr>
        <w:pStyle w:val="Text"/>
      </w:pPr>
      <w:bookmarkStart w:id="37" w:name="_Toc416260886"/>
      <w:bookmarkEnd w:id="3"/>
      <w:bookmarkEnd w:id="4"/>
      <w:bookmarkEnd w:id="5"/>
      <w:bookmarkEnd w:id="6"/>
    </w:p>
    <w:p w14:paraId="244C384E" w14:textId="77777777" w:rsidR="00366E4E" w:rsidRPr="00F83648" w:rsidRDefault="00366E4E" w:rsidP="00606061">
      <w:pPr>
        <w:spacing w:before="0" w:line="240" w:lineRule="auto"/>
        <w:rPr>
          <w:noProof/>
        </w:rPr>
        <w:sectPr w:rsidR="00366E4E" w:rsidRPr="00F83648" w:rsidSect="006765A3">
          <w:headerReference w:type="even" r:id="rId43"/>
          <w:headerReference w:type="default" r:id="rId44"/>
          <w:footerReference w:type="even" r:id="rId45"/>
          <w:footerReference w:type="default" r:id="rId46"/>
          <w:headerReference w:type="first" r:id="rId47"/>
          <w:pgSz w:w="11907" w:h="16840" w:code="9"/>
          <w:pgMar w:top="1276" w:right="2835" w:bottom="992" w:left="1134" w:header="709" w:footer="556" w:gutter="0"/>
          <w:cols w:space="708"/>
          <w:docGrid w:linePitch="360"/>
        </w:sectPr>
      </w:pPr>
    </w:p>
    <w:p w14:paraId="1B18C46E" w14:textId="5B3172B9" w:rsidR="00324917" w:rsidRPr="00DD21F2" w:rsidRDefault="00606061" w:rsidP="00A16557">
      <w:pPr>
        <w:pStyle w:val="Heading1"/>
        <w:ind w:firstLine="720"/>
      </w:pPr>
      <w:r w:rsidRPr="00F83648">
        <w:rPr>
          <w:noProof/>
        </w:rPr>
        <w:lastRenderedPageBreak/>
        <w:br w:type="page"/>
      </w:r>
      <w:bookmarkStart w:id="38" w:name="ExecS"/>
      <w:bookmarkStart w:id="39" w:name="_Toc275542999"/>
      <w:bookmarkStart w:id="40" w:name="_Toc459283123"/>
      <w:bookmarkEnd w:id="38"/>
      <w:r w:rsidR="00690CB6" w:rsidRPr="00DD21F2">
        <w:rPr>
          <w:noProof/>
          <w:lang w:eastAsia="en-AU"/>
        </w:rPr>
        <w:lastRenderedPageBreak/>
        <w:drawing>
          <wp:anchor distT="0" distB="0" distL="114300" distR="114300" simplePos="0" relativeHeight="251616256" behindDoc="0" locked="0" layoutInCell="1" allowOverlap="1" wp14:anchorId="6894EF21" wp14:editId="0A0CB7A8">
            <wp:simplePos x="0" y="0"/>
            <wp:positionH relativeFrom="margin">
              <wp:align>left</wp:align>
            </wp:positionH>
            <wp:positionV relativeFrom="paragraph">
              <wp:posOffset>-56251</wp:posOffset>
            </wp:positionV>
            <wp:extent cx="413385" cy="413385"/>
            <wp:effectExtent l="0" t="0" r="5715" b="5715"/>
            <wp:wrapNone/>
            <wp:docPr id="70" name="Picture 70" descr="P:\PublicationComponents\Icons\ExecutiveSummary.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PublicationComponents\Icons\ExecutiveSummary.emf"/>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13385" cy="413385"/>
                    </a:xfrm>
                    <a:prstGeom prst="rect">
                      <a:avLst/>
                    </a:prstGeom>
                    <a:noFill/>
                    <a:ln>
                      <a:noFill/>
                    </a:ln>
                  </pic:spPr>
                </pic:pic>
              </a:graphicData>
            </a:graphic>
          </wp:anchor>
        </w:drawing>
      </w:r>
      <w:r w:rsidR="00324917" w:rsidRPr="00DD21F2">
        <w:t>Executive summary</w:t>
      </w:r>
      <w:bookmarkEnd w:id="39"/>
      <w:bookmarkEnd w:id="40"/>
    </w:p>
    <w:p w14:paraId="20347D5D" w14:textId="3C3CE014" w:rsidR="00B57368" w:rsidRPr="00DD21F2" w:rsidRDefault="00995F27" w:rsidP="008026C6">
      <w:pPr>
        <w:pStyle w:val="Dotpoint1"/>
        <w:numPr>
          <w:ilvl w:val="0"/>
          <w:numId w:val="0"/>
        </w:numPr>
        <w:spacing w:before="80"/>
      </w:pPr>
      <w:r>
        <w:t>In thi</w:t>
      </w:r>
      <w:r w:rsidR="00B57368" w:rsidRPr="00DD21F2">
        <w:t xml:space="preserve">s research </w:t>
      </w:r>
      <w:r>
        <w:t xml:space="preserve">we </w:t>
      </w:r>
      <w:r w:rsidR="00545EE8">
        <w:t>investigate an oft-criticised</w:t>
      </w:r>
      <w:r w:rsidR="00D835E7">
        <w:t xml:space="preserve"> segment of the vocationa</w:t>
      </w:r>
      <w:r w:rsidR="00AE0417">
        <w:t xml:space="preserve">l </w:t>
      </w:r>
      <w:r w:rsidR="009749DD">
        <w:t xml:space="preserve">education and </w:t>
      </w:r>
      <w:r w:rsidR="00AE0417">
        <w:t xml:space="preserve">training </w:t>
      </w:r>
      <w:r w:rsidR="009749DD">
        <w:t xml:space="preserve">(VET) </w:t>
      </w:r>
      <w:r w:rsidR="00AE0417">
        <w:t xml:space="preserve">sector in Australia — </w:t>
      </w:r>
      <w:r w:rsidR="00072454">
        <w:t>private, for-</w:t>
      </w:r>
      <w:r w:rsidR="00D835E7">
        <w:t>pro</w:t>
      </w:r>
      <w:r w:rsidR="00AE0417">
        <w:t xml:space="preserve">fit registered training organisations (RTOs) </w:t>
      </w:r>
      <w:r w:rsidR="0005160C">
        <w:t xml:space="preserve">— </w:t>
      </w:r>
      <w:r w:rsidR="00AE0417">
        <w:t>with the aim of</w:t>
      </w:r>
      <w:r w:rsidR="00D835E7">
        <w:t xml:space="preserve"> </w:t>
      </w:r>
      <w:r w:rsidR="00007B62" w:rsidRPr="00DD21F2">
        <w:t>gain</w:t>
      </w:r>
      <w:r w:rsidR="00AE0417">
        <w:t>ing</w:t>
      </w:r>
      <w:r w:rsidR="0070520E" w:rsidRPr="00DD21F2">
        <w:t xml:space="preserve"> a clear</w:t>
      </w:r>
      <w:r w:rsidR="00007B62" w:rsidRPr="00DD21F2">
        <w:t>er</w:t>
      </w:r>
      <w:r w:rsidR="0070520E" w:rsidRPr="00DD21F2">
        <w:t xml:space="preserve"> understanding of the </w:t>
      </w:r>
      <w:r w:rsidR="00A30973">
        <w:t xml:space="preserve">approaches </w:t>
      </w:r>
      <w:r w:rsidR="00D835E7">
        <w:t xml:space="preserve">they </w:t>
      </w:r>
      <w:r w:rsidR="00A30973">
        <w:t xml:space="preserve">adopt in training </w:t>
      </w:r>
      <w:r w:rsidR="00AE0417">
        <w:t>15 to 19-year-</w:t>
      </w:r>
      <w:r w:rsidR="00B57368" w:rsidRPr="00DD21F2">
        <w:t>olds who have left school early.</w:t>
      </w:r>
      <w:r w:rsidR="00E7086B" w:rsidRPr="00DD21F2">
        <w:t xml:space="preserve"> </w:t>
      </w:r>
      <w:r w:rsidR="008D25AD" w:rsidRPr="00DD21F2">
        <w:t xml:space="preserve">Through </w:t>
      </w:r>
      <w:r w:rsidR="0005160C">
        <w:t>a nation</w:t>
      </w:r>
      <w:r w:rsidR="00B57368" w:rsidRPr="00DD21F2">
        <w:t xml:space="preserve">wide survey of </w:t>
      </w:r>
      <w:r w:rsidR="00AE0417">
        <w:t xml:space="preserve">private </w:t>
      </w:r>
      <w:r w:rsidR="0050319F" w:rsidRPr="00DD21F2">
        <w:t xml:space="preserve">RTOs </w:t>
      </w:r>
      <w:r w:rsidR="00B57368" w:rsidRPr="00DD21F2">
        <w:t xml:space="preserve">and a series of consultations with providers and industry stakeholders in Victoria, South Australia and Queensland, we </w:t>
      </w:r>
      <w:r w:rsidR="00802C19" w:rsidRPr="00DD21F2">
        <w:t>set out to reveal</w:t>
      </w:r>
      <w:r w:rsidR="0050319F" w:rsidRPr="00DD21F2">
        <w:t xml:space="preserve"> </w:t>
      </w:r>
      <w:r w:rsidR="00B57368" w:rsidRPr="00DD21F2">
        <w:t>the natu</w:t>
      </w:r>
      <w:r w:rsidR="00AE0417">
        <w:t xml:space="preserve">re of training provided by private </w:t>
      </w:r>
      <w:r w:rsidR="00B57368" w:rsidRPr="00DD21F2">
        <w:t xml:space="preserve">RTOs </w:t>
      </w:r>
      <w:r w:rsidR="00E87A8E">
        <w:t>to</w:t>
      </w:r>
      <w:r w:rsidR="00B57368" w:rsidRPr="00DD21F2">
        <w:t xml:space="preserve"> those young people seeking to complete their initial qualification</w:t>
      </w:r>
      <w:r w:rsidR="0050319F" w:rsidRPr="00DD21F2">
        <w:t xml:space="preserve"> and </w:t>
      </w:r>
      <w:r w:rsidR="00B57368" w:rsidRPr="00DD21F2">
        <w:t xml:space="preserve">the ways </w:t>
      </w:r>
      <w:r w:rsidR="00AE0417">
        <w:t>by</w:t>
      </w:r>
      <w:r w:rsidR="00B57368" w:rsidRPr="00DD21F2">
        <w:t xml:space="preserve"> which </w:t>
      </w:r>
      <w:r w:rsidR="00AE0417">
        <w:t>they</w:t>
      </w:r>
      <w:r w:rsidR="00B57368" w:rsidRPr="00DD21F2">
        <w:t xml:space="preserve"> </w:t>
      </w:r>
      <w:r>
        <w:t>respond</w:t>
      </w:r>
      <w:r w:rsidR="00B57368" w:rsidRPr="00DD21F2">
        <w:t xml:space="preserve"> to the needs of </w:t>
      </w:r>
      <w:r>
        <w:t>their young learners</w:t>
      </w:r>
      <w:r w:rsidR="0050319F" w:rsidRPr="00DD21F2">
        <w:t>.</w:t>
      </w:r>
      <w:r w:rsidR="00B57368" w:rsidRPr="00DD21F2">
        <w:t xml:space="preserve"> </w:t>
      </w:r>
      <w:r w:rsidR="00802C19" w:rsidRPr="00DD21F2">
        <w:t xml:space="preserve">On the basis of the findings we </w:t>
      </w:r>
      <w:r w:rsidR="00B57368" w:rsidRPr="00DD21F2">
        <w:t xml:space="preserve">consider </w:t>
      </w:r>
      <w:r w:rsidR="00AA449B">
        <w:t xml:space="preserve">the </w:t>
      </w:r>
      <w:r w:rsidR="00B57368" w:rsidRPr="00DD21F2">
        <w:t xml:space="preserve">changes that may be needed in order to improve </w:t>
      </w:r>
      <w:r w:rsidR="00AE0417">
        <w:t xml:space="preserve">the </w:t>
      </w:r>
      <w:r w:rsidR="00B57368" w:rsidRPr="00DD21F2">
        <w:t xml:space="preserve">training outcomes for this growing cohort of learners. </w:t>
      </w:r>
    </w:p>
    <w:p w14:paraId="18BA249E" w14:textId="0E26503C" w:rsidR="00B57368" w:rsidRPr="00DD21F2" w:rsidRDefault="009A0D98" w:rsidP="00F83648">
      <w:pPr>
        <w:pStyle w:val="Text"/>
      </w:pPr>
      <w:r w:rsidRPr="00DD21F2">
        <w:t xml:space="preserve">The research is set against a </w:t>
      </w:r>
      <w:r w:rsidR="00073FD3">
        <w:t>background</w:t>
      </w:r>
      <w:r w:rsidRPr="00DD21F2">
        <w:t xml:space="preserve"> of </w:t>
      </w:r>
      <w:r w:rsidR="002E330D">
        <w:t>federal</w:t>
      </w:r>
      <w:r w:rsidRPr="00DD21F2">
        <w:t>, state and territory-based training entitlement</w:t>
      </w:r>
      <w:r w:rsidR="00073FD3">
        <w:t xml:space="preserve"> regimes</w:t>
      </w:r>
      <w:r w:rsidR="00AA449B">
        <w:t>, which</w:t>
      </w:r>
      <w:r w:rsidRPr="00DD21F2">
        <w:t xml:space="preserve"> ensur</w:t>
      </w:r>
      <w:r w:rsidR="00AA449B">
        <w:t>e</w:t>
      </w:r>
      <w:r w:rsidRPr="00DD21F2">
        <w:t xml:space="preserve"> a greater role for the VET sector in supporting the initial qualification attainment of young Australians. </w:t>
      </w:r>
      <w:r w:rsidR="0065768C">
        <w:t>I</w:t>
      </w:r>
      <w:r w:rsidR="00D835E7">
        <w:t>t has</w:t>
      </w:r>
      <w:r w:rsidR="0065768C">
        <w:t xml:space="preserve"> also been undertake</w:t>
      </w:r>
      <w:r w:rsidR="00D835E7">
        <w:t>n</w:t>
      </w:r>
      <w:r w:rsidR="0065768C">
        <w:t xml:space="preserve"> </w:t>
      </w:r>
      <w:r w:rsidR="00E3387A">
        <w:t xml:space="preserve">at a time </w:t>
      </w:r>
      <w:r w:rsidR="0065768C">
        <w:t>when</w:t>
      </w:r>
      <w:r w:rsidR="00B57368" w:rsidRPr="00DD21F2">
        <w:t xml:space="preserve"> state and national </w:t>
      </w:r>
      <w:r w:rsidR="0078046B" w:rsidRPr="00DD21F2">
        <w:t xml:space="preserve">governments </w:t>
      </w:r>
      <w:r w:rsidR="0065768C">
        <w:t xml:space="preserve">are </w:t>
      </w:r>
      <w:r w:rsidR="00AE0417">
        <w:t xml:space="preserve">promoting a </w:t>
      </w:r>
      <w:proofErr w:type="spellStart"/>
      <w:r w:rsidR="00AE0417">
        <w:t>marketis</w:t>
      </w:r>
      <w:r w:rsidR="00B57368" w:rsidRPr="00DD21F2">
        <w:t>ed</w:t>
      </w:r>
      <w:proofErr w:type="spellEnd"/>
      <w:r w:rsidR="00B57368" w:rsidRPr="00DD21F2">
        <w:t xml:space="preserve"> and</w:t>
      </w:r>
      <w:r w:rsidR="00E87A8E">
        <w:t>, consequently,</w:t>
      </w:r>
      <w:r w:rsidR="00B57368" w:rsidRPr="00DD21F2">
        <w:t xml:space="preserve"> highly competitive pr</w:t>
      </w:r>
      <w:r w:rsidR="00E87A8E">
        <w:t xml:space="preserve">ovider environment, prompted </w:t>
      </w:r>
      <w:r w:rsidR="00B57368" w:rsidRPr="00DD21F2">
        <w:t>large</w:t>
      </w:r>
      <w:r w:rsidR="00E87A8E">
        <w:t>ly</w:t>
      </w:r>
      <w:r w:rsidR="00B57368" w:rsidRPr="00DD21F2">
        <w:t xml:space="preserve"> by the 2012 National Agreement for S</w:t>
      </w:r>
      <w:r w:rsidR="00AE0417">
        <w:t>kills and Workforce Development</w:t>
      </w:r>
      <w:r w:rsidR="00B57368" w:rsidRPr="00DD21F2">
        <w:t xml:space="preserve"> and the National Partnership </w:t>
      </w:r>
      <w:r w:rsidR="00AA449B">
        <w:t>Agreement on Skills Reform. Thes</w:t>
      </w:r>
      <w:r w:rsidR="00B57368" w:rsidRPr="00DD21F2">
        <w:t>e</w:t>
      </w:r>
      <w:r w:rsidR="00AA449B">
        <w:t xml:space="preserve"> initiatives saw </w:t>
      </w:r>
      <w:r w:rsidR="00B57368" w:rsidRPr="00DD21F2">
        <w:t xml:space="preserve">an expansion in both the number of </w:t>
      </w:r>
      <w:r w:rsidR="0005160C">
        <w:t>private</w:t>
      </w:r>
      <w:r w:rsidR="00AE0417">
        <w:t xml:space="preserve"> RTO</w:t>
      </w:r>
      <w:r w:rsidR="00354A92">
        <w:t>s accessing government-funding</w:t>
      </w:r>
      <w:r w:rsidR="0005160C">
        <w:t>, which</w:t>
      </w:r>
      <w:r w:rsidR="00B57368" w:rsidRPr="00DD21F2">
        <w:t xml:space="preserve"> now compris</w:t>
      </w:r>
      <w:r w:rsidR="0005160C">
        <w:t>e</w:t>
      </w:r>
      <w:r w:rsidR="00B57368" w:rsidRPr="00DD21F2">
        <w:t xml:space="preserve"> </w:t>
      </w:r>
      <w:r w:rsidR="001E43BB">
        <w:t>approximat</w:t>
      </w:r>
      <w:r w:rsidR="001E43BB" w:rsidRPr="00074B9C">
        <w:t>ely</w:t>
      </w:r>
      <w:r w:rsidR="00B57368" w:rsidRPr="00074B9C">
        <w:t xml:space="preserve"> </w:t>
      </w:r>
      <w:r w:rsidR="001E43BB" w:rsidRPr="00074B9C">
        <w:t>30</w:t>
      </w:r>
      <w:r w:rsidR="00B84199" w:rsidRPr="00074B9C">
        <w:t>00</w:t>
      </w:r>
      <w:r w:rsidR="0078046B" w:rsidRPr="00074B9C">
        <w:t xml:space="preserve"> of Australia’s </w:t>
      </w:r>
      <w:r w:rsidR="001E43BB" w:rsidRPr="00074B9C">
        <w:t>42</w:t>
      </w:r>
      <w:r w:rsidR="00B84199" w:rsidRPr="00074B9C">
        <w:t xml:space="preserve">00 </w:t>
      </w:r>
      <w:r w:rsidR="00D50AA8" w:rsidRPr="00074B9C">
        <w:t>reg</w:t>
      </w:r>
      <w:r w:rsidR="00D50AA8" w:rsidRPr="00DD21F2">
        <w:t xml:space="preserve">istered training </w:t>
      </w:r>
      <w:r w:rsidR="00B57368" w:rsidRPr="00DD21F2">
        <w:t>providers</w:t>
      </w:r>
      <w:r w:rsidR="001E43BB">
        <w:rPr>
          <w:rStyle w:val="FootnoteReference"/>
        </w:rPr>
        <w:footnoteReference w:id="1"/>
      </w:r>
      <w:r w:rsidR="0005160C" w:rsidRPr="00653ADD">
        <w:t>,</w:t>
      </w:r>
      <w:r w:rsidR="00B57368" w:rsidRPr="00DD21F2">
        <w:t xml:space="preserve"> and the number of </w:t>
      </w:r>
      <w:r w:rsidR="00AE0417">
        <w:t>private RTO</w:t>
      </w:r>
      <w:r w:rsidR="00B57368" w:rsidRPr="00DD21F2">
        <w:t xml:space="preserve">s delivering </w:t>
      </w:r>
      <w:r w:rsidR="009E420E">
        <w:t>vocational education</w:t>
      </w:r>
      <w:r w:rsidR="00B57368" w:rsidRPr="00DD21F2">
        <w:t xml:space="preserve"> to early school leavers. </w:t>
      </w:r>
    </w:p>
    <w:p w14:paraId="381B6DFB" w14:textId="09EF6F0A" w:rsidR="009A0D98" w:rsidRDefault="006326C7" w:rsidP="009A0D98">
      <w:pPr>
        <w:pStyle w:val="Text"/>
      </w:pPr>
      <w:r>
        <w:t>In this context</w:t>
      </w:r>
      <w:r w:rsidR="00D835E7">
        <w:t xml:space="preserve"> we</w:t>
      </w:r>
      <w:r>
        <w:t xml:space="preserve"> </w:t>
      </w:r>
      <w:r w:rsidR="009A0D98" w:rsidRPr="00DD21F2">
        <w:t xml:space="preserve">see a convergence of two trends: a high number of </w:t>
      </w:r>
      <w:r w:rsidR="00AE0417">
        <w:t>private RTO</w:t>
      </w:r>
      <w:r w:rsidR="009A0D98" w:rsidRPr="00DD21F2">
        <w:t xml:space="preserve">s that </w:t>
      </w:r>
      <w:r w:rsidR="00073FD3">
        <w:t>often</w:t>
      </w:r>
      <w:r w:rsidR="009A0D98" w:rsidRPr="00DD21F2">
        <w:t xml:space="preserve"> lack the infrastructure, economies of scale and student supports found in TAFE</w:t>
      </w:r>
      <w:r w:rsidR="0005160C">
        <w:t xml:space="preserve"> (technical and further education) institution</w:t>
      </w:r>
      <w:r w:rsidR="009A0D98" w:rsidRPr="00DD21F2">
        <w:t xml:space="preserve">s; and a high number of young </w:t>
      </w:r>
      <w:r w:rsidR="00AA575E">
        <w:t xml:space="preserve">early school leavers </w:t>
      </w:r>
      <w:r w:rsidR="009A0D98" w:rsidRPr="00DD21F2">
        <w:t xml:space="preserve">relying on such providers to help them </w:t>
      </w:r>
      <w:r w:rsidR="0005160C">
        <w:t xml:space="preserve">to </w:t>
      </w:r>
      <w:r w:rsidR="009A0D98" w:rsidRPr="00DD21F2">
        <w:t xml:space="preserve">renew or continue their education. </w:t>
      </w:r>
    </w:p>
    <w:p w14:paraId="4F2DE5B9" w14:textId="47540B6E" w:rsidR="004C34AB" w:rsidRDefault="009A0D98" w:rsidP="00836375">
      <w:pPr>
        <w:pStyle w:val="Text"/>
        <w:rPr>
          <w:rFonts w:ascii="Arial" w:hAnsi="Arial" w:cs="Tahoma"/>
          <w:sz w:val="28"/>
        </w:rPr>
      </w:pPr>
      <w:r>
        <w:t>While</w:t>
      </w:r>
      <w:r w:rsidR="00B57368" w:rsidRPr="00DD21F2">
        <w:t xml:space="preserve"> the numbers of young people undertaking vocational education </w:t>
      </w:r>
      <w:r>
        <w:t xml:space="preserve">have </w:t>
      </w:r>
      <w:r w:rsidR="00B57368" w:rsidRPr="00DD21F2">
        <w:t>increas</w:t>
      </w:r>
      <w:r w:rsidR="00AA575E">
        <w:t xml:space="preserve">ed, </w:t>
      </w:r>
      <w:r w:rsidR="0005160C">
        <w:t xml:space="preserve">the </w:t>
      </w:r>
      <w:r w:rsidR="00AA575E">
        <w:t>completion rates of public</w:t>
      </w:r>
      <w:r w:rsidR="00B57368" w:rsidRPr="00DD21F2">
        <w:t>ly subsidised courses remain very low</w:t>
      </w:r>
      <w:r w:rsidR="00B57368" w:rsidRPr="00074B9C">
        <w:t xml:space="preserve">. </w:t>
      </w:r>
      <w:r w:rsidR="0005160C" w:rsidRPr="00074B9C">
        <w:t>Data from the National Centre for Vocational Education Research (</w:t>
      </w:r>
      <w:r w:rsidR="00B57368" w:rsidRPr="00074B9C">
        <w:t>NCVER</w:t>
      </w:r>
      <w:r w:rsidR="0005160C" w:rsidRPr="00074B9C">
        <w:t>)</w:t>
      </w:r>
      <w:r w:rsidR="00B57368" w:rsidRPr="00074B9C">
        <w:t xml:space="preserve"> </w:t>
      </w:r>
      <w:r w:rsidR="0005160C" w:rsidRPr="00074B9C">
        <w:t>indicate</w:t>
      </w:r>
      <w:r w:rsidR="00B57368" w:rsidRPr="00074B9C">
        <w:t xml:space="preserve"> that</w:t>
      </w:r>
      <w:r w:rsidR="00AA449B" w:rsidRPr="00074B9C">
        <w:t>,</w:t>
      </w:r>
      <w:r w:rsidR="00B57368" w:rsidRPr="00074B9C">
        <w:t xml:space="preserve"> for those </w:t>
      </w:r>
      <w:r w:rsidR="0005160C" w:rsidRPr="00074B9C">
        <w:t xml:space="preserve">aged </w:t>
      </w:r>
      <w:r w:rsidR="00B57368" w:rsidRPr="00074B9C">
        <w:t xml:space="preserve">under 25 </w:t>
      </w:r>
      <w:r w:rsidR="0005160C" w:rsidRPr="00074B9C">
        <w:t xml:space="preserve">years </w:t>
      </w:r>
      <w:r w:rsidR="001E43BB" w:rsidRPr="00074B9C">
        <w:t>in full-time study</w:t>
      </w:r>
      <w:r w:rsidR="00B57368" w:rsidRPr="00074B9C">
        <w:t xml:space="preserve"> with no prior post school qualification, the esti</w:t>
      </w:r>
      <w:r w:rsidR="001E43BB" w:rsidRPr="00074B9C">
        <w:t>mated completion rate is</w:t>
      </w:r>
      <w:r w:rsidR="004473F8" w:rsidRPr="00074B9C">
        <w:t xml:space="preserve"> </w:t>
      </w:r>
      <w:r w:rsidR="001E43BB" w:rsidRPr="00074B9C">
        <w:t>51.6</w:t>
      </w:r>
      <w:r w:rsidR="00B57368" w:rsidRPr="00074B9C">
        <w:t>% (NCVER 201</w:t>
      </w:r>
      <w:r w:rsidR="001E43BB" w:rsidRPr="00074B9C">
        <w:t>6</w:t>
      </w:r>
      <w:r w:rsidR="00B57368" w:rsidRPr="00074B9C">
        <w:t xml:space="preserve">). </w:t>
      </w:r>
      <w:r w:rsidRPr="00074B9C">
        <w:t>This suggests that cater</w:t>
      </w:r>
      <w:r>
        <w:t xml:space="preserve">ing </w:t>
      </w:r>
      <w:r w:rsidR="009E420E">
        <w:t>to</w:t>
      </w:r>
      <w:r>
        <w:t xml:space="preserve"> the needs of young people in VET </w:t>
      </w:r>
      <w:r w:rsidR="0005160C">
        <w:t>—</w:t>
      </w:r>
      <w:r w:rsidR="00B57368" w:rsidRPr="00DD21F2">
        <w:t xml:space="preserve"> </w:t>
      </w:r>
      <w:r w:rsidR="00073FD3">
        <w:t>across all</w:t>
      </w:r>
      <w:r w:rsidR="00B57368" w:rsidRPr="00DD21F2">
        <w:t xml:space="preserve"> provider type</w:t>
      </w:r>
      <w:r w:rsidR="00073FD3">
        <w:t>s and settings</w:t>
      </w:r>
      <w:r w:rsidR="0005160C">
        <w:t xml:space="preserve"> —</w:t>
      </w:r>
      <w:r w:rsidR="00B57368" w:rsidRPr="00DD21F2">
        <w:t xml:space="preserve"> remains a significant challenge</w:t>
      </w:r>
      <w:r>
        <w:t>. It is</w:t>
      </w:r>
      <w:r w:rsidR="00B57368" w:rsidRPr="00DD21F2">
        <w:t xml:space="preserve"> for this reason that </w:t>
      </w:r>
      <w:r>
        <w:t xml:space="preserve">we </w:t>
      </w:r>
      <w:r w:rsidR="00B57368" w:rsidRPr="00DD21F2">
        <w:t xml:space="preserve">focus on </w:t>
      </w:r>
      <w:r>
        <w:t xml:space="preserve">the </w:t>
      </w:r>
      <w:r w:rsidR="00AE0417">
        <w:t>private RTO</w:t>
      </w:r>
      <w:r>
        <w:t>s, who now represent a prominent</w:t>
      </w:r>
      <w:r w:rsidR="00155F73">
        <w:t xml:space="preserve"> </w:t>
      </w:r>
      <w:r>
        <w:t>segment of the VET landscape.</w:t>
      </w:r>
      <w:r w:rsidR="00B57368" w:rsidRPr="00DD21F2">
        <w:t xml:space="preserve"> </w:t>
      </w:r>
      <w:bookmarkStart w:id="41" w:name="_Toc459283124"/>
      <w:r w:rsidR="004C34AB">
        <w:br w:type="page"/>
      </w:r>
    </w:p>
    <w:p w14:paraId="1A7EA2CF" w14:textId="0382E23D" w:rsidR="00B57368" w:rsidRDefault="00B57368" w:rsidP="00B57368">
      <w:pPr>
        <w:pStyle w:val="Heading2"/>
      </w:pPr>
      <w:r w:rsidRPr="00DD21F2">
        <w:lastRenderedPageBreak/>
        <w:t>Findings</w:t>
      </w:r>
      <w:bookmarkEnd w:id="41"/>
      <w:r w:rsidR="00CA115D" w:rsidRPr="00DD21F2">
        <w:t xml:space="preserve"> </w:t>
      </w:r>
    </w:p>
    <w:p w14:paraId="0738B153" w14:textId="77777777" w:rsidR="006C3226" w:rsidRPr="006C3226" w:rsidRDefault="006C3226" w:rsidP="006C3226">
      <w:pPr>
        <w:pStyle w:val="Heading3"/>
      </w:pPr>
      <w:r>
        <w:t>T</w:t>
      </w:r>
      <w:r w:rsidRPr="006C3226">
        <w:t xml:space="preserve">he characteristics of </w:t>
      </w:r>
      <w:r w:rsidR="00AE0417">
        <w:t>private RTO</w:t>
      </w:r>
      <w:r w:rsidR="008D2268">
        <w:t xml:space="preserve">s catering </w:t>
      </w:r>
      <w:r w:rsidR="009B0C54">
        <w:t xml:space="preserve">to </w:t>
      </w:r>
      <w:r w:rsidR="008D2268">
        <w:t>the 15 to 19-year-</w:t>
      </w:r>
      <w:r w:rsidRPr="006C3226">
        <w:t>old cohort</w:t>
      </w:r>
    </w:p>
    <w:p w14:paraId="24F773A1" w14:textId="4D6E7BC0" w:rsidR="006C3226" w:rsidRPr="00F83648" w:rsidRDefault="008D2268" w:rsidP="0031542B">
      <w:pPr>
        <w:pStyle w:val="Dotpoint1"/>
        <w:ind w:left="284" w:hanging="284"/>
      </w:pPr>
      <w:r>
        <w:t>P</w:t>
      </w:r>
      <w:r w:rsidR="00AE0417">
        <w:t>rivate RTO</w:t>
      </w:r>
      <w:r w:rsidR="006C3226">
        <w:t>s</w:t>
      </w:r>
      <w:r w:rsidR="006C3226" w:rsidRPr="00F83648">
        <w:t xml:space="preserve"> consider </w:t>
      </w:r>
      <w:r w:rsidR="006C3226">
        <w:t xml:space="preserve">their </w:t>
      </w:r>
      <w:r w:rsidR="006C3226" w:rsidRPr="00F83648">
        <w:t>small</w:t>
      </w:r>
      <w:r w:rsidR="002E330D">
        <w:t>-</w:t>
      </w:r>
      <w:r>
        <w:t>scale, intimate</w:t>
      </w:r>
      <w:r w:rsidR="006C3226" w:rsidRPr="00F83648">
        <w:t xml:space="preserve"> and relatively informal learning settings to be </w:t>
      </w:r>
      <w:r w:rsidR="006C3226">
        <w:t>distinctive characteristics. T</w:t>
      </w:r>
      <w:r w:rsidR="006C3226" w:rsidRPr="00F83648">
        <w:t xml:space="preserve">hey regard their ability to engage learners </w:t>
      </w:r>
      <w:r w:rsidR="00E87A8E">
        <w:t>face-to-face, either in small groups</w:t>
      </w:r>
      <w:r w:rsidR="006C3226" w:rsidRPr="00F83648">
        <w:t xml:space="preserve"> or individually, as a distinct advantage</w:t>
      </w:r>
      <w:r w:rsidR="001D05A1">
        <w:t>.</w:t>
      </w:r>
    </w:p>
    <w:p w14:paraId="441B9CFD" w14:textId="28143BE0" w:rsidR="006C3226" w:rsidRPr="00F83648" w:rsidRDefault="008D2268" w:rsidP="0031542B">
      <w:pPr>
        <w:pStyle w:val="Dotpoint1"/>
        <w:ind w:left="284" w:hanging="284"/>
      </w:pPr>
      <w:r>
        <w:t>P</w:t>
      </w:r>
      <w:r w:rsidR="00AE0417">
        <w:t>rivate RTO</w:t>
      </w:r>
      <w:r w:rsidR="00ED7E37">
        <w:t>s</w:t>
      </w:r>
      <w:r w:rsidR="00ED7E37" w:rsidRPr="00F83648">
        <w:t xml:space="preserve"> </w:t>
      </w:r>
      <w:r w:rsidR="00291118">
        <w:t xml:space="preserve">report </w:t>
      </w:r>
      <w:r w:rsidR="00D835E7">
        <w:t>t</w:t>
      </w:r>
      <w:r w:rsidR="00291118">
        <w:t>hat</w:t>
      </w:r>
      <w:r w:rsidR="00D835E7">
        <w:t xml:space="preserve"> </w:t>
      </w:r>
      <w:r w:rsidR="006C3226" w:rsidRPr="00F83648">
        <w:t>their relatively close connections with employers</w:t>
      </w:r>
      <w:r w:rsidR="007D6E7D">
        <w:t>, including their</w:t>
      </w:r>
      <w:r w:rsidR="006C3226" w:rsidRPr="00F83648">
        <w:t xml:space="preserve"> capa</w:t>
      </w:r>
      <w:r w:rsidR="00020A63">
        <w:t xml:space="preserve">city to facilitate training </w:t>
      </w:r>
      <w:r w:rsidR="006C3226" w:rsidRPr="00F83648">
        <w:t xml:space="preserve">in a workplace context, </w:t>
      </w:r>
      <w:r>
        <w:t>are</w:t>
      </w:r>
      <w:r w:rsidR="006C3226" w:rsidRPr="00F83648">
        <w:t xml:space="preserve"> of great benefit </w:t>
      </w:r>
      <w:r w:rsidR="001D05A1">
        <w:t>to</w:t>
      </w:r>
      <w:r w:rsidR="006C3226" w:rsidRPr="00F83648">
        <w:t xml:space="preserve"> young learners</w:t>
      </w:r>
      <w:r w:rsidR="00E87A8E">
        <w:t xml:space="preserve"> as they </w:t>
      </w:r>
      <w:r w:rsidR="006C3226" w:rsidRPr="00F83648">
        <w:t xml:space="preserve">respond positively to practical, hands-on, real-world learning. </w:t>
      </w:r>
    </w:p>
    <w:p w14:paraId="726263E8" w14:textId="77777777" w:rsidR="0048715A" w:rsidRPr="0048715A" w:rsidRDefault="0048715A" w:rsidP="0031542B">
      <w:pPr>
        <w:pStyle w:val="Dotpoint1"/>
        <w:ind w:left="284" w:hanging="284"/>
      </w:pPr>
      <w:r w:rsidRPr="0048715A">
        <w:t xml:space="preserve">In addition to </w:t>
      </w:r>
      <w:r w:rsidR="00AA449B">
        <w:t xml:space="preserve">the </w:t>
      </w:r>
      <w:r w:rsidRPr="0048715A">
        <w:t xml:space="preserve">size and scale of delivery, a frequent benefit identified by </w:t>
      </w:r>
      <w:r w:rsidR="00020A63">
        <w:t xml:space="preserve">the </w:t>
      </w:r>
      <w:r w:rsidRPr="0048715A">
        <w:t xml:space="preserve">provider interviewees was </w:t>
      </w:r>
      <w:r w:rsidR="00995F27">
        <w:t xml:space="preserve">their </w:t>
      </w:r>
      <w:r w:rsidRPr="0048715A">
        <w:t xml:space="preserve">focused </w:t>
      </w:r>
      <w:r w:rsidR="00AA575E">
        <w:t>‘</w:t>
      </w:r>
      <w:r w:rsidRPr="0048715A">
        <w:t>scope of delivery</w:t>
      </w:r>
      <w:r w:rsidR="00AA575E">
        <w:t>’</w:t>
      </w:r>
      <w:r w:rsidR="00AA449B">
        <w:t xml:space="preserve"> </w:t>
      </w:r>
      <w:r w:rsidR="00CF46FD">
        <w:t>in a limited range of fields of education</w:t>
      </w:r>
      <w:r w:rsidRPr="0048715A">
        <w:t xml:space="preserve">. This specialisation </w:t>
      </w:r>
      <w:r w:rsidR="00B96B65">
        <w:t xml:space="preserve">enables strong links with </w:t>
      </w:r>
      <w:r w:rsidRPr="0048715A">
        <w:t>employer</w:t>
      </w:r>
      <w:r>
        <w:t xml:space="preserve">s and </w:t>
      </w:r>
      <w:r w:rsidR="00B96B65">
        <w:t xml:space="preserve">the capacity </w:t>
      </w:r>
      <w:r>
        <w:t>to contextualise</w:t>
      </w:r>
      <w:r w:rsidRPr="0048715A">
        <w:t xml:space="preserve"> student support services </w:t>
      </w:r>
      <w:r w:rsidR="00AA575E">
        <w:t>for</w:t>
      </w:r>
      <w:r w:rsidRPr="0048715A">
        <w:t xml:space="preserve"> particular industry and occupational needs. </w:t>
      </w:r>
    </w:p>
    <w:p w14:paraId="439FBEDB" w14:textId="77777777" w:rsidR="006C3226" w:rsidRPr="00032BE9" w:rsidRDefault="006C3226" w:rsidP="006C3226">
      <w:pPr>
        <w:pStyle w:val="Heading3"/>
      </w:pPr>
      <w:r>
        <w:t>Identifying t</w:t>
      </w:r>
      <w:r w:rsidRPr="00032BE9">
        <w:t xml:space="preserve">he </w:t>
      </w:r>
      <w:r w:rsidR="00AE0417">
        <w:t>private RTO</w:t>
      </w:r>
      <w:r>
        <w:t xml:space="preserve">s’ early </w:t>
      </w:r>
      <w:r w:rsidRPr="00032BE9">
        <w:t>school leaver</w:t>
      </w:r>
      <w:r>
        <w:t xml:space="preserve"> cohort and their needs</w:t>
      </w:r>
    </w:p>
    <w:p w14:paraId="6269AFE6" w14:textId="77777777" w:rsidR="006C3226" w:rsidRPr="00F83648" w:rsidRDefault="001D05A1" w:rsidP="0031542B">
      <w:pPr>
        <w:pStyle w:val="Dotpoint1"/>
        <w:ind w:left="284" w:hanging="284"/>
      </w:pPr>
      <w:r>
        <w:t xml:space="preserve">A significant </w:t>
      </w:r>
      <w:r w:rsidR="00AA575E">
        <w:t>proportion</w:t>
      </w:r>
      <w:r>
        <w:t xml:space="preserve"> of the e</w:t>
      </w:r>
      <w:r w:rsidR="006C3226" w:rsidRPr="00F83648">
        <w:t xml:space="preserve">arly school leavers </w:t>
      </w:r>
      <w:r>
        <w:t>gravitating</w:t>
      </w:r>
      <w:r w:rsidR="006C3226">
        <w:t xml:space="preserve"> towards </w:t>
      </w:r>
      <w:r w:rsidR="00AE0417">
        <w:t>private RTO</w:t>
      </w:r>
      <w:r w:rsidR="006C3226">
        <w:t xml:space="preserve">s and, in all likelihood to </w:t>
      </w:r>
      <w:r w:rsidR="008D2268">
        <w:t>vocational education</w:t>
      </w:r>
      <w:r w:rsidR="006C3226">
        <w:t xml:space="preserve"> in general, </w:t>
      </w:r>
      <w:r w:rsidR="006C3226" w:rsidRPr="00F83648">
        <w:t xml:space="preserve">have experienced a </w:t>
      </w:r>
      <w:r>
        <w:t>range</w:t>
      </w:r>
      <w:r w:rsidR="006C3226" w:rsidRPr="00F83648">
        <w:t xml:space="preserve"> of </w:t>
      </w:r>
      <w:r w:rsidR="006C3226">
        <w:t>social and educational challenges</w:t>
      </w:r>
      <w:r w:rsidR="008D2268">
        <w:t>. T</w:t>
      </w:r>
      <w:r w:rsidR="006C3226">
        <w:t>he cohort in question can, by most measures, be regarded as disadvantaged.</w:t>
      </w:r>
      <w:r w:rsidR="0042609E">
        <w:t xml:space="preserve"> </w:t>
      </w:r>
    </w:p>
    <w:p w14:paraId="0B8DEA51" w14:textId="77777777" w:rsidR="006C3226" w:rsidRPr="00F83648" w:rsidRDefault="006C3226" w:rsidP="0031542B">
      <w:pPr>
        <w:pStyle w:val="Dotpoint1"/>
        <w:ind w:left="284" w:hanging="284"/>
      </w:pPr>
      <w:r w:rsidRPr="00F83648">
        <w:t xml:space="preserve">While providers are </w:t>
      </w:r>
      <w:r w:rsidR="00AA575E">
        <w:t>aware</w:t>
      </w:r>
      <w:r w:rsidRPr="00F83648">
        <w:t xml:space="preserve"> of the many needs of their</w:t>
      </w:r>
      <w:r w:rsidR="00AA449B">
        <w:t xml:space="preserve"> young students —</w:t>
      </w:r>
      <w:r w:rsidRPr="00F83648">
        <w:t xml:space="preserve"> arising from personal, fami</w:t>
      </w:r>
      <w:r w:rsidR="00020A63">
        <w:t>lial, and social problems, which</w:t>
      </w:r>
      <w:r w:rsidRPr="00F83648">
        <w:t xml:space="preserve"> in many cases </w:t>
      </w:r>
      <w:r w:rsidR="00AA575E">
        <w:t xml:space="preserve">also </w:t>
      </w:r>
      <w:r w:rsidR="00020A63">
        <w:t>contribute</w:t>
      </w:r>
      <w:r w:rsidRPr="00F83648">
        <w:t xml:space="preserve"> to </w:t>
      </w:r>
      <w:r w:rsidR="00020A63">
        <w:t xml:space="preserve">their </w:t>
      </w:r>
      <w:r w:rsidRPr="00F83648">
        <w:t xml:space="preserve">disengagement from </w:t>
      </w:r>
      <w:r w:rsidR="00AA449B">
        <w:t>mainstream secondary schooling —</w:t>
      </w:r>
      <w:r w:rsidRPr="00F83648">
        <w:t xml:space="preserve"> the scale and complexity of the needs become</w:t>
      </w:r>
      <w:r w:rsidR="00E008E6">
        <w:t xml:space="preserve"> evident to trainers </w:t>
      </w:r>
      <w:r w:rsidRPr="00F83648">
        <w:t xml:space="preserve">gradually, and subsequent to enrolment. </w:t>
      </w:r>
    </w:p>
    <w:p w14:paraId="5E62DE25" w14:textId="461DDD03" w:rsidR="006C3226" w:rsidRDefault="006C3226" w:rsidP="0031542B">
      <w:pPr>
        <w:pStyle w:val="Dotpoint1"/>
        <w:ind w:left="284" w:hanging="284"/>
      </w:pPr>
      <w:r>
        <w:t>B</w:t>
      </w:r>
      <w:r w:rsidRPr="00F83648">
        <w:t>arriers that are likely to impede completion were ranked</w:t>
      </w:r>
      <w:r>
        <w:t xml:space="preserve"> by </w:t>
      </w:r>
      <w:r w:rsidR="00020A63">
        <w:t xml:space="preserve">the </w:t>
      </w:r>
      <w:r>
        <w:t>survey respondents</w:t>
      </w:r>
      <w:r w:rsidRPr="00F83648">
        <w:t>, with the most prominent being disengagement</w:t>
      </w:r>
      <w:r w:rsidR="00E87A8E">
        <w:t>,</w:t>
      </w:r>
      <w:r w:rsidRPr="00F83648">
        <w:t xml:space="preserve"> low motivation </w:t>
      </w:r>
      <w:r w:rsidR="00D55878">
        <w:t>and commitment, lack of support when experiencing relationship problems, h</w:t>
      </w:r>
      <w:r w:rsidRPr="00F83648">
        <w:t>ealth</w:t>
      </w:r>
      <w:r w:rsidR="00AA449B">
        <w:t>,</w:t>
      </w:r>
      <w:r w:rsidRPr="00F83648">
        <w:t xml:space="preserve"> drug and alcohol problems, and learning difficulties.</w:t>
      </w:r>
      <w:r>
        <w:t xml:space="preserve"> </w:t>
      </w:r>
    </w:p>
    <w:p w14:paraId="11F11E8A" w14:textId="77777777" w:rsidR="006C3226" w:rsidRPr="00F83648" w:rsidRDefault="004D4F80" w:rsidP="0031542B">
      <w:pPr>
        <w:pStyle w:val="Dotpoint1"/>
        <w:ind w:left="284" w:hanging="284"/>
      </w:pPr>
      <w:r>
        <w:t>O</w:t>
      </w:r>
      <w:r w:rsidR="00ED7E37">
        <w:t xml:space="preserve">ther barriers </w:t>
      </w:r>
      <w:r>
        <w:t xml:space="preserve">identified </w:t>
      </w:r>
      <w:r w:rsidR="00ED7E37">
        <w:t>were</w:t>
      </w:r>
      <w:r w:rsidR="006C3226" w:rsidRPr="00F83648">
        <w:t xml:space="preserve"> poor social and communication skill</w:t>
      </w:r>
      <w:r w:rsidR="00AA449B">
        <w:t>s, confusion about career goals and</w:t>
      </w:r>
      <w:r w:rsidR="006C3226" w:rsidRPr="00F83648">
        <w:t xml:space="preserve"> financial, transport and housing stress. </w:t>
      </w:r>
      <w:r w:rsidR="008D2268">
        <w:t>Alt</w:t>
      </w:r>
      <w:r>
        <w:t xml:space="preserve">hough concerns with </w:t>
      </w:r>
      <w:r w:rsidR="008D2268">
        <w:t>language, literacy and numeracy (</w:t>
      </w:r>
      <w:r w:rsidRPr="00F67DB9">
        <w:t>LLN</w:t>
      </w:r>
      <w:r w:rsidR="008D2268">
        <w:t>)</w:t>
      </w:r>
      <w:r w:rsidRPr="00F67DB9">
        <w:t xml:space="preserve"> skills </w:t>
      </w:r>
      <w:r>
        <w:t xml:space="preserve">deficiencies </w:t>
      </w:r>
      <w:r w:rsidRPr="00F67DB9">
        <w:t xml:space="preserve">did not rank </w:t>
      </w:r>
      <w:r>
        <w:t>as the most pressing concern for survey respondents</w:t>
      </w:r>
      <w:r w:rsidRPr="00F67DB9">
        <w:t xml:space="preserve">, </w:t>
      </w:r>
      <w:r w:rsidR="00B96B65">
        <w:t>they</w:t>
      </w:r>
      <w:r>
        <w:t xml:space="preserve"> did figure prominently in interviews</w:t>
      </w:r>
      <w:r w:rsidR="00691F67">
        <w:t xml:space="preserve"> with </w:t>
      </w:r>
      <w:r w:rsidR="00AE0417">
        <w:t>private RTO</w:t>
      </w:r>
      <w:r w:rsidR="00691F67">
        <w:t xml:space="preserve"> staff</w:t>
      </w:r>
      <w:r>
        <w:t>.</w:t>
      </w:r>
    </w:p>
    <w:p w14:paraId="6A2D5997" w14:textId="77777777" w:rsidR="006C3226" w:rsidRPr="00F83648" w:rsidRDefault="006C3226" w:rsidP="0031542B">
      <w:pPr>
        <w:pStyle w:val="Dotpoint1"/>
        <w:ind w:left="284" w:hanging="284"/>
      </w:pPr>
      <w:r w:rsidRPr="00F83648">
        <w:t xml:space="preserve">Providers </w:t>
      </w:r>
      <w:r w:rsidR="00B96B65">
        <w:t>conveyed</w:t>
      </w:r>
      <w:r w:rsidRPr="00F83648">
        <w:t xml:space="preserve"> </w:t>
      </w:r>
      <w:r w:rsidR="00101737">
        <w:t xml:space="preserve">what they </w:t>
      </w:r>
      <w:r w:rsidR="00B96B65">
        <w:t>felt were</w:t>
      </w:r>
      <w:r w:rsidR="00101737">
        <w:t xml:space="preserve"> widely held views </w:t>
      </w:r>
      <w:r w:rsidR="00B96B65">
        <w:t>among</w:t>
      </w:r>
      <w:r w:rsidR="00101737">
        <w:t xml:space="preserve"> employers:</w:t>
      </w:r>
      <w:r w:rsidR="00B96B65">
        <w:t xml:space="preserve"> in essence, that </w:t>
      </w:r>
      <w:r w:rsidRPr="00F83648">
        <w:t xml:space="preserve">students </w:t>
      </w:r>
      <w:r w:rsidR="00101737">
        <w:t>lack</w:t>
      </w:r>
      <w:r w:rsidR="00101737" w:rsidRPr="00F83648">
        <w:t xml:space="preserve"> </w:t>
      </w:r>
      <w:r w:rsidRPr="00F83648">
        <w:t xml:space="preserve">the social skills needed to engage in the workplace, </w:t>
      </w:r>
      <w:r w:rsidR="00101737">
        <w:t>as well as</w:t>
      </w:r>
      <w:r w:rsidR="00101737" w:rsidRPr="00F83648">
        <w:t xml:space="preserve"> </w:t>
      </w:r>
      <w:r w:rsidR="00101737">
        <w:t>an</w:t>
      </w:r>
      <w:r w:rsidR="00101737" w:rsidRPr="00F83648">
        <w:t xml:space="preserve"> </w:t>
      </w:r>
      <w:r w:rsidR="00101737">
        <w:t>understanding</w:t>
      </w:r>
      <w:r w:rsidR="00101737" w:rsidRPr="00F83648">
        <w:t xml:space="preserve"> </w:t>
      </w:r>
      <w:r w:rsidRPr="00F83648">
        <w:t xml:space="preserve">of </w:t>
      </w:r>
      <w:r w:rsidR="008D2268">
        <w:t xml:space="preserve">the </w:t>
      </w:r>
      <w:r w:rsidR="00101737">
        <w:t xml:space="preserve">basic </w:t>
      </w:r>
      <w:r w:rsidRPr="00F83648">
        <w:t>expectations</w:t>
      </w:r>
      <w:r w:rsidR="004D4F80">
        <w:t xml:space="preserve"> </w:t>
      </w:r>
      <w:r w:rsidR="008D2268">
        <w:t>of</w:t>
      </w:r>
      <w:r w:rsidR="004D4F80">
        <w:t xml:space="preserve"> that setting</w:t>
      </w:r>
      <w:r w:rsidRPr="00F83648">
        <w:t>.</w:t>
      </w:r>
    </w:p>
    <w:p w14:paraId="68D2DE4E" w14:textId="77777777" w:rsidR="006C3226" w:rsidRDefault="008B3F9C" w:rsidP="006C3226">
      <w:pPr>
        <w:pStyle w:val="Heading3"/>
      </w:pPr>
      <w:r>
        <w:t>Lessons from a review of how</w:t>
      </w:r>
      <w:r w:rsidR="006C3226" w:rsidRPr="00032BE9">
        <w:t xml:space="preserve"> </w:t>
      </w:r>
      <w:r w:rsidR="00AE0417">
        <w:t>private RTO</w:t>
      </w:r>
      <w:r w:rsidR="006C3226" w:rsidRPr="00032BE9">
        <w:t xml:space="preserve">s address </w:t>
      </w:r>
      <w:r w:rsidR="00B96B65">
        <w:t>student</w:t>
      </w:r>
      <w:r>
        <w:t xml:space="preserve"> needs</w:t>
      </w:r>
    </w:p>
    <w:p w14:paraId="7CA7381D" w14:textId="77777777" w:rsidR="006C3226" w:rsidRPr="00F83648" w:rsidRDefault="00B96B65" w:rsidP="0031542B">
      <w:pPr>
        <w:pStyle w:val="Dotpoint1"/>
        <w:ind w:left="284" w:hanging="284"/>
      </w:pPr>
      <w:r>
        <w:t>P</w:t>
      </w:r>
      <w:r w:rsidRPr="00F83648">
        <w:t xml:space="preserve">roviders are </w:t>
      </w:r>
      <w:r>
        <w:t>ill-equipped</w:t>
      </w:r>
      <w:r w:rsidRPr="00F83648">
        <w:t xml:space="preserve"> to address </w:t>
      </w:r>
      <w:r>
        <w:t xml:space="preserve">complex </w:t>
      </w:r>
      <w:r w:rsidR="00CF46FD">
        <w:t xml:space="preserve">personal and social </w:t>
      </w:r>
      <w:r w:rsidRPr="00F83648">
        <w:t>barriers to learning</w:t>
      </w:r>
      <w:r>
        <w:t>, more often limit</w:t>
      </w:r>
      <w:r w:rsidR="008D2268">
        <w:t>ing</w:t>
      </w:r>
      <w:r>
        <w:t xml:space="preserve"> their assistance to the provision of</w:t>
      </w:r>
      <w:r w:rsidR="006C3226" w:rsidRPr="00F83648">
        <w:t xml:space="preserve"> </w:t>
      </w:r>
      <w:r w:rsidR="00020A63">
        <w:t xml:space="preserve">the </w:t>
      </w:r>
      <w:r w:rsidR="006C3226" w:rsidRPr="00F83648">
        <w:t>in</w:t>
      </w:r>
      <w:r w:rsidR="00AA449B">
        <w:t>ternet, study spaces, computers</w:t>
      </w:r>
      <w:r w:rsidR="006C3226" w:rsidRPr="00F83648">
        <w:t xml:space="preserve"> and some academic skills support</w:t>
      </w:r>
      <w:r>
        <w:t>.</w:t>
      </w:r>
    </w:p>
    <w:p w14:paraId="3620B250" w14:textId="77777777" w:rsidR="006C3226" w:rsidRPr="00F83648" w:rsidRDefault="006C3226" w:rsidP="0031542B">
      <w:pPr>
        <w:pStyle w:val="Dotpoint1"/>
        <w:ind w:left="284" w:hanging="284"/>
      </w:pPr>
      <w:r w:rsidRPr="00F83648">
        <w:t xml:space="preserve">Remedial </w:t>
      </w:r>
      <w:r w:rsidR="008D2268">
        <w:t>language, literacy and numeracy</w:t>
      </w:r>
      <w:r w:rsidRPr="00F83648">
        <w:t xml:space="preserve"> programs are available in many instances, but the approach</w:t>
      </w:r>
      <w:r w:rsidR="00CF46FD">
        <w:t xml:space="preserve"> across those </w:t>
      </w:r>
      <w:r w:rsidR="00AE0417">
        <w:t>private RTO</w:t>
      </w:r>
      <w:r w:rsidR="00CF46FD">
        <w:t>s consulted is inconsistent</w:t>
      </w:r>
      <w:r w:rsidRPr="00F83648">
        <w:t xml:space="preserve">. For many, ‘literacy’ is </w:t>
      </w:r>
      <w:r w:rsidRPr="00F83648">
        <w:lastRenderedPageBreak/>
        <w:t xml:space="preserve">a </w:t>
      </w:r>
      <w:r w:rsidR="008D2268">
        <w:t>context-</w:t>
      </w:r>
      <w:r w:rsidRPr="00F83648">
        <w:t xml:space="preserve">specific term, with the key determinant being the expectations of the industry associated with the qualification. </w:t>
      </w:r>
    </w:p>
    <w:p w14:paraId="1F65719E" w14:textId="26037EDF" w:rsidR="006C3226" w:rsidRPr="00F83648" w:rsidRDefault="00101737" w:rsidP="0031542B">
      <w:pPr>
        <w:pStyle w:val="Dotpoint1"/>
        <w:ind w:left="284" w:hanging="284"/>
      </w:pPr>
      <w:r>
        <w:t>Developing positive</w:t>
      </w:r>
      <w:r w:rsidR="006C3226">
        <w:t xml:space="preserve"> interpersonal relations </w:t>
      </w:r>
      <w:r>
        <w:t xml:space="preserve">with students is </w:t>
      </w:r>
      <w:r w:rsidR="006C3226">
        <w:t xml:space="preserve">considered vital. </w:t>
      </w:r>
      <w:r>
        <w:t>Th</w:t>
      </w:r>
      <w:r w:rsidR="00E87A8E">
        <w:t>erefore the</w:t>
      </w:r>
      <w:r w:rsidR="006C3226" w:rsidRPr="00F83648">
        <w:t xml:space="preserve"> skills </w:t>
      </w:r>
      <w:r w:rsidR="004D4F80">
        <w:t xml:space="preserve">deemed essential </w:t>
      </w:r>
      <w:r w:rsidR="00E87A8E">
        <w:t xml:space="preserve">for trainers </w:t>
      </w:r>
      <w:r w:rsidR="006C3226" w:rsidRPr="00F83648">
        <w:t>were relation</w:t>
      </w:r>
      <w:r w:rsidR="008D2268">
        <w:t>ship-</w:t>
      </w:r>
      <w:r w:rsidR="006C3226" w:rsidRPr="00F83648">
        <w:t xml:space="preserve">building, empathy, patience, humour, behaviour management, planning and leadership, </w:t>
      </w:r>
      <w:r w:rsidR="00AA449B">
        <w:t xml:space="preserve">the </w:t>
      </w:r>
      <w:r w:rsidR="006C3226" w:rsidRPr="00F83648">
        <w:t xml:space="preserve">capacity to mentor and act as a role model, </w:t>
      </w:r>
      <w:r>
        <w:t>as well as</w:t>
      </w:r>
      <w:r w:rsidRPr="00F83648">
        <w:t xml:space="preserve"> </w:t>
      </w:r>
      <w:r w:rsidR="006C3226" w:rsidRPr="00F83648">
        <w:t xml:space="preserve">a sound knowledge of the chosen trade. </w:t>
      </w:r>
    </w:p>
    <w:p w14:paraId="11C489FA" w14:textId="77777777" w:rsidR="006C3226" w:rsidRDefault="008D2268" w:rsidP="0031542B">
      <w:pPr>
        <w:pStyle w:val="Dotpoint1"/>
        <w:ind w:left="284" w:hanging="284"/>
      </w:pPr>
      <w:r>
        <w:t>Interviewees emphasis</w:t>
      </w:r>
      <w:r w:rsidR="006C3226" w:rsidRPr="00F83648">
        <w:t xml:space="preserve">ed the importance of providing </w:t>
      </w:r>
      <w:r>
        <w:t xml:space="preserve">the </w:t>
      </w:r>
      <w:r w:rsidR="00B96B65">
        <w:t>guidance and</w:t>
      </w:r>
      <w:r w:rsidR="006C3226" w:rsidRPr="00F83648">
        <w:t xml:space="preserve"> stability that enables a young person to make informed decisions about their future, within or beyond the confines of the industry associated with their current training.</w:t>
      </w:r>
    </w:p>
    <w:p w14:paraId="3BEDEB8D" w14:textId="77777777" w:rsidR="006C3226" w:rsidRDefault="004D4F80" w:rsidP="0031542B">
      <w:pPr>
        <w:pStyle w:val="Dotpoint1"/>
        <w:ind w:left="284" w:hanging="284"/>
      </w:pPr>
      <w:r>
        <w:t>E</w:t>
      </w:r>
      <w:r w:rsidR="008D2268">
        <w:t>mployment-</w:t>
      </w:r>
      <w:r w:rsidRPr="00F83648">
        <w:t>based training, along with structured workplace learning</w:t>
      </w:r>
      <w:r>
        <w:t>, w</w:t>
      </w:r>
      <w:r w:rsidR="008D2268">
        <w:t>as</w:t>
      </w:r>
      <w:r>
        <w:t xml:space="preserve"> ranked the most important of all</w:t>
      </w:r>
      <w:r w:rsidR="006C3226">
        <w:t xml:space="preserve"> </w:t>
      </w:r>
      <w:r w:rsidR="008D2268">
        <w:t>formalis</w:t>
      </w:r>
      <w:r>
        <w:t>ed program-</w:t>
      </w:r>
      <w:r w:rsidR="006C3226" w:rsidRPr="00F83648">
        <w:t xml:space="preserve">level </w:t>
      </w:r>
      <w:r w:rsidR="006C3226">
        <w:t>s</w:t>
      </w:r>
      <w:r w:rsidR="006C3226" w:rsidRPr="00F83648">
        <w:t xml:space="preserve">tudent supports. </w:t>
      </w:r>
    </w:p>
    <w:p w14:paraId="31724EC0" w14:textId="27498CB7" w:rsidR="006C3226" w:rsidRPr="00F83648" w:rsidRDefault="008D2268" w:rsidP="0031542B">
      <w:pPr>
        <w:pStyle w:val="Dotpoint1"/>
        <w:ind w:left="284" w:hanging="284"/>
      </w:pPr>
      <w:r>
        <w:t>External agencies,</w:t>
      </w:r>
      <w:r w:rsidR="006C3226">
        <w:t xml:space="preserve"> notably </w:t>
      </w:r>
      <w:r w:rsidR="006C3226" w:rsidRPr="00F83648">
        <w:t>Job Service</w:t>
      </w:r>
      <w:r w:rsidR="009B0C54">
        <w:t>s</w:t>
      </w:r>
      <w:r w:rsidR="006C3226" w:rsidRPr="00F83648">
        <w:t xml:space="preserve"> Australia agencies</w:t>
      </w:r>
      <w:r>
        <w:t>,</w:t>
      </w:r>
      <w:r w:rsidR="006C3226">
        <w:t xml:space="preserve"> play an </w:t>
      </w:r>
      <w:r w:rsidR="006C3226" w:rsidRPr="00F83648">
        <w:t xml:space="preserve">important </w:t>
      </w:r>
      <w:r w:rsidR="006C3226">
        <w:t>role in referring</w:t>
      </w:r>
      <w:r w:rsidR="006C3226" w:rsidRPr="00F83648">
        <w:t xml:space="preserve"> young people to the appropriate training</w:t>
      </w:r>
      <w:r w:rsidR="00691F67">
        <w:t>;</w:t>
      </w:r>
      <w:r w:rsidR="00623473">
        <w:t xml:space="preserve"> </w:t>
      </w:r>
      <w:r w:rsidR="00691F67">
        <w:t>however,</w:t>
      </w:r>
      <w:r w:rsidR="00623473">
        <w:t xml:space="preserve"> </w:t>
      </w:r>
      <w:r w:rsidR="00AE0417">
        <w:t>private RTO</w:t>
      </w:r>
      <w:r w:rsidR="00623473">
        <w:t>s are concerned that</w:t>
      </w:r>
      <w:r w:rsidR="006C3226" w:rsidRPr="00F83648">
        <w:t xml:space="preserve"> </w:t>
      </w:r>
      <w:r w:rsidR="008B3F9C">
        <w:t>misjudg</w:t>
      </w:r>
      <w:r w:rsidR="008B3F9C" w:rsidRPr="00F83648">
        <w:t>ements</w:t>
      </w:r>
      <w:r w:rsidR="006C3226" w:rsidRPr="00F83648">
        <w:t xml:space="preserve"> </w:t>
      </w:r>
      <w:r w:rsidR="00623473">
        <w:t>often lead to</w:t>
      </w:r>
      <w:r w:rsidR="006C3226" w:rsidRPr="00F83648">
        <w:t xml:space="preserve"> </w:t>
      </w:r>
      <w:r w:rsidR="00623473">
        <w:t>training that is of little interest</w:t>
      </w:r>
      <w:r w:rsidR="00EC2A94">
        <w:t xml:space="preserve"> to the young person</w:t>
      </w:r>
      <w:r w:rsidR="00623473">
        <w:t xml:space="preserve">. </w:t>
      </w:r>
    </w:p>
    <w:p w14:paraId="0943DD04" w14:textId="77777777" w:rsidR="006C3226" w:rsidRPr="00F83648" w:rsidRDefault="008D2268" w:rsidP="0031542B">
      <w:pPr>
        <w:pStyle w:val="Dotpoint1"/>
        <w:ind w:left="284" w:hanging="284"/>
      </w:pPr>
      <w:r>
        <w:t>P</w:t>
      </w:r>
      <w:r w:rsidR="00AE0417">
        <w:t>rivate RTO</w:t>
      </w:r>
      <w:r w:rsidR="00623473">
        <w:t>s have difficulty</w:t>
      </w:r>
      <w:r w:rsidR="006C3226" w:rsidRPr="00F83648">
        <w:t xml:space="preserve"> reconciling the needs of young early school leavers</w:t>
      </w:r>
      <w:r w:rsidR="00020A63">
        <w:t>,</w:t>
      </w:r>
      <w:r w:rsidR="00623473">
        <w:t xml:space="preserve"> who </w:t>
      </w:r>
      <w:r w:rsidR="00020A63">
        <w:t>may be</w:t>
      </w:r>
      <w:r w:rsidR="006C3226" w:rsidRPr="00F83648">
        <w:t xml:space="preserve"> </w:t>
      </w:r>
      <w:r w:rsidR="00AA449B">
        <w:t>indecisive, confused</w:t>
      </w:r>
      <w:r w:rsidR="00623473" w:rsidRPr="00F83648">
        <w:t xml:space="preserve"> </w:t>
      </w:r>
      <w:r w:rsidR="00623473">
        <w:t xml:space="preserve">and </w:t>
      </w:r>
      <w:r w:rsidR="00623473" w:rsidRPr="00F83648">
        <w:t>experiencing instability</w:t>
      </w:r>
      <w:r w:rsidR="00020A63">
        <w:t>,</w:t>
      </w:r>
      <w:r w:rsidR="00623473">
        <w:t xml:space="preserve"> with the requirements of </w:t>
      </w:r>
      <w:r w:rsidR="006C3226" w:rsidRPr="00F83648">
        <w:t xml:space="preserve">a training system </w:t>
      </w:r>
      <w:r w:rsidR="002E330D">
        <w:t>that</w:t>
      </w:r>
      <w:r w:rsidR="006C3226" w:rsidRPr="00F83648">
        <w:t xml:space="preserve"> is, </w:t>
      </w:r>
      <w:r w:rsidR="00B96B65">
        <w:t>by</w:t>
      </w:r>
      <w:r w:rsidR="006C3226" w:rsidRPr="00F83648">
        <w:t xml:space="preserve"> design, </w:t>
      </w:r>
      <w:r w:rsidR="00623473">
        <w:t>prescriptive</w:t>
      </w:r>
      <w:r w:rsidR="006C3226" w:rsidRPr="00F83648">
        <w:t xml:space="preserve">. They spoke of a tension between </w:t>
      </w:r>
      <w:r w:rsidR="00623473">
        <w:t xml:space="preserve">ensuring </w:t>
      </w:r>
      <w:r w:rsidR="006C3226" w:rsidRPr="00F83648">
        <w:t xml:space="preserve">progress </w:t>
      </w:r>
      <w:r w:rsidR="00623473">
        <w:t>is made towards</w:t>
      </w:r>
      <w:r>
        <w:t xml:space="preserve"> qualification</w:t>
      </w:r>
      <w:r w:rsidR="00AA449B">
        <w:t>s</w:t>
      </w:r>
      <w:r w:rsidR="006C3226" w:rsidRPr="00F83648">
        <w:t xml:space="preserve"> an</w:t>
      </w:r>
      <w:r w:rsidR="00AC65CF">
        <w:t xml:space="preserve">d the need to provide support and </w:t>
      </w:r>
      <w:r w:rsidR="006C3226" w:rsidRPr="00F83648">
        <w:t xml:space="preserve">guidance to </w:t>
      </w:r>
      <w:r w:rsidR="00AC65CF">
        <w:t xml:space="preserve">those who are </w:t>
      </w:r>
      <w:r w:rsidR="006C3226" w:rsidRPr="00F83648">
        <w:t xml:space="preserve">yet to articulate, let alone decide upon, a preferred pathway. </w:t>
      </w:r>
    </w:p>
    <w:p w14:paraId="0B829DF3" w14:textId="77777777" w:rsidR="006C3226" w:rsidRPr="00032BE9" w:rsidRDefault="006C3226" w:rsidP="006C3226">
      <w:pPr>
        <w:pStyle w:val="Heading3"/>
      </w:pPr>
      <w:r w:rsidRPr="00032BE9">
        <w:t xml:space="preserve">The role played by </w:t>
      </w:r>
      <w:r w:rsidR="00AE0417">
        <w:t>private RTO</w:t>
      </w:r>
      <w:r w:rsidRPr="00032BE9">
        <w:t xml:space="preserve">s and </w:t>
      </w:r>
      <w:r w:rsidR="008D2268">
        <w:t xml:space="preserve">the </w:t>
      </w:r>
      <w:r w:rsidRPr="00032BE9">
        <w:t xml:space="preserve">challenges faced </w:t>
      </w:r>
    </w:p>
    <w:p w14:paraId="2CF22F4C" w14:textId="3874C3C6" w:rsidR="006C3226" w:rsidRPr="00F83648" w:rsidRDefault="006C3226" w:rsidP="0031542B">
      <w:pPr>
        <w:pStyle w:val="Dotpoint1"/>
        <w:ind w:left="284" w:hanging="284"/>
      </w:pPr>
      <w:r w:rsidRPr="00F83648">
        <w:t xml:space="preserve">Young early school leavers constitute a growing cohort for </w:t>
      </w:r>
      <w:r w:rsidR="00AE0417">
        <w:t>private RTO</w:t>
      </w:r>
      <w:r w:rsidRPr="00F83648">
        <w:t xml:space="preserve">s and the key driver of increasing enrolments is </w:t>
      </w:r>
      <w:r w:rsidR="00E87A8E">
        <w:t>federal</w:t>
      </w:r>
      <w:r w:rsidRPr="00F83648">
        <w:t xml:space="preserve">, state and territory </w:t>
      </w:r>
      <w:r w:rsidR="00E87A8E">
        <w:t xml:space="preserve">government </w:t>
      </w:r>
      <w:r w:rsidRPr="00F83648">
        <w:t xml:space="preserve">policy aimed at increasing educational attainments through the </w:t>
      </w:r>
      <w:r w:rsidR="00B96B65">
        <w:t>use of learner subsidies</w:t>
      </w:r>
      <w:r w:rsidRPr="00F83648">
        <w:t xml:space="preserve">. </w:t>
      </w:r>
    </w:p>
    <w:p w14:paraId="620D3D0A" w14:textId="77777777" w:rsidR="006C3226" w:rsidRPr="00F83648" w:rsidRDefault="008D2268" w:rsidP="0031542B">
      <w:pPr>
        <w:pStyle w:val="Dotpoint1"/>
        <w:ind w:left="284" w:hanging="284"/>
      </w:pPr>
      <w:r>
        <w:t>P</w:t>
      </w:r>
      <w:r w:rsidR="00AE0417">
        <w:t>rivate RTO</w:t>
      </w:r>
      <w:r w:rsidR="00AC65CF">
        <w:t>s expressed what seemed</w:t>
      </w:r>
      <w:r w:rsidR="006C3226" w:rsidRPr="00F83648">
        <w:t xml:space="preserve"> </w:t>
      </w:r>
      <w:r w:rsidR="00AA449B">
        <w:t xml:space="preserve">to be </w:t>
      </w:r>
      <w:r w:rsidR="006C3226" w:rsidRPr="00F83648">
        <w:t xml:space="preserve">a shared sentiment: that </w:t>
      </w:r>
      <w:r w:rsidR="00AC65CF">
        <w:t xml:space="preserve">efforts directed to mentoring and supporting </w:t>
      </w:r>
      <w:r w:rsidR="006C3226" w:rsidRPr="00F83648">
        <w:t xml:space="preserve">young people </w:t>
      </w:r>
      <w:r>
        <w:t>go largely unrecognis</w:t>
      </w:r>
      <w:r w:rsidR="00AA449B">
        <w:t>ed</w:t>
      </w:r>
      <w:r w:rsidR="00AC65CF">
        <w:t xml:space="preserve"> and that </w:t>
      </w:r>
      <w:r w:rsidR="00AE0417">
        <w:t>private RTO</w:t>
      </w:r>
      <w:r w:rsidR="00AC65CF">
        <w:t>s are</w:t>
      </w:r>
      <w:r>
        <w:t xml:space="preserve"> not accorded due respect </w:t>
      </w:r>
      <w:r w:rsidR="006C3226" w:rsidRPr="00F83648">
        <w:t xml:space="preserve">in the VET sector. </w:t>
      </w:r>
    </w:p>
    <w:p w14:paraId="30EB9EF2" w14:textId="77777777" w:rsidR="006C3226" w:rsidRDefault="00AC65CF" w:rsidP="0031542B">
      <w:pPr>
        <w:pStyle w:val="Dotpoint1"/>
        <w:ind w:left="284" w:hanging="284"/>
      </w:pPr>
      <w:r>
        <w:t>There are c</w:t>
      </w:r>
      <w:r w:rsidR="006C3226" w:rsidRPr="00F83648">
        <w:t xml:space="preserve">oncerns </w:t>
      </w:r>
      <w:r>
        <w:t xml:space="preserve">among </w:t>
      </w:r>
      <w:r w:rsidR="00AE0417">
        <w:t>private RTO</w:t>
      </w:r>
      <w:r>
        <w:t>s and industry stakeholders</w:t>
      </w:r>
      <w:r w:rsidR="006C3226" w:rsidRPr="00F83648">
        <w:t xml:space="preserve"> </w:t>
      </w:r>
      <w:r w:rsidR="00B96B65">
        <w:t>about</w:t>
      </w:r>
      <w:r w:rsidR="008D2268">
        <w:t xml:space="preserve"> low-</w:t>
      </w:r>
      <w:r w:rsidR="006C3226" w:rsidRPr="00F83648">
        <w:t>quality training</w:t>
      </w:r>
      <w:r w:rsidR="008D2268">
        <w:t>,</w:t>
      </w:r>
      <w:r w:rsidR="006C3226" w:rsidRPr="00F83648">
        <w:t xml:space="preserve"> </w:t>
      </w:r>
      <w:r w:rsidR="006C3226">
        <w:t xml:space="preserve">resulting from </w:t>
      </w:r>
      <w:r>
        <w:t>poor regulation of the sector</w:t>
      </w:r>
      <w:r w:rsidR="006C3226" w:rsidRPr="00F83648">
        <w:t xml:space="preserve">, and </w:t>
      </w:r>
      <w:r w:rsidR="00B96B65">
        <w:t>about</w:t>
      </w:r>
      <w:r>
        <w:t xml:space="preserve"> </w:t>
      </w:r>
      <w:r w:rsidR="006C3226" w:rsidRPr="00F83648">
        <w:t xml:space="preserve">the possible consequences </w:t>
      </w:r>
      <w:r w:rsidR="00B96B65">
        <w:t xml:space="preserve">not only </w:t>
      </w:r>
      <w:r w:rsidR="00C16718" w:rsidRPr="00F83648">
        <w:t xml:space="preserve">for </w:t>
      </w:r>
      <w:r w:rsidR="006C3226" w:rsidRPr="00F83648">
        <w:t xml:space="preserve">learners, </w:t>
      </w:r>
      <w:r w:rsidR="00B96B65">
        <w:t xml:space="preserve">but </w:t>
      </w:r>
      <w:r w:rsidR="00C16718">
        <w:t>for those who may eventually be in the care of graduates still lacking essential skills</w:t>
      </w:r>
      <w:r w:rsidR="006C3226" w:rsidRPr="00F83648">
        <w:t>.</w:t>
      </w:r>
    </w:p>
    <w:p w14:paraId="5A3D7C7C" w14:textId="77777777" w:rsidR="006C3226" w:rsidRDefault="006C3226" w:rsidP="006C3226">
      <w:pPr>
        <w:pStyle w:val="Heading2"/>
      </w:pPr>
      <w:bookmarkStart w:id="42" w:name="_Toc459283125"/>
      <w:r>
        <w:t>Conclusion and recommendations</w:t>
      </w:r>
      <w:bookmarkEnd w:id="42"/>
    </w:p>
    <w:p w14:paraId="03DD8155" w14:textId="4628D87C" w:rsidR="006C3226" w:rsidRDefault="008D2268" w:rsidP="006C3226">
      <w:pPr>
        <w:pStyle w:val="Text"/>
      </w:pPr>
      <w:r>
        <w:t>Alt</w:t>
      </w:r>
      <w:r w:rsidR="0022276D">
        <w:t>hough t</w:t>
      </w:r>
      <w:r w:rsidR="006C3226">
        <w:t xml:space="preserve">his research </w:t>
      </w:r>
      <w:r w:rsidR="0022276D">
        <w:t>provides the</w:t>
      </w:r>
      <w:r w:rsidR="006C3226">
        <w:t xml:space="preserve"> perspective</w:t>
      </w:r>
      <w:r w:rsidR="0022276D">
        <w:t>s</w:t>
      </w:r>
      <w:r w:rsidR="006C3226">
        <w:t xml:space="preserve"> of </w:t>
      </w:r>
      <w:r w:rsidR="0022276D">
        <w:t xml:space="preserve">a significant number of </w:t>
      </w:r>
      <w:r w:rsidR="00AE0417">
        <w:t>private RTO</w:t>
      </w:r>
      <w:r w:rsidR="006C3226">
        <w:t xml:space="preserve">s, </w:t>
      </w:r>
      <w:r w:rsidR="0022276D">
        <w:t xml:space="preserve">it is </w:t>
      </w:r>
      <w:r w:rsidR="006C3226">
        <w:t>not a definitive account of</w:t>
      </w:r>
      <w:r w:rsidR="00AA449B">
        <w:t xml:space="preserve"> the</w:t>
      </w:r>
      <w:r w:rsidR="006C3226">
        <w:t xml:space="preserve"> interactions between young people and </w:t>
      </w:r>
      <w:r w:rsidR="00AA449B">
        <w:t>these</w:t>
      </w:r>
      <w:r w:rsidR="006C3226">
        <w:t xml:space="preserve"> providers</w:t>
      </w:r>
      <w:r w:rsidR="0022276D">
        <w:t xml:space="preserve">, </w:t>
      </w:r>
      <w:r w:rsidR="00691F67">
        <w:t>or</w:t>
      </w:r>
      <w:r w:rsidR="0022276D">
        <w:t xml:space="preserve"> of </w:t>
      </w:r>
      <w:r w:rsidR="003C0399">
        <w:t>the interactions</w:t>
      </w:r>
      <w:r w:rsidR="00AA449B">
        <w:t xml:space="preserve"> of these RTOs</w:t>
      </w:r>
      <w:r w:rsidR="003C0399">
        <w:t xml:space="preserve"> with </w:t>
      </w:r>
      <w:r w:rsidR="0022276D">
        <w:t>the wider community of training providers</w:t>
      </w:r>
      <w:r w:rsidR="006C3226">
        <w:t xml:space="preserve">. Nonetheless, </w:t>
      </w:r>
      <w:r w:rsidR="00AC65CF">
        <w:t>we can say that</w:t>
      </w:r>
      <w:r w:rsidR="00AA449B">
        <w:t>,</w:t>
      </w:r>
      <w:r w:rsidR="00AC65CF">
        <w:t xml:space="preserve"> o</w:t>
      </w:r>
      <w:r w:rsidR="006C3226">
        <w:t xml:space="preserve">n the basis of </w:t>
      </w:r>
      <w:r w:rsidR="00020A63">
        <w:t xml:space="preserve">the </w:t>
      </w:r>
      <w:r w:rsidR="006C3226">
        <w:t xml:space="preserve">survey and interview feedback from </w:t>
      </w:r>
      <w:r w:rsidR="00AE0417">
        <w:t>private RTO</w:t>
      </w:r>
      <w:r w:rsidR="006C3226">
        <w:t>s and stakeholders</w:t>
      </w:r>
      <w:r w:rsidR="00AA449B">
        <w:t>,</w:t>
      </w:r>
      <w:r w:rsidR="006C3226">
        <w:t xml:space="preserve"> there is a stated commitment </w:t>
      </w:r>
      <w:r w:rsidR="00AA449B">
        <w:t xml:space="preserve">on their part </w:t>
      </w:r>
      <w:r w:rsidR="00E87A8E">
        <w:t xml:space="preserve">to assist </w:t>
      </w:r>
      <w:r w:rsidR="006C3226">
        <w:t>the young early school leaver cohort</w:t>
      </w:r>
      <w:r w:rsidR="00BF3F62">
        <w:t xml:space="preserve"> in</w:t>
      </w:r>
      <w:r w:rsidR="006C3226">
        <w:t xml:space="preserve"> attaining vocational and broader life skills. It is equally apparent from feed</w:t>
      </w:r>
      <w:r>
        <w:t>back that the capacity to realis</w:t>
      </w:r>
      <w:r w:rsidR="006C3226">
        <w:t xml:space="preserve">e this commitment is diminished in large part by </w:t>
      </w:r>
      <w:r w:rsidR="009252D2">
        <w:t xml:space="preserve">the </w:t>
      </w:r>
      <w:r w:rsidR="006C3226">
        <w:t xml:space="preserve">commercial realities, policies and funding regimes that encourage </w:t>
      </w:r>
      <w:r w:rsidR="00E87A8E">
        <w:t>‘</w:t>
      </w:r>
      <w:r w:rsidR="006C3226">
        <w:t>short-termism</w:t>
      </w:r>
      <w:r w:rsidR="00E87A8E">
        <w:t>’</w:t>
      </w:r>
      <w:r w:rsidR="006C3226">
        <w:t>. Indeed, while the relatively small scale of most operations is an advantage, this very feature inten</w:t>
      </w:r>
      <w:r>
        <w:t xml:space="preserve">sifies </w:t>
      </w:r>
      <w:r w:rsidR="009252D2">
        <w:t xml:space="preserve">their </w:t>
      </w:r>
      <w:r>
        <w:t>commercial vulnerability</w:t>
      </w:r>
      <w:r w:rsidR="006C3226">
        <w:t xml:space="preserve"> and further </w:t>
      </w:r>
      <w:r>
        <w:t>reduces</w:t>
      </w:r>
      <w:r w:rsidR="006C3226">
        <w:t xml:space="preserve"> </w:t>
      </w:r>
      <w:r>
        <w:t xml:space="preserve">the capacity </w:t>
      </w:r>
      <w:r w:rsidR="002E50D7">
        <w:t xml:space="preserve">of </w:t>
      </w:r>
      <w:r w:rsidR="002E50D7">
        <w:lastRenderedPageBreak/>
        <w:t>providers</w:t>
      </w:r>
      <w:r w:rsidR="006C3226">
        <w:t xml:space="preserve"> to develop </w:t>
      </w:r>
      <w:r w:rsidR="002E50D7">
        <w:t xml:space="preserve">the </w:t>
      </w:r>
      <w:r w:rsidR="006C3226">
        <w:t>expertise and tailored programs needed to assist young learners. Based on these conclusions we submit the following recommendations:</w:t>
      </w:r>
    </w:p>
    <w:p w14:paraId="63B75D03" w14:textId="77777777" w:rsidR="006C3226" w:rsidRPr="00F83648" w:rsidRDefault="006C3226" w:rsidP="0031542B">
      <w:pPr>
        <w:pStyle w:val="Dotpoint1"/>
        <w:ind w:left="284" w:hanging="284"/>
      </w:pPr>
      <w:r w:rsidRPr="00F83648">
        <w:t xml:space="preserve">Government, industry, referral agencies, and those in education </w:t>
      </w:r>
      <w:r>
        <w:t>should regard</w:t>
      </w:r>
      <w:r w:rsidRPr="00F83648">
        <w:t xml:space="preserve"> </w:t>
      </w:r>
      <w:r w:rsidR="00AE0417">
        <w:t>private RTO</w:t>
      </w:r>
      <w:r w:rsidRPr="00F83648">
        <w:t>s as partners in efforts to re-engage young people whose education has been disrupted.</w:t>
      </w:r>
    </w:p>
    <w:p w14:paraId="0C7832B4" w14:textId="77777777" w:rsidR="006C3226" w:rsidRPr="00F83648" w:rsidRDefault="006C3226" w:rsidP="0031542B">
      <w:pPr>
        <w:pStyle w:val="Dotpoint1"/>
        <w:ind w:left="284" w:hanging="284"/>
      </w:pPr>
      <w:r w:rsidRPr="00F83648">
        <w:t xml:space="preserve">More effective career guidance </w:t>
      </w:r>
      <w:r w:rsidR="002E50D7">
        <w:t>— prior to and during training —</w:t>
      </w:r>
      <w:r w:rsidR="002D05C7">
        <w:t xml:space="preserve"> should</w:t>
      </w:r>
      <w:r w:rsidR="002D05C7" w:rsidRPr="00F83648">
        <w:t xml:space="preserve"> be provided </w:t>
      </w:r>
      <w:r w:rsidRPr="00F83648">
        <w:t xml:space="preserve">by schools and referral agencies in order to </w:t>
      </w:r>
      <w:r w:rsidR="002D05C7">
        <w:t>assist</w:t>
      </w:r>
      <w:r w:rsidRPr="00F83648">
        <w:t xml:space="preserve"> young people </w:t>
      </w:r>
      <w:r w:rsidR="002E50D7">
        <w:t xml:space="preserve">to </w:t>
      </w:r>
      <w:r w:rsidRPr="00F83648">
        <w:t xml:space="preserve">make </w:t>
      </w:r>
      <w:r w:rsidR="002D05C7">
        <w:t>better</w:t>
      </w:r>
      <w:r w:rsidRPr="00F83648">
        <w:t xml:space="preserve"> assessments of </w:t>
      </w:r>
      <w:r w:rsidR="002E50D7">
        <w:t xml:space="preserve">their </w:t>
      </w:r>
      <w:r w:rsidR="002D05C7">
        <w:t>goals and suitable training options.</w:t>
      </w:r>
    </w:p>
    <w:p w14:paraId="7A3DEB78" w14:textId="77777777" w:rsidR="006C3226" w:rsidRDefault="006C3226" w:rsidP="0031542B">
      <w:pPr>
        <w:pStyle w:val="Dotpoint1"/>
        <w:ind w:left="284" w:hanging="284"/>
      </w:pPr>
      <w:r w:rsidRPr="00F83648">
        <w:t xml:space="preserve">The apparent effectiveness </w:t>
      </w:r>
      <w:r w:rsidR="009252D2">
        <w:t>of employment-</w:t>
      </w:r>
      <w:r w:rsidRPr="00F83648">
        <w:t>based training</w:t>
      </w:r>
      <w:r w:rsidR="002D05C7">
        <w:t xml:space="preserve">, along with </w:t>
      </w:r>
      <w:r w:rsidR="00AE0417">
        <w:t>private RTO</w:t>
      </w:r>
      <w:r w:rsidR="002D05C7">
        <w:t>s’</w:t>
      </w:r>
      <w:r w:rsidRPr="00F83648">
        <w:t xml:space="preserve"> </w:t>
      </w:r>
      <w:r w:rsidR="002E50D7">
        <w:t>specialis</w:t>
      </w:r>
      <w:r w:rsidR="002D05C7" w:rsidRPr="00F83648">
        <w:t>ation</w:t>
      </w:r>
      <w:r w:rsidR="00020A63">
        <w:t>s</w:t>
      </w:r>
      <w:r w:rsidR="002D05C7" w:rsidRPr="00F83648">
        <w:t xml:space="preserve"> and </w:t>
      </w:r>
      <w:r w:rsidR="00020A63">
        <w:t xml:space="preserve">their </w:t>
      </w:r>
      <w:r w:rsidR="002D05C7" w:rsidRPr="00F83648">
        <w:t>close</w:t>
      </w:r>
      <w:r w:rsidR="002D05C7">
        <w:t>r</w:t>
      </w:r>
      <w:r w:rsidR="002D05C7" w:rsidRPr="00F83648">
        <w:t xml:space="preserve"> links with industry</w:t>
      </w:r>
      <w:r w:rsidR="002D05C7">
        <w:t xml:space="preserve">, </w:t>
      </w:r>
      <w:r>
        <w:t>should</w:t>
      </w:r>
      <w:r w:rsidRPr="00F83648">
        <w:t xml:space="preserve"> </w:t>
      </w:r>
      <w:r w:rsidR="002D05C7">
        <w:t xml:space="preserve">prompt </w:t>
      </w:r>
      <w:r w:rsidR="00EC2A94">
        <w:t>governments</w:t>
      </w:r>
      <w:r w:rsidR="002D05C7">
        <w:t xml:space="preserve"> to </w:t>
      </w:r>
      <w:r w:rsidR="00EC2A94">
        <w:t xml:space="preserve">shape policies that </w:t>
      </w:r>
      <w:r w:rsidR="002E50D7">
        <w:t>maximis</w:t>
      </w:r>
      <w:r w:rsidR="002D05C7">
        <w:t xml:space="preserve">e the potential of </w:t>
      </w:r>
      <w:r w:rsidR="00AE0417">
        <w:t>private RTO</w:t>
      </w:r>
      <w:r w:rsidRPr="00F83648">
        <w:t>s.</w:t>
      </w:r>
    </w:p>
    <w:p w14:paraId="347F50C2" w14:textId="77777777" w:rsidR="00AC0BCB" w:rsidRPr="00F83648" w:rsidRDefault="00181649" w:rsidP="0031542B">
      <w:pPr>
        <w:pStyle w:val="Dotpoint1"/>
        <w:ind w:left="284" w:hanging="284"/>
      </w:pPr>
      <w:r>
        <w:t>Incentives c</w:t>
      </w:r>
      <w:r w:rsidR="00AC0BCB">
        <w:t xml:space="preserve">ould be provided to employers hosting young learners </w:t>
      </w:r>
      <w:r w:rsidR="009252D2">
        <w:t>to encourage</w:t>
      </w:r>
      <w:r w:rsidR="00AC0BCB">
        <w:t xml:space="preserve"> </w:t>
      </w:r>
      <w:r w:rsidR="00691F67">
        <w:t xml:space="preserve">closer collaboration </w:t>
      </w:r>
      <w:r w:rsidR="00AC0BCB">
        <w:t xml:space="preserve">with </w:t>
      </w:r>
      <w:r w:rsidR="00AE0417">
        <w:t>private RTO</w:t>
      </w:r>
      <w:r w:rsidR="00AC0BCB">
        <w:t xml:space="preserve">s </w:t>
      </w:r>
      <w:r w:rsidR="009252D2">
        <w:t>in the provision of</w:t>
      </w:r>
      <w:r w:rsidR="00AC0BCB">
        <w:t xml:space="preserve"> structured mentoring and support. </w:t>
      </w:r>
    </w:p>
    <w:p w14:paraId="1349E730" w14:textId="77777777" w:rsidR="006C3226" w:rsidRPr="00F83648" w:rsidRDefault="002E50D7" w:rsidP="0031542B">
      <w:pPr>
        <w:pStyle w:val="Dotpoint1"/>
        <w:ind w:left="284" w:hanging="284"/>
      </w:pPr>
      <w:r w:rsidRPr="00E87A8E">
        <w:rPr>
          <w:spacing w:val="-2"/>
        </w:rPr>
        <w:t>The importance of small informal</w:t>
      </w:r>
      <w:r w:rsidR="006C3226" w:rsidRPr="00E87A8E">
        <w:rPr>
          <w:spacing w:val="-2"/>
        </w:rPr>
        <w:t xml:space="preserve"> and welcoming learning settings must be acknowledged</w:t>
      </w:r>
      <w:r w:rsidR="006C3226" w:rsidRPr="00F83648">
        <w:t>, as must the</w:t>
      </w:r>
      <w:r w:rsidR="00691F67">
        <w:t>ir</w:t>
      </w:r>
      <w:r>
        <w:t xml:space="preserve"> limitations. To maximis</w:t>
      </w:r>
      <w:r w:rsidR="006C3226" w:rsidRPr="00F83648">
        <w:t>e t</w:t>
      </w:r>
      <w:r>
        <w:t>he advantages inherent in small-</w:t>
      </w:r>
      <w:r w:rsidR="006C3226" w:rsidRPr="00F83648">
        <w:t>scale operations, targeted assistance should be provided to suitably qualified niche providers for the express purpose of increasing their capacity to address student needs.</w:t>
      </w:r>
    </w:p>
    <w:p w14:paraId="1536E592" w14:textId="77777777" w:rsidR="00324917" w:rsidRPr="006C3226" w:rsidRDefault="00AC0BCB" w:rsidP="0031542B">
      <w:pPr>
        <w:pStyle w:val="Dotpoint1"/>
        <w:ind w:left="284" w:hanging="284"/>
        <w:rPr>
          <w:b/>
        </w:rPr>
      </w:pPr>
      <w:r>
        <w:t xml:space="preserve">Intake and enrolment process requirements should be </w:t>
      </w:r>
      <w:r w:rsidR="00FC0B40">
        <w:t>modified</w:t>
      </w:r>
      <w:r>
        <w:t xml:space="preserve"> such that they </w:t>
      </w:r>
      <w:r w:rsidR="009252D2">
        <w:t>have the capacity to identify</w:t>
      </w:r>
      <w:r>
        <w:t xml:space="preserve"> a broad range of wellbeing needs, and the information gleaned should prompt </w:t>
      </w:r>
      <w:r w:rsidR="00FC0B40">
        <w:t>c</w:t>
      </w:r>
      <w:r w:rsidR="00EC2A94">
        <w:t>ross-sector r</w:t>
      </w:r>
      <w:r w:rsidR="006C3226" w:rsidRPr="00F83648">
        <w:t xml:space="preserve">eferrals by </w:t>
      </w:r>
      <w:r w:rsidR="00AE0417">
        <w:t>private RTO</w:t>
      </w:r>
      <w:r w:rsidR="002E50D7">
        <w:t>s</w:t>
      </w:r>
      <w:r w:rsidR="006C3226" w:rsidRPr="00F83648">
        <w:t xml:space="preserve"> and </w:t>
      </w:r>
      <w:r w:rsidR="00EC2A94">
        <w:t>closer relations between</w:t>
      </w:r>
      <w:r w:rsidR="006C3226" w:rsidRPr="00F83648">
        <w:t xml:space="preserve"> </w:t>
      </w:r>
      <w:r w:rsidR="00AE0417">
        <w:t>private RTO</w:t>
      </w:r>
      <w:r w:rsidR="006C3226" w:rsidRPr="00F83648">
        <w:t xml:space="preserve">s </w:t>
      </w:r>
      <w:r w:rsidR="00EC2A94">
        <w:t>and</w:t>
      </w:r>
      <w:r w:rsidR="006C3226" w:rsidRPr="00F83648">
        <w:t xml:space="preserve"> specialist support agencies.</w:t>
      </w:r>
      <w:r w:rsidR="00324917" w:rsidRPr="006C3226">
        <w:rPr>
          <w:b/>
        </w:rPr>
        <w:br w:type="page"/>
      </w:r>
    </w:p>
    <w:p w14:paraId="7611D04D" w14:textId="6A4320C7" w:rsidR="00F80185" w:rsidRDefault="0015212A" w:rsidP="00F80185">
      <w:pPr>
        <w:pStyle w:val="Heading1"/>
      </w:pPr>
      <w:bookmarkStart w:id="43" w:name="introduction"/>
      <w:bookmarkStart w:id="44" w:name="_Toc459283126"/>
      <w:bookmarkStart w:id="45" w:name="_Toc316371585"/>
      <w:bookmarkEnd w:id="43"/>
      <w:r w:rsidRPr="0015212A">
        <w:rPr>
          <w:noProof/>
          <w:lang w:eastAsia="en-AU"/>
        </w:rPr>
        <w:lastRenderedPageBreak/>
        <w:drawing>
          <wp:anchor distT="0" distB="0" distL="114300" distR="114300" simplePos="0" relativeHeight="251796480" behindDoc="1" locked="0" layoutInCell="1" allowOverlap="1" wp14:anchorId="25C91E6B" wp14:editId="41B9C445">
            <wp:simplePos x="0" y="0"/>
            <wp:positionH relativeFrom="column">
              <wp:posOffset>1270</wp:posOffset>
            </wp:positionH>
            <wp:positionV relativeFrom="paragraph">
              <wp:posOffset>-14605</wp:posOffset>
            </wp:positionV>
            <wp:extent cx="419100" cy="447675"/>
            <wp:effectExtent l="0" t="0" r="0" b="9525"/>
            <wp:wrapTight wrapText="bothSides">
              <wp:wrapPolygon edited="0">
                <wp:start x="4909" y="0"/>
                <wp:lineTo x="0" y="5515"/>
                <wp:lineTo x="0" y="11949"/>
                <wp:lineTo x="982" y="15626"/>
                <wp:lineTo x="5891" y="19302"/>
                <wp:lineTo x="6873" y="21140"/>
                <wp:lineTo x="13745" y="21140"/>
                <wp:lineTo x="14727" y="19302"/>
                <wp:lineTo x="20618" y="15626"/>
                <wp:lineTo x="20618" y="5515"/>
                <wp:lineTo x="15709" y="0"/>
                <wp:lineTo x="4909" y="0"/>
              </wp:wrapPolygon>
            </wp:wrapTight>
            <wp:docPr id="50" name="Picture 50" descr="P:\PublicationComponents\Icons\Intro_Green.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PublicationComponents\Icons\Intro_Green.emf"/>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19100" cy="447675"/>
                    </a:xfrm>
                    <a:prstGeom prst="rect">
                      <a:avLst/>
                    </a:prstGeom>
                    <a:noFill/>
                    <a:ln>
                      <a:noFill/>
                    </a:ln>
                  </pic:spPr>
                </pic:pic>
              </a:graphicData>
            </a:graphic>
            <wp14:sizeRelH relativeFrom="page">
              <wp14:pctWidth>0</wp14:pctWidth>
            </wp14:sizeRelH>
            <wp14:sizeRelV relativeFrom="page">
              <wp14:pctHeight>0</wp14:pctHeight>
            </wp14:sizeRelV>
          </wp:anchor>
        </w:drawing>
      </w:r>
      <w:r w:rsidR="00F80185">
        <w:t>Introduction</w:t>
      </w:r>
      <w:bookmarkEnd w:id="44"/>
    </w:p>
    <w:p w14:paraId="24711801" w14:textId="624EEDD8" w:rsidR="0060082F" w:rsidRDefault="0060082F" w:rsidP="00DD21F2">
      <w:pPr>
        <w:pStyle w:val="Text"/>
      </w:pPr>
      <w:r>
        <w:t xml:space="preserve">The principal question addressed in this research is: </w:t>
      </w:r>
      <w:r w:rsidR="00AA0512">
        <w:t>w</w:t>
      </w:r>
      <w:r>
        <w:t xml:space="preserve">hat </w:t>
      </w:r>
      <w:r w:rsidR="00E92FB4">
        <w:t>role is</w:t>
      </w:r>
      <w:r w:rsidR="00CF46FD">
        <w:t xml:space="preserve"> </w:t>
      </w:r>
      <w:r>
        <w:t xml:space="preserve">played by </w:t>
      </w:r>
      <w:r w:rsidR="00482E30">
        <w:t xml:space="preserve">private </w:t>
      </w:r>
      <w:r w:rsidR="00020A63">
        <w:t>for</w:t>
      </w:r>
      <w:r w:rsidR="00072454">
        <w:t>-</w:t>
      </w:r>
      <w:r w:rsidR="00482E30">
        <w:t>profit</w:t>
      </w:r>
      <w:r w:rsidR="002E50D7">
        <w:t xml:space="preserve"> </w:t>
      </w:r>
      <w:r w:rsidR="00AE0417">
        <w:t>RTO</w:t>
      </w:r>
      <w:r>
        <w:t xml:space="preserve">s in supporting </w:t>
      </w:r>
      <w:r w:rsidR="00020A63">
        <w:t xml:space="preserve">the </w:t>
      </w:r>
      <w:r>
        <w:t xml:space="preserve">attainment of an initial </w:t>
      </w:r>
      <w:r w:rsidR="002E50D7">
        <w:t>VET</w:t>
      </w:r>
      <w:r w:rsidR="00004C12">
        <w:t xml:space="preserve"> </w:t>
      </w:r>
      <w:r>
        <w:t xml:space="preserve">qualification for early school leavers? </w:t>
      </w:r>
      <w:r w:rsidR="00DF371F">
        <w:t xml:space="preserve">Three related questions flow </w:t>
      </w:r>
      <w:r w:rsidR="007408C9">
        <w:t>from this:</w:t>
      </w:r>
    </w:p>
    <w:p w14:paraId="21B2A5EC" w14:textId="77777777" w:rsidR="0060082F" w:rsidRPr="002B0EB1" w:rsidRDefault="0060082F" w:rsidP="0031542B">
      <w:pPr>
        <w:pStyle w:val="Dotpoint1"/>
        <w:numPr>
          <w:ilvl w:val="0"/>
          <w:numId w:val="17"/>
        </w:numPr>
        <w:ind w:left="284" w:hanging="284"/>
      </w:pPr>
      <w:r w:rsidRPr="002B0EB1">
        <w:t xml:space="preserve">What are the characteristics of </w:t>
      </w:r>
      <w:r w:rsidR="00AE0417">
        <w:t>private RTO</w:t>
      </w:r>
      <w:r w:rsidR="002E50D7">
        <w:t xml:space="preserve">s catering </w:t>
      </w:r>
      <w:r w:rsidR="009B0C54">
        <w:t>to</w:t>
      </w:r>
      <w:r w:rsidR="002E50D7">
        <w:t xml:space="preserve"> the 15 to 19-year-</w:t>
      </w:r>
      <w:r w:rsidRPr="002B0EB1">
        <w:t xml:space="preserve">old </w:t>
      </w:r>
      <w:r w:rsidR="00691F67">
        <w:t xml:space="preserve">early school leaver </w:t>
      </w:r>
      <w:r w:rsidRPr="002B0EB1">
        <w:t>cohort, and what curriculum and qualifications are offered to the cohort?</w:t>
      </w:r>
    </w:p>
    <w:p w14:paraId="5D94141E" w14:textId="77777777" w:rsidR="0060082F" w:rsidRDefault="00691F67" w:rsidP="0031542B">
      <w:pPr>
        <w:pStyle w:val="Dotpoint1"/>
        <w:numPr>
          <w:ilvl w:val="0"/>
          <w:numId w:val="17"/>
        </w:numPr>
        <w:ind w:left="284" w:hanging="284"/>
      </w:pPr>
      <w:r>
        <w:t>What are the characteristics of that cohort</w:t>
      </w:r>
      <w:r w:rsidR="0060082F" w:rsidRPr="002B0EB1">
        <w:t xml:space="preserve">, and what do the </w:t>
      </w:r>
      <w:r w:rsidR="00AE0417">
        <w:t>private RTO</w:t>
      </w:r>
      <w:r w:rsidR="0060082F" w:rsidRPr="002B0EB1">
        <w:t>s</w:t>
      </w:r>
      <w:r w:rsidR="0060082F">
        <w:t xml:space="preserve"> regard as the </w:t>
      </w:r>
      <w:r>
        <w:t>cohort’s needs</w:t>
      </w:r>
      <w:r w:rsidR="0060082F">
        <w:t>?</w:t>
      </w:r>
    </w:p>
    <w:p w14:paraId="14D4A462" w14:textId="24E58C46" w:rsidR="004B2F93" w:rsidRDefault="008B3F9C" w:rsidP="0031542B">
      <w:pPr>
        <w:pStyle w:val="Dotpoint1"/>
        <w:numPr>
          <w:ilvl w:val="0"/>
          <w:numId w:val="17"/>
        </w:numPr>
        <w:ind w:left="284" w:hanging="284"/>
      </w:pPr>
      <w:r>
        <w:t xml:space="preserve">What lessons emerge from a </w:t>
      </w:r>
      <w:r w:rsidR="006462FC">
        <w:rPr>
          <w:noProof/>
          <w:lang w:eastAsia="en-AU"/>
        </w:rPr>
        <mc:AlternateContent>
          <mc:Choice Requires="wps">
            <w:drawing>
              <wp:anchor distT="0" distB="0" distL="114300" distR="114300" simplePos="0" relativeHeight="251860992" behindDoc="0" locked="1" layoutInCell="1" allowOverlap="1" wp14:anchorId="15431F44" wp14:editId="4C984252">
                <wp:simplePos x="0" y="0"/>
                <wp:positionH relativeFrom="outsideMargin">
                  <wp:posOffset>131445</wp:posOffset>
                </wp:positionH>
                <wp:positionV relativeFrom="page">
                  <wp:posOffset>796925</wp:posOffset>
                </wp:positionV>
                <wp:extent cx="1367790" cy="2077085"/>
                <wp:effectExtent l="0" t="0" r="0" b="0"/>
                <wp:wrapNone/>
                <wp:docPr id="90"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7790" cy="207708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61EEA8C" w14:textId="3F6EA56E" w:rsidR="00074B9C" w:rsidRPr="00543BFF" w:rsidRDefault="00074B9C" w:rsidP="006462FC">
                            <w:pPr>
                              <w:pStyle w:val="PullQuote"/>
                            </w:pPr>
                            <w:r w:rsidRPr="006462FC">
                              <w:t>Over the past decade the key role of the VET sector in assisting young people to remain engaged in education has been increasingly recognised</w:t>
                            </w:r>
                            <w:r>
                              <w:t>.</w:t>
                            </w:r>
                          </w:p>
                        </w:txbxContent>
                      </wps:txbx>
                      <wps:bodyPr rot="0" vert="horz" wrap="square" lIns="36000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7" o:spid="_x0000_s1029" type="#_x0000_t202" style="position:absolute;left:0;text-align:left;margin-left:10.35pt;margin-top:62.75pt;width:107.7pt;height:163.55pt;z-index:251860992;visibility:visible;mso-wrap-style:square;mso-width-percent:0;mso-height-percent:0;mso-wrap-distance-left:9pt;mso-wrap-distance-top:0;mso-wrap-distance-right:9pt;mso-wrap-distance-bottom:0;mso-position-horizontal:absolute;mso-position-horizontal-relative:inner-margin-area;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" filled="f" stroked="f" strokeweight=".5pt">
                <v:textbox inset="10mm">
                  <w:txbxContent>
                    <w:p w14:paraId="761EEA8C" w14:textId="3F6EA56E" w:rsidR="00074B9C" w:rsidRPr="00543BFF" w:rsidRDefault="00074B9C" w:rsidP="006462FC">
                      <w:pPr>
                        <w:pStyle w:val="PullQuote"/>
                      </w:pPr>
                      <w:r w:rsidRPr="006462FC">
                        <w:t>Over the past decade the key role of the VET sector in assisting young people to remain engaged in education has been increasingly recognised</w:t>
                      </w:r>
                      <w:r>
                        <w:t>.</w:t>
                      </w:r>
                    </w:p>
                  </w:txbxContent>
                </v:textbox>
                <w10:wrap anchorx="margin" anchory="page"/>
                <w10:anchorlock/>
              </v:shape>
            </w:pict>
          </mc:Fallback>
        </mc:AlternateContent>
      </w:r>
      <w:r>
        <w:t>review of how</w:t>
      </w:r>
      <w:r w:rsidR="004B2F93">
        <w:t xml:space="preserve"> </w:t>
      </w:r>
      <w:r w:rsidR="00AE0417">
        <w:t>private RTO</w:t>
      </w:r>
      <w:r w:rsidR="004B2F93">
        <w:t>s address the</w:t>
      </w:r>
      <w:r w:rsidR="009776BB">
        <w:t>se</w:t>
      </w:r>
      <w:r w:rsidR="004B2F93">
        <w:t xml:space="preserve"> needs?</w:t>
      </w:r>
    </w:p>
    <w:p w14:paraId="3CB30324" w14:textId="77777777" w:rsidR="00F80185" w:rsidRPr="003D280A" w:rsidRDefault="008D25AD" w:rsidP="004B2F93">
      <w:pPr>
        <w:pStyle w:val="Text"/>
      </w:pPr>
      <w:r>
        <w:t xml:space="preserve">This research relies </w:t>
      </w:r>
      <w:r w:rsidR="008958C4">
        <w:t xml:space="preserve">mainly </w:t>
      </w:r>
      <w:r>
        <w:t xml:space="preserve">on </w:t>
      </w:r>
      <w:r w:rsidR="009252D2">
        <w:t xml:space="preserve">the </w:t>
      </w:r>
      <w:r w:rsidR="00482E30">
        <w:t xml:space="preserve">perceptions of those employed in </w:t>
      </w:r>
      <w:r w:rsidR="00AE0417">
        <w:t>private RTO</w:t>
      </w:r>
      <w:r w:rsidR="00482E30">
        <w:t xml:space="preserve">s across Australia, with supplementary observations from </w:t>
      </w:r>
      <w:r w:rsidR="00F80185" w:rsidRPr="003D280A">
        <w:t xml:space="preserve">stakeholders across </w:t>
      </w:r>
      <w:r w:rsidR="00352608">
        <w:t xml:space="preserve">the </w:t>
      </w:r>
      <w:r w:rsidR="00F80185" w:rsidRPr="003D280A">
        <w:t>community</w:t>
      </w:r>
      <w:r w:rsidR="00352608">
        <w:t xml:space="preserve"> sector</w:t>
      </w:r>
      <w:r w:rsidR="009252D2">
        <w:t>, government</w:t>
      </w:r>
      <w:r w:rsidR="00F80185" w:rsidRPr="003D280A">
        <w:t xml:space="preserve"> and industry. This approach enables </w:t>
      </w:r>
      <w:r w:rsidR="002E50D7">
        <w:t xml:space="preserve">a </w:t>
      </w:r>
      <w:r w:rsidR="00482E30">
        <w:t>consideration of the</w:t>
      </w:r>
      <w:r w:rsidR="00F80185" w:rsidRPr="003D280A">
        <w:t xml:space="preserve"> ways </w:t>
      </w:r>
      <w:r w:rsidR="002E50D7">
        <w:t>by</w:t>
      </w:r>
      <w:r w:rsidR="00F80185" w:rsidRPr="003D280A">
        <w:t xml:space="preserve"> which </w:t>
      </w:r>
      <w:r w:rsidR="00AE0417">
        <w:t>private RTO</w:t>
      </w:r>
      <w:r w:rsidR="00F80185" w:rsidRPr="003D280A">
        <w:t xml:space="preserve">s have responded to the needs of young people, the challenges encountered by providers and learners, and </w:t>
      </w:r>
      <w:r w:rsidR="009252D2">
        <w:t xml:space="preserve">the </w:t>
      </w:r>
      <w:r w:rsidR="00F80185" w:rsidRPr="003D280A">
        <w:t xml:space="preserve">changes that may be needed to improve </w:t>
      </w:r>
      <w:r w:rsidR="00020A63">
        <w:t xml:space="preserve">the </w:t>
      </w:r>
      <w:r w:rsidR="00F80185" w:rsidRPr="003D280A">
        <w:t xml:space="preserve">training outcomes for this cohort of </w:t>
      </w:r>
      <w:r w:rsidR="00E35BBE" w:rsidRPr="003D280A">
        <w:t>often-disadvantaged</w:t>
      </w:r>
      <w:r w:rsidR="00F80185" w:rsidRPr="003D280A">
        <w:t xml:space="preserve"> learners. </w:t>
      </w:r>
    </w:p>
    <w:p w14:paraId="3A8C571E" w14:textId="7CB554B6" w:rsidR="004044B9" w:rsidRPr="00653ADD" w:rsidRDefault="00F80185" w:rsidP="00F83648">
      <w:pPr>
        <w:pStyle w:val="Text"/>
      </w:pPr>
      <w:r w:rsidRPr="003D280A">
        <w:t xml:space="preserve">In undertaking this research, </w:t>
      </w:r>
      <w:r w:rsidR="00E13080">
        <w:t>the authors</w:t>
      </w:r>
      <w:r w:rsidRPr="003D280A">
        <w:t xml:space="preserve"> </w:t>
      </w:r>
      <w:r w:rsidR="00E13080">
        <w:t>were</w:t>
      </w:r>
      <w:r w:rsidR="002E50D7">
        <w:t xml:space="preserve"> cognis</w:t>
      </w:r>
      <w:r w:rsidRPr="003D280A">
        <w:t xml:space="preserve">ant of two recent trends: a </w:t>
      </w:r>
      <w:r w:rsidR="009776BB">
        <w:t>significant</w:t>
      </w:r>
      <w:r w:rsidR="004044B9">
        <w:t xml:space="preserve"> increase in the</w:t>
      </w:r>
      <w:r w:rsidRPr="003D280A">
        <w:t xml:space="preserve"> number of </w:t>
      </w:r>
      <w:r w:rsidR="00AE0417">
        <w:t>private RTO</w:t>
      </w:r>
      <w:r w:rsidRPr="003D280A">
        <w:t xml:space="preserve">s </w:t>
      </w:r>
      <w:r w:rsidR="003119B1">
        <w:t>accessing government-funding</w:t>
      </w:r>
      <w:r w:rsidR="009252D2">
        <w:t>;</w:t>
      </w:r>
      <w:r w:rsidRPr="003D280A">
        <w:t xml:space="preserve"> and a growing number of young people relying on such providers to help them </w:t>
      </w:r>
      <w:r w:rsidR="009252D2">
        <w:t xml:space="preserve">to </w:t>
      </w:r>
      <w:r w:rsidRPr="003D280A">
        <w:t xml:space="preserve">renew or continue an education that was headed </w:t>
      </w:r>
      <w:r w:rsidR="004044B9">
        <w:t xml:space="preserve">toward </w:t>
      </w:r>
      <w:r w:rsidR="009252D2">
        <w:t xml:space="preserve">a </w:t>
      </w:r>
      <w:r w:rsidR="004044B9">
        <w:t xml:space="preserve">premature end. </w:t>
      </w:r>
      <w:r w:rsidR="0074367D">
        <w:t>The</w:t>
      </w:r>
      <w:r w:rsidR="00004C12">
        <w:t xml:space="preserve"> research was </w:t>
      </w:r>
      <w:r w:rsidR="0074367D">
        <w:t xml:space="preserve">conducted at a time when </w:t>
      </w:r>
      <w:r w:rsidRPr="003D280A">
        <w:t xml:space="preserve">both </w:t>
      </w:r>
      <w:r w:rsidR="0074367D">
        <w:t xml:space="preserve">the </w:t>
      </w:r>
      <w:r w:rsidR="003C0399">
        <w:t>early school leaver</w:t>
      </w:r>
      <w:r w:rsidR="0074367D">
        <w:t xml:space="preserve"> cohort</w:t>
      </w:r>
      <w:r w:rsidR="003C0399">
        <w:t xml:space="preserve"> and </w:t>
      </w:r>
      <w:r w:rsidR="00AE0417">
        <w:t>private RTO</w:t>
      </w:r>
      <w:r w:rsidR="0074367D">
        <w:t xml:space="preserve">s </w:t>
      </w:r>
      <w:r w:rsidR="00004C12">
        <w:t>were</w:t>
      </w:r>
      <w:r w:rsidRPr="003D280A">
        <w:t xml:space="preserve"> </w:t>
      </w:r>
      <w:r w:rsidR="003C0399">
        <w:t xml:space="preserve">the subject of widespread </w:t>
      </w:r>
      <w:r w:rsidR="003C0399" w:rsidRPr="00E35BBE">
        <w:t>concern: the</w:t>
      </w:r>
      <w:r w:rsidR="0074367D" w:rsidRPr="00E35BBE">
        <w:t xml:space="preserve"> former for</w:t>
      </w:r>
      <w:r w:rsidR="003C0399" w:rsidRPr="00E35BBE">
        <w:t xml:space="preserve"> lamentably low completion rates in VET (</w:t>
      </w:r>
      <w:r w:rsidR="00E35BBE" w:rsidRPr="00E35BBE">
        <w:t>Curtis 2008</w:t>
      </w:r>
      <w:r w:rsidR="00DE36AB" w:rsidRPr="00E35BBE">
        <w:t>)</w:t>
      </w:r>
      <w:r w:rsidR="00004C12" w:rsidRPr="00E35BBE">
        <w:t xml:space="preserve"> and stagnant</w:t>
      </w:r>
      <w:r w:rsidR="00004C12" w:rsidRPr="00653ADD">
        <w:t xml:space="preserve"> national school completion rates</w:t>
      </w:r>
      <w:r w:rsidR="003C0399" w:rsidRPr="00653ADD">
        <w:t xml:space="preserve">; </w:t>
      </w:r>
      <w:r w:rsidR="0074367D" w:rsidRPr="00653ADD">
        <w:t xml:space="preserve">the latter for </w:t>
      </w:r>
      <w:r w:rsidR="00691F67" w:rsidRPr="00653ADD">
        <w:t xml:space="preserve">the </w:t>
      </w:r>
      <w:r w:rsidR="002E50D7" w:rsidRPr="00653ADD">
        <w:t>unscrupulous practices and low-</w:t>
      </w:r>
      <w:r w:rsidR="0074367D" w:rsidRPr="00653ADD">
        <w:t>quality</w:t>
      </w:r>
      <w:r w:rsidR="004044B9" w:rsidRPr="00653ADD">
        <w:t xml:space="preserve"> provision</w:t>
      </w:r>
      <w:r w:rsidR="00691F67" w:rsidRPr="00653ADD">
        <w:t xml:space="preserve"> </w:t>
      </w:r>
      <w:r w:rsidR="00020A63" w:rsidRPr="00653ADD">
        <w:t xml:space="preserve">that </w:t>
      </w:r>
      <w:r w:rsidR="00BC2A96" w:rsidRPr="00653ADD">
        <w:t>many have come to associate with private sector vocational training</w:t>
      </w:r>
      <w:r w:rsidR="00181649" w:rsidRPr="00653ADD">
        <w:t xml:space="preserve"> (</w:t>
      </w:r>
      <w:r w:rsidR="00C45877" w:rsidRPr="00653ADD">
        <w:t xml:space="preserve">Senate Standing Committee on Education and Employment </w:t>
      </w:r>
      <w:r w:rsidR="00181649" w:rsidRPr="00653ADD">
        <w:t>2015, p.2)</w:t>
      </w:r>
      <w:r w:rsidR="003C0399" w:rsidRPr="00653ADD">
        <w:t xml:space="preserve">. </w:t>
      </w:r>
    </w:p>
    <w:p w14:paraId="34F6E7FA" w14:textId="77777777" w:rsidR="0091777D" w:rsidRPr="00653ADD" w:rsidRDefault="0091777D" w:rsidP="0091777D">
      <w:pPr>
        <w:pStyle w:val="Heading2"/>
      </w:pPr>
      <w:bookmarkStart w:id="46" w:name="_Toc459283127"/>
      <w:r w:rsidRPr="00653ADD">
        <w:t>Background</w:t>
      </w:r>
      <w:r w:rsidR="00BD251F" w:rsidRPr="00653ADD">
        <w:t>: students and system</w:t>
      </w:r>
      <w:bookmarkEnd w:id="46"/>
    </w:p>
    <w:p w14:paraId="7F2E1FA2" w14:textId="68D2C89A" w:rsidR="009A0D98" w:rsidRPr="00653ADD" w:rsidRDefault="003930D4" w:rsidP="009A0D98">
      <w:pPr>
        <w:pStyle w:val="Text"/>
      </w:pPr>
      <w:r w:rsidRPr="00653ADD">
        <w:t xml:space="preserve">Over the past decade the key role of the </w:t>
      </w:r>
      <w:r w:rsidR="00CF46FD" w:rsidRPr="00653ADD">
        <w:t xml:space="preserve">VET </w:t>
      </w:r>
      <w:r w:rsidRPr="00653ADD">
        <w:t>sector in assisting young people</w:t>
      </w:r>
      <w:r w:rsidR="002E50D7" w:rsidRPr="00653ADD">
        <w:t xml:space="preserve"> —</w:t>
      </w:r>
      <w:r w:rsidR="00B44372" w:rsidRPr="00653ADD">
        <w:t xml:space="preserve"> and</w:t>
      </w:r>
      <w:r w:rsidR="00CF46FD" w:rsidRPr="00653ADD">
        <w:t xml:space="preserve"> particularly </w:t>
      </w:r>
      <w:r w:rsidR="009252D2" w:rsidRPr="00653ADD">
        <w:t>those who leave school</w:t>
      </w:r>
      <w:r w:rsidR="00B44372" w:rsidRPr="00653ADD">
        <w:t xml:space="preserve"> early</w:t>
      </w:r>
      <w:r w:rsidR="002E50D7" w:rsidRPr="00653ADD">
        <w:t xml:space="preserve"> —</w:t>
      </w:r>
      <w:r w:rsidRPr="00653ADD">
        <w:t xml:space="preserve"> to remain engaged in education has been increasingly recognised</w:t>
      </w:r>
      <w:r w:rsidR="000236C6" w:rsidRPr="00653ADD">
        <w:t xml:space="preserve"> by governments, educators and </w:t>
      </w:r>
      <w:r w:rsidR="00020A63" w:rsidRPr="00653ADD">
        <w:t xml:space="preserve">the </w:t>
      </w:r>
      <w:r w:rsidR="000236C6" w:rsidRPr="00653ADD">
        <w:t xml:space="preserve">young people themselves. Key </w:t>
      </w:r>
      <w:r w:rsidR="0083538A" w:rsidRPr="00653ADD">
        <w:t>policies</w:t>
      </w:r>
      <w:r w:rsidR="00CF46FD" w:rsidRPr="00653ADD">
        <w:t xml:space="preserve"> have</w:t>
      </w:r>
      <w:r w:rsidR="009A0D98" w:rsidRPr="00653ADD">
        <w:t xml:space="preserve"> </w:t>
      </w:r>
      <w:r w:rsidR="0006218E" w:rsidRPr="00653ADD">
        <w:t xml:space="preserve">driven this </w:t>
      </w:r>
      <w:r w:rsidR="008550D9" w:rsidRPr="00653ADD">
        <w:t>shift</w:t>
      </w:r>
      <w:r w:rsidR="00CF46FD" w:rsidRPr="00653ADD">
        <w:t xml:space="preserve">, </w:t>
      </w:r>
      <w:r w:rsidR="008550D9" w:rsidRPr="00653ADD">
        <w:t xml:space="preserve">principal among them the </w:t>
      </w:r>
      <w:r w:rsidR="007F6513">
        <w:t xml:space="preserve">National </w:t>
      </w:r>
      <w:r w:rsidR="009A0D98" w:rsidRPr="00653ADD">
        <w:t>Partnership Agreement on Youth Att</w:t>
      </w:r>
      <w:r w:rsidR="002E50D7" w:rsidRPr="00653ADD">
        <w:t>ainment and Transitions (NPAYAT; 2009—</w:t>
      </w:r>
      <w:r w:rsidR="009252D2" w:rsidRPr="00653ADD">
        <w:t>13</w:t>
      </w:r>
      <w:r w:rsidR="009A0D98" w:rsidRPr="00653ADD">
        <w:t>)</w:t>
      </w:r>
      <w:r w:rsidR="009252D2" w:rsidRPr="00653ADD">
        <w:t>, established by the Council of Australian Governments</w:t>
      </w:r>
      <w:r w:rsidR="009A0D98" w:rsidRPr="00653ADD">
        <w:t xml:space="preserve"> </w:t>
      </w:r>
      <w:r w:rsidR="009252D2" w:rsidRPr="00653ADD">
        <w:t xml:space="preserve">(COAG), </w:t>
      </w:r>
      <w:r w:rsidR="009A0D98" w:rsidRPr="00653ADD">
        <w:t xml:space="preserve">and </w:t>
      </w:r>
      <w:r w:rsidR="002E50D7" w:rsidRPr="00653ADD">
        <w:t>the associated state/territory-</w:t>
      </w:r>
      <w:r w:rsidR="00047929" w:rsidRPr="00653ADD">
        <w:t>based Learn or Earn</w:t>
      </w:r>
      <w:r w:rsidR="009A0D98" w:rsidRPr="00653ADD">
        <w:t xml:space="preserve"> initiatives</w:t>
      </w:r>
      <w:r w:rsidR="00020A63" w:rsidRPr="00653ADD">
        <w:t>,</w:t>
      </w:r>
      <w:r w:rsidR="009A0D98" w:rsidRPr="00653ADD">
        <w:t xml:space="preserve"> req</w:t>
      </w:r>
      <w:r w:rsidR="002E50D7" w:rsidRPr="00653ADD">
        <w:t xml:space="preserve">uiring young people to be fully </w:t>
      </w:r>
      <w:r w:rsidR="009A0D98" w:rsidRPr="00653ADD">
        <w:t xml:space="preserve">engaged in education, training and/or employment until </w:t>
      </w:r>
      <w:r w:rsidR="00004C12" w:rsidRPr="00653ADD">
        <w:t xml:space="preserve">the age of </w:t>
      </w:r>
      <w:r w:rsidR="009A0D98" w:rsidRPr="00653ADD">
        <w:t>17</w:t>
      </w:r>
      <w:r w:rsidR="002E50D7" w:rsidRPr="00653ADD">
        <w:t xml:space="preserve"> years</w:t>
      </w:r>
      <w:r w:rsidR="009A0D98" w:rsidRPr="00653ADD">
        <w:t xml:space="preserve">. </w:t>
      </w:r>
    </w:p>
    <w:p w14:paraId="27808470" w14:textId="7B0A55A7" w:rsidR="00BD251F" w:rsidRPr="000E03FE" w:rsidRDefault="00E35BBE" w:rsidP="00BD251F">
      <w:pPr>
        <w:pStyle w:val="Text"/>
      </w:pPr>
      <w:r>
        <w:t>In 2015, a</w:t>
      </w:r>
      <w:r w:rsidR="00BD251F" w:rsidRPr="00653ADD">
        <w:t>cross Australia, more th</w:t>
      </w:r>
      <w:r w:rsidR="00BD251F" w:rsidRPr="00074B9C">
        <w:t xml:space="preserve">an </w:t>
      </w:r>
      <w:r w:rsidR="001E43BB" w:rsidRPr="00074B9C">
        <w:t>146 100</w:t>
      </w:r>
      <w:r w:rsidR="004C34AB" w:rsidRPr="00074B9C">
        <w:rPr>
          <w:rStyle w:val="FootnoteReference"/>
        </w:rPr>
        <w:footnoteReference w:id="2"/>
      </w:r>
      <w:r w:rsidR="002E50D7" w:rsidRPr="00074B9C">
        <w:t xml:space="preserve"> y</w:t>
      </w:r>
      <w:r w:rsidR="002E50D7" w:rsidRPr="00653ADD">
        <w:t xml:space="preserve">oung people aged between 15 and </w:t>
      </w:r>
      <w:r w:rsidR="00BD251F" w:rsidRPr="00653ADD">
        <w:t xml:space="preserve">19 years who have not completed a senior school certificate </w:t>
      </w:r>
      <w:r>
        <w:t>were</w:t>
      </w:r>
      <w:r w:rsidR="008550D9" w:rsidRPr="00653ADD">
        <w:t xml:space="preserve"> </w:t>
      </w:r>
      <w:r w:rsidR="00BD251F" w:rsidRPr="00653ADD">
        <w:t>u</w:t>
      </w:r>
      <w:r w:rsidR="004C34AB">
        <w:t>ndertaking a VET qualification</w:t>
      </w:r>
      <w:r w:rsidR="00BD251F" w:rsidRPr="00653ADD">
        <w:t>.</w:t>
      </w:r>
      <w:r w:rsidR="00E70632">
        <w:t xml:space="preserve"> </w:t>
      </w:r>
      <w:proofErr w:type="gramStart"/>
      <w:r w:rsidR="00E70632">
        <w:t>These</w:t>
      </w:r>
      <w:proofErr w:type="gramEnd"/>
      <w:r w:rsidR="00E70632">
        <w:t xml:space="preserve"> </w:t>
      </w:r>
      <w:r w:rsidR="00526CE6">
        <w:t>15 to 19-year-</w:t>
      </w:r>
      <w:r w:rsidR="008C5865">
        <w:t>old e</w:t>
      </w:r>
      <w:r w:rsidR="00BD251F" w:rsidRPr="00DC4862">
        <w:t>arly school leavers</w:t>
      </w:r>
      <w:r w:rsidR="008C5865">
        <w:t xml:space="preserve"> </w:t>
      </w:r>
      <w:r w:rsidR="00BD251F" w:rsidRPr="00DC4862">
        <w:t>far</w:t>
      </w:r>
      <w:r w:rsidR="008C5865">
        <w:t xml:space="preserve"> </w:t>
      </w:r>
      <w:r w:rsidR="008262B7">
        <w:t>outnumber</w:t>
      </w:r>
      <w:r w:rsidR="00BD251F" w:rsidRPr="00DC4862">
        <w:t xml:space="preserve"> school completers of that age</w:t>
      </w:r>
      <w:r w:rsidR="00836375">
        <w:t xml:space="preserve"> </w:t>
      </w:r>
      <w:r w:rsidR="00BD251F" w:rsidRPr="00DC4862">
        <w:t>group in VET programs.</w:t>
      </w:r>
      <w:r w:rsidR="008C5865">
        <w:t xml:space="preserve"> W</w:t>
      </w:r>
      <w:r w:rsidR="00BD251F" w:rsidRPr="00DC4862">
        <w:t xml:space="preserve">hile these non-school completers </w:t>
      </w:r>
      <w:r w:rsidR="00C50F29">
        <w:t xml:space="preserve">represent a </w:t>
      </w:r>
      <w:r w:rsidR="00BD251F" w:rsidRPr="00DC4862">
        <w:t xml:space="preserve">minority within </w:t>
      </w:r>
      <w:r w:rsidR="00CB4E2B">
        <w:t>their</w:t>
      </w:r>
      <w:r w:rsidR="00BD251F" w:rsidRPr="00DC4862">
        <w:t xml:space="preserve"> </w:t>
      </w:r>
      <w:r w:rsidR="00BD251F" w:rsidRPr="00DC4862">
        <w:lastRenderedPageBreak/>
        <w:t xml:space="preserve">broader age cohort, their </w:t>
      </w:r>
      <w:r w:rsidR="00526CE6">
        <w:t>over-</w:t>
      </w:r>
      <w:r w:rsidR="00C50F29">
        <w:t xml:space="preserve">representation </w:t>
      </w:r>
      <w:r w:rsidR="00BD251F" w:rsidRPr="00DC4862">
        <w:t xml:space="preserve">in the </w:t>
      </w:r>
      <w:r w:rsidR="008C5865">
        <w:t>VET</w:t>
      </w:r>
      <w:r w:rsidR="00CB4E2B">
        <w:t xml:space="preserve"> </w:t>
      </w:r>
      <w:r w:rsidR="00BD251F" w:rsidRPr="00DC4862">
        <w:t xml:space="preserve">sector </w:t>
      </w:r>
      <w:r w:rsidR="00BD251F" w:rsidRPr="000E03FE">
        <w:t>makes them a cohort of int</w:t>
      </w:r>
      <w:r w:rsidR="00526CE6" w:rsidRPr="000E03FE">
        <w:t xml:space="preserve">erest. </w:t>
      </w:r>
    </w:p>
    <w:p w14:paraId="08657676" w14:textId="5ABBA7A1" w:rsidR="0091777D" w:rsidRDefault="00B57368" w:rsidP="0091777D">
      <w:pPr>
        <w:pStyle w:val="Text"/>
      </w:pPr>
      <w:r w:rsidRPr="000E03FE">
        <w:t>T</w:t>
      </w:r>
      <w:r w:rsidR="0091777D" w:rsidRPr="000E03FE">
        <w:t xml:space="preserve">hree major </w:t>
      </w:r>
      <w:r w:rsidR="0042355B" w:rsidRPr="000E03FE">
        <w:t>issues have shaped the dev</w:t>
      </w:r>
      <w:r w:rsidR="006462FC">
        <w:rPr>
          <w:noProof/>
          <w:lang w:eastAsia="en-AU"/>
        </w:rPr>
        <mc:AlternateContent>
          <mc:Choice Requires="wps">
            <w:drawing>
              <wp:anchor distT="0" distB="0" distL="114300" distR="114300" simplePos="0" relativeHeight="251858944" behindDoc="0" locked="1" layoutInCell="1" allowOverlap="1" wp14:anchorId="4C3D9E0B" wp14:editId="76D3CB59">
                <wp:simplePos x="0" y="0"/>
                <wp:positionH relativeFrom="outsideMargin">
                  <wp:posOffset>132080</wp:posOffset>
                </wp:positionH>
                <wp:positionV relativeFrom="page">
                  <wp:posOffset>793115</wp:posOffset>
                </wp:positionV>
                <wp:extent cx="1336675" cy="5408295"/>
                <wp:effectExtent l="0" t="0" r="0" b="1905"/>
                <wp:wrapNone/>
                <wp:docPr id="89"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6675" cy="540829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5AEDCD1" w14:textId="44AEA23C" w:rsidR="00074B9C" w:rsidRPr="00543BFF" w:rsidRDefault="00074B9C" w:rsidP="006462FC">
                            <w:pPr>
                              <w:pStyle w:val="PullQuote"/>
                            </w:pPr>
                            <w:r w:rsidRPr="00D21401">
                              <w:t>Three major issues have shaped the development and character of Australia’s VET system: competency-based training, the responsiveness of the VET system to industry</w:t>
                            </w:r>
                            <w:r>
                              <w:t xml:space="preserve"> and</w:t>
                            </w:r>
                            <w:r w:rsidRPr="00D21401">
                              <w:t xml:space="preserve"> the use of market and quasi-market instruments</w:t>
                            </w:r>
                            <w:r>
                              <w:t>.</w:t>
                            </w:r>
                          </w:p>
                        </w:txbxContent>
                      </wps:txbx>
                      <wps:bodyPr rot="0" vert="horz" wrap="square" lIns="36000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margin-left:10.4pt;margin-top:62.45pt;width:105.25pt;height:425.85pt;z-index:251858944;visibility:visible;mso-wrap-style:square;mso-width-percent:0;mso-height-percent:0;mso-wrap-distance-left:9pt;mso-wrap-distance-top:0;mso-wrap-distance-right:9pt;mso-wrap-distance-bottom:0;mso-position-horizontal:absolute;mso-position-horizontal-relative:inner-margin-area;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" filled="f" stroked="f" strokeweight=".5pt">
                <v:textbox inset="10mm">
                  <w:txbxContent>
                    <w:p w14:paraId="65AEDCD1" w14:textId="44AEA23C" w:rsidR="00074B9C" w:rsidRPr="00543BFF" w:rsidRDefault="00074B9C" w:rsidP="006462FC">
                      <w:pPr>
                        <w:pStyle w:val="PullQuote"/>
                      </w:pPr>
                      <w:r w:rsidRPr="00D21401">
                        <w:t>Three major issues have shaped the development and character of Australia’s VET system: competency-based training, the responsiveness of the VET system to industry</w:t>
                      </w:r>
                      <w:r>
                        <w:t xml:space="preserve"> and</w:t>
                      </w:r>
                      <w:r w:rsidRPr="00D21401">
                        <w:t xml:space="preserve"> the use of market and quasi-market instruments</w:t>
                      </w:r>
                      <w:r>
                        <w:t>.</w:t>
                      </w:r>
                    </w:p>
                  </w:txbxContent>
                </v:textbox>
                <w10:wrap anchorx="margin" anchory="page"/>
                <w10:anchorlock/>
              </v:shape>
            </w:pict>
          </mc:Fallback>
        </mc:AlternateContent>
      </w:r>
      <w:r w:rsidR="0042355B" w:rsidRPr="000E03FE">
        <w:t xml:space="preserve">elopment and </w:t>
      </w:r>
      <w:r w:rsidR="00B8549D" w:rsidRPr="000E03FE">
        <w:t xml:space="preserve">character </w:t>
      </w:r>
      <w:r w:rsidR="0042355B" w:rsidRPr="000E03FE">
        <w:t>of</w:t>
      </w:r>
      <w:r w:rsidRPr="000E03FE">
        <w:t xml:space="preserve"> Australia’s VET system</w:t>
      </w:r>
      <w:r w:rsidR="0091777D" w:rsidRPr="000E03FE">
        <w:t>: competency-based training</w:t>
      </w:r>
      <w:r w:rsidR="00020A63" w:rsidRPr="000E03FE">
        <w:t>,</w:t>
      </w:r>
      <w:r w:rsidR="0091777D" w:rsidRPr="000E03FE">
        <w:t xml:space="preserve"> </w:t>
      </w:r>
      <w:r w:rsidR="00BC2A96" w:rsidRPr="000E03FE">
        <w:t>determined by training packages</w:t>
      </w:r>
      <w:r w:rsidR="0091777D" w:rsidRPr="000E03FE">
        <w:t xml:space="preserve"> </w:t>
      </w:r>
      <w:r w:rsidR="00BC2A96" w:rsidRPr="000E03FE">
        <w:t xml:space="preserve">that prescribe </w:t>
      </w:r>
      <w:r w:rsidR="009252D2" w:rsidRPr="000E03FE">
        <w:t xml:space="preserve">the </w:t>
      </w:r>
      <w:r w:rsidR="00BC2A96" w:rsidRPr="000E03FE">
        <w:t>requisite</w:t>
      </w:r>
      <w:r w:rsidR="00BC2A96">
        <w:t xml:space="preserve"> skills</w:t>
      </w:r>
      <w:r w:rsidR="0091777D">
        <w:t>; the responsiveness of the VET system to industry; and, increasingly, the use of market a</w:t>
      </w:r>
      <w:r w:rsidR="009252D2">
        <w:t>nd quasi-market instruments, which</w:t>
      </w:r>
      <w:r w:rsidR="0091777D">
        <w:t xml:space="preserve"> </w:t>
      </w:r>
      <w:r w:rsidR="00A137EC">
        <w:t xml:space="preserve">have </w:t>
      </w:r>
      <w:r w:rsidR="0091777D">
        <w:t>attracted unprecedented number</w:t>
      </w:r>
      <w:r w:rsidR="00A137EC">
        <w:t>s</w:t>
      </w:r>
      <w:r w:rsidR="0091777D">
        <w:t xml:space="preserve"> of private </w:t>
      </w:r>
      <w:r w:rsidR="0072129D" w:rsidRPr="0072129D">
        <w:t>providers</w:t>
      </w:r>
      <w:r w:rsidR="0091777D" w:rsidRPr="0072129D">
        <w:t xml:space="preserve"> </w:t>
      </w:r>
      <w:r w:rsidR="0072129D" w:rsidRPr="0072129D">
        <w:t>(Ryan</w:t>
      </w:r>
      <w:r w:rsidR="0091777D" w:rsidRPr="0072129D">
        <w:t xml:space="preserve"> 2011).</w:t>
      </w:r>
      <w:r>
        <w:t xml:space="preserve"> </w:t>
      </w:r>
      <w:r w:rsidR="0091777D">
        <w:t xml:space="preserve">Concerns about </w:t>
      </w:r>
      <w:r w:rsidR="0088737F">
        <w:t>these and</w:t>
      </w:r>
      <w:r w:rsidR="003B1F74">
        <w:t xml:space="preserve"> many </w:t>
      </w:r>
      <w:r w:rsidR="0088737F">
        <w:t>other</w:t>
      </w:r>
      <w:r w:rsidR="0091777D">
        <w:t xml:space="preserve"> aspects of the system have intensified in recent year</w:t>
      </w:r>
      <w:r w:rsidR="003B1F74">
        <w:t xml:space="preserve">s. In </w:t>
      </w:r>
      <w:r w:rsidR="00894DE7">
        <w:t>particular</w:t>
      </w:r>
      <w:r w:rsidR="008C5865">
        <w:t>,</w:t>
      </w:r>
      <w:r w:rsidR="00A137EC">
        <w:t xml:space="preserve"> there is </w:t>
      </w:r>
      <w:r w:rsidR="0091777D">
        <w:t>increasing d</w:t>
      </w:r>
      <w:r w:rsidR="00037659">
        <w:t xml:space="preserve">isputation between </w:t>
      </w:r>
      <w:r w:rsidR="00004C12">
        <w:t>federal</w:t>
      </w:r>
      <w:r w:rsidR="00037659">
        <w:t xml:space="preserve">, </w:t>
      </w:r>
      <w:r w:rsidR="0091777D">
        <w:t>state</w:t>
      </w:r>
      <w:r w:rsidR="00037659">
        <w:t xml:space="preserve"> and territory</w:t>
      </w:r>
      <w:r w:rsidR="0091777D">
        <w:t xml:space="preserve"> governments over the amount and share of funding, how the various jurisdictions fund their contributions, and the degree of </w:t>
      </w:r>
      <w:r w:rsidR="00526CE6">
        <w:t>decentralis</w:t>
      </w:r>
      <w:r w:rsidR="0091777D" w:rsidRPr="0072129D">
        <w:t>ation (</w:t>
      </w:r>
      <w:r w:rsidR="0072129D" w:rsidRPr="0072129D">
        <w:t>D</w:t>
      </w:r>
      <w:r w:rsidR="00526CE6">
        <w:t xml:space="preserve">epartment of the Prime Minister and Cabinet </w:t>
      </w:r>
      <w:r w:rsidR="0072129D" w:rsidRPr="0072129D">
        <w:t>2014</w:t>
      </w:r>
      <w:r w:rsidR="0091777D" w:rsidRPr="0072129D">
        <w:t>).</w:t>
      </w:r>
      <w:r w:rsidR="0091777D">
        <w:t xml:space="preserve"> </w:t>
      </w:r>
      <w:r w:rsidR="00E078BA">
        <w:t xml:space="preserve">These disputes have occurred at a time when </w:t>
      </w:r>
      <w:r w:rsidR="008C5865">
        <w:t>c</w:t>
      </w:r>
      <w:r w:rsidR="0091777D">
        <w:t xml:space="preserve">oncerns have also intensified </w:t>
      </w:r>
      <w:r w:rsidR="00526CE6">
        <w:t>over</w:t>
      </w:r>
      <w:r w:rsidR="0091777D">
        <w:t xml:space="preserve"> poor completion rates (particularly for students </w:t>
      </w:r>
      <w:r w:rsidR="00004C12">
        <w:t xml:space="preserve">from </w:t>
      </w:r>
      <w:r w:rsidR="0091777D">
        <w:t xml:space="preserve">low </w:t>
      </w:r>
      <w:r w:rsidR="00004C12">
        <w:t>socioeconomic status</w:t>
      </w:r>
      <w:r w:rsidR="00526CE6">
        <w:t xml:space="preserve"> </w:t>
      </w:r>
      <w:r w:rsidR="0091777D">
        <w:t>backgrounds), the consequent levels of students’ unpaid VET FEE-HELP debts,</w:t>
      </w:r>
      <w:r w:rsidR="00DE377E">
        <w:rPr>
          <w:rStyle w:val="FootnoteReference"/>
        </w:rPr>
        <w:footnoteReference w:id="3"/>
      </w:r>
      <w:r w:rsidR="0091777D">
        <w:t xml:space="preserve"> the overall quality of provision, the skills mismatch for the labour market, and the regulatory frameworks needed to lift standards in a system in which the </w:t>
      </w:r>
      <w:r w:rsidR="00526CE6">
        <w:t>skills policies of the respective states</w:t>
      </w:r>
      <w:r w:rsidR="0091777D">
        <w:t xml:space="preserve"> and </w:t>
      </w:r>
      <w:r w:rsidR="00004C12">
        <w:t xml:space="preserve">federal </w:t>
      </w:r>
      <w:r w:rsidR="00526CE6">
        <w:t>government</w:t>
      </w:r>
      <w:r w:rsidR="0091777D">
        <w:t xml:space="preserve"> are out of </w:t>
      </w:r>
      <w:r w:rsidR="0091777D" w:rsidRPr="0072129D">
        <w:t xml:space="preserve">alignment </w:t>
      </w:r>
      <w:r w:rsidR="0072129D" w:rsidRPr="0072129D">
        <w:t>(</w:t>
      </w:r>
      <w:r w:rsidR="00526CE6" w:rsidRPr="0072129D">
        <w:t>D</w:t>
      </w:r>
      <w:r w:rsidR="00526CE6">
        <w:t>epartment of the Prime Minister and Cabinet</w:t>
      </w:r>
      <w:r w:rsidR="0072129D" w:rsidRPr="0072129D">
        <w:t xml:space="preserve"> 2014</w:t>
      </w:r>
      <w:r w:rsidR="0091777D" w:rsidRPr="0072129D">
        <w:t>;</w:t>
      </w:r>
      <w:r w:rsidR="00995DF5">
        <w:t xml:space="preserve"> Norton 2015</w:t>
      </w:r>
      <w:r w:rsidR="00995DF5" w:rsidRPr="00995DF5">
        <w:t>)</w:t>
      </w:r>
      <w:r w:rsidR="0091777D" w:rsidRPr="00995DF5">
        <w:t>.</w:t>
      </w:r>
    </w:p>
    <w:p w14:paraId="377E4211" w14:textId="77777777" w:rsidR="0091777D" w:rsidRDefault="00A137EC" w:rsidP="0091777D">
      <w:pPr>
        <w:pStyle w:val="Text"/>
      </w:pPr>
      <w:r>
        <w:t xml:space="preserve">One of the </w:t>
      </w:r>
      <w:r w:rsidR="00F0068E">
        <w:t>more</w:t>
      </w:r>
      <w:r>
        <w:t xml:space="preserve"> contentious</w:t>
      </w:r>
      <w:r w:rsidR="00F16A3B">
        <w:t xml:space="preserve"> and visible</w:t>
      </w:r>
      <w:r>
        <w:t xml:space="preserve"> issues is the</w:t>
      </w:r>
      <w:r w:rsidR="0091777D">
        <w:t xml:space="preserve"> role </w:t>
      </w:r>
      <w:r w:rsidR="0074367D">
        <w:t xml:space="preserve">of </w:t>
      </w:r>
      <w:r w:rsidR="00AE0417">
        <w:t>private RTO</w:t>
      </w:r>
      <w:r w:rsidR="0074367D">
        <w:t>s</w:t>
      </w:r>
      <w:r w:rsidR="0091777D">
        <w:t xml:space="preserve">. The enthusiasm on the part of </w:t>
      </w:r>
      <w:r w:rsidR="00004C12">
        <w:t>federal</w:t>
      </w:r>
      <w:r w:rsidR="00037659">
        <w:t xml:space="preserve">, state and territory governments </w:t>
      </w:r>
      <w:r w:rsidR="0091777D">
        <w:t xml:space="preserve">for </w:t>
      </w:r>
      <w:r w:rsidR="0074367D">
        <w:t xml:space="preserve">competitive, </w:t>
      </w:r>
      <w:r w:rsidR="00526CE6">
        <w:t>market-based and demand-</w:t>
      </w:r>
      <w:r w:rsidR="0074367D">
        <w:t xml:space="preserve">led </w:t>
      </w:r>
      <w:r w:rsidR="0091777D">
        <w:t xml:space="preserve">funding has led to the increase in </w:t>
      </w:r>
      <w:r w:rsidR="00AE0417">
        <w:t>private RTO</w:t>
      </w:r>
      <w:r w:rsidR="008C5865">
        <w:t>s</w:t>
      </w:r>
      <w:r w:rsidR="0091777D" w:rsidRPr="003B50BA">
        <w:t xml:space="preserve"> </w:t>
      </w:r>
      <w:r w:rsidR="0096010E" w:rsidRPr="003B50BA">
        <w:t xml:space="preserve">(see </w:t>
      </w:r>
      <w:r w:rsidR="00F80185" w:rsidRPr="003B50BA">
        <w:t>below</w:t>
      </w:r>
      <w:r w:rsidR="00C45877">
        <w:t xml:space="preserve"> for details), </w:t>
      </w:r>
      <w:r w:rsidR="0042518E">
        <w:t>this growth having</w:t>
      </w:r>
      <w:r w:rsidR="00C45877">
        <w:t xml:space="preserve"> </w:t>
      </w:r>
      <w:r w:rsidR="0042518E">
        <w:t xml:space="preserve">potential </w:t>
      </w:r>
      <w:r w:rsidR="00C45877">
        <w:t xml:space="preserve">implications </w:t>
      </w:r>
      <w:r w:rsidR="0042518E">
        <w:t>for</w:t>
      </w:r>
      <w:r w:rsidR="00C45877">
        <w:t xml:space="preserve"> public providers</w:t>
      </w:r>
      <w:r w:rsidR="0091777D" w:rsidRPr="003B50BA">
        <w:t xml:space="preserve">. Industry </w:t>
      </w:r>
      <w:r w:rsidR="00004C12" w:rsidRPr="003B50BA">
        <w:t xml:space="preserve">stakeholders </w:t>
      </w:r>
      <w:r w:rsidR="0091777D" w:rsidRPr="003B50BA">
        <w:t>ha</w:t>
      </w:r>
      <w:r w:rsidR="00004C12" w:rsidRPr="003B50BA">
        <w:t>ve</w:t>
      </w:r>
      <w:r w:rsidR="0091777D" w:rsidRPr="003B50BA">
        <w:t xml:space="preserve"> also </w:t>
      </w:r>
      <w:r w:rsidR="001D3ACE">
        <w:t>criticised</w:t>
      </w:r>
      <w:r w:rsidR="0091777D" w:rsidRPr="003B50BA">
        <w:t xml:space="preserve"> funding arrang</w:t>
      </w:r>
      <w:r w:rsidR="00C324B0">
        <w:t>ements that have fostered a pre</w:t>
      </w:r>
      <w:r w:rsidR="0091777D" w:rsidRPr="003B50BA">
        <w:t>occupation</w:t>
      </w:r>
      <w:r w:rsidR="00A85B73">
        <w:t xml:space="preserve"> in the </w:t>
      </w:r>
      <w:r w:rsidR="008C5865">
        <w:t>VET</w:t>
      </w:r>
      <w:r w:rsidR="00A85B73">
        <w:t xml:space="preserve"> sector</w:t>
      </w:r>
      <w:r w:rsidR="0091777D" w:rsidRPr="003B50BA">
        <w:t xml:space="preserve"> </w:t>
      </w:r>
      <w:r w:rsidR="00F0068E" w:rsidRPr="003B50BA">
        <w:t>with</w:t>
      </w:r>
      <w:r w:rsidR="0091777D" w:rsidRPr="003B50BA">
        <w:t xml:space="preserve"> government subsi</w:t>
      </w:r>
      <w:r w:rsidR="00C324B0">
        <w:t>dies</w:t>
      </w:r>
      <w:r w:rsidR="0091777D" w:rsidRPr="003B50BA">
        <w:t xml:space="preserve"> and training </w:t>
      </w:r>
      <w:r w:rsidR="00F0068E" w:rsidRPr="003B50BA">
        <w:t xml:space="preserve">for qualifications </w:t>
      </w:r>
      <w:r w:rsidR="0091777D" w:rsidRPr="003B50BA">
        <w:t xml:space="preserve">that </w:t>
      </w:r>
      <w:r w:rsidR="00F0068E" w:rsidRPr="003B50BA">
        <w:t>are</w:t>
      </w:r>
      <w:r w:rsidR="0091777D" w:rsidRPr="003B50BA">
        <w:t xml:space="preserve"> not in </w:t>
      </w:r>
      <w:r w:rsidR="00F0068E" w:rsidRPr="003B50BA">
        <w:t>demand</w:t>
      </w:r>
      <w:r w:rsidR="0091777D" w:rsidRPr="003B50BA">
        <w:t xml:space="preserve"> </w:t>
      </w:r>
      <w:r w:rsidR="0074367D">
        <w:t xml:space="preserve">by industry </w:t>
      </w:r>
      <w:r w:rsidR="00F83648" w:rsidRPr="003B50BA">
        <w:t>(</w:t>
      </w:r>
      <w:r w:rsidR="0091777D" w:rsidRPr="003B50BA">
        <w:t xml:space="preserve">Senate </w:t>
      </w:r>
      <w:r w:rsidR="00C324B0">
        <w:t xml:space="preserve">Standing Committee on Education and Employment </w:t>
      </w:r>
      <w:r w:rsidR="00F0068E" w:rsidRPr="003B50BA">
        <w:t>201</w:t>
      </w:r>
      <w:r w:rsidR="003B50BA" w:rsidRPr="003B50BA">
        <w:t>5, p</w:t>
      </w:r>
      <w:r w:rsidR="00C324B0">
        <w:t>.</w:t>
      </w:r>
      <w:r w:rsidR="003B50BA" w:rsidRPr="003B50BA">
        <w:t>15)</w:t>
      </w:r>
      <w:r w:rsidR="0091777D" w:rsidRPr="003B50BA">
        <w:t>.</w:t>
      </w:r>
    </w:p>
    <w:p w14:paraId="01B95EAC" w14:textId="5D0C2F9E" w:rsidR="0091777D" w:rsidRPr="00FE7549" w:rsidRDefault="00FE4514" w:rsidP="0091777D">
      <w:pPr>
        <w:pStyle w:val="Text"/>
        <w:rPr>
          <w:spacing w:val="-1"/>
        </w:rPr>
      </w:pPr>
      <w:r>
        <w:rPr>
          <w:spacing w:val="-1"/>
        </w:rPr>
        <w:t>P</w:t>
      </w:r>
      <w:r w:rsidR="00AE0417" w:rsidRPr="00FE7549">
        <w:rPr>
          <w:spacing w:val="-1"/>
        </w:rPr>
        <w:t>rivate RTO</w:t>
      </w:r>
      <w:r w:rsidR="0074367D" w:rsidRPr="00FE7549">
        <w:rPr>
          <w:spacing w:val="-1"/>
        </w:rPr>
        <w:t xml:space="preserve">s </w:t>
      </w:r>
      <w:r>
        <w:rPr>
          <w:spacing w:val="-1"/>
        </w:rPr>
        <w:t xml:space="preserve">faced </w:t>
      </w:r>
      <w:r w:rsidRPr="00FE7549">
        <w:rPr>
          <w:spacing w:val="-1"/>
        </w:rPr>
        <w:t xml:space="preserve">intense </w:t>
      </w:r>
      <w:r>
        <w:rPr>
          <w:spacing w:val="-1"/>
        </w:rPr>
        <w:t>criticism</w:t>
      </w:r>
      <w:r w:rsidR="0074367D" w:rsidRPr="00FE7549">
        <w:rPr>
          <w:spacing w:val="-1"/>
        </w:rPr>
        <w:t xml:space="preserve"> </w:t>
      </w:r>
      <w:r w:rsidR="00B33D4B" w:rsidRPr="00FE7549">
        <w:rPr>
          <w:spacing w:val="-1"/>
        </w:rPr>
        <w:t>during</w:t>
      </w:r>
      <w:r w:rsidR="0091777D" w:rsidRPr="00FE7549">
        <w:rPr>
          <w:spacing w:val="-1"/>
        </w:rPr>
        <w:t xml:space="preserve"> the period in which this research was undertaken. </w:t>
      </w:r>
      <w:r w:rsidR="00AB212D" w:rsidRPr="00FE7549">
        <w:rPr>
          <w:spacing w:val="-1"/>
        </w:rPr>
        <w:t>Dubious</w:t>
      </w:r>
      <w:r w:rsidR="0091777D" w:rsidRPr="00FE7549">
        <w:rPr>
          <w:spacing w:val="-1"/>
        </w:rPr>
        <w:t xml:space="preserve"> </w:t>
      </w:r>
      <w:r w:rsidR="00BB3E79" w:rsidRPr="00FE7549">
        <w:rPr>
          <w:spacing w:val="-1"/>
        </w:rPr>
        <w:t xml:space="preserve">practices </w:t>
      </w:r>
      <w:r w:rsidR="0091777D" w:rsidRPr="00FE7549">
        <w:rPr>
          <w:spacing w:val="-1"/>
        </w:rPr>
        <w:t xml:space="preserve">and poor </w:t>
      </w:r>
      <w:r w:rsidR="00BB3E79" w:rsidRPr="00FE7549">
        <w:rPr>
          <w:spacing w:val="-1"/>
        </w:rPr>
        <w:t xml:space="preserve">provision </w:t>
      </w:r>
      <w:r w:rsidR="0091777D" w:rsidRPr="00FE7549">
        <w:rPr>
          <w:spacing w:val="-1"/>
        </w:rPr>
        <w:t>feat</w:t>
      </w:r>
      <w:r w:rsidR="00F80185" w:rsidRPr="00FE7549">
        <w:rPr>
          <w:spacing w:val="-1"/>
        </w:rPr>
        <w:t xml:space="preserve">ured regularly </w:t>
      </w:r>
      <w:r w:rsidR="00B33D4B" w:rsidRPr="00FE7549">
        <w:rPr>
          <w:spacing w:val="-1"/>
        </w:rPr>
        <w:t xml:space="preserve">in </w:t>
      </w:r>
      <w:r w:rsidR="00F80185" w:rsidRPr="00FE7549">
        <w:rPr>
          <w:spacing w:val="-1"/>
        </w:rPr>
        <w:t>media reporting</w:t>
      </w:r>
      <w:r w:rsidR="00C324B0" w:rsidRPr="00FE7549">
        <w:rPr>
          <w:spacing w:val="-1"/>
        </w:rPr>
        <w:t>,</w:t>
      </w:r>
      <w:r w:rsidR="00DE377E" w:rsidRPr="00FE7549">
        <w:rPr>
          <w:rStyle w:val="FootnoteReference"/>
          <w:spacing w:val="-1"/>
        </w:rPr>
        <w:footnoteReference w:id="4"/>
      </w:r>
      <w:r w:rsidR="0091777D" w:rsidRPr="00FE7549">
        <w:rPr>
          <w:spacing w:val="-1"/>
        </w:rPr>
        <w:t xml:space="preserve"> and </w:t>
      </w:r>
      <w:r w:rsidR="00BC2A96" w:rsidRPr="00FE7549">
        <w:rPr>
          <w:spacing w:val="-1"/>
        </w:rPr>
        <w:t xml:space="preserve">the </w:t>
      </w:r>
      <w:r w:rsidR="00491F90" w:rsidRPr="00FE7549">
        <w:rPr>
          <w:spacing w:val="-1"/>
        </w:rPr>
        <w:t>widespread</w:t>
      </w:r>
      <w:r w:rsidR="0091777D" w:rsidRPr="00FE7549">
        <w:rPr>
          <w:spacing w:val="-1"/>
        </w:rPr>
        <w:t xml:space="preserve"> criticism was </w:t>
      </w:r>
      <w:r>
        <w:rPr>
          <w:spacing w:val="-1"/>
        </w:rPr>
        <w:t>largely</w:t>
      </w:r>
      <w:r w:rsidR="0091777D" w:rsidRPr="00FE7549">
        <w:rPr>
          <w:spacing w:val="-1"/>
        </w:rPr>
        <w:t xml:space="preserve"> responsible for a succession of reviews looking into reform of the system’s architecture</w:t>
      </w:r>
      <w:r w:rsidR="00FA6149" w:rsidRPr="00FE7549">
        <w:rPr>
          <w:spacing w:val="-1"/>
        </w:rPr>
        <w:t xml:space="preserve">, </w:t>
      </w:r>
      <w:r w:rsidR="008535A3" w:rsidRPr="00FE7549">
        <w:rPr>
          <w:spacing w:val="-1"/>
        </w:rPr>
        <w:t xml:space="preserve">the </w:t>
      </w:r>
      <w:r w:rsidR="00FA6149" w:rsidRPr="00FE7549">
        <w:rPr>
          <w:spacing w:val="-1"/>
        </w:rPr>
        <w:t>regulation of standards, accountabilities, consumer safeguards, the design of skills packages, and pena</w:t>
      </w:r>
      <w:r w:rsidR="009252D2" w:rsidRPr="00FE7549">
        <w:rPr>
          <w:spacing w:val="-1"/>
        </w:rPr>
        <w:t>lties for unscrupulous and poor-</w:t>
      </w:r>
      <w:r w:rsidR="00FA6149" w:rsidRPr="00FE7549">
        <w:rPr>
          <w:spacing w:val="-1"/>
        </w:rPr>
        <w:t>quality providers</w:t>
      </w:r>
      <w:r w:rsidR="0091777D" w:rsidRPr="00FE7549">
        <w:rPr>
          <w:spacing w:val="-1"/>
        </w:rPr>
        <w:t xml:space="preserve">. </w:t>
      </w:r>
      <w:r w:rsidR="008A48F9" w:rsidRPr="00FE7549">
        <w:rPr>
          <w:spacing w:val="-1"/>
        </w:rPr>
        <w:t>R</w:t>
      </w:r>
      <w:r w:rsidR="0091777D" w:rsidRPr="00FE7549">
        <w:rPr>
          <w:spacing w:val="-1"/>
        </w:rPr>
        <w:t xml:space="preserve">eviews </w:t>
      </w:r>
      <w:r w:rsidR="00FA6149" w:rsidRPr="00FE7549">
        <w:rPr>
          <w:spacing w:val="-1"/>
        </w:rPr>
        <w:t xml:space="preserve">were </w:t>
      </w:r>
      <w:r w:rsidR="009252D2" w:rsidRPr="00FE7549">
        <w:rPr>
          <w:spacing w:val="-1"/>
        </w:rPr>
        <w:t>conducted in major states. T</w:t>
      </w:r>
      <w:r w:rsidR="0091777D" w:rsidRPr="00FE7549">
        <w:rPr>
          <w:spacing w:val="-1"/>
        </w:rPr>
        <w:t xml:space="preserve">he most important </w:t>
      </w:r>
      <w:r w:rsidR="009252D2" w:rsidRPr="00FE7549">
        <w:rPr>
          <w:spacing w:val="-1"/>
        </w:rPr>
        <w:t>in the context of this research</w:t>
      </w:r>
      <w:r w:rsidR="0091777D" w:rsidRPr="00FE7549">
        <w:rPr>
          <w:spacing w:val="-1"/>
        </w:rPr>
        <w:t xml:space="preserve"> were those </w:t>
      </w:r>
      <w:r w:rsidR="00FA6149" w:rsidRPr="00FE7549">
        <w:rPr>
          <w:spacing w:val="-1"/>
        </w:rPr>
        <w:t xml:space="preserve">held </w:t>
      </w:r>
      <w:r w:rsidR="0091777D" w:rsidRPr="00FE7549">
        <w:rPr>
          <w:spacing w:val="-1"/>
        </w:rPr>
        <w:t>by the Victorian, South Australian, and Queensland governments</w:t>
      </w:r>
      <w:r w:rsidR="00A151B3" w:rsidRPr="00FE7549">
        <w:rPr>
          <w:spacing w:val="-1"/>
        </w:rPr>
        <w:t>.</w:t>
      </w:r>
      <w:r w:rsidR="0091777D" w:rsidRPr="00FE7549">
        <w:rPr>
          <w:spacing w:val="-1"/>
        </w:rPr>
        <w:t xml:space="preserve"> </w:t>
      </w:r>
      <w:r w:rsidR="00A151B3" w:rsidRPr="00FE7549">
        <w:rPr>
          <w:spacing w:val="-1"/>
        </w:rPr>
        <w:t>A</w:t>
      </w:r>
      <w:r w:rsidR="00C324B0" w:rsidRPr="00FE7549">
        <w:rPr>
          <w:spacing w:val="-1"/>
        </w:rPr>
        <w:t xml:space="preserve">ll the </w:t>
      </w:r>
      <w:r w:rsidR="0091777D" w:rsidRPr="00FE7549">
        <w:rPr>
          <w:spacing w:val="-1"/>
        </w:rPr>
        <w:t xml:space="preserve">factors </w:t>
      </w:r>
      <w:r w:rsidR="0021223F" w:rsidRPr="00FE7549">
        <w:rPr>
          <w:spacing w:val="-1"/>
        </w:rPr>
        <w:t xml:space="preserve">mentioned above </w:t>
      </w:r>
      <w:r w:rsidR="0091777D" w:rsidRPr="00FE7549">
        <w:rPr>
          <w:spacing w:val="-1"/>
        </w:rPr>
        <w:t>combined to create a highly fluid governance landscape and, importantly, a very dynamic research environment</w:t>
      </w:r>
      <w:r w:rsidR="008535A3" w:rsidRPr="00FE7549">
        <w:rPr>
          <w:spacing w:val="-1"/>
        </w:rPr>
        <w:t>,</w:t>
      </w:r>
      <w:r w:rsidR="0091777D" w:rsidRPr="00FE7549">
        <w:rPr>
          <w:spacing w:val="-1"/>
        </w:rPr>
        <w:t xml:space="preserve"> in which the principal actor in the research was subject to intense scrutiny by all sectors of the community</w:t>
      </w:r>
      <w:r w:rsidR="00491F90" w:rsidRPr="00FE7549">
        <w:rPr>
          <w:spacing w:val="-1"/>
        </w:rPr>
        <w:t>.</w:t>
      </w:r>
      <w:r w:rsidR="0091777D" w:rsidRPr="00FE7549">
        <w:rPr>
          <w:rStyle w:val="FootnoteReference"/>
          <w:spacing w:val="-1"/>
        </w:rPr>
        <w:footnoteReference w:id="5"/>
      </w:r>
    </w:p>
    <w:p w14:paraId="3F718D74" w14:textId="77777777" w:rsidR="0091777D" w:rsidRDefault="0091777D" w:rsidP="0091777D">
      <w:pPr>
        <w:pStyle w:val="Heading2"/>
      </w:pPr>
      <w:bookmarkStart w:id="47" w:name="review_of_lit"/>
      <w:bookmarkStart w:id="48" w:name="_Toc459283128"/>
      <w:bookmarkEnd w:id="47"/>
      <w:r>
        <w:lastRenderedPageBreak/>
        <w:t>Review of the literature</w:t>
      </w:r>
      <w:bookmarkEnd w:id="48"/>
    </w:p>
    <w:p w14:paraId="024C71FD" w14:textId="77777777" w:rsidR="00975FC2" w:rsidRPr="00C36A93" w:rsidRDefault="00975FC2" w:rsidP="00975FC2">
      <w:pPr>
        <w:pStyle w:val="Heading3"/>
      </w:pPr>
      <w:r w:rsidRPr="00C36A93">
        <w:t>Complex youth transitions</w:t>
      </w:r>
    </w:p>
    <w:p w14:paraId="49BDAF08" w14:textId="4AD51EDE" w:rsidR="005655E3" w:rsidRDefault="00C324B0" w:rsidP="005655E3">
      <w:pPr>
        <w:pStyle w:val="Text"/>
      </w:pPr>
      <w:r>
        <w:t>The l</w:t>
      </w:r>
      <w:r w:rsidR="005655E3" w:rsidRPr="00C36A93">
        <w:t xml:space="preserve">iterature focusing on youth transitions internationally </w:t>
      </w:r>
      <w:r w:rsidR="005655E3">
        <w:t>paints</w:t>
      </w:r>
      <w:r w:rsidR="005655E3" w:rsidRPr="00C36A93">
        <w:t xml:space="preserve"> an increasingly dire pic</w:t>
      </w:r>
      <w:r w:rsidR="006462FC">
        <w:rPr>
          <w:noProof/>
          <w:lang w:eastAsia="en-AU"/>
        </w:rPr>
        <mc:AlternateContent>
          <mc:Choice Requires="wps">
            <w:drawing>
              <wp:anchor distT="0" distB="0" distL="114300" distR="114300" simplePos="0" relativeHeight="251856896" behindDoc="0" locked="1" layoutInCell="1" allowOverlap="1" wp14:anchorId="6D0DFBA5" wp14:editId="56878BE4">
                <wp:simplePos x="0" y="0"/>
                <wp:positionH relativeFrom="outsideMargin">
                  <wp:posOffset>147955</wp:posOffset>
                </wp:positionH>
                <wp:positionV relativeFrom="page">
                  <wp:posOffset>816610</wp:posOffset>
                </wp:positionV>
                <wp:extent cx="1367790" cy="1762760"/>
                <wp:effectExtent l="0" t="0" r="0" b="8890"/>
                <wp:wrapNone/>
                <wp:docPr id="88"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7790" cy="176276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00A9B25" w14:textId="0FDF6F2F" w:rsidR="00074B9C" w:rsidRPr="00543BFF" w:rsidRDefault="00074B9C" w:rsidP="006462FC">
                            <w:pPr>
                              <w:pStyle w:val="PullQuote"/>
                            </w:pPr>
                            <w:r w:rsidRPr="008B6A82">
                              <w:t>Trends indicate that young people are spending a growing length of time unemployed, with lower job qua</w:t>
                            </w:r>
                            <w:r>
                              <w:t>lity in more temporary and part-</w:t>
                            </w:r>
                            <w:r w:rsidRPr="008B6A82">
                              <w:t>time work</w:t>
                            </w:r>
                            <w:r>
                              <w:t>.</w:t>
                            </w:r>
                          </w:p>
                        </w:txbxContent>
                      </wps:txbx>
                      <wps:bodyPr rot="0" vert="horz" wrap="square" lIns="36000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margin-left:11.65pt;margin-top:64.3pt;width:107.7pt;height:138.8pt;z-index:251856896;visibility:visible;mso-wrap-style:square;mso-width-percent:0;mso-height-percent:0;mso-wrap-distance-left:9pt;mso-wrap-distance-top:0;mso-wrap-distance-right:9pt;mso-wrap-distance-bottom:0;mso-position-horizontal:absolute;mso-position-horizontal-relative:inner-margin-area;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" filled="f" stroked="f" strokeweight=".5pt">
                <v:textbox inset="10mm">
                  <w:txbxContent>
                    <w:p w14:paraId="200A9B25" w14:textId="0FDF6F2F" w:rsidR="00074B9C" w:rsidRPr="00543BFF" w:rsidRDefault="00074B9C" w:rsidP="006462FC">
                      <w:pPr>
                        <w:pStyle w:val="PullQuote"/>
                      </w:pPr>
                      <w:r w:rsidRPr="008B6A82">
                        <w:t>Trends indicate that young people are spending a growing length of time unemployed, with lower job qua</w:t>
                      </w:r>
                      <w:r>
                        <w:t>lity in more temporary and part-</w:t>
                      </w:r>
                      <w:r w:rsidRPr="008B6A82">
                        <w:t>time work</w:t>
                      </w:r>
                      <w:r>
                        <w:t>.</w:t>
                      </w:r>
                    </w:p>
                  </w:txbxContent>
                </v:textbox>
                <w10:wrap anchorx="margin" anchory="page"/>
                <w10:anchorlock/>
              </v:shape>
            </w:pict>
          </mc:Fallback>
        </mc:AlternateContent>
      </w:r>
      <w:r w:rsidR="005655E3" w:rsidRPr="00C36A93">
        <w:t>ture</w:t>
      </w:r>
      <w:r w:rsidR="005655E3">
        <w:t xml:space="preserve"> for young people</w:t>
      </w:r>
      <w:r w:rsidR="005655E3" w:rsidRPr="00C36A93">
        <w:t xml:space="preserve">. </w:t>
      </w:r>
      <w:r w:rsidR="005655E3">
        <w:t>L</w:t>
      </w:r>
      <w:r w:rsidR="005655E3" w:rsidRPr="00C36A93">
        <w:t xml:space="preserve">ittle progress has </w:t>
      </w:r>
      <w:r w:rsidR="0021223F">
        <w:t>occurred</w:t>
      </w:r>
      <w:r w:rsidR="005655E3" w:rsidRPr="00C36A93">
        <w:t xml:space="preserve"> since 2009 in the employment prospects </w:t>
      </w:r>
      <w:r w:rsidR="0021223F">
        <w:t>of</w:t>
      </w:r>
      <w:r w:rsidR="005655E3" w:rsidRPr="00C36A93">
        <w:t xml:space="preserve"> young people</w:t>
      </w:r>
      <w:r w:rsidR="005655E3">
        <w:t xml:space="preserve"> in more developed economies</w:t>
      </w:r>
      <w:r w:rsidR="005655E3" w:rsidRPr="00C36A93">
        <w:t xml:space="preserve">. </w:t>
      </w:r>
      <w:r w:rsidR="005655E3">
        <w:t xml:space="preserve">For example, </w:t>
      </w:r>
      <w:r w:rsidR="005655E3" w:rsidRPr="00C36A93">
        <w:t>Internatio</w:t>
      </w:r>
      <w:r>
        <w:t>nal Labour Organiz</w:t>
      </w:r>
      <w:r w:rsidR="005655E3" w:rsidRPr="00C36A93">
        <w:t>ation (ILO) research (2013) anticipate</w:t>
      </w:r>
      <w:r w:rsidR="005655E3">
        <w:t>d that</w:t>
      </w:r>
      <w:r w:rsidR="005655E3" w:rsidRPr="00C36A93">
        <w:t xml:space="preserve"> youth unemployment </w:t>
      </w:r>
      <w:r w:rsidR="005655E3">
        <w:t>in these more developed economies would</w:t>
      </w:r>
      <w:r>
        <w:t xml:space="preserve"> remain above 17%</w:t>
      </w:r>
      <w:r w:rsidR="005655E3" w:rsidRPr="00C36A93">
        <w:t xml:space="preserve"> </w:t>
      </w:r>
      <w:r w:rsidR="005655E3">
        <w:t>through</w:t>
      </w:r>
      <w:r w:rsidR="005655E3" w:rsidRPr="00C36A93">
        <w:t xml:space="preserve"> 2015. Between 2008 and 2012 the number of young unemployed Aust</w:t>
      </w:r>
      <w:r>
        <w:t>ralians increased by 25%</w:t>
      </w:r>
      <w:r w:rsidR="005655E3" w:rsidRPr="00C36A93">
        <w:t>, with rates in excess of 15</w:t>
      </w:r>
      <w:r>
        <w:t>% in two-</w:t>
      </w:r>
      <w:r w:rsidR="005655E3" w:rsidRPr="008B6A82">
        <w:t>thirds of developed economies. Trends indicate that young people are spending a growing length of time unemployed, with lower job qua</w:t>
      </w:r>
      <w:r>
        <w:t>lity in more temporary and part-</w:t>
      </w:r>
      <w:r w:rsidR="005655E3" w:rsidRPr="008B6A82">
        <w:t>time work (</w:t>
      </w:r>
      <w:r w:rsidRPr="00C36A93">
        <w:t>Internatio</w:t>
      </w:r>
      <w:r>
        <w:t>nal Labour Organiz</w:t>
      </w:r>
      <w:r w:rsidRPr="00C36A93">
        <w:t>ation</w:t>
      </w:r>
      <w:r w:rsidR="005655E3" w:rsidRPr="008B6A82">
        <w:t xml:space="preserve"> 2013). In considering the barriers to employment faced by young people, the recurring themes in the literature are </w:t>
      </w:r>
      <w:r w:rsidR="002769D9">
        <w:t>early school leaving</w:t>
      </w:r>
      <w:r w:rsidR="005655E3" w:rsidRPr="008B6A82">
        <w:t>, weak demand, the absence of effective labour market programs and apprenticeship and internshi</w:t>
      </w:r>
      <w:r>
        <w:t>p opportunities, low foundation-</w:t>
      </w:r>
      <w:r w:rsidR="005655E3" w:rsidRPr="008B6A82">
        <w:t>level skills and overall job readiness (</w:t>
      </w:r>
      <w:r>
        <w:t>Organisation for Economic Co-operation and Development [</w:t>
      </w:r>
      <w:r w:rsidR="005655E3" w:rsidRPr="008B6A82">
        <w:t>OECD</w:t>
      </w:r>
      <w:r>
        <w:t>]</w:t>
      </w:r>
      <w:r w:rsidR="00A30624">
        <w:t xml:space="preserve"> 2011, 2013</w:t>
      </w:r>
      <w:r w:rsidR="005655E3" w:rsidRPr="008B6A82">
        <w:t xml:space="preserve">; </w:t>
      </w:r>
      <w:r w:rsidR="00A30624">
        <w:rPr>
          <w:lang w:val="en-GB"/>
        </w:rPr>
        <w:t>EFA Global Monitoring Report</w:t>
      </w:r>
      <w:r w:rsidR="005655E3" w:rsidRPr="008B6A82">
        <w:t xml:space="preserve"> 2012; </w:t>
      </w:r>
      <w:r w:rsidR="00A30624">
        <w:t>International Labour Organization</w:t>
      </w:r>
      <w:r w:rsidR="005655E3" w:rsidRPr="008B6A82">
        <w:t xml:space="preserve"> 2015).</w:t>
      </w:r>
    </w:p>
    <w:p w14:paraId="0CF0A1A0" w14:textId="77777777" w:rsidR="00975FC2" w:rsidRPr="00C36A93" w:rsidRDefault="00975FC2" w:rsidP="00975FC2">
      <w:pPr>
        <w:pStyle w:val="Heading3"/>
      </w:pPr>
      <w:r w:rsidRPr="00C36A93">
        <w:t>Early school leaving</w:t>
      </w:r>
      <w:r>
        <w:t xml:space="preserve"> and its causes</w:t>
      </w:r>
    </w:p>
    <w:p w14:paraId="067527D5" w14:textId="24506D3E" w:rsidR="00975FC2" w:rsidRDefault="00975FC2" w:rsidP="00975FC2">
      <w:pPr>
        <w:pStyle w:val="Text"/>
      </w:pPr>
      <w:r w:rsidRPr="00C36A93">
        <w:t>Despite an increasing political focus on school completion and educational attainment as key features of a secure economy, each year young people leave or are excluded from the Australian schooling system before they have completed a senior secondary certificate. These ‘early leavers’ face not only an uncertain educa</w:t>
      </w:r>
      <w:r w:rsidR="00AB212D">
        <w:t>tional future,</w:t>
      </w:r>
      <w:r w:rsidRPr="00C36A93">
        <w:t xml:space="preserve"> </w:t>
      </w:r>
      <w:r w:rsidR="00AB212D">
        <w:t>but</w:t>
      </w:r>
      <w:r w:rsidRPr="00C36A93">
        <w:t xml:space="preserve"> are at risk of exclusion from the labour market and </w:t>
      </w:r>
      <w:r w:rsidR="00BC2A96">
        <w:t xml:space="preserve">also at risk </w:t>
      </w:r>
      <w:r w:rsidR="00AB212D">
        <w:t xml:space="preserve">of </w:t>
      </w:r>
      <w:r w:rsidRPr="00C36A93">
        <w:t>a range of other social, health and economic disadvantages</w:t>
      </w:r>
      <w:r w:rsidR="00DE2547">
        <w:t xml:space="preserve"> (B</w:t>
      </w:r>
      <w:r w:rsidR="00A30624">
        <w:t>rotherhood of St Laurence</w:t>
      </w:r>
      <w:r w:rsidR="00DE2547">
        <w:t xml:space="preserve"> &amp; M</w:t>
      </w:r>
      <w:r w:rsidR="00A30624">
        <w:t>elbourne Institute of Applied Economic and Social Research</w:t>
      </w:r>
      <w:r w:rsidR="00DE2547">
        <w:t xml:space="preserve"> 2015)</w:t>
      </w:r>
      <w:r w:rsidRPr="00C36A93">
        <w:t>.</w:t>
      </w:r>
      <w:r w:rsidR="00DE2547">
        <w:t xml:space="preserve"> </w:t>
      </w:r>
      <w:r w:rsidR="008A48F9">
        <w:t>W</w:t>
      </w:r>
      <w:r w:rsidRPr="00C36A93">
        <w:t xml:space="preserve">hile calculated differently in different education systems, </w:t>
      </w:r>
      <w:r w:rsidR="008A48F9">
        <w:t>e</w:t>
      </w:r>
      <w:r w:rsidR="008A48F9" w:rsidRPr="00C36A93">
        <w:t xml:space="preserve">arly school leaving </w:t>
      </w:r>
      <w:r w:rsidR="00A30624">
        <w:t>is most often conceptualis</w:t>
      </w:r>
      <w:r w:rsidRPr="00C36A93">
        <w:t xml:space="preserve">ed as </w:t>
      </w:r>
      <w:r w:rsidR="00373555">
        <w:t xml:space="preserve">that time </w:t>
      </w:r>
      <w:r w:rsidRPr="00C36A93">
        <w:t>when a you</w:t>
      </w:r>
      <w:r w:rsidR="00A30624">
        <w:t>ng person exits from education ‘</w:t>
      </w:r>
      <w:r w:rsidRPr="00C36A93">
        <w:t>without obtaining a minimal credential (most often a high</w:t>
      </w:r>
      <w:r w:rsidR="00A30624">
        <w:t>er secondary education diploma)’</w:t>
      </w:r>
      <w:r w:rsidRPr="00C36A93">
        <w:t xml:space="preserve"> (De Witte</w:t>
      </w:r>
      <w:r w:rsidR="00DE36AB">
        <w:t xml:space="preserve"> et al</w:t>
      </w:r>
      <w:r w:rsidR="00373B18">
        <w:t>.</w:t>
      </w:r>
      <w:r w:rsidR="00DE36AB">
        <w:t xml:space="preserve"> </w:t>
      </w:r>
      <w:r w:rsidRPr="00C36A93">
        <w:t>2013, p</w:t>
      </w:r>
      <w:r w:rsidR="00A30624">
        <w:t>.</w:t>
      </w:r>
      <w:r w:rsidRPr="00C36A93">
        <w:t xml:space="preserve">14). This group is </w:t>
      </w:r>
      <w:r w:rsidR="00A30624">
        <w:t>variously</w:t>
      </w:r>
      <w:r w:rsidRPr="00C36A93">
        <w:t xml:space="preserve"> referred to in the literature as non-completers (Curtis </w:t>
      </w:r>
      <w:r w:rsidR="00A30624">
        <w:t>&amp;</w:t>
      </w:r>
      <w:r w:rsidRPr="00C36A93">
        <w:t xml:space="preserve"> McMillan 2008; Ball </w:t>
      </w:r>
      <w:r w:rsidR="002E330D">
        <w:t>&amp;</w:t>
      </w:r>
      <w:r w:rsidR="00DE36AB">
        <w:t xml:space="preserve"> Lamb 2001</w:t>
      </w:r>
      <w:r w:rsidRPr="00C36A93">
        <w:t xml:space="preserve">; Sweet 2012), early school leavers (Robinson </w:t>
      </w:r>
      <w:r w:rsidR="002E330D">
        <w:t>&amp;</w:t>
      </w:r>
      <w:r w:rsidRPr="00C36A93">
        <w:t xml:space="preserve"> Meredi</w:t>
      </w:r>
      <w:r w:rsidR="008A5E2C">
        <w:t>t</w:t>
      </w:r>
      <w:r w:rsidRPr="00C36A93">
        <w:t xml:space="preserve">h 2013; Black, </w:t>
      </w:r>
      <w:proofErr w:type="spellStart"/>
      <w:r w:rsidRPr="00C36A93">
        <w:t>Polidano</w:t>
      </w:r>
      <w:proofErr w:type="spellEnd"/>
      <w:r w:rsidRPr="00C36A93">
        <w:t xml:space="preserve"> </w:t>
      </w:r>
      <w:r w:rsidR="002E330D">
        <w:t>&amp;</w:t>
      </w:r>
      <w:r w:rsidRPr="00C36A93">
        <w:t xml:space="preserve"> Tseng 2011) or drop-outs (</w:t>
      </w:r>
      <w:proofErr w:type="spellStart"/>
      <w:r w:rsidRPr="00C36A93">
        <w:t>Mahuteau</w:t>
      </w:r>
      <w:proofErr w:type="spellEnd"/>
      <w:r w:rsidRPr="00C36A93">
        <w:t xml:space="preserve"> </w:t>
      </w:r>
      <w:r w:rsidR="002E330D">
        <w:t>&amp;</w:t>
      </w:r>
      <w:r w:rsidRPr="00C36A93">
        <w:t xml:space="preserve"> </w:t>
      </w:r>
      <w:proofErr w:type="spellStart"/>
      <w:r w:rsidRPr="00C36A93">
        <w:t>Mavromaras</w:t>
      </w:r>
      <w:proofErr w:type="spellEnd"/>
      <w:r w:rsidRPr="00C36A93">
        <w:t xml:space="preserve"> 2013; </w:t>
      </w:r>
      <w:proofErr w:type="spellStart"/>
      <w:r w:rsidRPr="00C36A93">
        <w:t>Lyche</w:t>
      </w:r>
      <w:proofErr w:type="spellEnd"/>
      <w:r w:rsidRPr="00C36A93">
        <w:t xml:space="preserve"> 2010).</w:t>
      </w:r>
      <w:r w:rsidR="00B9674B">
        <w:t xml:space="preserve"> </w:t>
      </w:r>
    </w:p>
    <w:p w14:paraId="5785CC67" w14:textId="77777777" w:rsidR="00967238" w:rsidRDefault="00F73BBE" w:rsidP="00967238">
      <w:pPr>
        <w:pStyle w:val="Text"/>
      </w:pPr>
      <w:proofErr w:type="gramStart"/>
      <w:r>
        <w:rPr>
          <w:bCs/>
          <w:iCs/>
          <w:lang w:val="en-US"/>
        </w:rPr>
        <w:t>The r</w:t>
      </w:r>
      <w:r w:rsidR="00967238" w:rsidRPr="00967238">
        <w:rPr>
          <w:bCs/>
          <w:iCs/>
          <w:lang w:val="en-US"/>
        </w:rPr>
        <w:t xml:space="preserve">ates of early school leaving vary across </w:t>
      </w:r>
      <w:r>
        <w:rPr>
          <w:bCs/>
          <w:iCs/>
          <w:lang w:val="en-US"/>
        </w:rPr>
        <w:t>OECD</w:t>
      </w:r>
      <w:r w:rsidR="00967238" w:rsidRPr="00967238">
        <w:t xml:space="preserve"> countries, </w:t>
      </w:r>
      <w:r w:rsidR="005D5375">
        <w:t xml:space="preserve">with </w:t>
      </w:r>
      <w:r w:rsidR="00967238" w:rsidRPr="00967238">
        <w:t>16</w:t>
      </w:r>
      <w:r w:rsidR="00C324B0">
        <w:t>%</w:t>
      </w:r>
      <w:r w:rsidR="00967238" w:rsidRPr="00967238">
        <w:t xml:space="preserve"> of young people </w:t>
      </w:r>
      <w:r w:rsidR="005D5375">
        <w:t>failing to</w:t>
      </w:r>
      <w:r w:rsidR="00967238" w:rsidRPr="00967238">
        <w:t xml:space="preserve"> complet</w:t>
      </w:r>
      <w:r w:rsidR="004F640C">
        <w:t>e</w:t>
      </w:r>
      <w:r w:rsidR="00967238" w:rsidRPr="00967238">
        <w:t xml:space="preserve"> school (OECD 201</w:t>
      </w:r>
      <w:r w:rsidR="00DE36AB">
        <w:t>3</w:t>
      </w:r>
      <w:r w:rsidR="00967238" w:rsidRPr="00967238">
        <w:t>).</w:t>
      </w:r>
      <w:proofErr w:type="gramEnd"/>
      <w:r w:rsidR="00967238" w:rsidRPr="00967238">
        <w:t xml:space="preserve"> Across the European Union, </w:t>
      </w:r>
      <w:r w:rsidR="00373555">
        <w:t>almost 12</w:t>
      </w:r>
      <w:r w:rsidR="00C324B0">
        <w:t>%</w:t>
      </w:r>
      <w:r w:rsidR="00373555">
        <w:t xml:space="preserve"> of </w:t>
      </w:r>
      <w:r w:rsidR="00967238" w:rsidRPr="00967238">
        <w:t>young people leave school early, without completing an upper secondary qualification (</w:t>
      </w:r>
      <w:r w:rsidR="00DE36AB">
        <w:t xml:space="preserve">European Commission </w:t>
      </w:r>
      <w:r w:rsidR="00967238" w:rsidRPr="00967238">
        <w:t>201</w:t>
      </w:r>
      <w:r w:rsidR="00DE36AB">
        <w:t>3</w:t>
      </w:r>
      <w:r w:rsidR="00967238" w:rsidRPr="00967238">
        <w:t>). Early school leaving rates are lower in the United States, where 6.6</w:t>
      </w:r>
      <w:r w:rsidR="00C324B0">
        <w:t>%</w:t>
      </w:r>
      <w:r>
        <w:t xml:space="preserve"> of the 16 to 24-year-</w:t>
      </w:r>
      <w:r w:rsidR="00967238" w:rsidRPr="00967238">
        <w:t>old population are not enrolled in and have not completed upper secondary education (</w:t>
      </w:r>
      <w:proofErr w:type="spellStart"/>
      <w:r w:rsidR="002E330D">
        <w:t>Kena</w:t>
      </w:r>
      <w:proofErr w:type="spellEnd"/>
      <w:r w:rsidR="002E330D">
        <w:t xml:space="preserve"> et al</w:t>
      </w:r>
      <w:r>
        <w:t>.</w:t>
      </w:r>
      <w:r w:rsidR="00967238" w:rsidRPr="00967238">
        <w:t xml:space="preserve"> 2015). </w:t>
      </w:r>
      <w:r w:rsidR="008A48F9">
        <w:t xml:space="preserve">Overall, </w:t>
      </w:r>
      <w:r>
        <w:t xml:space="preserve">the </w:t>
      </w:r>
      <w:r w:rsidR="00967238" w:rsidRPr="00967238">
        <w:t>data on early school leaving across Europe, in the United States and OECD</w:t>
      </w:r>
      <w:r>
        <w:t xml:space="preserve"> countries indicate</w:t>
      </w:r>
      <w:r w:rsidR="00967238" w:rsidRPr="00967238">
        <w:t xml:space="preserve"> a steady downward trend</w:t>
      </w:r>
      <w:r w:rsidR="00BF4221">
        <w:t xml:space="preserve"> </w:t>
      </w:r>
      <w:r w:rsidR="008A48F9">
        <w:t xml:space="preserve">in </w:t>
      </w:r>
      <w:r w:rsidR="00BF4221">
        <w:t xml:space="preserve">early </w:t>
      </w:r>
      <w:r w:rsidR="00BF4221" w:rsidRPr="00DE36AB">
        <w:t>leaving rates (</w:t>
      </w:r>
      <w:r w:rsidR="00DE36AB" w:rsidRPr="00DE36AB">
        <w:t>European Commission 2013</w:t>
      </w:r>
      <w:r w:rsidR="00BF4221" w:rsidRPr="00DE36AB">
        <w:t>;</w:t>
      </w:r>
      <w:r w:rsidR="00967238" w:rsidRPr="00DE36AB">
        <w:t xml:space="preserve"> </w:t>
      </w:r>
      <w:proofErr w:type="spellStart"/>
      <w:r w:rsidR="00BF4221" w:rsidRPr="00DE36AB">
        <w:t>Kena</w:t>
      </w:r>
      <w:proofErr w:type="spellEnd"/>
      <w:r w:rsidR="00BF4221" w:rsidRPr="00DE36AB">
        <w:t xml:space="preserve"> et al</w:t>
      </w:r>
      <w:r w:rsidRPr="00DE36AB">
        <w:t>.</w:t>
      </w:r>
      <w:r w:rsidR="00967238" w:rsidRPr="00DE36AB">
        <w:t xml:space="preserve"> 2015).</w:t>
      </w:r>
    </w:p>
    <w:p w14:paraId="42FF63D5" w14:textId="47899A1F" w:rsidR="00967238" w:rsidRDefault="00967238" w:rsidP="00975FC2">
      <w:pPr>
        <w:pStyle w:val="Text"/>
      </w:pPr>
      <w:r w:rsidRPr="00967238">
        <w:t xml:space="preserve">Australia stands out in the international context. Where other education systems are experiencing a downward trend in early school leaving rates, the rate of early leaving in Australia has </w:t>
      </w:r>
      <w:r w:rsidR="008A48F9">
        <w:t>remained steady over</w:t>
      </w:r>
      <w:r w:rsidRPr="00967238">
        <w:t xml:space="preserve"> the last two decades. A recent study by Lamb and colleagues (2015) indicates that more than one in four (26%) young Australians do not achieve a Year 12 or equivalent qualification by the age of 19</w:t>
      </w:r>
      <w:r w:rsidR="00F73BBE">
        <w:t xml:space="preserve"> years</w:t>
      </w:r>
      <w:r w:rsidRPr="00967238">
        <w:t xml:space="preserve">. </w:t>
      </w:r>
      <w:r w:rsidR="005A16CE" w:rsidRPr="00C36A93">
        <w:t xml:space="preserve">Despite significant </w:t>
      </w:r>
      <w:r w:rsidR="005A16CE" w:rsidRPr="00C36A93">
        <w:lastRenderedPageBreak/>
        <w:t>changes to senior secondary curriculum and qualification provision in the last de</w:t>
      </w:r>
      <w:r w:rsidR="006462FC">
        <w:rPr>
          <w:noProof/>
          <w:lang w:eastAsia="en-AU"/>
        </w:rPr>
        <mc:AlternateContent>
          <mc:Choice Requires="wps">
            <w:drawing>
              <wp:anchor distT="0" distB="0" distL="114300" distR="114300" simplePos="0" relativeHeight="251854848" behindDoc="0" locked="1" layoutInCell="1" allowOverlap="1" wp14:anchorId="04EA7873" wp14:editId="594B7827">
                <wp:simplePos x="0" y="0"/>
                <wp:positionH relativeFrom="outsideMargin">
                  <wp:posOffset>94615</wp:posOffset>
                </wp:positionH>
                <wp:positionV relativeFrom="page">
                  <wp:posOffset>811530</wp:posOffset>
                </wp:positionV>
                <wp:extent cx="1367790" cy="1762760"/>
                <wp:effectExtent l="0" t="0" r="0" b="8890"/>
                <wp:wrapNone/>
                <wp:docPr id="8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7790" cy="176276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29224A1" w14:textId="3F4D4FB4" w:rsidR="00074B9C" w:rsidRPr="00543BFF" w:rsidRDefault="00074B9C" w:rsidP="006462FC">
                            <w:pPr>
                              <w:pStyle w:val="PullQuote"/>
                            </w:pPr>
                            <w:r>
                              <w:t>Y</w:t>
                            </w:r>
                            <w:r w:rsidRPr="00C36A93">
                              <w:t xml:space="preserve">oung people leaving school before completing </w:t>
                            </w:r>
                            <w:r>
                              <w:t xml:space="preserve">a senior secondary certificate in Victoria </w:t>
                            </w:r>
                            <w:r w:rsidRPr="00C36A93">
                              <w:t>are predominantly from the two l</w:t>
                            </w:r>
                            <w:r>
                              <w:t>owest socioeconomic status</w:t>
                            </w:r>
                            <w:r w:rsidRPr="00C36A93">
                              <w:t xml:space="preserve"> quartiles</w:t>
                            </w:r>
                            <w:r>
                              <w:t>.</w:t>
                            </w:r>
                          </w:p>
                        </w:txbxContent>
                      </wps:txbx>
                      <wps:bodyPr rot="0" vert="horz" wrap="square" lIns="36000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margin-left:7.45pt;margin-top:63.9pt;width:107.7pt;height:138.8pt;z-index:251854848;visibility:visible;mso-wrap-style:square;mso-width-percent:0;mso-height-percent:0;mso-wrap-distance-left:9pt;mso-wrap-distance-top:0;mso-wrap-distance-right:9pt;mso-wrap-distance-bottom:0;mso-position-horizontal:absolute;mso-position-horizontal-relative:inner-margin-area;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" filled="f" stroked="f" strokeweight=".5pt">
                <v:textbox inset="10mm">
                  <w:txbxContent>
                    <w:p w14:paraId="129224A1" w14:textId="3F4D4FB4" w:rsidR="00074B9C" w:rsidRPr="00543BFF" w:rsidRDefault="00074B9C" w:rsidP="006462FC">
                      <w:pPr>
                        <w:pStyle w:val="PullQuote"/>
                      </w:pPr>
                      <w:r>
                        <w:t>Y</w:t>
                      </w:r>
                      <w:r w:rsidRPr="00C36A93">
                        <w:t xml:space="preserve">oung people leaving school before completing </w:t>
                      </w:r>
                      <w:r>
                        <w:t xml:space="preserve">a senior secondary certificate in Victoria </w:t>
                      </w:r>
                      <w:r w:rsidRPr="00C36A93">
                        <w:t>are predominantly from the two l</w:t>
                      </w:r>
                      <w:r>
                        <w:t>owest socioeconomic status</w:t>
                      </w:r>
                      <w:r w:rsidRPr="00C36A93">
                        <w:t xml:space="preserve"> quartiles</w:t>
                      </w:r>
                      <w:r>
                        <w:t>.</w:t>
                      </w:r>
                    </w:p>
                  </w:txbxContent>
                </v:textbox>
                <w10:wrap anchorx="margin" anchory="page"/>
                <w10:anchorlock/>
              </v:shape>
            </w:pict>
          </mc:Fallback>
        </mc:AlternateContent>
      </w:r>
      <w:r w:rsidR="005A16CE" w:rsidRPr="00C36A93">
        <w:t>cade (</w:t>
      </w:r>
      <w:proofErr w:type="spellStart"/>
      <w:r w:rsidR="005A16CE" w:rsidRPr="00C36A93">
        <w:t>Polesel</w:t>
      </w:r>
      <w:proofErr w:type="spellEnd"/>
      <w:r w:rsidR="005A16CE" w:rsidRPr="00C36A93">
        <w:t xml:space="preserve"> 2008; Clarke </w:t>
      </w:r>
      <w:r w:rsidR="005A16CE">
        <w:t>&amp;</w:t>
      </w:r>
      <w:r w:rsidR="005A16CE" w:rsidRPr="00C36A93">
        <w:t xml:space="preserve"> </w:t>
      </w:r>
      <w:proofErr w:type="spellStart"/>
      <w:r w:rsidR="005A16CE" w:rsidRPr="00C36A93">
        <w:t>Polesel</w:t>
      </w:r>
      <w:proofErr w:type="spellEnd"/>
      <w:r w:rsidR="005A16CE" w:rsidRPr="00C36A93">
        <w:t xml:space="preserve"> 2013; Clarke </w:t>
      </w:r>
      <w:r w:rsidR="005A16CE">
        <w:t>&amp;</w:t>
      </w:r>
      <w:r w:rsidR="005A16CE" w:rsidRPr="00C36A93">
        <w:t xml:space="preserve"> </w:t>
      </w:r>
      <w:proofErr w:type="spellStart"/>
      <w:r w:rsidR="005A16CE" w:rsidRPr="00C36A93">
        <w:t>Volkoff</w:t>
      </w:r>
      <w:proofErr w:type="spellEnd"/>
      <w:r w:rsidR="005A16CE" w:rsidRPr="00C36A93">
        <w:t xml:space="preserve"> 2012) and a national focus on increasing school completion (COAG 2009), school completion rates and secondary school retention rates have failed to</w:t>
      </w:r>
      <w:r w:rsidR="00F73BBE">
        <w:t xml:space="preserve"> change significantly, with </w:t>
      </w:r>
      <w:r w:rsidR="00F74D8F">
        <w:t xml:space="preserve">school completion rates among </w:t>
      </w:r>
      <w:r w:rsidR="00F73BBE">
        <w:t>low-</w:t>
      </w:r>
      <w:r w:rsidR="00373B18">
        <w:t>socioeconomic status</w:t>
      </w:r>
      <w:r w:rsidR="005A16CE" w:rsidRPr="00C36A93">
        <w:t xml:space="preserve"> </w:t>
      </w:r>
      <w:r w:rsidR="00F74D8F">
        <w:t>young people</w:t>
      </w:r>
      <w:r w:rsidR="005A16CE" w:rsidRPr="00C36A93">
        <w:t xml:space="preserve"> lagging (</w:t>
      </w:r>
      <w:r w:rsidR="0021223F">
        <w:t>COAG</w:t>
      </w:r>
      <w:r w:rsidR="005A16CE">
        <w:t xml:space="preserve"> </w:t>
      </w:r>
      <w:r w:rsidR="005A16CE" w:rsidRPr="00C36A93">
        <w:t xml:space="preserve">2013). </w:t>
      </w:r>
    </w:p>
    <w:p w14:paraId="5AA5C91B" w14:textId="3C7BBBCA" w:rsidR="00975FC2" w:rsidRPr="00C36A93" w:rsidRDefault="00975FC2" w:rsidP="00975FC2">
      <w:pPr>
        <w:pStyle w:val="Text"/>
      </w:pPr>
      <w:r w:rsidRPr="00C36A93">
        <w:t>Research shows that early school leaving is often a result of cumulative disengagements (</w:t>
      </w:r>
      <w:proofErr w:type="spellStart"/>
      <w:r w:rsidRPr="00C36A93">
        <w:t>Nevala</w:t>
      </w:r>
      <w:proofErr w:type="spellEnd"/>
      <w:r w:rsidR="008852D6">
        <w:t>,</w:t>
      </w:r>
      <w:r w:rsidRPr="00C36A93">
        <w:t xml:space="preserve"> Hawley </w:t>
      </w:r>
      <w:r w:rsidR="008852D6">
        <w:t xml:space="preserve">&amp; GHK Consulting </w:t>
      </w:r>
      <w:r w:rsidRPr="00C36A93">
        <w:t>2012) and it enta</w:t>
      </w:r>
      <w:r w:rsidR="00F73BBE">
        <w:t>ils a decision that ‘</w:t>
      </w:r>
      <w:r w:rsidRPr="00C36A93">
        <w:t>is influenced by factors that are at</w:t>
      </w:r>
      <w:r w:rsidR="00F73BBE">
        <w:t xml:space="preserve"> work for a long period of time’</w:t>
      </w:r>
      <w:r w:rsidRPr="00C36A93">
        <w:t xml:space="preserve"> (</w:t>
      </w:r>
      <w:proofErr w:type="spellStart"/>
      <w:r w:rsidRPr="00C36A93">
        <w:t>Manni</w:t>
      </w:r>
      <w:proofErr w:type="spellEnd"/>
      <w:r w:rsidR="0078046B">
        <w:t xml:space="preserve"> </w:t>
      </w:r>
      <w:r w:rsidRPr="00C36A93">
        <w:t>&amp;</w:t>
      </w:r>
      <w:r w:rsidR="0078046B">
        <w:t xml:space="preserve"> </w:t>
      </w:r>
      <w:proofErr w:type="spellStart"/>
      <w:r w:rsidRPr="00C36A93">
        <w:t>Kalb</w:t>
      </w:r>
      <w:proofErr w:type="spellEnd"/>
      <w:r w:rsidRPr="00C36A93">
        <w:t xml:space="preserve"> 2003, p</w:t>
      </w:r>
      <w:r w:rsidR="00F73BBE">
        <w:t>.</w:t>
      </w:r>
      <w:r w:rsidRPr="00C36A93">
        <w:t xml:space="preserve">22). </w:t>
      </w:r>
      <w:r w:rsidR="00DE36AB">
        <w:t>P</w:t>
      </w:r>
      <w:r w:rsidR="00235320" w:rsidRPr="00C36A93">
        <w:t xml:space="preserve">olicy responses to </w:t>
      </w:r>
      <w:r w:rsidR="00F73BBE">
        <w:t>early leaving are often criticis</w:t>
      </w:r>
      <w:r w:rsidR="00235320" w:rsidRPr="00C36A93">
        <w:t xml:space="preserve">ed for failing to acknowledge </w:t>
      </w:r>
      <w:r w:rsidR="00235320">
        <w:t xml:space="preserve">how these </w:t>
      </w:r>
      <w:r w:rsidR="00235320" w:rsidRPr="00C36A93">
        <w:t xml:space="preserve">decisions to leave school early are formed gradually and over an extended period of time. </w:t>
      </w:r>
      <w:r w:rsidRPr="00C36A93">
        <w:t>The early</w:t>
      </w:r>
      <w:r w:rsidR="00F73BBE">
        <w:t xml:space="preserve"> school leaving literature, or ‘</w:t>
      </w:r>
      <w:r w:rsidRPr="00C36A93">
        <w:t>drop</w:t>
      </w:r>
      <w:r w:rsidR="00F73BBE">
        <w:t>-out discourse’</w:t>
      </w:r>
      <w:r w:rsidRPr="00C36A93">
        <w:t xml:space="preserve"> (</w:t>
      </w:r>
      <w:r w:rsidRPr="00DE36AB">
        <w:t>De Witte</w:t>
      </w:r>
      <w:r w:rsidR="00373B18">
        <w:t xml:space="preserve"> et al.</w:t>
      </w:r>
      <w:r w:rsidRPr="00C36A93">
        <w:t xml:space="preserve"> 2013, p</w:t>
      </w:r>
      <w:r w:rsidR="00F73BBE">
        <w:t>.</w:t>
      </w:r>
      <w:r w:rsidRPr="00C36A93">
        <w:t>15), cites a range of individual demographic, contextual and environmental factors that may contribute to early school leaving.</w:t>
      </w:r>
    </w:p>
    <w:p w14:paraId="2520EBC6" w14:textId="71E00D2C" w:rsidR="005655E3" w:rsidRPr="002B0EB1" w:rsidRDefault="005655E3" w:rsidP="005655E3">
      <w:pPr>
        <w:pStyle w:val="Text"/>
      </w:pPr>
      <w:r w:rsidRPr="002B0EB1">
        <w:t>Evidence from studies of early school leaving in international systems has also identified g</w:t>
      </w:r>
      <w:r w:rsidR="00F91B79">
        <w:t>ender (E</w:t>
      </w:r>
      <w:r w:rsidR="00DE36AB">
        <w:t>uropean Commission 2013; European Commission &amp; Eurostat</w:t>
      </w:r>
      <w:r w:rsidR="00F91B79">
        <w:t xml:space="preserve"> 2012</w:t>
      </w:r>
      <w:r w:rsidR="00E318BA">
        <w:t>)</w:t>
      </w:r>
      <w:r w:rsidRPr="002B0EB1">
        <w:t>, ethnicity (</w:t>
      </w:r>
      <w:proofErr w:type="spellStart"/>
      <w:r w:rsidR="00DE36AB">
        <w:t>Kena</w:t>
      </w:r>
      <w:proofErr w:type="spellEnd"/>
      <w:r w:rsidR="00DE36AB">
        <w:t xml:space="preserve"> et al</w:t>
      </w:r>
      <w:r w:rsidR="00373B18">
        <w:t>.</w:t>
      </w:r>
      <w:r w:rsidR="00DE36AB">
        <w:t xml:space="preserve"> 2015</w:t>
      </w:r>
      <w:r w:rsidR="00F91B79">
        <w:t>;</w:t>
      </w:r>
      <w:r w:rsidRPr="002B0EB1">
        <w:t xml:space="preserve"> </w:t>
      </w:r>
      <w:proofErr w:type="spellStart"/>
      <w:r w:rsidRPr="002B0EB1">
        <w:t>Rumberger</w:t>
      </w:r>
      <w:proofErr w:type="spellEnd"/>
      <w:r w:rsidRPr="002B0EB1">
        <w:t xml:space="preserve"> &amp; Lamb 1998</w:t>
      </w:r>
      <w:r w:rsidR="00F91B79">
        <w:t xml:space="preserve">; </w:t>
      </w:r>
      <w:proofErr w:type="spellStart"/>
      <w:r w:rsidR="00224FF4" w:rsidRPr="00224FF4">
        <w:t>Batti</w:t>
      </w:r>
      <w:r w:rsidRPr="00224FF4">
        <w:t>n</w:t>
      </w:r>
      <w:proofErr w:type="spellEnd"/>
      <w:r w:rsidRPr="00224FF4">
        <w:t>-Pearson et al</w:t>
      </w:r>
      <w:r w:rsidR="00F91B79" w:rsidRPr="00224FF4">
        <w:t>.</w:t>
      </w:r>
      <w:r w:rsidR="00F91B79">
        <w:t xml:space="preserve"> 2000;</w:t>
      </w:r>
      <w:r w:rsidRPr="002B0EB1">
        <w:t xml:space="preserve"> Marks &amp; Fleming 1998) and language background (</w:t>
      </w:r>
      <w:proofErr w:type="spellStart"/>
      <w:r w:rsidRPr="00C11297">
        <w:t>Rumberger</w:t>
      </w:r>
      <w:proofErr w:type="spellEnd"/>
      <w:r w:rsidRPr="00C11297">
        <w:t xml:space="preserve"> &amp; Lamb 1998) as</w:t>
      </w:r>
      <w:r w:rsidRPr="002B0EB1">
        <w:t xml:space="preserve"> impacting </w:t>
      </w:r>
      <w:r w:rsidR="00F91B79">
        <w:t xml:space="preserve">on </w:t>
      </w:r>
      <w:r w:rsidRPr="002B0EB1">
        <w:t>the rates of retention and early school leaving. The literature is consistent in its finding that young men outnumber young women in e</w:t>
      </w:r>
      <w:r w:rsidR="00F91B79">
        <w:t>arly school leaving (</w:t>
      </w:r>
      <w:proofErr w:type="spellStart"/>
      <w:r w:rsidR="00C11297">
        <w:t>Kena</w:t>
      </w:r>
      <w:proofErr w:type="spellEnd"/>
      <w:r w:rsidR="00C11297">
        <w:t xml:space="preserve"> et al</w:t>
      </w:r>
      <w:r w:rsidR="00373B18">
        <w:t>.</w:t>
      </w:r>
      <w:r w:rsidR="00C11297">
        <w:t xml:space="preserve"> 2015</w:t>
      </w:r>
      <w:r w:rsidRPr="002B0EB1">
        <w:t>) in many developed nations. A 1999 study by M</w:t>
      </w:r>
      <w:r w:rsidR="00C11297">
        <w:t>arks and Fleming (1998</w:t>
      </w:r>
      <w:r w:rsidRPr="002B0EB1">
        <w:t xml:space="preserve">) revealed that gender had a stronger correlation with early school leaving than many of the other factors associated with student characteristics. The link between ethnicity and language background and early school leaving varies by ethnic group and language spoken. In the United States, </w:t>
      </w:r>
      <w:r w:rsidR="002769D9">
        <w:t>early school leaving</w:t>
      </w:r>
      <w:r w:rsidR="0021223F">
        <w:t xml:space="preserve"> rates are higher for African-</w:t>
      </w:r>
      <w:r w:rsidRPr="002B0EB1">
        <w:t>America</w:t>
      </w:r>
      <w:r w:rsidR="0021223F">
        <w:t>n,</w:t>
      </w:r>
      <w:r w:rsidRPr="002B0EB1">
        <w:t xml:space="preserve"> Hispanic and Native American students than for Caucasian and Asian students (</w:t>
      </w:r>
      <w:proofErr w:type="spellStart"/>
      <w:r w:rsidR="00C11297">
        <w:t>Kena</w:t>
      </w:r>
      <w:proofErr w:type="spellEnd"/>
      <w:r w:rsidR="00C11297">
        <w:t xml:space="preserve"> et al</w:t>
      </w:r>
      <w:r w:rsidR="00373B18">
        <w:t>.</w:t>
      </w:r>
      <w:r w:rsidR="00C11297">
        <w:t xml:space="preserve"> 2015</w:t>
      </w:r>
      <w:r w:rsidRPr="002B0EB1">
        <w:t xml:space="preserve">). Within European Union member states, the rates of early school leaving amongst foreign-born young people is </w:t>
      </w:r>
      <w:r w:rsidRPr="009F1F07">
        <w:t>more than double the rate for native-born young people (E</w:t>
      </w:r>
      <w:r w:rsidR="00C11297">
        <w:t>uropean Commission &amp; Eurostat 2012</w:t>
      </w:r>
      <w:r w:rsidRPr="009F1F07">
        <w:t>).</w:t>
      </w:r>
      <w:r>
        <w:rPr>
          <w:shd w:val="clear" w:color="auto" w:fill="FF0000"/>
        </w:rPr>
        <w:t xml:space="preserve"> </w:t>
      </w:r>
    </w:p>
    <w:p w14:paraId="7B01D209" w14:textId="385F3738" w:rsidR="002E330D" w:rsidRDefault="002B0EB1" w:rsidP="0091777D">
      <w:pPr>
        <w:pStyle w:val="Text"/>
      </w:pPr>
      <w:r w:rsidRPr="002B0EB1">
        <w:t xml:space="preserve">Living in rural and non-urban geographic locations is </w:t>
      </w:r>
      <w:r w:rsidR="008A48F9">
        <w:t xml:space="preserve">another </w:t>
      </w:r>
      <w:r w:rsidRPr="002B0EB1">
        <w:t xml:space="preserve">factor commonly identified in the literature as being associated with higher rates of early school leaving </w:t>
      </w:r>
      <w:r w:rsidR="005D5375">
        <w:t xml:space="preserve">in developed </w:t>
      </w:r>
      <w:r w:rsidR="005D5375" w:rsidRPr="006C5D65">
        <w:t xml:space="preserve">economies </w:t>
      </w:r>
      <w:r w:rsidR="00317ADA" w:rsidRPr="006C5D65">
        <w:t>(</w:t>
      </w:r>
      <w:r w:rsidR="00E318BA" w:rsidRPr="006C5D65">
        <w:t xml:space="preserve">Vinson, </w:t>
      </w:r>
      <w:proofErr w:type="spellStart"/>
      <w:r w:rsidR="00317ADA" w:rsidRPr="006C5D65">
        <w:t>Rawsthorne</w:t>
      </w:r>
      <w:proofErr w:type="spellEnd"/>
      <w:r w:rsidR="00317ADA" w:rsidRPr="006C5D65">
        <w:t xml:space="preserve"> &amp; </w:t>
      </w:r>
      <w:r w:rsidR="00E318BA" w:rsidRPr="006C5D65">
        <w:t>Cooper</w:t>
      </w:r>
      <w:r w:rsidR="00317ADA" w:rsidRPr="006C5D65">
        <w:t xml:space="preserve"> 2007; </w:t>
      </w:r>
      <w:r w:rsidR="00E318BA" w:rsidRPr="006C5D65">
        <w:t>Vinson et al</w:t>
      </w:r>
      <w:r w:rsidR="00373B18">
        <w:t>.</w:t>
      </w:r>
      <w:r w:rsidR="00E318BA" w:rsidRPr="006C5D65">
        <w:t xml:space="preserve"> 2</w:t>
      </w:r>
      <w:r w:rsidR="00317ADA" w:rsidRPr="006C5D65">
        <w:t>015;</w:t>
      </w:r>
      <w:r w:rsidRPr="006C5D65">
        <w:t xml:space="preserve"> Marks &amp; Fleming 199</w:t>
      </w:r>
      <w:r w:rsidR="00B56AF6" w:rsidRPr="006C5D65">
        <w:t>8</w:t>
      </w:r>
      <w:r w:rsidR="002852DD">
        <w:t>)</w:t>
      </w:r>
      <w:r w:rsidRPr="006C5D65">
        <w:t xml:space="preserve">. </w:t>
      </w:r>
      <w:r w:rsidR="002E330D" w:rsidRPr="006C5D65">
        <w:t>There is also evidence of social</w:t>
      </w:r>
      <w:r w:rsidR="00C87950" w:rsidRPr="006C5D65">
        <w:t xml:space="preserve"> class or socioeconomic status</w:t>
      </w:r>
      <w:r w:rsidR="002E330D" w:rsidRPr="006C5D65">
        <w:t xml:space="preserve"> having a particularly strong</w:t>
      </w:r>
      <w:r w:rsidR="00C87950" w:rsidRPr="006C5D65">
        <w:t xml:space="preserve"> impact on early leaving (</w:t>
      </w:r>
      <w:r w:rsidR="002E330D" w:rsidRPr="006C5D65">
        <w:t>Lamb et al</w:t>
      </w:r>
      <w:r w:rsidR="00317ADA" w:rsidRPr="006C5D65">
        <w:t>.</w:t>
      </w:r>
      <w:r w:rsidR="002E330D" w:rsidRPr="006C5D65">
        <w:t xml:space="preserve"> 2015; </w:t>
      </w:r>
      <w:proofErr w:type="spellStart"/>
      <w:r w:rsidR="002E330D" w:rsidRPr="006C5D65">
        <w:t>Teese</w:t>
      </w:r>
      <w:proofErr w:type="spellEnd"/>
      <w:r w:rsidR="002E330D" w:rsidRPr="006C5D65">
        <w:t xml:space="preserve"> 2004</w:t>
      </w:r>
      <w:r w:rsidR="00C87950" w:rsidRPr="006C5D65">
        <w:t>). Using</w:t>
      </w:r>
      <w:r w:rsidR="00C87950">
        <w:t xml:space="preserve"> the </w:t>
      </w:r>
      <w:r w:rsidR="00C87950" w:rsidRPr="00CA2B60">
        <w:t>SEIFA</w:t>
      </w:r>
      <w:r w:rsidR="00C87950">
        <w:rPr>
          <w:rStyle w:val="FootnoteReference"/>
        </w:rPr>
        <w:footnoteReference w:id="6"/>
      </w:r>
      <w:r w:rsidR="00C87950" w:rsidRPr="00CA2B60">
        <w:t xml:space="preserve"> Index of Relative Socio-economic Advantage and Disadvantage, Lamb </w:t>
      </w:r>
      <w:r w:rsidR="00C87950">
        <w:t>and colleagues (</w:t>
      </w:r>
      <w:r w:rsidR="00C87950" w:rsidRPr="00CA2B60">
        <w:t>2015) demonstrate that</w:t>
      </w:r>
      <w:r w:rsidR="008535A3">
        <w:t>,</w:t>
      </w:r>
      <w:r w:rsidR="00C87950" w:rsidRPr="00CA2B60">
        <w:t xml:space="preserve"> while almost 90</w:t>
      </w:r>
      <w:r w:rsidR="00C324B0">
        <w:t>%</w:t>
      </w:r>
      <w:r w:rsidR="00E676A5">
        <w:t xml:space="preserve"> of 19-year-</w:t>
      </w:r>
      <w:r w:rsidR="00C87950" w:rsidRPr="00CA2B60">
        <w:t>olds in the highest decile completed Year 12 or equivalent, this was the case for only 60</w:t>
      </w:r>
      <w:r w:rsidR="00C324B0">
        <w:t>%</w:t>
      </w:r>
      <w:r w:rsidR="00C87950" w:rsidRPr="00CA2B60">
        <w:t xml:space="preserve"> of those from the lowest decile. </w:t>
      </w:r>
    </w:p>
    <w:p w14:paraId="0FE38B93" w14:textId="4A89FF2A" w:rsidR="008A48F9" w:rsidRDefault="00C87950" w:rsidP="0091777D">
      <w:pPr>
        <w:pStyle w:val="Text"/>
      </w:pPr>
      <w:r>
        <w:t>T</w:t>
      </w:r>
      <w:r w:rsidRPr="00C36A93">
        <w:t>he patterns of early leaving in Victoria</w:t>
      </w:r>
      <w:r w:rsidR="00E676A5">
        <w:t xml:space="preserve"> —</w:t>
      </w:r>
      <w:r w:rsidR="002E330D">
        <w:t xml:space="preserve"> one of the fe</w:t>
      </w:r>
      <w:r w:rsidR="00E676A5">
        <w:t>w Australian states with a well-</w:t>
      </w:r>
      <w:r w:rsidR="002E330D">
        <w:t>established survey tracking early school leavers</w:t>
      </w:r>
      <w:r w:rsidR="00E676A5">
        <w:t xml:space="preserve"> —</w:t>
      </w:r>
      <w:r>
        <w:t xml:space="preserve"> further</w:t>
      </w:r>
      <w:r w:rsidRPr="00C36A93">
        <w:t xml:space="preserve"> highlight the realities of intergenerational disadvantage and exclusion from education. </w:t>
      </w:r>
      <w:r>
        <w:t>Y</w:t>
      </w:r>
      <w:r w:rsidRPr="00C36A93">
        <w:t xml:space="preserve">oung people leaving school before completing </w:t>
      </w:r>
      <w:r>
        <w:t xml:space="preserve">a senior secondary certificate in Victoria </w:t>
      </w:r>
      <w:r w:rsidRPr="00C36A93">
        <w:t>are predominantly from the two l</w:t>
      </w:r>
      <w:r w:rsidR="00E676A5">
        <w:t>owest socioeconomic status</w:t>
      </w:r>
      <w:r w:rsidRPr="00C36A93">
        <w:t xml:space="preserve"> quartiles (59.9%) </w:t>
      </w:r>
      <w:proofErr w:type="gramStart"/>
      <w:r w:rsidRPr="00C36A93">
        <w:t>(</w:t>
      </w:r>
      <w:r w:rsidR="0021223F">
        <w:t xml:space="preserve">Victorian </w:t>
      </w:r>
      <w:r w:rsidRPr="00C36A93">
        <w:t>D</w:t>
      </w:r>
      <w:r w:rsidR="00E676A5">
        <w:t xml:space="preserve">epartment of Education and Early Childhood Development </w:t>
      </w:r>
      <w:r w:rsidRPr="00C36A93">
        <w:t>20</w:t>
      </w:r>
      <w:r w:rsidR="00D14E57">
        <w:t>12</w:t>
      </w:r>
      <w:r w:rsidRPr="00C36A93">
        <w:t>).</w:t>
      </w:r>
      <w:proofErr w:type="gramEnd"/>
      <w:r w:rsidRPr="00C36A93">
        <w:t xml:space="preserve"> Others have shown how this disadvan</w:t>
      </w:r>
      <w:r w:rsidR="00E676A5">
        <w:t xml:space="preserve">taged context, </w:t>
      </w:r>
      <w:r w:rsidRPr="00C36A93">
        <w:t xml:space="preserve">in which </w:t>
      </w:r>
      <w:r w:rsidRPr="00C36A93">
        <w:lastRenderedPageBreak/>
        <w:t>young people are both economically and academ</w:t>
      </w:r>
      <w:r w:rsidR="00E676A5">
        <w:t>ically vulnerable (</w:t>
      </w:r>
      <w:proofErr w:type="spellStart"/>
      <w:r w:rsidR="00E676A5">
        <w:t>Teese</w:t>
      </w:r>
      <w:proofErr w:type="spellEnd"/>
      <w:r w:rsidR="00E676A5">
        <w:t xml:space="preserve"> 2004),</w:t>
      </w:r>
      <w:r w:rsidRPr="00C36A93">
        <w:t xml:space="preserve"> contributes to lower academic achievement and overall motivation for schooling,</w:t>
      </w:r>
      <w:r w:rsidR="008535A3">
        <w:t xml:space="preserve"> both</w:t>
      </w:r>
      <w:r w:rsidRPr="00C36A93">
        <w:t xml:space="preserve"> major drivers for </w:t>
      </w:r>
      <w:r w:rsidRPr="00306FA8">
        <w:t>students leaving school early (</w:t>
      </w:r>
      <w:proofErr w:type="spellStart"/>
      <w:r w:rsidRPr="00306FA8">
        <w:t>Pienaar</w:t>
      </w:r>
      <w:proofErr w:type="spellEnd"/>
      <w:r w:rsidRPr="00306FA8">
        <w:t xml:space="preserve"> 2006; Lamb et al</w:t>
      </w:r>
      <w:r w:rsidR="00E676A5" w:rsidRPr="00306FA8">
        <w:t>.</w:t>
      </w:r>
      <w:r w:rsidR="00D14E57">
        <w:t xml:space="preserve"> 2015; </w:t>
      </w:r>
      <w:proofErr w:type="spellStart"/>
      <w:r w:rsidR="00D14E57">
        <w:t>DiPrete</w:t>
      </w:r>
      <w:proofErr w:type="spellEnd"/>
      <w:r w:rsidR="00D14E57">
        <w:t xml:space="preserve"> &amp; </w:t>
      </w:r>
      <w:proofErr w:type="spellStart"/>
      <w:r w:rsidR="00D14E57">
        <w:t>Eirich</w:t>
      </w:r>
      <w:proofErr w:type="spellEnd"/>
      <w:r w:rsidR="00D14E57">
        <w:t xml:space="preserve"> 2006</w:t>
      </w:r>
      <w:r w:rsidRPr="00306FA8">
        <w:t>).</w:t>
      </w:r>
      <w:r>
        <w:t xml:space="preserve"> </w:t>
      </w:r>
    </w:p>
    <w:p w14:paraId="276E33E3" w14:textId="77777777" w:rsidR="008A469E" w:rsidRDefault="008A469E" w:rsidP="008A469E">
      <w:pPr>
        <w:pStyle w:val="Text"/>
      </w:pPr>
      <w:r w:rsidRPr="008A469E">
        <w:t xml:space="preserve">In Australia, the group least likely to complete Year 12 or an equivalent qualification are Indigenous people: 56% of Indigenous 19-year-olds have not attained such a qualification, compared with 25% of non-Indigenous youth (Lamb et al. 2015). Low parental education can also be considered important in the mix of factors impacting on completion rates. It is significant that those in the ‘middle years’ whose parents did not complete year 12 are considered to be 3.72 times more likely to be missing out on attaining key ‘learner academic’ milestones, than those with at least one parent with a university degree (Lamb et al. 2015, pp.18-19). This, in turn, </w:t>
      </w:r>
      <w:r>
        <w:t>represents an important</w:t>
      </w:r>
      <w:r w:rsidRPr="008A469E">
        <w:t xml:space="preserve"> precursor to early school leaving.</w:t>
      </w:r>
    </w:p>
    <w:p w14:paraId="49C948C2" w14:textId="77777777" w:rsidR="00C85804" w:rsidRPr="00C36A93" w:rsidRDefault="00C85804" w:rsidP="00C85804">
      <w:pPr>
        <w:pStyle w:val="Heading3"/>
      </w:pPr>
      <w:r>
        <w:t>P</w:t>
      </w:r>
      <w:r w:rsidRPr="00C36A93">
        <w:t>olicy response to early school leaving</w:t>
      </w:r>
      <w:r>
        <w:t xml:space="preserve"> and the role of VET</w:t>
      </w:r>
    </w:p>
    <w:p w14:paraId="49F90448" w14:textId="77777777" w:rsidR="001F38AA" w:rsidRDefault="00E676A5" w:rsidP="0091777D">
      <w:pPr>
        <w:pStyle w:val="Text"/>
      </w:pPr>
      <w:proofErr w:type="gramStart"/>
      <w:r>
        <w:t>The r</w:t>
      </w:r>
      <w:r w:rsidR="008A48F9">
        <w:t>esponses</w:t>
      </w:r>
      <w:r w:rsidR="00C87950">
        <w:t xml:space="preserve"> </w:t>
      </w:r>
      <w:r w:rsidR="005D5375">
        <w:t xml:space="preserve">by governments internationally </w:t>
      </w:r>
      <w:r w:rsidR="00C87950">
        <w:t>to this continuing dilemma of early school leaving</w:t>
      </w:r>
      <w:r w:rsidR="008A48F9">
        <w:t xml:space="preserve"> vary.</w:t>
      </w:r>
      <w:proofErr w:type="gramEnd"/>
      <w:r w:rsidR="00C87950">
        <w:t xml:space="preserve"> </w:t>
      </w:r>
      <w:r w:rsidR="0091777D" w:rsidRPr="00C36A93">
        <w:t xml:space="preserve">De Witte and colleagues (2013) argue there is a sharp </w:t>
      </w:r>
      <w:r w:rsidR="00BC4B08">
        <w:t>contrast between the government-</w:t>
      </w:r>
      <w:r w:rsidR="0091777D" w:rsidRPr="00C36A93">
        <w:t xml:space="preserve">articulated social and economic objectives of education and training in Western countries and the persistently high </w:t>
      </w:r>
      <w:r w:rsidR="003C6252">
        <w:t>early school leaving</w:t>
      </w:r>
      <w:r w:rsidR="003C6252" w:rsidRPr="00C36A93">
        <w:t xml:space="preserve"> </w:t>
      </w:r>
      <w:r w:rsidR="0091777D" w:rsidRPr="00C36A93">
        <w:t xml:space="preserve">rates observed in many European and Anglophone countries. </w:t>
      </w:r>
    </w:p>
    <w:p w14:paraId="712614C5" w14:textId="77777777" w:rsidR="002B0EB1" w:rsidRDefault="0091777D" w:rsidP="0091777D">
      <w:pPr>
        <w:pStyle w:val="Text"/>
      </w:pPr>
      <w:r w:rsidRPr="00C36A93">
        <w:t>Policy</w:t>
      </w:r>
      <w:r w:rsidR="00E676A5">
        <w:t xml:space="preserve">-makers </w:t>
      </w:r>
      <w:r w:rsidRPr="00C36A93">
        <w:t xml:space="preserve">in the European Union have </w:t>
      </w:r>
      <w:r w:rsidR="0021223F">
        <w:t>identified</w:t>
      </w:r>
      <w:r w:rsidRPr="00C36A93">
        <w:t xml:space="preserve"> three types of response to the early school leaving issue: prevention, intervention and compensation (European Commission 2013). Prevention and intervention </w:t>
      </w:r>
      <w:r w:rsidR="00C85804">
        <w:t xml:space="preserve">policies both aim to </w:t>
      </w:r>
      <w:r w:rsidR="0021223F">
        <w:t>reduce</w:t>
      </w:r>
      <w:r w:rsidR="00C85804">
        <w:t xml:space="preserve"> </w:t>
      </w:r>
      <w:r w:rsidR="003C6252">
        <w:t>early school leaving</w:t>
      </w:r>
      <w:r w:rsidR="00C85804">
        <w:t xml:space="preserve"> by responding early to the needs of </w:t>
      </w:r>
      <w:r w:rsidR="002B0EB1" w:rsidRPr="00C36A93">
        <w:t xml:space="preserve">students considered at risk of disengaging from school. </w:t>
      </w:r>
      <w:r w:rsidR="002B0EB1">
        <w:t xml:space="preserve">The broadening of </w:t>
      </w:r>
      <w:r w:rsidR="0021223F">
        <w:t xml:space="preserve">the </w:t>
      </w:r>
      <w:r w:rsidR="002B0EB1">
        <w:t>senior secondary curriculu</w:t>
      </w:r>
      <w:r w:rsidR="008535A3">
        <w:t>m in many of Australia’s school-</w:t>
      </w:r>
      <w:r w:rsidR="002B0EB1">
        <w:t>completion qualifications (</w:t>
      </w:r>
      <w:r w:rsidR="00E676A5">
        <w:t>for example,</w:t>
      </w:r>
      <w:r w:rsidR="002B0EB1">
        <w:t xml:space="preserve"> Higher School Certific</w:t>
      </w:r>
      <w:r w:rsidR="008535A3">
        <w:t>ate and</w:t>
      </w:r>
      <w:r w:rsidR="002B0EB1">
        <w:t xml:space="preserve"> Quee</w:t>
      </w:r>
      <w:r w:rsidR="00BC2CEF">
        <w:t>nsland Certificate of Education</w:t>
      </w:r>
      <w:r w:rsidR="002B0EB1">
        <w:t xml:space="preserve"> </w:t>
      </w:r>
      <w:r w:rsidR="00D22E6E">
        <w:t>etc.</w:t>
      </w:r>
      <w:r w:rsidR="002B0EB1">
        <w:t xml:space="preserve">) and the growth of VET in Schools programs </w:t>
      </w:r>
      <w:r w:rsidR="00C85804">
        <w:t>are</w:t>
      </w:r>
      <w:r w:rsidR="002B0EB1">
        <w:t xml:space="preserve"> seen as </w:t>
      </w:r>
      <w:r w:rsidR="00C85804">
        <w:t xml:space="preserve">such early interventions by </w:t>
      </w:r>
      <w:r w:rsidR="002B0EB1">
        <w:t>policy</w:t>
      </w:r>
      <w:r w:rsidR="00BC2CEF">
        <w:t>-</w:t>
      </w:r>
      <w:r w:rsidR="002B0EB1">
        <w:t xml:space="preserve">makers </w:t>
      </w:r>
      <w:r w:rsidR="00C85804">
        <w:t>to</w:t>
      </w:r>
      <w:r w:rsidR="002B0EB1">
        <w:t xml:space="preserve"> stem the consistent pattern of early school leaving.</w:t>
      </w:r>
      <w:r w:rsidRPr="00C36A93">
        <w:t xml:space="preserve"> </w:t>
      </w:r>
    </w:p>
    <w:p w14:paraId="5CF7C8DE" w14:textId="77777777" w:rsidR="0091777D" w:rsidRPr="00C36A93" w:rsidRDefault="002B0EB1" w:rsidP="0091777D">
      <w:pPr>
        <w:pStyle w:val="Text"/>
      </w:pPr>
      <w:r>
        <w:t xml:space="preserve">Conversely, </w:t>
      </w:r>
      <w:r w:rsidR="00C85804">
        <w:t>compensatory approaches are</w:t>
      </w:r>
      <w:r w:rsidR="0091777D" w:rsidRPr="00C36A93">
        <w:t xml:space="preserve"> those that enable access to further education and training for those who have already exited education </w:t>
      </w:r>
      <w:r w:rsidR="0091777D" w:rsidRPr="00B56AF6">
        <w:t>(European Commission 2013). In</w:t>
      </w:r>
      <w:r w:rsidR="0091777D" w:rsidRPr="00C36A93">
        <w:t xml:space="preserve"> Australia, as part of </w:t>
      </w:r>
      <w:r w:rsidR="0021223F">
        <w:t xml:space="preserve">the </w:t>
      </w:r>
      <w:r w:rsidR="00BC2CEF">
        <w:t>COAG</w:t>
      </w:r>
      <w:r w:rsidR="0091777D" w:rsidRPr="00C36A93">
        <w:t xml:space="preserve"> (2009) target</w:t>
      </w:r>
      <w:r w:rsidR="007E4081">
        <w:t>s</w:t>
      </w:r>
      <w:r w:rsidR="0091777D" w:rsidRPr="00C36A93">
        <w:t xml:space="preserve">, </w:t>
      </w:r>
      <w:r w:rsidR="007E4081">
        <w:t xml:space="preserve">the now discontinued </w:t>
      </w:r>
      <w:r w:rsidR="00EA58A1">
        <w:t xml:space="preserve">nationally funded </w:t>
      </w:r>
      <w:r w:rsidR="0091777D" w:rsidRPr="00C36A93">
        <w:t>Youth Connections services were set up fo</w:t>
      </w:r>
      <w:r w:rsidR="0021223F">
        <w:t>r all three purposes and</w:t>
      </w:r>
      <w:r w:rsidR="00BC2CEF">
        <w:t xml:space="preserve"> </w:t>
      </w:r>
      <w:r w:rsidR="008535A3">
        <w:t xml:space="preserve">were </w:t>
      </w:r>
      <w:r w:rsidR="00BC2CEF">
        <w:t>aimed at ‘</w:t>
      </w:r>
      <w:r w:rsidR="0091777D" w:rsidRPr="00C36A93">
        <w:t xml:space="preserve">eligible young people who are at risk of disengaging, or already disengaged from education, </w:t>
      </w:r>
      <w:r w:rsidR="00BC2CEF">
        <w:t>and/or family and the community’</w:t>
      </w:r>
      <w:r w:rsidR="0091777D" w:rsidRPr="00C36A93">
        <w:t xml:space="preserve"> (</w:t>
      </w:r>
      <w:r w:rsidR="00BC2CEF">
        <w:t>Department of Education, Employment and Workplace Relations</w:t>
      </w:r>
      <w:r w:rsidR="0091777D" w:rsidRPr="00C36A93">
        <w:t xml:space="preserve"> 2010, p.11). </w:t>
      </w:r>
      <w:r w:rsidR="0073251E">
        <w:t>However</w:t>
      </w:r>
      <w:r w:rsidR="003C6252">
        <w:t>,</w:t>
      </w:r>
      <w:r w:rsidR="0073251E">
        <w:t xml:space="preserve"> </w:t>
      </w:r>
      <w:r w:rsidR="003C6252">
        <w:t>i</w:t>
      </w:r>
      <w:r w:rsidR="0091777D" w:rsidRPr="00C36A93">
        <w:t xml:space="preserve">n practice, intervention and compensation </w:t>
      </w:r>
      <w:r w:rsidR="00FF54B6">
        <w:t>res</w:t>
      </w:r>
      <w:r w:rsidR="003C6252">
        <w:t>p</w:t>
      </w:r>
      <w:r w:rsidR="00FF54B6">
        <w:t>o</w:t>
      </w:r>
      <w:r w:rsidR="003C6252">
        <w:t>ns</w:t>
      </w:r>
      <w:r w:rsidR="00FF54B6">
        <w:t>es were</w:t>
      </w:r>
      <w:r w:rsidR="00FF54B6" w:rsidRPr="00C36A93">
        <w:t xml:space="preserve"> </w:t>
      </w:r>
      <w:r w:rsidR="003A5819">
        <w:t>dominant</w:t>
      </w:r>
      <w:r w:rsidR="0021223F">
        <w:t>,</w:t>
      </w:r>
      <w:r w:rsidR="003A5819">
        <w:t xml:space="preserve"> as</w:t>
      </w:r>
      <w:r w:rsidR="0091777D" w:rsidRPr="00C36A93">
        <w:t xml:space="preserve"> 70</w:t>
      </w:r>
      <w:r w:rsidR="00C324B0">
        <w:t>%</w:t>
      </w:r>
      <w:r w:rsidR="0091777D" w:rsidRPr="00C36A93">
        <w:t xml:space="preserve"> of Youth Connections participants fell into the category of being </w:t>
      </w:r>
      <w:r w:rsidR="008C6BC5">
        <w:t>‘</w:t>
      </w:r>
      <w:r w:rsidR="0091777D" w:rsidRPr="00C36A93">
        <w:t>disengaged fr</w:t>
      </w:r>
      <w:r w:rsidR="00BC2CEF">
        <w:t>om schooling</w:t>
      </w:r>
      <w:r w:rsidR="008C6BC5">
        <w:t>’</w:t>
      </w:r>
      <w:r w:rsidR="00594E6A">
        <w:t xml:space="preserve"> (</w:t>
      </w:r>
      <w:proofErr w:type="spellStart"/>
      <w:r w:rsidR="00594E6A">
        <w:t>dandolop</w:t>
      </w:r>
      <w:r w:rsidR="00BC2CEF">
        <w:t>artners</w:t>
      </w:r>
      <w:proofErr w:type="spellEnd"/>
      <w:r w:rsidR="0091777D" w:rsidRPr="00C36A93">
        <w:t xml:space="preserve"> 2014, p.68).</w:t>
      </w:r>
    </w:p>
    <w:p w14:paraId="28E1DDDE" w14:textId="77777777" w:rsidR="0091777D" w:rsidRPr="00D000F7" w:rsidRDefault="00BC2CEF" w:rsidP="00D000F7">
      <w:pPr>
        <w:pStyle w:val="Text"/>
      </w:pPr>
      <w:r>
        <w:t>Alt</w:t>
      </w:r>
      <w:r w:rsidR="0091777D" w:rsidRPr="00D000F7">
        <w:t xml:space="preserve">hough the </w:t>
      </w:r>
      <w:r>
        <w:t>VET sector is often conceptualis</w:t>
      </w:r>
      <w:r w:rsidR="0091777D" w:rsidRPr="00D000F7">
        <w:t>ed as an adult sector p</w:t>
      </w:r>
      <w:r w:rsidR="0021223F">
        <w:t>roviding post-school and higher-</w:t>
      </w:r>
      <w:r w:rsidR="0091777D" w:rsidRPr="00D000F7">
        <w:t xml:space="preserve">level </w:t>
      </w:r>
      <w:r w:rsidR="007D5646" w:rsidRPr="00D000F7">
        <w:t>training</w:t>
      </w:r>
      <w:r w:rsidR="0091777D" w:rsidRPr="00D000F7">
        <w:t xml:space="preserve">, it is increasingly cast in the role of </w:t>
      </w:r>
      <w:r w:rsidR="0021223F">
        <w:t xml:space="preserve">a </w:t>
      </w:r>
      <w:r w:rsidR="007D371D">
        <w:t>‘</w:t>
      </w:r>
      <w:r w:rsidR="0091777D" w:rsidRPr="00D000F7">
        <w:t>second-chance</w:t>
      </w:r>
      <w:r w:rsidR="007D371D">
        <w:t>’</w:t>
      </w:r>
      <w:r w:rsidR="0091777D" w:rsidRPr="00D000F7">
        <w:t xml:space="preserve"> learning </w:t>
      </w:r>
      <w:r w:rsidR="007D371D">
        <w:t>setting</w:t>
      </w:r>
      <w:r w:rsidR="0091777D" w:rsidRPr="00D000F7">
        <w:t xml:space="preserve"> for early school leavers. </w:t>
      </w:r>
      <w:r w:rsidR="007D371D">
        <w:t>Consequently</w:t>
      </w:r>
      <w:r w:rsidR="0091777D" w:rsidRPr="00D000F7">
        <w:t xml:space="preserve"> resea</w:t>
      </w:r>
      <w:r>
        <w:t>rchers are focusing on how VET;</w:t>
      </w:r>
      <w:r w:rsidR="0091777D" w:rsidRPr="00D000F7">
        <w:t xml:space="preserve"> that is, formal </w:t>
      </w:r>
      <w:r>
        <w:t>accredited vocational training,</w:t>
      </w:r>
      <w:r w:rsidR="0091777D" w:rsidRPr="00D000F7">
        <w:t xml:space="preserve"> has been used to respond to the needs of </w:t>
      </w:r>
      <w:r w:rsidR="007D371D">
        <w:t>that cohort</w:t>
      </w:r>
      <w:r w:rsidR="00F80185" w:rsidRPr="00D000F7">
        <w:t xml:space="preserve"> </w:t>
      </w:r>
      <w:r w:rsidR="0091777D" w:rsidRPr="00D000F7">
        <w:t>(</w:t>
      </w:r>
      <w:proofErr w:type="spellStart"/>
      <w:r w:rsidR="0091777D" w:rsidRPr="00D000F7">
        <w:t>Acquah</w:t>
      </w:r>
      <w:proofErr w:type="spellEnd"/>
      <w:r w:rsidR="00BC4B08" w:rsidRPr="00D000F7">
        <w:t xml:space="preserve"> </w:t>
      </w:r>
      <w:r w:rsidR="0091777D" w:rsidRPr="00D000F7">
        <w:t>&amp; Huddleston 2014).</w:t>
      </w:r>
      <w:r w:rsidR="003C6252">
        <w:t xml:space="preserve"> T</w:t>
      </w:r>
      <w:r w:rsidR="0091777D" w:rsidRPr="00D000F7">
        <w:t xml:space="preserve">his change </w:t>
      </w:r>
      <w:r w:rsidR="00717320">
        <w:t>is reflected in</w:t>
      </w:r>
      <w:r w:rsidR="0091777D" w:rsidRPr="00D000F7">
        <w:t xml:space="preserve"> the increasing numbers of students participating in Australian Qualification</w:t>
      </w:r>
      <w:r>
        <w:t>s</w:t>
      </w:r>
      <w:r w:rsidR="0091777D" w:rsidRPr="00D000F7">
        <w:t xml:space="preserve"> Framework </w:t>
      </w:r>
      <w:r w:rsidR="00C87950">
        <w:t xml:space="preserve">(AQF) </w:t>
      </w:r>
      <w:r w:rsidR="0091777D" w:rsidRPr="00D000F7">
        <w:t>qualifications, and the decreasing numbers of students participating in non-accredited courses.</w:t>
      </w:r>
    </w:p>
    <w:p w14:paraId="7C0952BB" w14:textId="121CA9DE" w:rsidR="0091777D" w:rsidRPr="00D000F7" w:rsidRDefault="0091777D" w:rsidP="00D000F7">
      <w:pPr>
        <w:pStyle w:val="Text"/>
      </w:pPr>
      <w:r w:rsidRPr="00D000F7">
        <w:lastRenderedPageBreak/>
        <w:t xml:space="preserve">Efforts to </w:t>
      </w:r>
      <w:r w:rsidR="00BC2CEF">
        <w:t>address</w:t>
      </w:r>
      <w:r w:rsidRPr="00D000F7">
        <w:t xml:space="preserve"> </w:t>
      </w:r>
      <w:r w:rsidR="00BA60A0">
        <w:t xml:space="preserve">early school leaving and </w:t>
      </w:r>
      <w:r w:rsidRPr="00D000F7">
        <w:t>youth unemployment thro</w:t>
      </w:r>
      <w:r w:rsidR="006462FC">
        <w:rPr>
          <w:noProof/>
          <w:lang w:eastAsia="en-AU"/>
        </w:rPr>
        <mc:AlternateContent>
          <mc:Choice Requires="wps">
            <w:drawing>
              <wp:anchor distT="0" distB="0" distL="114300" distR="114300" simplePos="0" relativeHeight="251852800" behindDoc="0" locked="1" layoutInCell="1" allowOverlap="1" wp14:anchorId="70AD6477" wp14:editId="7EE7C118">
                <wp:simplePos x="0" y="0"/>
                <wp:positionH relativeFrom="outsideMargin">
                  <wp:posOffset>57150</wp:posOffset>
                </wp:positionH>
                <wp:positionV relativeFrom="page">
                  <wp:posOffset>829945</wp:posOffset>
                </wp:positionV>
                <wp:extent cx="1367790" cy="1374775"/>
                <wp:effectExtent l="0" t="0" r="0" b="0"/>
                <wp:wrapNone/>
                <wp:docPr id="84"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7790" cy="13747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FE3BD6F" w14:textId="1D8F541F" w:rsidR="00074B9C" w:rsidRPr="00543BFF" w:rsidRDefault="00074B9C" w:rsidP="006462FC">
                            <w:pPr>
                              <w:pStyle w:val="PullQuote"/>
                            </w:pPr>
                            <w:r w:rsidRPr="006462FC">
                              <w:t>School completion is regarded in current policy to constitute a key measure of system, organisation and individual success.</w:t>
                            </w:r>
                          </w:p>
                        </w:txbxContent>
                      </wps:txbx>
                      <wps:bodyPr rot="0" vert="horz" wrap="square" lIns="36000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margin-left:4.5pt;margin-top:65.35pt;width:107.7pt;height:108.25pt;z-index:251852800;visibility:visible;mso-wrap-style:square;mso-width-percent:0;mso-height-percent:0;mso-wrap-distance-left:9pt;mso-wrap-distance-top:0;mso-wrap-distance-right:9pt;mso-wrap-distance-bottom:0;mso-position-horizontal:absolute;mso-position-horizontal-relative:inner-margin-area;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" filled="f" stroked="f" strokeweight=".5pt">
                <v:textbox inset="10mm">
                  <w:txbxContent>
                    <w:p w14:paraId="2FE3BD6F" w14:textId="1D8F541F" w:rsidR="00074B9C" w:rsidRPr="00543BFF" w:rsidRDefault="00074B9C" w:rsidP="006462FC">
                      <w:pPr>
                        <w:pStyle w:val="PullQuote"/>
                      </w:pPr>
                      <w:r w:rsidRPr="006462FC">
                        <w:t>School completion is regarded in current policy to constitute a key measure of system, organisation and individual success.</w:t>
                      </w:r>
                    </w:p>
                  </w:txbxContent>
                </v:textbox>
                <w10:wrap anchorx="margin" anchory="page"/>
                <w10:anchorlock/>
              </v:shape>
            </w:pict>
          </mc:Fallback>
        </mc:AlternateContent>
      </w:r>
      <w:r w:rsidRPr="00D000F7">
        <w:t xml:space="preserve">ugh the use of </w:t>
      </w:r>
      <w:r w:rsidR="00BC2CEF">
        <w:t>vocational education and training</w:t>
      </w:r>
      <w:r w:rsidRPr="00D000F7">
        <w:t xml:space="preserve"> have been informed by research </w:t>
      </w:r>
      <w:r w:rsidR="002E330D">
        <w:t xml:space="preserve">and human capital agendas </w:t>
      </w:r>
      <w:r w:rsidRPr="00D000F7">
        <w:t>highlighting the importance of improved</w:t>
      </w:r>
      <w:r w:rsidR="003C6252">
        <w:t xml:space="preserve"> </w:t>
      </w:r>
      <w:r w:rsidR="00BC2CEF">
        <w:t>foundation-</w:t>
      </w:r>
      <w:r w:rsidRPr="00D000F7">
        <w:t>level skills</w:t>
      </w:r>
      <w:r w:rsidR="002E330D">
        <w:t xml:space="preserve"> to labour market access and mobility. T</w:t>
      </w:r>
      <w:r w:rsidRPr="00D000F7">
        <w:t xml:space="preserve">raining that is more responsive to the needs of the labour </w:t>
      </w:r>
      <w:proofErr w:type="gramStart"/>
      <w:r w:rsidRPr="00D000F7">
        <w:t>market,</w:t>
      </w:r>
      <w:proofErr w:type="gramEnd"/>
      <w:r w:rsidRPr="00D000F7">
        <w:t xml:space="preserve"> greater use of work-based training</w:t>
      </w:r>
      <w:r w:rsidR="002E330D">
        <w:t xml:space="preserve"> and</w:t>
      </w:r>
      <w:r w:rsidRPr="00D000F7">
        <w:t xml:space="preserve"> the use of social partnerships </w:t>
      </w:r>
      <w:r w:rsidR="002E330D">
        <w:t>are</w:t>
      </w:r>
      <w:r w:rsidRPr="00D000F7">
        <w:t xml:space="preserve"> also</w:t>
      </w:r>
      <w:r w:rsidR="002E330D">
        <w:t xml:space="preserve"> seen as crucial</w:t>
      </w:r>
      <w:r w:rsidRPr="00D000F7">
        <w:t xml:space="preserve"> for developing broader employability skills (Sherman 2006; OECD 2010</w:t>
      </w:r>
      <w:r w:rsidR="002E330D">
        <w:t>;</w:t>
      </w:r>
      <w:r w:rsidRPr="00D000F7">
        <w:t xml:space="preserve"> EFA </w:t>
      </w:r>
      <w:r w:rsidR="00BC2CEF">
        <w:t xml:space="preserve">Global Monitoring Report </w:t>
      </w:r>
      <w:r w:rsidRPr="00D000F7">
        <w:t xml:space="preserve">2012). Research </w:t>
      </w:r>
      <w:r w:rsidR="002E330D">
        <w:t>in</w:t>
      </w:r>
      <w:r w:rsidRPr="00D000F7">
        <w:t xml:space="preserve"> the Australian context has </w:t>
      </w:r>
      <w:r w:rsidR="007D371D">
        <w:t xml:space="preserve">also </w:t>
      </w:r>
      <w:r w:rsidRPr="00D000F7">
        <w:t xml:space="preserve">affirmed the importance in the VET system of </w:t>
      </w:r>
      <w:r w:rsidR="00BC2CEF">
        <w:t>support for disadvantaged, hard-to-</w:t>
      </w:r>
      <w:r w:rsidRPr="00D000F7">
        <w:t>reach</w:t>
      </w:r>
      <w:r w:rsidR="00BC2CEF">
        <w:t xml:space="preserve"> and low-</w:t>
      </w:r>
      <w:r w:rsidR="00D22E6E">
        <w:t>achieving</w:t>
      </w:r>
      <w:r w:rsidRPr="00D000F7">
        <w:t xml:space="preserve"> learners through the medium of partnerships and wider community networks (Brown &amp; North 2010</w:t>
      </w:r>
      <w:r w:rsidR="002E330D">
        <w:t>;</w:t>
      </w:r>
      <w:r w:rsidR="00BC2CEF">
        <w:t xml:space="preserve"> </w:t>
      </w:r>
      <w:proofErr w:type="spellStart"/>
      <w:r w:rsidR="00BC2CEF">
        <w:t>Considine</w:t>
      </w:r>
      <w:proofErr w:type="spellEnd"/>
      <w:r w:rsidR="00BC2CEF">
        <w:t>, Watson &amp; Hall</w:t>
      </w:r>
      <w:r w:rsidRPr="00D000F7">
        <w:t xml:space="preserve"> 2005). </w:t>
      </w:r>
    </w:p>
    <w:p w14:paraId="0CB7BBE9" w14:textId="5B63F4B5" w:rsidR="00C85804" w:rsidRDefault="0091777D" w:rsidP="00D000F7">
      <w:pPr>
        <w:pStyle w:val="Text"/>
      </w:pPr>
      <w:r w:rsidRPr="00D000F7">
        <w:t>The lang</w:t>
      </w:r>
      <w:r w:rsidR="00BC2CEF">
        <w:t xml:space="preserve">uage used </w:t>
      </w:r>
      <w:r w:rsidRPr="00D000F7">
        <w:t xml:space="preserve">in current </w:t>
      </w:r>
      <w:r w:rsidR="002E330D">
        <w:t xml:space="preserve">education </w:t>
      </w:r>
      <w:r w:rsidRPr="00D000F7">
        <w:t>policy</w:t>
      </w:r>
      <w:r w:rsidR="00BC2CEF">
        <w:t>, both in Australia</w:t>
      </w:r>
      <w:r w:rsidR="002E330D">
        <w:t xml:space="preserve"> and more widely across </w:t>
      </w:r>
      <w:r w:rsidR="003C6252">
        <w:t xml:space="preserve">more developed </w:t>
      </w:r>
      <w:r w:rsidR="002E330D">
        <w:t>economies,</w:t>
      </w:r>
      <w:r w:rsidRPr="00D000F7">
        <w:t xml:space="preserve"> </w:t>
      </w:r>
      <w:r w:rsidR="007D371D">
        <w:t xml:space="preserve">suggests </w:t>
      </w:r>
      <w:r w:rsidRPr="00D000F7">
        <w:t xml:space="preserve">a utilitarian role </w:t>
      </w:r>
      <w:r w:rsidR="002E330D">
        <w:t xml:space="preserve">for </w:t>
      </w:r>
      <w:r w:rsidR="007D371D" w:rsidRPr="00D000F7">
        <w:t>the VET sector</w:t>
      </w:r>
      <w:r w:rsidR="002E330D">
        <w:t>,</w:t>
      </w:r>
      <w:r w:rsidR="007D371D" w:rsidRPr="00D000F7">
        <w:t xml:space="preserve"> </w:t>
      </w:r>
      <w:r w:rsidR="0021223F">
        <w:t xml:space="preserve">one </w:t>
      </w:r>
      <w:r w:rsidR="00BC2CEF">
        <w:t>focus</w:t>
      </w:r>
      <w:r w:rsidR="007D371D">
        <w:t>ing</w:t>
      </w:r>
      <w:r w:rsidRPr="00D000F7">
        <w:t xml:space="preserve"> </w:t>
      </w:r>
      <w:r w:rsidR="006765A3">
        <w:br/>
      </w:r>
      <w:r w:rsidRPr="00D000F7">
        <w:t xml:space="preserve">on </w:t>
      </w:r>
      <w:r w:rsidR="00BC2CEF">
        <w:t xml:space="preserve">the </w:t>
      </w:r>
      <w:r w:rsidRPr="00D000F7">
        <w:t>provision of qualifications</w:t>
      </w:r>
      <w:r w:rsidR="002E330D">
        <w:t xml:space="preserve"> as</w:t>
      </w:r>
      <w:r w:rsidRPr="00D000F7">
        <w:t xml:space="preserve"> </w:t>
      </w:r>
      <w:r w:rsidR="007D371D">
        <w:t xml:space="preserve">needed </w:t>
      </w:r>
      <w:r w:rsidR="00BC2CEF" w:rsidRPr="0021223F">
        <w:rPr>
          <w:i/>
        </w:rPr>
        <w:t>in</w:t>
      </w:r>
      <w:r w:rsidR="00BC2CEF">
        <w:rPr>
          <w:i/>
        </w:rPr>
        <w:t xml:space="preserve"> </w:t>
      </w:r>
      <w:r w:rsidR="00BC2CEF" w:rsidRPr="0021223F">
        <w:t>the</w:t>
      </w:r>
      <w:r w:rsidRPr="00D000F7">
        <w:t xml:space="preserve"> labour market</w:t>
      </w:r>
      <w:r w:rsidR="002E330D">
        <w:t xml:space="preserve"> and </w:t>
      </w:r>
      <w:r w:rsidR="002E330D" w:rsidRPr="002E330D">
        <w:rPr>
          <w:i/>
        </w:rPr>
        <w:t>by</w:t>
      </w:r>
      <w:r w:rsidR="002E330D">
        <w:t xml:space="preserve"> employers</w:t>
      </w:r>
      <w:r w:rsidRPr="00D000F7">
        <w:t xml:space="preserve">. As articulated </w:t>
      </w:r>
      <w:r w:rsidR="00BC2CEF">
        <w:t xml:space="preserve">in the </w:t>
      </w:r>
      <w:r w:rsidR="0021223F">
        <w:t xml:space="preserve">Australian context in the landmark </w:t>
      </w:r>
      <w:r w:rsidR="00BC2CEF">
        <w:t>Melbourne Declaration:</w:t>
      </w:r>
      <w:r w:rsidR="00C85804">
        <w:t xml:space="preserve"> </w:t>
      </w:r>
    </w:p>
    <w:p w14:paraId="3F4BF8A5" w14:textId="77777777" w:rsidR="006765A3" w:rsidRDefault="0091777D" w:rsidP="006765A3">
      <w:pPr>
        <w:pStyle w:val="Quote"/>
      </w:pPr>
      <w:r w:rsidRPr="00C85804">
        <w:t>Skilled jobs now dominate jobs</w:t>
      </w:r>
      <w:r w:rsidR="0021223F">
        <w:t>,</w:t>
      </w:r>
      <w:r w:rsidRPr="00C85804">
        <w:t xml:space="preserve"> growth and people</w:t>
      </w:r>
      <w:r w:rsidR="0021223F">
        <w:t>,</w:t>
      </w:r>
      <w:r w:rsidRPr="00C85804">
        <w:t xml:space="preserve"> with university or vocational education </w:t>
      </w:r>
      <w:r w:rsidR="0021223F">
        <w:t>and training qualifications faring</w:t>
      </w:r>
      <w:r w:rsidRPr="00C85804">
        <w:t xml:space="preserve"> much better in the employment market than early school leavers. To maximise their opportunities for healthy, productive and rewarding futures, Australia’s young people must be encouraged not only to complete secondary education, but also to proceed int</w:t>
      </w:r>
      <w:r w:rsidR="00C85804" w:rsidRPr="00C85804">
        <w:t>o further training or education</w:t>
      </w:r>
      <w:r w:rsidR="00C85804">
        <w:t>.</w:t>
      </w:r>
    </w:p>
    <w:p w14:paraId="7FB08360" w14:textId="3CDDCEB9" w:rsidR="00C85804" w:rsidRDefault="0091777D" w:rsidP="006765A3">
      <w:pPr>
        <w:pStyle w:val="Quote"/>
        <w:jc w:val="right"/>
      </w:pPr>
      <w:r w:rsidRPr="00C85804">
        <w:t>(M</w:t>
      </w:r>
      <w:r w:rsidR="00BC2CEF">
        <w:t xml:space="preserve">inisterial Council on Education, Employment, </w:t>
      </w:r>
      <w:r w:rsidR="006765A3">
        <w:br/>
      </w:r>
      <w:r w:rsidR="00BC2CEF">
        <w:t>Training and Youth Affairs</w:t>
      </w:r>
      <w:r w:rsidR="00B56AF6">
        <w:t>, Barr et al</w:t>
      </w:r>
      <w:r w:rsidR="00373B18">
        <w:t>.</w:t>
      </w:r>
      <w:r w:rsidR="00BC2CEF">
        <w:t xml:space="preserve"> </w:t>
      </w:r>
      <w:r w:rsidRPr="00C85804">
        <w:t>2008, p</w:t>
      </w:r>
      <w:r w:rsidR="00E25CBA">
        <w:t>.</w:t>
      </w:r>
      <w:r w:rsidRPr="00C85804">
        <w:t>5)</w:t>
      </w:r>
      <w:r w:rsidRPr="00D000F7">
        <w:t xml:space="preserve"> </w:t>
      </w:r>
    </w:p>
    <w:p w14:paraId="31AD00BF" w14:textId="77777777" w:rsidR="0091777D" w:rsidRPr="00D000F7" w:rsidRDefault="0091777D" w:rsidP="00D000F7">
      <w:pPr>
        <w:pStyle w:val="Text"/>
      </w:pPr>
      <w:r w:rsidRPr="00D000F7">
        <w:t xml:space="preserve">School completion is </w:t>
      </w:r>
      <w:r w:rsidR="00C85804">
        <w:t xml:space="preserve">thus </w:t>
      </w:r>
      <w:r w:rsidR="003C6252">
        <w:t>regarded</w:t>
      </w:r>
      <w:r w:rsidR="003C6252" w:rsidRPr="00D000F7">
        <w:t xml:space="preserve"> </w:t>
      </w:r>
      <w:r w:rsidRPr="00D000F7">
        <w:t xml:space="preserve">in current policy </w:t>
      </w:r>
      <w:r w:rsidR="008535A3">
        <w:t xml:space="preserve">to constitute </w:t>
      </w:r>
      <w:r w:rsidR="00E25CBA">
        <w:t>a key measure of system, organis</w:t>
      </w:r>
      <w:r w:rsidRPr="00D000F7">
        <w:t>ation and individual success.</w:t>
      </w:r>
    </w:p>
    <w:p w14:paraId="5502776D" w14:textId="77777777" w:rsidR="0091777D" w:rsidRPr="00D000F7" w:rsidRDefault="0091777D" w:rsidP="00D000F7">
      <w:pPr>
        <w:pStyle w:val="Text"/>
      </w:pPr>
      <w:r w:rsidRPr="00D000F7">
        <w:t>Across Ang</w:t>
      </w:r>
      <w:r w:rsidR="008535A3">
        <w:t>lophone countries in particular</w:t>
      </w:r>
      <w:r w:rsidRPr="00D000F7">
        <w:t xml:space="preserve"> there has been a renewed policy focus on the role</w:t>
      </w:r>
      <w:r w:rsidR="00E25CBA">
        <w:t xml:space="preserve"> of vocational education for 15 to </w:t>
      </w:r>
      <w:r w:rsidR="007D5646" w:rsidRPr="00D000F7">
        <w:t>1</w:t>
      </w:r>
      <w:r w:rsidR="00E25CBA">
        <w:t>9-</w:t>
      </w:r>
      <w:r w:rsidRPr="00D000F7">
        <w:t>ye</w:t>
      </w:r>
      <w:r w:rsidR="00E25CBA">
        <w:t>ar-</w:t>
      </w:r>
      <w:r w:rsidRPr="00D000F7">
        <w:t>olds (</w:t>
      </w:r>
      <w:proofErr w:type="spellStart"/>
      <w:r w:rsidRPr="00D000F7">
        <w:t>Agbola</w:t>
      </w:r>
      <w:proofErr w:type="spellEnd"/>
      <w:r w:rsidR="00BC4B08" w:rsidRPr="00D000F7">
        <w:t xml:space="preserve"> </w:t>
      </w:r>
      <w:r w:rsidRPr="00D000F7">
        <w:t xml:space="preserve">&amp; Lambert 2010). For those young people who have left school early, employment has been found to be the most common motivating factor for </w:t>
      </w:r>
      <w:r w:rsidR="00E25CBA">
        <w:t>their</w:t>
      </w:r>
      <w:r w:rsidRPr="00D000F7">
        <w:t xml:space="preserve"> taking up a pl</w:t>
      </w:r>
      <w:r w:rsidR="007D5646" w:rsidRPr="00D000F7">
        <w:t>ace in a VET course or program</w:t>
      </w:r>
      <w:r w:rsidRPr="00D000F7">
        <w:t xml:space="preserve">. The labour market benefits of participation in these programs </w:t>
      </w:r>
      <w:r w:rsidR="00E25CBA">
        <w:t>are often jeopardis</w:t>
      </w:r>
      <w:r w:rsidRPr="00D000F7">
        <w:t>ed by attrition and non-completion (Stanwick 2005).</w:t>
      </w:r>
    </w:p>
    <w:p w14:paraId="5AAC7AD8" w14:textId="5ED1012E" w:rsidR="006765A3" w:rsidRDefault="005655E3" w:rsidP="005655E3">
      <w:pPr>
        <w:pStyle w:val="Text"/>
      </w:pPr>
      <w:r w:rsidRPr="00D000F7">
        <w:t>The VET sector can and does play a compensatory and re-engagement role for these early leavers (</w:t>
      </w:r>
      <w:proofErr w:type="spellStart"/>
      <w:r w:rsidR="00BC1C2B">
        <w:t>t</w:t>
      </w:r>
      <w:r w:rsidRPr="00D000F7">
        <w:t>e</w:t>
      </w:r>
      <w:proofErr w:type="spellEnd"/>
      <w:r w:rsidRPr="00D000F7">
        <w:t xml:space="preserve"> </w:t>
      </w:r>
      <w:proofErr w:type="spellStart"/>
      <w:r w:rsidRPr="00D000F7">
        <w:t>Riele</w:t>
      </w:r>
      <w:proofErr w:type="spellEnd"/>
      <w:r w:rsidRPr="00D000F7">
        <w:t xml:space="preserve"> &amp; Crump 2002), with evidence that early school </w:t>
      </w:r>
      <w:proofErr w:type="spellStart"/>
      <w:r w:rsidRPr="00D000F7">
        <w:t>leavers</w:t>
      </w:r>
      <w:proofErr w:type="spellEnd"/>
      <w:r w:rsidRPr="00D000F7">
        <w:t xml:space="preserve"> who have a period of unemployment for six months or more but then complete a VET course achiev</w:t>
      </w:r>
      <w:r w:rsidR="00680C31">
        <w:t>e</w:t>
      </w:r>
      <w:r w:rsidRPr="00D000F7">
        <w:t xml:space="preserve"> </w:t>
      </w:r>
      <w:r w:rsidR="0021223F">
        <w:t>higher</w:t>
      </w:r>
      <w:r w:rsidRPr="009F1F07">
        <w:t xml:space="preserve"> full-time employment rates than those who do not (</w:t>
      </w:r>
      <w:proofErr w:type="spellStart"/>
      <w:r w:rsidRPr="009F1F07">
        <w:t>Gorgens</w:t>
      </w:r>
      <w:proofErr w:type="spellEnd"/>
      <w:r w:rsidRPr="009F1F07">
        <w:t xml:space="preserve"> &amp; Ryan 2006). Yet Australian and internati</w:t>
      </w:r>
      <w:r w:rsidR="00E25CBA">
        <w:t>onal labour markets demand ever-</w:t>
      </w:r>
      <w:r w:rsidRPr="009F1F07">
        <w:t xml:space="preserve">increasing levels of skills, </w:t>
      </w:r>
      <w:r w:rsidR="0021223F">
        <w:t>with</w:t>
      </w:r>
      <w:r w:rsidRPr="009F1F07">
        <w:t xml:space="preserve"> ‘credential inflation’ and increasing demands for higher levels of education placing early school leavers further and further behind in their capacity to access meaningful employment (van Alphen 2012).</w:t>
      </w:r>
    </w:p>
    <w:p w14:paraId="6270AC44" w14:textId="77777777" w:rsidR="006765A3" w:rsidRDefault="006765A3">
      <w:pPr>
        <w:spacing w:before="0" w:line="240" w:lineRule="auto"/>
      </w:pPr>
      <w:r>
        <w:br w:type="page"/>
      </w:r>
    </w:p>
    <w:p w14:paraId="25F1A00A" w14:textId="77777777" w:rsidR="0091777D" w:rsidRPr="00C36A93" w:rsidRDefault="00BD251F" w:rsidP="0031542B">
      <w:pPr>
        <w:pStyle w:val="Heading3"/>
        <w:spacing w:before="0"/>
      </w:pPr>
      <w:r>
        <w:lastRenderedPageBreak/>
        <w:t xml:space="preserve">The </w:t>
      </w:r>
      <w:r w:rsidR="004E4218">
        <w:t>prominence</w:t>
      </w:r>
      <w:r>
        <w:t xml:space="preserve"> of</w:t>
      </w:r>
      <w:r w:rsidR="0091777D" w:rsidRPr="00C36A93">
        <w:t xml:space="preserve"> </w:t>
      </w:r>
      <w:r w:rsidR="00AE0417">
        <w:t>private RTO</w:t>
      </w:r>
      <w:r w:rsidR="00C04642">
        <w:t>s</w:t>
      </w:r>
    </w:p>
    <w:p w14:paraId="419564DE" w14:textId="1A206B48" w:rsidR="0091777D" w:rsidRPr="00D000F7" w:rsidRDefault="00C40B84" w:rsidP="00D000F7">
      <w:pPr>
        <w:pStyle w:val="Text"/>
      </w:pPr>
      <w:r>
        <w:t>Across the globe s</w:t>
      </w:r>
      <w:r w:rsidR="00E25CBA">
        <w:t>ystemic imperatives are re</w:t>
      </w:r>
      <w:r w:rsidRPr="00D000F7">
        <w:t xml:space="preserve">shaping </w:t>
      </w:r>
      <w:r>
        <w:t>vocational training</w:t>
      </w:r>
      <w:r w:rsidRPr="00D000F7">
        <w:t xml:space="preserve"> and </w:t>
      </w:r>
      <w:r>
        <w:t xml:space="preserve">these </w:t>
      </w:r>
      <w:r w:rsidRPr="00D000F7">
        <w:t>are inextri</w:t>
      </w:r>
      <w:r w:rsidR="00994921">
        <w:t xml:space="preserve">cably linked to the prevailing </w:t>
      </w:r>
      <w:r w:rsidRPr="00D000F7">
        <w:t xml:space="preserve">neoliberal </w:t>
      </w:r>
      <w:r w:rsidR="003C6252">
        <w:t>agenda</w:t>
      </w:r>
      <w:r w:rsidR="00680C31">
        <w:t>, which</w:t>
      </w:r>
      <w:r w:rsidR="003C6252" w:rsidRPr="00D000F7">
        <w:t xml:space="preserve"> </w:t>
      </w:r>
      <w:r w:rsidRPr="00D000F7">
        <w:t xml:space="preserve">regards competition and profitability as the key to progress (Avis 2012). </w:t>
      </w:r>
      <w:r w:rsidR="0091777D" w:rsidRPr="00D000F7">
        <w:t xml:space="preserve">Beyond Australia, private providers of post-compulsory education have been playing an increasingly visible and important role in education systems across the </w:t>
      </w:r>
      <w:r w:rsidR="0091777D" w:rsidRPr="005655E3">
        <w:t>OECD (</w:t>
      </w:r>
      <w:proofErr w:type="spellStart"/>
      <w:r w:rsidR="0091777D" w:rsidRPr="005655E3">
        <w:t>Agbola</w:t>
      </w:r>
      <w:proofErr w:type="spellEnd"/>
      <w:r w:rsidR="00BC4B08" w:rsidRPr="005655E3">
        <w:t xml:space="preserve"> </w:t>
      </w:r>
      <w:r w:rsidR="0091777D" w:rsidRPr="005655E3">
        <w:t>&amp; Lambert 2010</w:t>
      </w:r>
      <w:r w:rsidR="005655E3" w:rsidRPr="005655E3">
        <w:t xml:space="preserve">; </w:t>
      </w:r>
      <w:proofErr w:type="spellStart"/>
      <w:r w:rsidR="005655E3" w:rsidRPr="005655E3">
        <w:t>Shar</w:t>
      </w:r>
      <w:proofErr w:type="spellEnd"/>
      <w:r w:rsidR="005655E3" w:rsidRPr="005655E3">
        <w:t xml:space="preserve"> &amp; Nair 2013</w:t>
      </w:r>
      <w:r w:rsidR="0091777D" w:rsidRPr="005655E3">
        <w:t>).</w:t>
      </w:r>
      <w:r w:rsidR="0091777D" w:rsidRPr="00D000F7">
        <w:t xml:space="preserve"> </w:t>
      </w:r>
      <w:r w:rsidR="005655E3">
        <w:t xml:space="preserve">As Levy </w:t>
      </w:r>
      <w:r w:rsidR="007355F9">
        <w:t xml:space="preserve">(2013) </w:t>
      </w:r>
      <w:r w:rsidR="005655E3">
        <w:t>shows, this is the case</w:t>
      </w:r>
      <w:r w:rsidR="00E25CBA">
        <w:t>,</w:t>
      </w:r>
      <w:r w:rsidR="005655E3">
        <w:t xml:space="preserve"> notwithstanding some </w:t>
      </w:r>
      <w:r w:rsidR="007355F9">
        <w:t>fluctuation</w:t>
      </w:r>
      <w:r w:rsidR="005655E3">
        <w:t xml:space="preserve"> in the level of provision, prompted by soci</w:t>
      </w:r>
      <w:r w:rsidR="00E25CBA">
        <w:t>al factors (demographic changes</w:t>
      </w:r>
      <w:r w:rsidR="005655E3">
        <w:t xml:space="preserve"> and changes to </w:t>
      </w:r>
      <w:r w:rsidR="00E25CBA">
        <w:t xml:space="preserve">the </w:t>
      </w:r>
      <w:r w:rsidR="005655E3">
        <w:t>distinctiveness</w:t>
      </w:r>
      <w:r w:rsidR="0021223F">
        <w:t xml:space="preserve"> of learner cohorts)</w:t>
      </w:r>
      <w:r w:rsidR="007355F9">
        <w:t xml:space="preserve"> and poli</w:t>
      </w:r>
      <w:r w:rsidR="00E25CBA">
        <w:t>tical factors (policies that re</w:t>
      </w:r>
      <w:r w:rsidR="007355F9">
        <w:t>affirm the centrality of public sector education).</w:t>
      </w:r>
      <w:r w:rsidR="003E07FD">
        <w:t xml:space="preserve"> </w:t>
      </w:r>
      <w:proofErr w:type="spellStart"/>
      <w:r w:rsidR="0091777D" w:rsidRPr="00D000F7">
        <w:t>Dandolo</w:t>
      </w:r>
      <w:r w:rsidR="00594E6A">
        <w:t>p</w:t>
      </w:r>
      <w:r w:rsidR="0091777D" w:rsidRPr="00D000F7">
        <w:t>artners</w:t>
      </w:r>
      <w:proofErr w:type="spellEnd"/>
      <w:r w:rsidR="0091777D" w:rsidRPr="00D000F7">
        <w:t xml:space="preserve"> </w:t>
      </w:r>
      <w:r w:rsidR="006462FC">
        <w:rPr>
          <w:noProof/>
          <w:lang w:eastAsia="en-AU"/>
        </w:rPr>
        <mc:AlternateContent>
          <mc:Choice Requires="wps">
            <w:drawing>
              <wp:anchor distT="0" distB="0" distL="114300" distR="114300" simplePos="0" relativeHeight="251850752" behindDoc="0" locked="1" layoutInCell="1" allowOverlap="1" wp14:anchorId="3211083F" wp14:editId="6F943CCB">
                <wp:simplePos x="0" y="0"/>
                <wp:positionH relativeFrom="outsideMargin">
                  <wp:posOffset>191135</wp:posOffset>
                </wp:positionH>
                <wp:positionV relativeFrom="page">
                  <wp:posOffset>838835</wp:posOffset>
                </wp:positionV>
                <wp:extent cx="1368000" cy="1375200"/>
                <wp:effectExtent l="0" t="0" r="0" b="0"/>
                <wp:wrapNone/>
                <wp:docPr id="69"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8000" cy="13752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6A277C3" w14:textId="3329F2E5" w:rsidR="00074B9C" w:rsidRPr="00543BFF" w:rsidRDefault="00074B9C" w:rsidP="006462FC">
                            <w:pPr>
                              <w:pStyle w:val="PullQuote"/>
                            </w:pPr>
                            <w:r>
                              <w:t>L</w:t>
                            </w:r>
                            <w:r w:rsidRPr="00D000F7">
                              <w:t>eade</w:t>
                            </w:r>
                            <w:r>
                              <w:t>rs of private training organis</w:t>
                            </w:r>
                            <w:r w:rsidRPr="00D000F7">
                              <w:t>ations often have difficul</w:t>
                            </w:r>
                            <w:r>
                              <w:t>ty</w:t>
                            </w:r>
                            <w:r w:rsidRPr="00D000F7">
                              <w:t xml:space="preserve"> striking the desired balance between educational and business imperatives</w:t>
                            </w:r>
                            <w:r>
                              <w:t>.</w:t>
                            </w:r>
                          </w:p>
                        </w:txbxContent>
                      </wps:txbx>
                      <wps:bodyPr rot="0" vert="horz" wrap="square" lIns="36000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margin-left:15.05pt;margin-top:66.05pt;width:107.7pt;height:108.3pt;z-index:251850752;visibility:visible;mso-wrap-style:square;mso-width-percent:0;mso-height-percent:0;mso-wrap-distance-left:9pt;mso-wrap-distance-top:0;mso-wrap-distance-right:9pt;mso-wrap-distance-bottom:0;mso-position-horizontal:absolute;mso-position-horizontal-relative:inner-margin-area;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" filled="f" stroked="f" strokeweight=".5pt">
                <v:textbox inset="10mm">
                  <w:txbxContent>
                    <w:p w14:paraId="16A277C3" w14:textId="3329F2E5" w:rsidR="00074B9C" w:rsidRPr="00543BFF" w:rsidRDefault="00074B9C" w:rsidP="006462FC">
                      <w:pPr>
                        <w:pStyle w:val="PullQuote"/>
                      </w:pPr>
                      <w:r>
                        <w:t>L</w:t>
                      </w:r>
                      <w:r w:rsidRPr="00D000F7">
                        <w:t>eade</w:t>
                      </w:r>
                      <w:r>
                        <w:t>rs of private training organis</w:t>
                      </w:r>
                      <w:r w:rsidRPr="00D000F7">
                        <w:t>ations often have difficul</w:t>
                      </w:r>
                      <w:r>
                        <w:t>ty</w:t>
                      </w:r>
                      <w:r w:rsidRPr="00D000F7">
                        <w:t xml:space="preserve"> striking the desired balance between educational and business imperatives</w:t>
                      </w:r>
                      <w:r>
                        <w:t>.</w:t>
                      </w:r>
                    </w:p>
                  </w:txbxContent>
                </v:textbox>
                <w10:wrap anchorx="margin" anchory="page"/>
                <w10:anchorlock/>
              </v:shape>
            </w:pict>
          </mc:Fallback>
        </mc:AlternateContent>
      </w:r>
      <w:r w:rsidR="006462FC">
        <w:t xml:space="preserve"> </w:t>
      </w:r>
      <w:r w:rsidR="007355F9">
        <w:t xml:space="preserve">(2011) </w:t>
      </w:r>
      <w:r w:rsidR="00C41C43">
        <w:t>conclude that</w:t>
      </w:r>
      <w:r w:rsidR="0091777D" w:rsidRPr="00D000F7">
        <w:t xml:space="preserve"> </w:t>
      </w:r>
      <w:r w:rsidR="00C41C43" w:rsidRPr="00D000F7">
        <w:t xml:space="preserve">global </w:t>
      </w:r>
      <w:r w:rsidR="0091777D" w:rsidRPr="00D000F7">
        <w:t>trends</w:t>
      </w:r>
      <w:r w:rsidR="00C41C43">
        <w:t xml:space="preserve"> </w:t>
      </w:r>
      <w:r>
        <w:t xml:space="preserve">have important </w:t>
      </w:r>
      <w:r w:rsidR="0091777D" w:rsidRPr="00D000F7">
        <w:t xml:space="preserve">implications for </w:t>
      </w:r>
      <w:r w:rsidR="00C41C43">
        <w:t xml:space="preserve">vocational </w:t>
      </w:r>
      <w:r w:rsidR="0091777D" w:rsidRPr="00D000F7">
        <w:t xml:space="preserve">training providers, </w:t>
      </w:r>
      <w:r w:rsidR="009619DB">
        <w:t xml:space="preserve">reinforcing </w:t>
      </w:r>
      <w:r w:rsidR="0091777D" w:rsidRPr="00D000F7">
        <w:t>the</w:t>
      </w:r>
      <w:r w:rsidR="0021223F">
        <w:t>ir</w:t>
      </w:r>
      <w:r w:rsidR="0091777D" w:rsidRPr="00D000F7">
        <w:t xml:space="preserve"> need for greater flexibility, more innovative trans-institution/sector partnerships, and </w:t>
      </w:r>
      <w:r w:rsidR="005D496C">
        <w:t>greater</w:t>
      </w:r>
      <w:r w:rsidR="0091777D" w:rsidRPr="00D000F7">
        <w:t xml:space="preserve"> investment in</w:t>
      </w:r>
      <w:r w:rsidR="0021223F">
        <w:t xml:space="preserve"> the human resources, processes</w:t>
      </w:r>
      <w:r w:rsidR="0091777D" w:rsidRPr="00D000F7">
        <w:t xml:space="preserve"> and infrastructure </w:t>
      </w:r>
      <w:r w:rsidR="0021223F">
        <w:t>required</w:t>
      </w:r>
      <w:r w:rsidR="0091777D" w:rsidRPr="00D000F7">
        <w:t xml:space="preserve"> to better cater for disadvantaged students</w:t>
      </w:r>
      <w:r w:rsidR="0091777D" w:rsidRPr="007355F9">
        <w:t xml:space="preserve">. </w:t>
      </w:r>
    </w:p>
    <w:p w14:paraId="1B4B6C32" w14:textId="715DA913" w:rsidR="00365232" w:rsidRPr="00D000F7" w:rsidRDefault="00365232" w:rsidP="00D000F7">
      <w:pPr>
        <w:pStyle w:val="Text"/>
      </w:pPr>
      <w:r w:rsidRPr="00D000F7">
        <w:t>In research into the Australian system a</w:t>
      </w:r>
      <w:r w:rsidR="00072454">
        <w:t>nd, in particular, into its for-</w:t>
      </w:r>
      <w:r w:rsidRPr="00D000F7">
        <w:t xml:space="preserve">profit private providers, </w:t>
      </w:r>
      <w:proofErr w:type="spellStart"/>
      <w:r w:rsidRPr="00D000F7">
        <w:t>Pasura</w:t>
      </w:r>
      <w:proofErr w:type="spellEnd"/>
      <w:r w:rsidRPr="00D000F7">
        <w:t xml:space="preserve"> </w:t>
      </w:r>
      <w:r w:rsidR="007355F9">
        <w:t xml:space="preserve">(2014) </w:t>
      </w:r>
      <w:r w:rsidR="00C40B84">
        <w:t xml:space="preserve">also </w:t>
      </w:r>
      <w:r w:rsidR="00E25CBA">
        <w:t>notes the impact of this market-based, neo</w:t>
      </w:r>
      <w:r w:rsidRPr="00D000F7">
        <w:t>liberal landscape, and the implications for pedagogy and learning. A key finding here is that institutional relationships are being fundamentally recast</w:t>
      </w:r>
      <w:r w:rsidR="0021223F">
        <w:t>,</w:t>
      </w:r>
      <w:r w:rsidRPr="00D000F7">
        <w:t xml:space="preserve"> as providers attempt to reconcile business imperatives with the need to maintain high standards </w:t>
      </w:r>
      <w:r w:rsidR="00680C31">
        <w:t>of</w:t>
      </w:r>
      <w:r w:rsidRPr="00D000F7">
        <w:t xml:space="preserve"> provision. Likewise, Simons and Harris show how leade</w:t>
      </w:r>
      <w:r w:rsidR="00E25CBA">
        <w:t>rs of private training organis</w:t>
      </w:r>
      <w:r w:rsidRPr="00D000F7">
        <w:t>ations often have difficul</w:t>
      </w:r>
      <w:r w:rsidR="00E25CBA">
        <w:t>ty</w:t>
      </w:r>
      <w:r w:rsidRPr="00D000F7">
        <w:t xml:space="preserve"> striking the desired balance between educational and business imperatives (Simon</w:t>
      </w:r>
      <w:r w:rsidR="0021223F">
        <w:t>s</w:t>
      </w:r>
      <w:r w:rsidRPr="00D000F7">
        <w:t xml:space="preserve"> &amp; Harris 2014).</w:t>
      </w:r>
    </w:p>
    <w:p w14:paraId="378281F2" w14:textId="77777777" w:rsidR="00E42AB3" w:rsidRPr="00D000F7" w:rsidRDefault="00E42AB3" w:rsidP="00E42AB3">
      <w:pPr>
        <w:pStyle w:val="Text"/>
      </w:pPr>
      <w:r w:rsidRPr="00D000F7">
        <w:t xml:space="preserve">Anderson </w:t>
      </w:r>
      <w:r w:rsidR="007355F9">
        <w:t xml:space="preserve">(2006) </w:t>
      </w:r>
      <w:r w:rsidRPr="00D000F7">
        <w:t xml:space="preserve">provides a good account of how the Australian VET sector has evolved into a competitive training market, prompted by </w:t>
      </w:r>
      <w:r w:rsidR="00E25CBA">
        <w:t xml:space="preserve">the </w:t>
      </w:r>
      <w:r w:rsidRPr="00D000F7">
        <w:t xml:space="preserve">government reforms of the late 1980s such as the National Training Framework and subsequently the </w:t>
      </w:r>
      <w:proofErr w:type="spellStart"/>
      <w:r w:rsidRPr="00D000F7">
        <w:t>Deveson</w:t>
      </w:r>
      <w:proofErr w:type="spellEnd"/>
      <w:r w:rsidRPr="00D000F7">
        <w:t xml:space="preserve"> Review (</w:t>
      </w:r>
      <w:proofErr w:type="spellStart"/>
      <w:r w:rsidRPr="00D000F7">
        <w:t>Deveson</w:t>
      </w:r>
      <w:proofErr w:type="spellEnd"/>
      <w:r w:rsidRPr="00D000F7">
        <w:t xml:space="preserve"> 1990). He also shows how </w:t>
      </w:r>
      <w:proofErr w:type="gramStart"/>
      <w:r w:rsidRPr="00D000F7">
        <w:t>a focus on the role of industry and client flexibility have</w:t>
      </w:r>
      <w:proofErr w:type="gramEnd"/>
      <w:r w:rsidRPr="00D000F7">
        <w:t xml:space="preserve"> been key featu</w:t>
      </w:r>
      <w:r w:rsidR="00EB61C4">
        <w:t xml:space="preserve">res of the </w:t>
      </w:r>
      <w:proofErr w:type="spellStart"/>
      <w:r w:rsidR="00EB61C4">
        <w:t>marketis</w:t>
      </w:r>
      <w:r w:rsidRPr="00D000F7">
        <w:t>ing</w:t>
      </w:r>
      <w:proofErr w:type="spellEnd"/>
      <w:r w:rsidRPr="00D000F7">
        <w:t xml:space="preserve"> policy agenda.</w:t>
      </w:r>
    </w:p>
    <w:p w14:paraId="24BFFB34" w14:textId="105A8C9E" w:rsidR="00E42AB3" w:rsidRPr="00D000F7" w:rsidRDefault="00EB61C4" w:rsidP="00E42AB3">
      <w:pPr>
        <w:pStyle w:val="Text"/>
      </w:pPr>
      <w:r>
        <w:t>P</w:t>
      </w:r>
      <w:r w:rsidR="00AE0417">
        <w:t>rivate RTO</w:t>
      </w:r>
      <w:r w:rsidR="00E42AB3">
        <w:t>s</w:t>
      </w:r>
      <w:r w:rsidR="00E42AB3" w:rsidRPr="00D000F7">
        <w:t xml:space="preserve"> have now been operating alongside the TAFE sector for many years (Anderson 1998). In the late 1980s and early 1990s the role of </w:t>
      </w:r>
      <w:r w:rsidR="00E42AB3">
        <w:t xml:space="preserve">the </w:t>
      </w:r>
      <w:r w:rsidR="007A21B7">
        <w:t xml:space="preserve">private sector </w:t>
      </w:r>
      <w:r w:rsidR="00E42AB3" w:rsidRPr="00D000F7">
        <w:t>in the broader VET sector came into sharper focus in several key government policy reviews (</w:t>
      </w:r>
      <w:r>
        <w:t>for example, Dawkins 1989;</w:t>
      </w:r>
      <w:r w:rsidR="00E42AB3" w:rsidRPr="00D000F7">
        <w:t xml:space="preserve"> </w:t>
      </w:r>
      <w:proofErr w:type="spellStart"/>
      <w:r w:rsidR="00E42AB3" w:rsidRPr="00D000F7">
        <w:t>Deveson</w:t>
      </w:r>
      <w:proofErr w:type="spellEnd"/>
      <w:r w:rsidR="00E42AB3" w:rsidRPr="00D000F7">
        <w:t xml:space="preserve"> 1990</w:t>
      </w:r>
      <w:r>
        <w:t>;</w:t>
      </w:r>
      <w:r w:rsidR="00E42AB3" w:rsidRPr="00D000F7">
        <w:t xml:space="preserve"> Finn 19</w:t>
      </w:r>
      <w:r>
        <w:t xml:space="preserve">91). The demand-driven </w:t>
      </w:r>
      <w:r w:rsidR="00E42AB3" w:rsidRPr="00D000F7">
        <w:t>model is now in place across Australia, with all states implementing variants</w:t>
      </w:r>
      <w:r w:rsidR="007A21B7">
        <w:t xml:space="preserve"> of this model</w:t>
      </w:r>
      <w:r w:rsidR="00E42AB3" w:rsidRPr="00D000F7">
        <w:t xml:space="preserve">. Government funding to non-TAFE providers increased from </w:t>
      </w:r>
      <w:r w:rsidR="00E42AB3">
        <w:t>$450m in 2008, to $1.4b in 2012.</w:t>
      </w:r>
      <w:r w:rsidR="00E42AB3" w:rsidRPr="00D000F7">
        <w:t xml:space="preserve"> </w:t>
      </w:r>
      <w:r w:rsidR="00E42AB3">
        <w:t xml:space="preserve">While funding and policy regimes are in a constant state of flux, </w:t>
      </w:r>
      <w:r w:rsidR="007A21B7">
        <w:t>at the</w:t>
      </w:r>
      <w:r w:rsidR="00E42AB3">
        <w:t xml:space="preserve"> time of writing</w:t>
      </w:r>
      <w:r>
        <w:t xml:space="preserve"> approximately 2800 of Australia’s 3</w:t>
      </w:r>
      <w:r w:rsidR="00E42AB3" w:rsidRPr="00D000F7">
        <w:t xml:space="preserve">800 RTOs </w:t>
      </w:r>
      <w:r w:rsidR="00E42AB3">
        <w:t>were</w:t>
      </w:r>
      <w:r>
        <w:t xml:space="preserve"> private, with 2</w:t>
      </w:r>
      <w:r w:rsidR="00E42AB3" w:rsidRPr="00D000F7">
        <w:t>000 attracting government subsidies</w:t>
      </w:r>
      <w:r w:rsidR="00FF1C7F">
        <w:t xml:space="preserve"> (Yu and Oliver 2015</w:t>
      </w:r>
      <w:r w:rsidR="003B55A3">
        <w:t>)</w:t>
      </w:r>
      <w:r w:rsidR="00E42AB3" w:rsidRPr="00D000F7">
        <w:t>.</w:t>
      </w:r>
    </w:p>
    <w:p w14:paraId="7414CF02" w14:textId="01D43228" w:rsidR="007355F9" w:rsidRPr="00D000F7" w:rsidRDefault="007355F9" w:rsidP="007355F9">
      <w:pPr>
        <w:pStyle w:val="Text"/>
      </w:pPr>
      <w:r>
        <w:t>Debate</w:t>
      </w:r>
      <w:r w:rsidR="00680C31">
        <w:t>s</w:t>
      </w:r>
      <w:r>
        <w:t xml:space="preserve"> about the merits of private provision are not new </w:t>
      </w:r>
      <w:r w:rsidRPr="00D000F7">
        <w:t xml:space="preserve">(Anderson 1995a; </w:t>
      </w:r>
      <w:proofErr w:type="spellStart"/>
      <w:r w:rsidRPr="00D000F7">
        <w:t>Fooks</w:t>
      </w:r>
      <w:proofErr w:type="spellEnd"/>
      <w:r w:rsidRPr="00D000F7">
        <w:t xml:space="preserve"> 19</w:t>
      </w:r>
      <w:r w:rsidR="007A21B7">
        <w:t xml:space="preserve">95; </w:t>
      </w:r>
      <w:proofErr w:type="spellStart"/>
      <w:r w:rsidR="007A21B7">
        <w:t>Kell</w:t>
      </w:r>
      <w:proofErr w:type="spellEnd"/>
      <w:r w:rsidR="007A21B7">
        <w:t xml:space="preserve"> 1993</w:t>
      </w:r>
      <w:r w:rsidR="003B55A3">
        <w:t>;</w:t>
      </w:r>
      <w:r w:rsidRPr="00D000F7">
        <w:t xml:space="preserve"> </w:t>
      </w:r>
      <w:proofErr w:type="spellStart"/>
      <w:r w:rsidR="001A235D">
        <w:t>Kell</w:t>
      </w:r>
      <w:proofErr w:type="spellEnd"/>
      <w:r w:rsidR="001A235D">
        <w:t xml:space="preserve">, </w:t>
      </w:r>
      <w:proofErr w:type="spellStart"/>
      <w:r w:rsidR="001A235D">
        <w:t>Balatti</w:t>
      </w:r>
      <w:proofErr w:type="spellEnd"/>
      <w:r w:rsidR="001A235D">
        <w:t xml:space="preserve"> &amp; </w:t>
      </w:r>
      <w:proofErr w:type="spellStart"/>
      <w:r w:rsidR="001A235D">
        <w:t>Muspratt</w:t>
      </w:r>
      <w:proofErr w:type="spellEnd"/>
      <w:r w:rsidR="001A235D">
        <w:t xml:space="preserve"> </w:t>
      </w:r>
      <w:r w:rsidRPr="00D000F7">
        <w:t>1995;</w:t>
      </w:r>
      <w:r w:rsidR="00825052" w:rsidRPr="00D000F7">
        <w:t xml:space="preserve"> </w:t>
      </w:r>
      <w:r w:rsidR="00825052">
        <w:t>Y</w:t>
      </w:r>
      <w:r w:rsidRPr="00D000F7">
        <w:t>u &amp; Oliver 2015)</w:t>
      </w:r>
      <w:r>
        <w:t xml:space="preserve">. </w:t>
      </w:r>
      <w:r w:rsidRPr="00D000F7">
        <w:t>There have been</w:t>
      </w:r>
      <w:r w:rsidR="00EB61C4">
        <w:t xml:space="preserve"> many vocal opponents of market-</w:t>
      </w:r>
      <w:r w:rsidRPr="00D000F7">
        <w:t xml:space="preserve">based reforms in the Australian VET sector. Some have expressed </w:t>
      </w:r>
      <w:r w:rsidRPr="009F1F07">
        <w:t>conce</w:t>
      </w:r>
      <w:r w:rsidR="00EB61C4">
        <w:t>rn that ‘</w:t>
      </w:r>
      <w:r w:rsidRPr="009F1F07">
        <w:t>market reforms have exacerbated existing s</w:t>
      </w:r>
      <w:r w:rsidR="00EB61C4">
        <w:t>ocial and economic disadvantage’</w:t>
      </w:r>
      <w:r w:rsidRPr="009F1F07">
        <w:t xml:space="preserve"> (Anderson 1998, p</w:t>
      </w:r>
      <w:r w:rsidR="00EB61C4">
        <w:t>.348),</w:t>
      </w:r>
      <w:r w:rsidRPr="009F1F07">
        <w:t xml:space="preserve"> with some proponents also conceding that some of </w:t>
      </w:r>
      <w:r w:rsidR="007A21B7">
        <w:t xml:space="preserve">the </w:t>
      </w:r>
      <w:r w:rsidRPr="009F1F07">
        <w:t xml:space="preserve">dimensions of market reform, such as fees and competitive tendering, may indeed be counter to the equity and public interest objectives (Selby Smith </w:t>
      </w:r>
      <w:r w:rsidR="001E6E91">
        <w:t>&amp; Ferrier 1996</w:t>
      </w:r>
      <w:r w:rsidRPr="009F1F07">
        <w:t>).</w:t>
      </w:r>
    </w:p>
    <w:p w14:paraId="5D5666C0" w14:textId="6FD985D7" w:rsidR="00365232" w:rsidRDefault="00365232" w:rsidP="00D000F7">
      <w:pPr>
        <w:pStyle w:val="Text"/>
      </w:pPr>
      <w:r w:rsidRPr="004701B7">
        <w:t xml:space="preserve">The tensions </w:t>
      </w:r>
      <w:r w:rsidR="00EB61C4">
        <w:t xml:space="preserve">arising out of a highly </w:t>
      </w:r>
      <w:proofErr w:type="spellStart"/>
      <w:r w:rsidR="00EB61C4">
        <w:t>marketis</w:t>
      </w:r>
      <w:r w:rsidRPr="004701B7">
        <w:t>ed</w:t>
      </w:r>
      <w:proofErr w:type="spellEnd"/>
      <w:r w:rsidRPr="004701B7">
        <w:t xml:space="preserve"> training environment are </w:t>
      </w:r>
      <w:r w:rsidR="007A21B7">
        <w:t>also considered by Anderson, whose</w:t>
      </w:r>
      <w:r w:rsidRPr="004701B7">
        <w:t xml:space="preserve"> research explores the difficulties encountered in the Australian setting by </w:t>
      </w:r>
      <w:r w:rsidR="00AE0417">
        <w:t>private RTO</w:t>
      </w:r>
      <w:r w:rsidR="00C04642">
        <w:t>s</w:t>
      </w:r>
      <w:r w:rsidRPr="004701B7">
        <w:t xml:space="preserve"> who m</w:t>
      </w:r>
      <w:r w:rsidR="00EB61C4">
        <w:t>ust utilis</w:t>
      </w:r>
      <w:r w:rsidRPr="004701B7">
        <w:t xml:space="preserve">e </w:t>
      </w:r>
      <w:r w:rsidR="00680C31">
        <w:t xml:space="preserve">the </w:t>
      </w:r>
      <w:r w:rsidRPr="004701B7">
        <w:t>pr</w:t>
      </w:r>
      <w:r w:rsidR="00EB61C4">
        <w:t xml:space="preserve">escribed competency frameworks — or ‘training </w:t>
      </w:r>
      <w:r w:rsidR="00EB61C4">
        <w:lastRenderedPageBreak/>
        <w:t>packages’ —</w:t>
      </w:r>
      <w:r w:rsidRPr="004701B7">
        <w:t xml:space="preserve"> </w:t>
      </w:r>
      <w:r w:rsidR="00680C31">
        <w:t>which</w:t>
      </w:r>
      <w:r w:rsidRPr="004701B7">
        <w:t xml:space="preserve"> are designed more for the needs of </w:t>
      </w:r>
      <w:r w:rsidR="007A21B7">
        <w:t>industry and domestic learners</w:t>
      </w:r>
      <w:r w:rsidRPr="004701B7">
        <w:t xml:space="preserve"> than for the providers’ primary market of international students (Anderson 2008). For others, flexibility seems to be a defining characteristic of such provider types, with McPhee, for example, highlighting their capacity to respond to the learning environment’s demands (McPhee 2008).</w:t>
      </w:r>
      <w:r w:rsidR="004701B7" w:rsidRPr="004701B7">
        <w:t xml:space="preserve"> </w:t>
      </w:r>
      <w:r w:rsidRPr="004701B7">
        <w:t>Hetherington and Rust, for their part, also consider the impacts of</w:t>
      </w:r>
      <w:r w:rsidRPr="00D000F7">
        <w:t xml:space="preserve"> </w:t>
      </w:r>
      <w:r w:rsidR="007A21B7">
        <w:t xml:space="preserve">the </w:t>
      </w:r>
      <w:r w:rsidRPr="00D000F7">
        <w:t xml:space="preserve">highly </w:t>
      </w:r>
      <w:proofErr w:type="spellStart"/>
      <w:r w:rsidRPr="00D000F7">
        <w:t>marketi</w:t>
      </w:r>
      <w:r w:rsidR="00EB61C4">
        <w:t>s</w:t>
      </w:r>
      <w:r w:rsidRPr="00D000F7">
        <w:t>ed</w:t>
      </w:r>
      <w:proofErr w:type="spellEnd"/>
      <w:r w:rsidRPr="00D000F7">
        <w:t xml:space="preserve"> VET </w:t>
      </w:r>
      <w:proofErr w:type="gramStart"/>
      <w:r w:rsidRPr="00D000F7">
        <w:t>environment,</w:t>
      </w:r>
      <w:proofErr w:type="gramEnd"/>
      <w:r w:rsidRPr="00D000F7">
        <w:t xml:space="preserve"> dwelling on the deleterious effects it has had on </w:t>
      </w:r>
      <w:r w:rsidR="00281628">
        <w:t>previously</w:t>
      </w:r>
      <w:r w:rsidRPr="00D000F7">
        <w:t xml:space="preserve"> </w:t>
      </w:r>
      <w:r w:rsidR="0078046B" w:rsidRPr="00D000F7">
        <w:t>well-resourced</w:t>
      </w:r>
      <w:r w:rsidRPr="00D000F7">
        <w:t xml:space="preserve"> publicly funded training institutions</w:t>
      </w:r>
      <w:r w:rsidR="00EB61C4">
        <w:t>,</w:t>
      </w:r>
      <w:r w:rsidRPr="00D000F7">
        <w:t xml:space="preserve"> whose </w:t>
      </w:r>
      <w:r w:rsidR="004701B7">
        <w:t xml:space="preserve">very </w:t>
      </w:r>
      <w:r w:rsidR="00281628">
        <w:t xml:space="preserve">purpose </w:t>
      </w:r>
      <w:r w:rsidRPr="00D000F7">
        <w:t>included the obligation to help the disadvantaged overcome access and equity challenges (Hetherington &amp; Rust 2013).</w:t>
      </w:r>
    </w:p>
    <w:p w14:paraId="56B0CAA9" w14:textId="77777777" w:rsidR="00E42AB3" w:rsidRPr="00D000F7" w:rsidRDefault="002769D9" w:rsidP="00D000F7">
      <w:pPr>
        <w:pStyle w:val="Text"/>
      </w:pPr>
      <w:proofErr w:type="spellStart"/>
      <w:r>
        <w:t>Wheelahan</w:t>
      </w:r>
      <w:proofErr w:type="spellEnd"/>
      <w:r>
        <w:t xml:space="preserve"> (2005, 2006</w:t>
      </w:r>
      <w:r w:rsidR="00E42AB3" w:rsidRPr="00D000F7">
        <w:t xml:space="preserve">) has drawn attention to how learners are </w:t>
      </w:r>
      <w:r w:rsidR="00E42AB3">
        <w:t xml:space="preserve">now </w:t>
      </w:r>
      <w:r w:rsidR="00E42AB3" w:rsidRPr="00D000F7">
        <w:t>constructed as consumers. The consumerist process within neoliberal markets ha</w:t>
      </w:r>
      <w:r w:rsidR="00EB61C4">
        <w:t>s, she argues, fundamentally re</w:t>
      </w:r>
      <w:r w:rsidR="00E42AB3" w:rsidRPr="00D000F7">
        <w:t>cast the concepts of ‘l</w:t>
      </w:r>
      <w:r w:rsidR="00EB61C4">
        <w:t>earner’, ‘teacher’, ‘education’ and</w:t>
      </w:r>
      <w:r w:rsidR="00E42AB3" w:rsidRPr="00D000F7">
        <w:t xml:space="preserve"> ‘w</w:t>
      </w:r>
      <w:r w:rsidR="00EB61C4">
        <w:t>ork’</w:t>
      </w:r>
      <w:r w:rsidR="00E42AB3" w:rsidRPr="00D000F7">
        <w:t xml:space="preserve"> and has introduced an instrumentalism that s</w:t>
      </w:r>
      <w:r w:rsidR="00EB61C4">
        <w:t>he argues distorts the decision-</w:t>
      </w:r>
      <w:r w:rsidR="00E42AB3" w:rsidRPr="00D000F7">
        <w:t xml:space="preserve">making of learners as they consider their educational pathways. She asserts that </w:t>
      </w:r>
      <w:r w:rsidR="00E42AB3">
        <w:t xml:space="preserve">support for </w:t>
      </w:r>
      <w:r w:rsidR="00EB61C4">
        <w:t xml:space="preserve">this </w:t>
      </w:r>
      <w:proofErr w:type="spellStart"/>
      <w:r w:rsidR="00EB61C4">
        <w:t>marketis</w:t>
      </w:r>
      <w:r w:rsidR="00E42AB3" w:rsidRPr="00D000F7">
        <w:t>ed</w:t>
      </w:r>
      <w:proofErr w:type="spellEnd"/>
      <w:r w:rsidR="00E42AB3" w:rsidRPr="00D000F7">
        <w:t xml:space="preserve"> training culture </w:t>
      </w:r>
      <w:r w:rsidR="00E42AB3">
        <w:t xml:space="preserve">rests on, and reinforces, the </w:t>
      </w:r>
      <w:r w:rsidR="00E42AB3" w:rsidRPr="00D000F7">
        <w:t>problematic assumption that learners choose their provider based on an informed understanding.</w:t>
      </w:r>
    </w:p>
    <w:p w14:paraId="575B9959" w14:textId="77777777" w:rsidR="0091777D" w:rsidRPr="00C36A93" w:rsidRDefault="0091777D" w:rsidP="0091777D">
      <w:pPr>
        <w:pStyle w:val="Heading3"/>
      </w:pPr>
      <w:r w:rsidRPr="00C36A93">
        <w:t>Summary</w:t>
      </w:r>
    </w:p>
    <w:p w14:paraId="7016D102" w14:textId="77777777" w:rsidR="00D22E6E" w:rsidRDefault="00994921" w:rsidP="00D000F7">
      <w:pPr>
        <w:pStyle w:val="Text"/>
      </w:pPr>
      <w:r w:rsidRPr="00D000F7">
        <w:t xml:space="preserve">Early school leavers constitute a significant minority of learners in VET broadly and in </w:t>
      </w:r>
      <w:proofErr w:type="gramStart"/>
      <w:r w:rsidRPr="00D000F7">
        <w:t>private</w:t>
      </w:r>
      <w:proofErr w:type="gramEnd"/>
      <w:r w:rsidRPr="00D000F7">
        <w:t xml:space="preserve"> VET specifically. </w:t>
      </w:r>
      <w:r w:rsidR="00C04642">
        <w:t>Yet, t</w:t>
      </w:r>
      <w:r w:rsidR="0091777D" w:rsidRPr="00D000F7">
        <w:t xml:space="preserve">he role of </w:t>
      </w:r>
      <w:r w:rsidR="00AE0417">
        <w:t>private RTO</w:t>
      </w:r>
      <w:r w:rsidR="00C04642">
        <w:t>s</w:t>
      </w:r>
      <w:r>
        <w:t xml:space="preserve"> </w:t>
      </w:r>
      <w:r w:rsidR="0091777D" w:rsidRPr="00D000F7">
        <w:t xml:space="preserve">in </w:t>
      </w:r>
      <w:r w:rsidR="00C04642">
        <w:t>responding</w:t>
      </w:r>
      <w:r w:rsidR="0091777D" w:rsidRPr="00D000F7">
        <w:t xml:space="preserve"> to the dilem</w:t>
      </w:r>
      <w:r w:rsidR="00EB61C4">
        <w:t>ma of low-</w:t>
      </w:r>
      <w:r w:rsidR="0091777D" w:rsidRPr="00D000F7">
        <w:t xml:space="preserve">skilled </w:t>
      </w:r>
      <w:r w:rsidR="003C6252">
        <w:t>early school leavers</w:t>
      </w:r>
      <w:r w:rsidR="003C6252" w:rsidRPr="00D000F7">
        <w:t xml:space="preserve"> </w:t>
      </w:r>
      <w:r w:rsidR="0091777D" w:rsidRPr="00D000F7">
        <w:t>remains unclear (</w:t>
      </w:r>
      <w:proofErr w:type="gramStart"/>
      <w:r w:rsidR="0078046B" w:rsidRPr="00D000F7">
        <w:t>Shah &amp;</w:t>
      </w:r>
      <w:proofErr w:type="gramEnd"/>
      <w:r w:rsidR="0091777D" w:rsidRPr="00D000F7">
        <w:t xml:space="preserve"> Nair 2013). </w:t>
      </w:r>
      <w:r w:rsidR="00767304">
        <w:t>This opacity is compounded by the closure</w:t>
      </w:r>
      <w:r w:rsidR="0091777D" w:rsidRPr="00D000F7">
        <w:t xml:space="preserve"> in 2014 of the National VET Equity Advisory Council (NVEAC), a key source of and repository for research into VET provision to disadvantaged groups. The educational and labour market vulnerability of </w:t>
      </w:r>
      <w:r w:rsidR="00EB61C4">
        <w:t xml:space="preserve">the </w:t>
      </w:r>
      <w:r>
        <w:t>young early leaver</w:t>
      </w:r>
      <w:r w:rsidR="007A21B7">
        <w:t xml:space="preserve"> cohort,</w:t>
      </w:r>
      <w:r w:rsidR="0091777D" w:rsidRPr="00D000F7">
        <w:t xml:space="preserve"> and the response to their needs by </w:t>
      </w:r>
      <w:r w:rsidR="00AE0417">
        <w:t>private RTO</w:t>
      </w:r>
      <w:r w:rsidR="00C04642">
        <w:t>s</w:t>
      </w:r>
      <w:r w:rsidR="007A21B7">
        <w:t>,</w:t>
      </w:r>
      <w:r w:rsidR="0091777D" w:rsidRPr="00D000F7">
        <w:t xml:space="preserve"> is </w:t>
      </w:r>
      <w:r>
        <w:t xml:space="preserve">thus </w:t>
      </w:r>
      <w:r w:rsidR="0091777D" w:rsidRPr="00D000F7">
        <w:t xml:space="preserve">a phenomenon </w:t>
      </w:r>
      <w:r>
        <w:t>in need of</w:t>
      </w:r>
      <w:r w:rsidR="0091777D" w:rsidRPr="00D000F7">
        <w:t xml:space="preserve"> further examination. </w:t>
      </w:r>
      <w:r w:rsidR="00D22E6E">
        <w:br w:type="page"/>
      </w:r>
    </w:p>
    <w:p w14:paraId="2E903326" w14:textId="77777777" w:rsidR="00BD251F" w:rsidRDefault="00EB61C4" w:rsidP="00BD251F">
      <w:pPr>
        <w:pStyle w:val="Heading2"/>
      </w:pPr>
      <w:bookmarkStart w:id="49" w:name="research_context"/>
      <w:bookmarkStart w:id="50" w:name="_Toc459283129"/>
      <w:bookmarkEnd w:id="49"/>
      <w:r>
        <w:lastRenderedPageBreak/>
        <w:t>P</w:t>
      </w:r>
      <w:r w:rsidR="00AE0417">
        <w:t>rivate RTO</w:t>
      </w:r>
      <w:r w:rsidR="00BD251F">
        <w:t xml:space="preserve"> market share and young early school leaver enrolments</w:t>
      </w:r>
      <w:bookmarkEnd w:id="50"/>
    </w:p>
    <w:p w14:paraId="6D06F57F" w14:textId="77777777" w:rsidR="007A7B80" w:rsidRPr="00D000F7" w:rsidRDefault="007A7B80" w:rsidP="00D000F7">
      <w:pPr>
        <w:pStyle w:val="Text"/>
      </w:pPr>
      <w:r w:rsidRPr="00D000F7">
        <w:t xml:space="preserve">As shown in </w:t>
      </w:r>
      <w:r w:rsidR="00EB61C4">
        <w:t>f</w:t>
      </w:r>
      <w:r w:rsidR="008361CE" w:rsidRPr="00D000F7">
        <w:t xml:space="preserve">igure </w:t>
      </w:r>
      <w:r w:rsidR="00C87950">
        <w:t>1</w:t>
      </w:r>
      <w:r w:rsidRPr="00D000F7">
        <w:t xml:space="preserve">, the market share of </w:t>
      </w:r>
      <w:r w:rsidR="00AE0417">
        <w:t>private RTO</w:t>
      </w:r>
      <w:r w:rsidR="0032307D">
        <w:t>s</w:t>
      </w:r>
      <w:r w:rsidRPr="00D000F7">
        <w:t xml:space="preserve"> varies considerably across different states and territories, with Victoria, Queensland and South Australia experiencing the largest growth in market share. </w:t>
      </w:r>
    </w:p>
    <w:p w14:paraId="3F04E7EC" w14:textId="77777777" w:rsidR="007A7B80" w:rsidRDefault="007A7B80" w:rsidP="008361CE">
      <w:pPr>
        <w:pStyle w:val="Figuretitle"/>
      </w:pPr>
      <w:bookmarkStart w:id="51" w:name="_Toc461011262"/>
      <w:r w:rsidRPr="008361CE">
        <w:t xml:space="preserve">Figure </w:t>
      </w:r>
      <w:r w:rsidR="00C87950">
        <w:t>1</w:t>
      </w:r>
      <w:r>
        <w:tab/>
      </w:r>
      <w:r w:rsidR="00EB61C4">
        <w:t>Early school leavers in VET, 15–</w:t>
      </w:r>
      <w:r w:rsidRPr="00C36A93">
        <w:t>19</w:t>
      </w:r>
      <w:r w:rsidR="00EB61C4">
        <w:t xml:space="preserve"> years</w:t>
      </w:r>
      <w:r w:rsidRPr="00C36A93">
        <w:t xml:space="preserve">, by </w:t>
      </w:r>
      <w:r w:rsidR="00AF1387">
        <w:t>provider type</w:t>
      </w:r>
      <w:r w:rsidRPr="00C36A93">
        <w:t>, 201</w:t>
      </w:r>
      <w:r w:rsidR="00AF1387">
        <w:t>5</w:t>
      </w:r>
      <w:bookmarkEnd w:id="51"/>
    </w:p>
    <w:p w14:paraId="3A421A08" w14:textId="20278B79" w:rsidR="00AF1387" w:rsidRPr="00C36A93" w:rsidRDefault="00AE4674" w:rsidP="008361CE">
      <w:pPr>
        <w:pStyle w:val="Figuretitle"/>
      </w:pPr>
      <w:bookmarkStart w:id="52" w:name="_Toc461011263"/>
      <w:r>
        <w:rPr>
          <w:noProof/>
          <w:lang w:eastAsia="en-AU"/>
        </w:rPr>
        <w:drawing>
          <wp:inline distT="0" distB="0" distL="0" distR="0" wp14:anchorId="281E5496" wp14:editId="40468345">
            <wp:extent cx="5039995" cy="3078910"/>
            <wp:effectExtent l="0" t="0" r="8255" b="762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bookmarkEnd w:id="52"/>
    </w:p>
    <w:p w14:paraId="48C66287" w14:textId="77777777" w:rsidR="001D3FE3" w:rsidRPr="00653ADD" w:rsidRDefault="001D3FE3" w:rsidP="001D3FE3">
      <w:pPr>
        <w:pStyle w:val="Source"/>
      </w:pPr>
      <w:r w:rsidRPr="001D3FE3">
        <w:t>Source: 2015 National VET Provider Collection, extracted from &lt;http://www.ncver.edu.au/resources/vocstats.html&gt; on 3 August 2016.</w:t>
      </w:r>
    </w:p>
    <w:p w14:paraId="769A11C1" w14:textId="77777777" w:rsidR="00C87950" w:rsidRPr="00653ADD" w:rsidRDefault="00BD251F" w:rsidP="00BD251F">
      <w:pPr>
        <w:pStyle w:val="Text"/>
      </w:pPr>
      <w:r w:rsidRPr="00653ADD">
        <w:t xml:space="preserve">Table </w:t>
      </w:r>
      <w:r w:rsidR="008361CE" w:rsidRPr="00653ADD">
        <w:t>1</w:t>
      </w:r>
      <w:r w:rsidRPr="00653ADD">
        <w:t xml:space="preserve"> highlights the significant market share for </w:t>
      </w:r>
      <w:r w:rsidR="00AE0417" w:rsidRPr="00653ADD">
        <w:t>private RTO</w:t>
      </w:r>
      <w:r w:rsidR="0032307D" w:rsidRPr="00653ADD">
        <w:t>s</w:t>
      </w:r>
      <w:r w:rsidRPr="00653ADD">
        <w:t xml:space="preserve"> across </w:t>
      </w:r>
      <w:r w:rsidR="00994921" w:rsidRPr="00653ADD">
        <w:t>the</w:t>
      </w:r>
      <w:r w:rsidRPr="00653ADD">
        <w:t xml:space="preserve"> three sample states. While historically </w:t>
      </w:r>
      <w:r w:rsidR="00994921" w:rsidRPr="00653ADD">
        <w:t xml:space="preserve">the </w:t>
      </w:r>
      <w:r w:rsidR="00EB61C4" w:rsidRPr="00653ADD">
        <w:t xml:space="preserve">role of </w:t>
      </w:r>
      <w:r w:rsidR="00AE0417" w:rsidRPr="00653ADD">
        <w:t>private RTO</w:t>
      </w:r>
      <w:r w:rsidR="00EB61C4" w:rsidRPr="00653ADD">
        <w:t>s</w:t>
      </w:r>
      <w:r w:rsidRPr="00653ADD">
        <w:t xml:space="preserve"> was considered more </w:t>
      </w:r>
      <w:proofErr w:type="gramStart"/>
      <w:r w:rsidRPr="00653ADD">
        <w:t>niche</w:t>
      </w:r>
      <w:proofErr w:type="gramEnd"/>
      <w:r w:rsidRPr="00653ADD">
        <w:t xml:space="preserve"> and tended to focus on provision i</w:t>
      </w:r>
      <w:r w:rsidR="00C87950" w:rsidRPr="00653ADD">
        <w:t>n</w:t>
      </w:r>
      <w:r w:rsidR="00EB61C4" w:rsidRPr="00653ADD">
        <w:t xml:space="preserve"> specialis</w:t>
      </w:r>
      <w:r w:rsidRPr="00653ADD">
        <w:t xml:space="preserve">ed areas, the breadth of </w:t>
      </w:r>
      <w:r w:rsidR="000C2454" w:rsidRPr="00653ADD">
        <w:t xml:space="preserve">the </w:t>
      </w:r>
      <w:r w:rsidRPr="00653ADD">
        <w:t xml:space="preserve">qualifications delivered </w:t>
      </w:r>
      <w:r w:rsidR="0032307D" w:rsidRPr="00653ADD">
        <w:t xml:space="preserve">by such </w:t>
      </w:r>
      <w:r w:rsidRPr="00653ADD">
        <w:t xml:space="preserve">providers has grown exponentially, with </w:t>
      </w:r>
      <w:r w:rsidR="0032307D" w:rsidRPr="00653ADD">
        <w:t xml:space="preserve">their </w:t>
      </w:r>
      <w:r w:rsidRPr="00653ADD">
        <w:t>market influence and presence growing considerably since 2009.</w:t>
      </w:r>
    </w:p>
    <w:p w14:paraId="0FA8095C" w14:textId="77777777" w:rsidR="00BB4618" w:rsidRPr="006765A3" w:rsidRDefault="00BB4618" w:rsidP="0015212A">
      <w:pPr>
        <w:pStyle w:val="Tabletitle"/>
        <w:ind w:right="-143"/>
      </w:pPr>
      <w:bookmarkStart w:id="53" w:name="_Toc459279665"/>
      <w:r w:rsidRPr="006765A3">
        <w:t xml:space="preserve">Table </w:t>
      </w:r>
      <w:r w:rsidR="008361CE" w:rsidRPr="006765A3">
        <w:t>1</w:t>
      </w:r>
      <w:r w:rsidRPr="006765A3">
        <w:tab/>
      </w:r>
      <w:r w:rsidR="00FF66A8" w:rsidRPr="0015212A">
        <w:rPr>
          <w:rFonts w:ascii="Arial Bold" w:hAnsi="Arial Bold"/>
          <w:spacing w:val="-2"/>
        </w:rPr>
        <w:t>Private RTO m</w:t>
      </w:r>
      <w:r w:rsidR="00BD251F" w:rsidRPr="0015212A">
        <w:rPr>
          <w:rFonts w:ascii="Arial Bold" w:hAnsi="Arial Bold"/>
          <w:spacing w:val="-2"/>
        </w:rPr>
        <w:t xml:space="preserve">arket share of </w:t>
      </w:r>
      <w:r w:rsidR="005B702D" w:rsidRPr="0015212A">
        <w:rPr>
          <w:rFonts w:ascii="Arial Bold" w:hAnsi="Arial Bold"/>
          <w:spacing w:val="-2"/>
        </w:rPr>
        <w:t xml:space="preserve">15 to 19-year-old early school leavers </w:t>
      </w:r>
      <w:r w:rsidR="00FF66A8" w:rsidRPr="0015212A">
        <w:rPr>
          <w:rFonts w:ascii="Arial Bold" w:hAnsi="Arial Bold"/>
          <w:spacing w:val="-2"/>
        </w:rPr>
        <w:t>in three sample states</w:t>
      </w:r>
      <w:bookmarkEnd w:id="53"/>
    </w:p>
    <w:tbl>
      <w:tblPr>
        <w:tblStyle w:val="LightShading-Accent1"/>
        <w:tblW w:w="7948" w:type="dxa"/>
        <w:tblLayout w:type="fixed"/>
        <w:tblLook w:val="04A0" w:firstRow="1" w:lastRow="0" w:firstColumn="1" w:lastColumn="0" w:noHBand="0" w:noVBand="1"/>
      </w:tblPr>
      <w:tblGrid>
        <w:gridCol w:w="1950"/>
        <w:gridCol w:w="1276"/>
        <w:gridCol w:w="1702"/>
        <w:gridCol w:w="1560"/>
        <w:gridCol w:w="42"/>
        <w:gridCol w:w="1375"/>
        <w:gridCol w:w="43"/>
      </w:tblGrid>
      <w:tr w:rsidR="008520BF" w:rsidRPr="00EC7752" w14:paraId="11B35FF7" w14:textId="77777777" w:rsidTr="004D025B">
        <w:trPr>
          <w:cnfStyle w:val="100000000000" w:firstRow="1" w:lastRow="0" w:firstColumn="0" w:lastColumn="0" w:oddVBand="0" w:evenVBand="0" w:oddHBand="0" w:evenHBand="0" w:firstRowFirstColumn="0" w:firstRowLastColumn="0" w:lastRowFirstColumn="0" w:lastRowLastColumn="0"/>
          <w:trHeight w:val="720"/>
        </w:trPr>
        <w:tc>
          <w:tcPr>
            <w:cnfStyle w:val="001000000000" w:firstRow="0" w:lastRow="0" w:firstColumn="1" w:lastColumn="0" w:oddVBand="0" w:evenVBand="0" w:oddHBand="0" w:evenHBand="0" w:firstRowFirstColumn="0" w:firstRowLastColumn="0" w:lastRowFirstColumn="0" w:lastRowLastColumn="0"/>
            <w:tcW w:w="1950" w:type="dxa"/>
            <w:tcBorders>
              <w:top w:val="single" w:sz="8" w:space="0" w:color="auto"/>
              <w:bottom w:val="single" w:sz="8" w:space="0" w:color="auto"/>
            </w:tcBorders>
            <w:hideMark/>
          </w:tcPr>
          <w:p w14:paraId="3C7BC5CB" w14:textId="3A0388D5" w:rsidR="008520BF" w:rsidRPr="00A411B4" w:rsidRDefault="008520BF" w:rsidP="00A411B4">
            <w:pPr>
              <w:pStyle w:val="Tablehead1"/>
            </w:pPr>
            <w:r w:rsidRPr="00A411B4">
              <w:t>State/territory</w:t>
            </w:r>
            <w:r w:rsidR="006765A3" w:rsidRPr="00A411B4">
              <w:t xml:space="preserve"> </w:t>
            </w:r>
            <w:r w:rsidR="006765A3" w:rsidRPr="00A411B4">
              <w:br/>
            </w:r>
            <w:r w:rsidRPr="00A411B4">
              <w:t>of delivery location</w:t>
            </w:r>
          </w:p>
        </w:tc>
        <w:tc>
          <w:tcPr>
            <w:tcW w:w="1276" w:type="dxa"/>
            <w:tcBorders>
              <w:top w:val="single" w:sz="8" w:space="0" w:color="auto"/>
              <w:bottom w:val="single" w:sz="8" w:space="0" w:color="auto"/>
            </w:tcBorders>
            <w:hideMark/>
          </w:tcPr>
          <w:p w14:paraId="735FDF80" w14:textId="77777777" w:rsidR="008520BF" w:rsidRPr="00A411B4" w:rsidRDefault="008520BF" w:rsidP="004D025B">
            <w:pPr>
              <w:pStyle w:val="Tablehead1"/>
              <w:jc w:val="right"/>
              <w:cnfStyle w:val="100000000000" w:firstRow="1" w:lastRow="0" w:firstColumn="0" w:lastColumn="0" w:oddVBand="0" w:evenVBand="0" w:oddHBand="0" w:evenHBand="0" w:firstRowFirstColumn="0" w:firstRowLastColumn="0" w:lastRowFirstColumn="0" w:lastRowLastColumn="0"/>
            </w:pPr>
            <w:r w:rsidRPr="00A411B4">
              <w:t>TAFE</w:t>
            </w:r>
          </w:p>
        </w:tc>
        <w:tc>
          <w:tcPr>
            <w:tcW w:w="1702" w:type="dxa"/>
            <w:tcBorders>
              <w:top w:val="single" w:sz="8" w:space="0" w:color="auto"/>
              <w:bottom w:val="single" w:sz="8" w:space="0" w:color="auto"/>
            </w:tcBorders>
            <w:hideMark/>
          </w:tcPr>
          <w:p w14:paraId="400E1AC6" w14:textId="77777777" w:rsidR="008520BF" w:rsidRPr="00A411B4" w:rsidRDefault="008520BF" w:rsidP="004D025B">
            <w:pPr>
              <w:pStyle w:val="Tablehead1"/>
              <w:jc w:val="right"/>
              <w:cnfStyle w:val="100000000000" w:firstRow="1" w:lastRow="0" w:firstColumn="0" w:lastColumn="0" w:oddVBand="0" w:evenVBand="0" w:oddHBand="0" w:evenHBand="0" w:firstRowFirstColumn="0" w:firstRowLastColumn="0" w:lastRowFirstColumn="0" w:lastRowLastColumn="0"/>
            </w:pPr>
            <w:r w:rsidRPr="00A411B4">
              <w:t>Private training provider</w:t>
            </w:r>
          </w:p>
        </w:tc>
        <w:tc>
          <w:tcPr>
            <w:tcW w:w="1602" w:type="dxa"/>
            <w:gridSpan w:val="2"/>
            <w:tcBorders>
              <w:top w:val="single" w:sz="8" w:space="0" w:color="auto"/>
              <w:bottom w:val="single" w:sz="8" w:space="0" w:color="auto"/>
            </w:tcBorders>
            <w:hideMark/>
          </w:tcPr>
          <w:p w14:paraId="7825FFB5" w14:textId="77777777" w:rsidR="008520BF" w:rsidRPr="00A411B4" w:rsidRDefault="008520BF" w:rsidP="004D025B">
            <w:pPr>
              <w:pStyle w:val="Tablehead1"/>
              <w:jc w:val="right"/>
              <w:cnfStyle w:val="100000000000" w:firstRow="1" w:lastRow="0" w:firstColumn="0" w:lastColumn="0" w:oddVBand="0" w:evenVBand="0" w:oddHBand="0" w:evenHBand="0" w:firstRowFirstColumn="0" w:firstRowLastColumn="0" w:lastRowFirstColumn="0" w:lastRowLastColumn="0"/>
            </w:pPr>
            <w:r w:rsidRPr="00A411B4">
              <w:t>Community education provider</w:t>
            </w:r>
          </w:p>
        </w:tc>
        <w:tc>
          <w:tcPr>
            <w:tcW w:w="1418" w:type="dxa"/>
            <w:gridSpan w:val="2"/>
            <w:tcBorders>
              <w:top w:val="single" w:sz="8" w:space="0" w:color="auto"/>
              <w:bottom w:val="single" w:sz="8" w:space="0" w:color="auto"/>
            </w:tcBorders>
            <w:hideMark/>
          </w:tcPr>
          <w:p w14:paraId="64CFC487" w14:textId="77777777" w:rsidR="008520BF" w:rsidRPr="00A411B4" w:rsidRDefault="008520BF" w:rsidP="004D025B">
            <w:pPr>
              <w:pStyle w:val="Tablehead1"/>
              <w:jc w:val="right"/>
              <w:cnfStyle w:val="100000000000" w:firstRow="1" w:lastRow="0" w:firstColumn="0" w:lastColumn="0" w:oddVBand="0" w:evenVBand="0" w:oddHBand="0" w:evenHBand="0" w:firstRowFirstColumn="0" w:firstRowLastColumn="0" w:lastRowFirstColumn="0" w:lastRowLastColumn="0"/>
            </w:pPr>
            <w:r w:rsidRPr="00A411B4">
              <w:t>Other</w:t>
            </w:r>
          </w:p>
        </w:tc>
      </w:tr>
      <w:tr w:rsidR="00EC7752" w:rsidRPr="00EC7752" w14:paraId="1BEDF60B" w14:textId="77777777" w:rsidTr="004D025B">
        <w:trPr>
          <w:gridAfter w:val="1"/>
          <w:cnfStyle w:val="000000100000" w:firstRow="0" w:lastRow="0" w:firstColumn="0" w:lastColumn="0" w:oddVBand="0" w:evenVBand="0" w:oddHBand="1" w:evenHBand="0" w:firstRowFirstColumn="0" w:firstRowLastColumn="0" w:lastRowFirstColumn="0" w:lastRowLastColumn="0"/>
          <w:wAfter w:w="43" w:type="dxa"/>
          <w:trHeight w:val="240"/>
        </w:trPr>
        <w:tc>
          <w:tcPr>
            <w:cnfStyle w:val="001000000000" w:firstRow="0" w:lastRow="0" w:firstColumn="1" w:lastColumn="0" w:oddVBand="0" w:evenVBand="0" w:oddHBand="0" w:evenHBand="0" w:firstRowFirstColumn="0" w:firstRowLastColumn="0" w:lastRowFirstColumn="0" w:lastRowLastColumn="0"/>
            <w:tcW w:w="1950" w:type="dxa"/>
            <w:tcBorders>
              <w:top w:val="single" w:sz="8" w:space="0" w:color="auto"/>
            </w:tcBorders>
            <w:shd w:val="clear" w:color="auto" w:fill="auto"/>
            <w:hideMark/>
          </w:tcPr>
          <w:p w14:paraId="29752FF1" w14:textId="77777777" w:rsidR="008520BF" w:rsidRPr="00503D7B" w:rsidRDefault="008520BF" w:rsidP="00A411B4">
            <w:pPr>
              <w:pStyle w:val="Tabletext"/>
              <w:rPr>
                <w:b w:val="0"/>
              </w:rPr>
            </w:pPr>
            <w:r w:rsidRPr="00503D7B">
              <w:rPr>
                <w:b w:val="0"/>
              </w:rPr>
              <w:t>Victoria</w:t>
            </w:r>
          </w:p>
        </w:tc>
        <w:tc>
          <w:tcPr>
            <w:tcW w:w="1276" w:type="dxa"/>
            <w:tcBorders>
              <w:top w:val="single" w:sz="8" w:space="0" w:color="auto"/>
            </w:tcBorders>
            <w:shd w:val="clear" w:color="auto" w:fill="auto"/>
            <w:noWrap/>
            <w:hideMark/>
          </w:tcPr>
          <w:p w14:paraId="0FBD06A6" w14:textId="33DABF42" w:rsidR="008520BF" w:rsidRPr="00A920B4" w:rsidRDefault="001E43BB" w:rsidP="004D025B">
            <w:pPr>
              <w:pStyle w:val="Tabletext"/>
              <w:jc w:val="right"/>
              <w:cnfStyle w:val="000000100000" w:firstRow="0" w:lastRow="0" w:firstColumn="0" w:lastColumn="0" w:oddVBand="0" w:evenVBand="0" w:oddHBand="1" w:evenHBand="0" w:firstRowFirstColumn="0" w:firstRowLastColumn="0" w:lastRowFirstColumn="0" w:lastRowLastColumn="0"/>
            </w:pPr>
            <w:r w:rsidRPr="00A920B4">
              <w:t>15400</w:t>
            </w:r>
          </w:p>
        </w:tc>
        <w:tc>
          <w:tcPr>
            <w:tcW w:w="1702" w:type="dxa"/>
            <w:tcBorders>
              <w:top w:val="single" w:sz="8" w:space="0" w:color="auto"/>
            </w:tcBorders>
            <w:shd w:val="clear" w:color="auto" w:fill="auto"/>
            <w:noWrap/>
            <w:hideMark/>
          </w:tcPr>
          <w:p w14:paraId="61B4B677" w14:textId="34EDA145" w:rsidR="008520BF" w:rsidRPr="00A920B4" w:rsidRDefault="001E43BB" w:rsidP="004D025B">
            <w:pPr>
              <w:pStyle w:val="Tabletext"/>
              <w:jc w:val="right"/>
              <w:cnfStyle w:val="000000100000" w:firstRow="0" w:lastRow="0" w:firstColumn="0" w:lastColumn="0" w:oddVBand="0" w:evenVBand="0" w:oddHBand="1" w:evenHBand="0" w:firstRowFirstColumn="0" w:firstRowLastColumn="0" w:lastRowFirstColumn="0" w:lastRowLastColumn="0"/>
            </w:pPr>
            <w:r w:rsidRPr="00A920B4">
              <w:t>17900</w:t>
            </w:r>
          </w:p>
        </w:tc>
        <w:tc>
          <w:tcPr>
            <w:tcW w:w="1560" w:type="dxa"/>
            <w:tcBorders>
              <w:top w:val="single" w:sz="8" w:space="0" w:color="auto"/>
            </w:tcBorders>
            <w:shd w:val="clear" w:color="auto" w:fill="auto"/>
            <w:noWrap/>
            <w:hideMark/>
          </w:tcPr>
          <w:p w14:paraId="6CC8DADB" w14:textId="7752E7F9" w:rsidR="008520BF" w:rsidRPr="00A920B4" w:rsidRDefault="001E43BB" w:rsidP="004D025B">
            <w:pPr>
              <w:pStyle w:val="Tabletext"/>
              <w:jc w:val="right"/>
              <w:cnfStyle w:val="000000100000" w:firstRow="0" w:lastRow="0" w:firstColumn="0" w:lastColumn="0" w:oddVBand="0" w:evenVBand="0" w:oddHBand="1" w:evenHBand="0" w:firstRowFirstColumn="0" w:firstRowLastColumn="0" w:lastRowFirstColumn="0" w:lastRowLastColumn="0"/>
            </w:pPr>
            <w:r w:rsidRPr="00A920B4">
              <w:t>3300</w:t>
            </w:r>
          </w:p>
        </w:tc>
        <w:tc>
          <w:tcPr>
            <w:tcW w:w="1417" w:type="dxa"/>
            <w:gridSpan w:val="2"/>
            <w:tcBorders>
              <w:top w:val="single" w:sz="8" w:space="0" w:color="auto"/>
            </w:tcBorders>
            <w:shd w:val="clear" w:color="auto" w:fill="auto"/>
            <w:noWrap/>
            <w:hideMark/>
          </w:tcPr>
          <w:p w14:paraId="7080E56A" w14:textId="7D7121B0" w:rsidR="008520BF" w:rsidRPr="00A920B4" w:rsidRDefault="001E43BB" w:rsidP="004D025B">
            <w:pPr>
              <w:pStyle w:val="Tabletext"/>
              <w:jc w:val="right"/>
              <w:cnfStyle w:val="000000100000" w:firstRow="0" w:lastRow="0" w:firstColumn="0" w:lastColumn="0" w:oddVBand="0" w:evenVBand="0" w:oddHBand="1" w:evenHBand="0" w:firstRowFirstColumn="0" w:firstRowLastColumn="0" w:lastRowFirstColumn="0" w:lastRowLastColumn="0"/>
            </w:pPr>
            <w:r w:rsidRPr="00A920B4">
              <w:t>4200</w:t>
            </w:r>
          </w:p>
        </w:tc>
      </w:tr>
      <w:tr w:rsidR="008520BF" w:rsidRPr="00EC7752" w14:paraId="7FF1DAC2" w14:textId="77777777" w:rsidTr="004D025B">
        <w:trPr>
          <w:gridAfter w:val="1"/>
          <w:wAfter w:w="43" w:type="dxa"/>
          <w:trHeight w:val="165"/>
        </w:trPr>
        <w:tc>
          <w:tcPr>
            <w:cnfStyle w:val="001000000000" w:firstRow="0" w:lastRow="0" w:firstColumn="1" w:lastColumn="0" w:oddVBand="0" w:evenVBand="0" w:oddHBand="0" w:evenHBand="0" w:firstRowFirstColumn="0" w:firstRowLastColumn="0" w:lastRowFirstColumn="0" w:lastRowLastColumn="0"/>
            <w:tcW w:w="1950" w:type="dxa"/>
            <w:tcBorders>
              <w:bottom w:val="nil"/>
            </w:tcBorders>
            <w:shd w:val="clear" w:color="auto" w:fill="auto"/>
            <w:hideMark/>
          </w:tcPr>
          <w:p w14:paraId="1304B214" w14:textId="77777777" w:rsidR="008520BF" w:rsidRPr="00503D7B" w:rsidRDefault="008520BF" w:rsidP="00A411B4">
            <w:pPr>
              <w:pStyle w:val="Tabletext"/>
              <w:rPr>
                <w:b w:val="0"/>
              </w:rPr>
            </w:pPr>
            <w:r w:rsidRPr="00503D7B">
              <w:rPr>
                <w:b w:val="0"/>
              </w:rPr>
              <w:t>Queensland</w:t>
            </w:r>
          </w:p>
        </w:tc>
        <w:tc>
          <w:tcPr>
            <w:tcW w:w="1276" w:type="dxa"/>
            <w:tcBorders>
              <w:bottom w:val="nil"/>
            </w:tcBorders>
            <w:shd w:val="clear" w:color="auto" w:fill="auto"/>
            <w:noWrap/>
            <w:hideMark/>
          </w:tcPr>
          <w:p w14:paraId="363077F1" w14:textId="2019AD79" w:rsidR="008520BF" w:rsidRPr="00A920B4" w:rsidRDefault="001E43BB" w:rsidP="004D025B">
            <w:pPr>
              <w:pStyle w:val="Tabletext"/>
              <w:jc w:val="right"/>
              <w:cnfStyle w:val="000000000000" w:firstRow="0" w:lastRow="0" w:firstColumn="0" w:lastColumn="0" w:oddVBand="0" w:evenVBand="0" w:oddHBand="0" w:evenHBand="0" w:firstRowFirstColumn="0" w:firstRowLastColumn="0" w:lastRowFirstColumn="0" w:lastRowLastColumn="0"/>
            </w:pPr>
            <w:r w:rsidRPr="00A920B4">
              <w:t>5300</w:t>
            </w:r>
          </w:p>
        </w:tc>
        <w:tc>
          <w:tcPr>
            <w:tcW w:w="1702" w:type="dxa"/>
            <w:tcBorders>
              <w:bottom w:val="nil"/>
            </w:tcBorders>
            <w:shd w:val="clear" w:color="auto" w:fill="auto"/>
            <w:noWrap/>
            <w:hideMark/>
          </w:tcPr>
          <w:p w14:paraId="7C7627BF" w14:textId="4998A810" w:rsidR="008520BF" w:rsidRPr="00A920B4" w:rsidRDefault="001E43BB" w:rsidP="004D025B">
            <w:pPr>
              <w:pStyle w:val="Tabletext"/>
              <w:jc w:val="right"/>
              <w:cnfStyle w:val="000000000000" w:firstRow="0" w:lastRow="0" w:firstColumn="0" w:lastColumn="0" w:oddVBand="0" w:evenVBand="0" w:oddHBand="0" w:evenHBand="0" w:firstRowFirstColumn="0" w:firstRowLastColumn="0" w:lastRowFirstColumn="0" w:lastRowLastColumn="0"/>
            </w:pPr>
            <w:r w:rsidRPr="00A920B4">
              <w:t>16900</w:t>
            </w:r>
          </w:p>
        </w:tc>
        <w:tc>
          <w:tcPr>
            <w:tcW w:w="1560" w:type="dxa"/>
            <w:tcBorders>
              <w:bottom w:val="nil"/>
            </w:tcBorders>
            <w:shd w:val="clear" w:color="auto" w:fill="auto"/>
            <w:noWrap/>
            <w:hideMark/>
          </w:tcPr>
          <w:p w14:paraId="5BDFCA5D" w14:textId="31AF00DC" w:rsidR="008520BF" w:rsidRPr="00A920B4" w:rsidRDefault="001E43BB" w:rsidP="004D025B">
            <w:pPr>
              <w:pStyle w:val="Tabletext"/>
              <w:jc w:val="right"/>
              <w:cnfStyle w:val="000000000000" w:firstRow="0" w:lastRow="0" w:firstColumn="0" w:lastColumn="0" w:oddVBand="0" w:evenVBand="0" w:oddHBand="0" w:evenHBand="0" w:firstRowFirstColumn="0" w:firstRowLastColumn="0" w:lastRowFirstColumn="0" w:lastRowLastColumn="0"/>
            </w:pPr>
            <w:r w:rsidRPr="00A920B4">
              <w:t>400</w:t>
            </w:r>
          </w:p>
        </w:tc>
        <w:tc>
          <w:tcPr>
            <w:tcW w:w="1417" w:type="dxa"/>
            <w:gridSpan w:val="2"/>
            <w:tcBorders>
              <w:bottom w:val="nil"/>
            </w:tcBorders>
            <w:shd w:val="clear" w:color="auto" w:fill="auto"/>
            <w:noWrap/>
            <w:hideMark/>
          </w:tcPr>
          <w:p w14:paraId="336334EB" w14:textId="66E81D08" w:rsidR="008520BF" w:rsidRPr="00A920B4" w:rsidRDefault="001E43BB" w:rsidP="004D025B">
            <w:pPr>
              <w:pStyle w:val="Tabletext"/>
              <w:jc w:val="right"/>
              <w:cnfStyle w:val="000000000000" w:firstRow="0" w:lastRow="0" w:firstColumn="0" w:lastColumn="0" w:oddVBand="0" w:evenVBand="0" w:oddHBand="0" w:evenHBand="0" w:firstRowFirstColumn="0" w:firstRowLastColumn="0" w:lastRowFirstColumn="0" w:lastRowLastColumn="0"/>
            </w:pPr>
            <w:r w:rsidRPr="00A920B4">
              <w:t>1700</w:t>
            </w:r>
          </w:p>
        </w:tc>
      </w:tr>
      <w:tr w:rsidR="00EC7752" w:rsidRPr="00EC7752" w14:paraId="010E0B92" w14:textId="77777777" w:rsidTr="004D025B">
        <w:trPr>
          <w:gridAfter w:val="1"/>
          <w:cnfStyle w:val="000000100000" w:firstRow="0" w:lastRow="0" w:firstColumn="0" w:lastColumn="0" w:oddVBand="0" w:evenVBand="0" w:oddHBand="1" w:evenHBand="0" w:firstRowFirstColumn="0" w:firstRowLastColumn="0" w:lastRowFirstColumn="0" w:lastRowLastColumn="0"/>
          <w:wAfter w:w="43" w:type="dxa"/>
          <w:trHeight w:val="184"/>
        </w:trPr>
        <w:tc>
          <w:tcPr>
            <w:cnfStyle w:val="001000000000" w:firstRow="0" w:lastRow="0" w:firstColumn="1" w:lastColumn="0" w:oddVBand="0" w:evenVBand="0" w:oddHBand="0" w:evenHBand="0" w:firstRowFirstColumn="0" w:firstRowLastColumn="0" w:lastRowFirstColumn="0" w:lastRowLastColumn="0"/>
            <w:tcW w:w="1950" w:type="dxa"/>
            <w:tcBorders>
              <w:top w:val="nil"/>
              <w:bottom w:val="single" w:sz="8" w:space="0" w:color="000000" w:themeColor="text1"/>
            </w:tcBorders>
            <w:shd w:val="clear" w:color="auto" w:fill="auto"/>
            <w:hideMark/>
          </w:tcPr>
          <w:p w14:paraId="7C6237F0" w14:textId="060AE592" w:rsidR="008520BF" w:rsidRPr="00503D7B" w:rsidRDefault="00EC7752" w:rsidP="00A411B4">
            <w:pPr>
              <w:pStyle w:val="Tabletext"/>
              <w:rPr>
                <w:b w:val="0"/>
              </w:rPr>
            </w:pPr>
            <w:r w:rsidRPr="00503D7B">
              <w:rPr>
                <w:b w:val="0"/>
              </w:rPr>
              <w:t xml:space="preserve">South </w:t>
            </w:r>
            <w:r w:rsidR="008520BF" w:rsidRPr="00503D7B">
              <w:rPr>
                <w:b w:val="0"/>
              </w:rPr>
              <w:t>Australia</w:t>
            </w:r>
          </w:p>
        </w:tc>
        <w:tc>
          <w:tcPr>
            <w:tcW w:w="1276" w:type="dxa"/>
            <w:tcBorders>
              <w:top w:val="nil"/>
              <w:bottom w:val="single" w:sz="8" w:space="0" w:color="000000" w:themeColor="text1"/>
            </w:tcBorders>
            <w:shd w:val="clear" w:color="auto" w:fill="auto"/>
            <w:noWrap/>
            <w:hideMark/>
          </w:tcPr>
          <w:p w14:paraId="5F08EEF1" w14:textId="2FAFD6C7" w:rsidR="008520BF" w:rsidRPr="00A920B4" w:rsidRDefault="001E43BB" w:rsidP="004D025B">
            <w:pPr>
              <w:pStyle w:val="Tabletext"/>
              <w:jc w:val="right"/>
              <w:cnfStyle w:val="000000100000" w:firstRow="0" w:lastRow="0" w:firstColumn="0" w:lastColumn="0" w:oddVBand="0" w:evenVBand="0" w:oddHBand="1" w:evenHBand="0" w:firstRowFirstColumn="0" w:firstRowLastColumn="0" w:lastRowFirstColumn="0" w:lastRowLastColumn="0"/>
            </w:pPr>
            <w:r w:rsidRPr="00A920B4">
              <w:t>2900</w:t>
            </w:r>
          </w:p>
        </w:tc>
        <w:tc>
          <w:tcPr>
            <w:tcW w:w="1702" w:type="dxa"/>
            <w:tcBorders>
              <w:top w:val="nil"/>
              <w:bottom w:val="single" w:sz="8" w:space="0" w:color="000000" w:themeColor="text1"/>
            </w:tcBorders>
            <w:shd w:val="clear" w:color="auto" w:fill="auto"/>
            <w:noWrap/>
            <w:hideMark/>
          </w:tcPr>
          <w:p w14:paraId="74C37E05" w14:textId="61B0C012" w:rsidR="008520BF" w:rsidRPr="00A920B4" w:rsidRDefault="001E43BB" w:rsidP="004D025B">
            <w:pPr>
              <w:pStyle w:val="Tabletext"/>
              <w:jc w:val="right"/>
              <w:cnfStyle w:val="000000100000" w:firstRow="0" w:lastRow="0" w:firstColumn="0" w:lastColumn="0" w:oddVBand="0" w:evenVBand="0" w:oddHBand="1" w:evenHBand="0" w:firstRowFirstColumn="0" w:firstRowLastColumn="0" w:lastRowFirstColumn="0" w:lastRowLastColumn="0"/>
            </w:pPr>
            <w:r w:rsidRPr="00A920B4">
              <w:t>6300</w:t>
            </w:r>
          </w:p>
        </w:tc>
        <w:tc>
          <w:tcPr>
            <w:tcW w:w="1560" w:type="dxa"/>
            <w:tcBorders>
              <w:top w:val="nil"/>
              <w:bottom w:val="single" w:sz="8" w:space="0" w:color="000000" w:themeColor="text1"/>
            </w:tcBorders>
            <w:shd w:val="clear" w:color="auto" w:fill="auto"/>
            <w:noWrap/>
            <w:hideMark/>
          </w:tcPr>
          <w:p w14:paraId="0AC68A4B" w14:textId="7F8FFEC8" w:rsidR="008520BF" w:rsidRPr="00A920B4" w:rsidRDefault="001E43BB" w:rsidP="004D025B">
            <w:pPr>
              <w:pStyle w:val="Tabletext"/>
              <w:jc w:val="right"/>
              <w:cnfStyle w:val="000000100000" w:firstRow="0" w:lastRow="0" w:firstColumn="0" w:lastColumn="0" w:oddVBand="0" w:evenVBand="0" w:oddHBand="1" w:evenHBand="0" w:firstRowFirstColumn="0" w:firstRowLastColumn="0" w:lastRowFirstColumn="0" w:lastRowLastColumn="0"/>
            </w:pPr>
            <w:r w:rsidRPr="00A920B4">
              <w:t>800</w:t>
            </w:r>
          </w:p>
        </w:tc>
        <w:tc>
          <w:tcPr>
            <w:tcW w:w="1417" w:type="dxa"/>
            <w:gridSpan w:val="2"/>
            <w:tcBorders>
              <w:top w:val="nil"/>
              <w:bottom w:val="single" w:sz="8" w:space="0" w:color="000000" w:themeColor="text1"/>
            </w:tcBorders>
            <w:shd w:val="clear" w:color="auto" w:fill="auto"/>
            <w:noWrap/>
            <w:hideMark/>
          </w:tcPr>
          <w:p w14:paraId="7DB4181D" w14:textId="70E34A27" w:rsidR="008520BF" w:rsidRPr="00A920B4" w:rsidRDefault="001E43BB" w:rsidP="004D025B">
            <w:pPr>
              <w:pStyle w:val="Tabletext"/>
              <w:jc w:val="right"/>
              <w:cnfStyle w:val="000000100000" w:firstRow="0" w:lastRow="0" w:firstColumn="0" w:lastColumn="0" w:oddVBand="0" w:evenVBand="0" w:oddHBand="1" w:evenHBand="0" w:firstRowFirstColumn="0" w:firstRowLastColumn="0" w:lastRowFirstColumn="0" w:lastRowLastColumn="0"/>
            </w:pPr>
            <w:r w:rsidRPr="00A920B4">
              <w:t>1100</w:t>
            </w:r>
          </w:p>
        </w:tc>
      </w:tr>
    </w:tbl>
    <w:p w14:paraId="12DE9D69" w14:textId="5D29C8EF" w:rsidR="00BD251F" w:rsidRPr="00653ADD" w:rsidRDefault="00BD251F" w:rsidP="00283C6E">
      <w:pPr>
        <w:pStyle w:val="Source"/>
      </w:pPr>
      <w:r w:rsidRPr="001D3FE3">
        <w:t xml:space="preserve">Source: </w:t>
      </w:r>
      <w:r w:rsidR="001D3FE3" w:rsidRPr="001D3FE3">
        <w:t>2015 National VET Provider Collection, extracted from &lt;http://www.ncver.edu.au/resources/vocstats.html&gt; on 3 August 2016.</w:t>
      </w:r>
    </w:p>
    <w:p w14:paraId="320C6FF7" w14:textId="77777777" w:rsidR="007A7B80" w:rsidRDefault="007A7B80" w:rsidP="007A7B80">
      <w:pPr>
        <w:pStyle w:val="Heading2"/>
      </w:pPr>
      <w:bookmarkStart w:id="54" w:name="_Toc459283130"/>
      <w:r>
        <w:t>Sample states: early school leavers and policy context</w:t>
      </w:r>
      <w:bookmarkEnd w:id="54"/>
    </w:p>
    <w:p w14:paraId="22302901" w14:textId="77777777" w:rsidR="007A7B80" w:rsidRPr="00D000F7" w:rsidRDefault="007A7B80" w:rsidP="00D000F7">
      <w:pPr>
        <w:pStyle w:val="Text"/>
      </w:pPr>
      <w:r w:rsidRPr="00D000F7">
        <w:t xml:space="preserve">To better understand the role played by our state-based sample sites we provide here trends of early school leaving in each, </w:t>
      </w:r>
      <w:r w:rsidR="0032307D">
        <w:t>along with</w:t>
      </w:r>
      <w:r w:rsidRPr="00D000F7">
        <w:t xml:space="preserve"> a snapshot of </w:t>
      </w:r>
      <w:r w:rsidR="00C21737">
        <w:t xml:space="preserve">the </w:t>
      </w:r>
      <w:r w:rsidRPr="00D000F7">
        <w:t xml:space="preserve">policy and reform agendas in those states. </w:t>
      </w:r>
      <w:r w:rsidR="0032307D">
        <w:t>While in a state of constant flux, t</w:t>
      </w:r>
      <w:r w:rsidRPr="00D000F7">
        <w:t xml:space="preserve">he </w:t>
      </w:r>
      <w:r w:rsidR="00994921">
        <w:t xml:space="preserve">state </w:t>
      </w:r>
      <w:r w:rsidRPr="00D000F7">
        <w:t>agendas should be unde</w:t>
      </w:r>
      <w:r w:rsidR="00994921">
        <w:t>rstood as policy frameworks</w:t>
      </w:r>
      <w:r w:rsidRPr="00D000F7">
        <w:t xml:space="preserve"> </w:t>
      </w:r>
      <w:r w:rsidR="007A21B7">
        <w:t>that complement</w:t>
      </w:r>
      <w:r w:rsidRPr="00D000F7">
        <w:t xml:space="preserve"> the 2012 National Partnership Agreement </w:t>
      </w:r>
      <w:r w:rsidRPr="00D000F7">
        <w:lastRenderedPageBreak/>
        <w:t>on Skills Reform (COAG 2012), which committed states to implementing student entitlement schemes, promoting competitive training markets, improving standards</w:t>
      </w:r>
      <w:r w:rsidR="00994921">
        <w:t>,</w:t>
      </w:r>
      <w:r w:rsidRPr="00D000F7">
        <w:t xml:space="preserve"> and</w:t>
      </w:r>
      <w:r w:rsidR="000C2454">
        <w:t xml:space="preserve"> ensuring</w:t>
      </w:r>
      <w:r w:rsidRPr="00D000F7">
        <w:t xml:space="preserve"> </w:t>
      </w:r>
      <w:r w:rsidR="00A55180">
        <w:t xml:space="preserve">regulatory </w:t>
      </w:r>
      <w:r w:rsidRPr="00D000F7">
        <w:t>transparency. The</w:t>
      </w:r>
      <w:r w:rsidR="00A55180">
        <w:t>se state policy agendas</w:t>
      </w:r>
      <w:r w:rsidRPr="00D000F7">
        <w:t xml:space="preserve"> should also be understood as complementing the National Partnership on Youth Attainment and Transitions agreement, which committed governments to funding significant increases in </w:t>
      </w:r>
      <w:r w:rsidR="00A55180">
        <w:t>VET</w:t>
      </w:r>
      <w:r w:rsidRPr="00D000F7">
        <w:t xml:space="preserve"> for young people (COAG 2009). </w:t>
      </w:r>
    </w:p>
    <w:p w14:paraId="2CA1CFC6" w14:textId="77777777" w:rsidR="007A7B80" w:rsidRPr="00C36A93" w:rsidRDefault="007A7B80" w:rsidP="007A7B80">
      <w:pPr>
        <w:pStyle w:val="Heading3"/>
      </w:pPr>
      <w:bookmarkStart w:id="55" w:name="role_of_vet"/>
      <w:bookmarkEnd w:id="55"/>
      <w:r>
        <w:t>Victoria</w:t>
      </w:r>
    </w:p>
    <w:p w14:paraId="3A4A99F9" w14:textId="0456D3BE" w:rsidR="007A7B80" w:rsidRPr="00D000F7" w:rsidRDefault="00AD4194" w:rsidP="0032307D">
      <w:pPr>
        <w:pStyle w:val="Text"/>
      </w:pPr>
      <w:r>
        <w:t>According to NCVER data, i</w:t>
      </w:r>
      <w:r w:rsidR="002C0F26">
        <w:t>n 2015, i</w:t>
      </w:r>
      <w:r w:rsidR="000C2454">
        <w:t xml:space="preserve">n Victoria, there </w:t>
      </w:r>
      <w:r w:rsidR="000C2454" w:rsidRPr="00A920B4">
        <w:t xml:space="preserve">were </w:t>
      </w:r>
      <w:r w:rsidR="00FA4060" w:rsidRPr="00A920B4">
        <w:t>40 800</w:t>
      </w:r>
      <w:r w:rsidR="007A7B80" w:rsidRPr="00A920B4">
        <w:t xml:space="preserve"> early</w:t>
      </w:r>
      <w:r w:rsidR="007A7B80" w:rsidRPr="00D000F7">
        <w:t xml:space="preserve"> school leavers enrolled in </w:t>
      </w:r>
      <w:r w:rsidR="007A21B7">
        <w:t>vocational education and training</w:t>
      </w:r>
      <w:r w:rsidR="007A7B80" w:rsidRPr="00653ADD">
        <w:t xml:space="preserve">. </w:t>
      </w:r>
      <w:r w:rsidR="00990A29" w:rsidRPr="00653ADD">
        <w:t>Non</w:t>
      </w:r>
      <w:r w:rsidR="007A7B80" w:rsidRPr="00653ADD">
        <w:t>-school completers</w:t>
      </w:r>
      <w:r w:rsidR="000C2454" w:rsidRPr="00653ADD">
        <w:t xml:space="preserve"> aged 15—</w:t>
      </w:r>
      <w:r w:rsidR="00990A29" w:rsidRPr="00653ADD">
        <w:t>19</w:t>
      </w:r>
      <w:r w:rsidR="007A7B80" w:rsidRPr="00653ADD">
        <w:t xml:space="preserve"> </w:t>
      </w:r>
      <w:r w:rsidR="000C2454" w:rsidRPr="00653ADD">
        <w:t xml:space="preserve">years made up </w:t>
      </w:r>
      <w:r w:rsidR="003B3613">
        <w:t>3.6 per cent</w:t>
      </w:r>
      <w:r w:rsidR="007A7B80" w:rsidRPr="00653ADD">
        <w:t xml:space="preserve"> of th</w:t>
      </w:r>
      <w:r w:rsidR="003B3613">
        <w:t>e overall Victorian VET population in 2015</w:t>
      </w:r>
      <w:r w:rsidR="000C2454" w:rsidRPr="00653ADD">
        <w:t xml:space="preserve">. </w:t>
      </w:r>
      <w:r w:rsidR="00A93DE7">
        <w:t>In 2015</w:t>
      </w:r>
      <w:r w:rsidR="007C764D" w:rsidRPr="00653ADD">
        <w:t xml:space="preserve"> </w:t>
      </w:r>
      <w:r w:rsidR="00A93DE7">
        <w:t xml:space="preserve">almost </w:t>
      </w:r>
      <w:r w:rsidR="007A7B80" w:rsidRPr="00653ADD">
        <w:t xml:space="preserve">one in </w:t>
      </w:r>
      <w:r w:rsidR="00A93DE7">
        <w:t>three (30</w:t>
      </w:r>
      <w:r w:rsidR="007A7B80" w:rsidRPr="00653ADD">
        <w:t xml:space="preserve">%) </w:t>
      </w:r>
      <w:r w:rsidR="0032307D" w:rsidRPr="00653ADD">
        <w:t xml:space="preserve">early school leavers in Victoria </w:t>
      </w:r>
      <w:r w:rsidR="007A7B80" w:rsidRPr="00653ADD">
        <w:t xml:space="preserve">were </w:t>
      </w:r>
      <w:r w:rsidR="0032307D" w:rsidRPr="00653ADD">
        <w:t>undertaking</w:t>
      </w:r>
      <w:r w:rsidR="007A7B80" w:rsidRPr="00653ADD">
        <w:t xml:space="preserve"> apprenticeships and</w:t>
      </w:r>
      <w:r w:rsidR="000C2454" w:rsidRPr="00653ADD">
        <w:t xml:space="preserve"> traineeships.</w:t>
      </w:r>
      <w:r w:rsidR="00343CF3">
        <w:rPr>
          <w:rStyle w:val="FootnoteReference"/>
        </w:rPr>
        <w:footnoteReference w:id="7"/>
      </w:r>
      <w:r w:rsidR="000C2454" w:rsidRPr="00653ADD">
        <w:t xml:space="preserve"> </w:t>
      </w:r>
    </w:p>
    <w:p w14:paraId="5B01BBA0" w14:textId="7F2BCBC6" w:rsidR="007A7B80" w:rsidRPr="00D000F7" w:rsidRDefault="007A7B80" w:rsidP="00D000F7">
      <w:pPr>
        <w:pStyle w:val="Text"/>
      </w:pPr>
      <w:r w:rsidRPr="00D000F7">
        <w:t xml:space="preserve">Victoria’s VET policies have made that state central to debates about the role of </w:t>
      </w:r>
      <w:r w:rsidR="00AE0417">
        <w:t>private RTO</w:t>
      </w:r>
      <w:r w:rsidRPr="00D000F7">
        <w:t>s across Australia. The introduction of the Victorian Training Guarantee</w:t>
      </w:r>
      <w:r w:rsidR="009A625C">
        <w:t xml:space="preserve"> (VTG)</w:t>
      </w:r>
      <w:r w:rsidR="000C2454">
        <w:t xml:space="preserve"> in 2008 introduced a demand-</w:t>
      </w:r>
      <w:r w:rsidRPr="00D000F7">
        <w:t xml:space="preserve">driven funding regime on a scale </w:t>
      </w:r>
      <w:r w:rsidR="00F20314">
        <w:t>previously</w:t>
      </w:r>
      <w:r w:rsidRPr="00D000F7">
        <w:t xml:space="preserve"> unknown in Australia. Under this</w:t>
      </w:r>
      <w:r w:rsidR="000C2454">
        <w:t xml:space="preserve"> regime all training providers — public or private —</w:t>
      </w:r>
      <w:r w:rsidRPr="00D000F7">
        <w:t xml:space="preserve"> received the same funding rate, with no caps placed on the number of places to</w:t>
      </w:r>
      <w:r w:rsidR="000C2454">
        <w:t xml:space="preserve"> be subsidis</w:t>
      </w:r>
      <w:r w:rsidRPr="00D000F7">
        <w:t>ed. The ent</w:t>
      </w:r>
      <w:r w:rsidR="000C2454">
        <w:t>itlement gave access to subsidis</w:t>
      </w:r>
      <w:r w:rsidRPr="00D000F7">
        <w:t>ed training places to those without a post-school qualification,</w:t>
      </w:r>
      <w:r w:rsidR="000C2454">
        <w:t xml:space="preserve"> or who wanted to gain </w:t>
      </w:r>
      <w:r w:rsidR="00E3680E">
        <w:rPr>
          <w:noProof/>
          <w:lang w:eastAsia="en-AU"/>
        </w:rPr>
        <mc:AlternateContent>
          <mc:Choice Requires="wps">
            <w:drawing>
              <wp:anchor distT="0" distB="0" distL="114300" distR="114300" simplePos="0" relativeHeight="251848704" behindDoc="0" locked="1" layoutInCell="1" allowOverlap="1" wp14:anchorId="4E3568FF" wp14:editId="6258AE60">
                <wp:simplePos x="0" y="0"/>
                <wp:positionH relativeFrom="outsideMargin">
                  <wp:posOffset>160655</wp:posOffset>
                </wp:positionH>
                <wp:positionV relativeFrom="page">
                  <wp:posOffset>848360</wp:posOffset>
                </wp:positionV>
                <wp:extent cx="1367790" cy="1374775"/>
                <wp:effectExtent l="0" t="0" r="0" b="0"/>
                <wp:wrapNone/>
                <wp:docPr id="12"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7790" cy="13747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6B4BFB8" w14:textId="7F26794E" w:rsidR="00074B9C" w:rsidRPr="00543BFF" w:rsidRDefault="00074B9C" w:rsidP="00E3680E">
                            <w:pPr>
                              <w:pStyle w:val="PullQuote"/>
                            </w:pPr>
                            <w:r w:rsidRPr="00D000F7">
                              <w:t xml:space="preserve">The introduction of </w:t>
                            </w:r>
                            <w:r>
                              <w:br/>
                            </w:r>
                            <w:r w:rsidRPr="00D000F7">
                              <w:t>the Victorian Training Guarantee</w:t>
                            </w:r>
                            <w:r>
                              <w:t xml:space="preserve"> in 2008 introduced a demand-</w:t>
                            </w:r>
                            <w:r w:rsidRPr="00D000F7">
                              <w:t xml:space="preserve">driven funding regime on a scale </w:t>
                            </w:r>
                            <w:r>
                              <w:t>previously</w:t>
                            </w:r>
                            <w:r w:rsidRPr="00D000F7">
                              <w:t xml:space="preserve"> unknown in Australia.</w:t>
                            </w:r>
                          </w:p>
                        </w:txbxContent>
                      </wps:txbx>
                      <wps:bodyPr rot="0" vert="horz" wrap="square" lIns="36000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margin-left:12.65pt;margin-top:66.8pt;width:107.7pt;height:108.25pt;z-index:251848704;visibility:visible;mso-wrap-style:square;mso-width-percent:0;mso-height-percent:0;mso-wrap-distance-left:9pt;mso-wrap-distance-top:0;mso-wrap-distance-right:9pt;mso-wrap-distance-bottom:0;mso-position-horizontal:absolute;mso-position-horizontal-relative:inner-margin-area;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" filled="f" stroked="f" strokeweight=".5pt">
                <v:textbox inset="10mm">
                  <w:txbxContent>
                    <w:p w14:paraId="26B4BFB8" w14:textId="7F26794E" w:rsidR="00074B9C" w:rsidRPr="00543BFF" w:rsidRDefault="00074B9C" w:rsidP="00E3680E">
                      <w:pPr>
                        <w:pStyle w:val="PullQuote"/>
                      </w:pPr>
                      <w:r w:rsidRPr="00D000F7">
                        <w:t xml:space="preserve">The introduction of </w:t>
                      </w:r>
                      <w:r>
                        <w:br/>
                      </w:r>
                      <w:r w:rsidRPr="00D000F7">
                        <w:t>the Victorian Training Guarantee</w:t>
                      </w:r>
                      <w:r>
                        <w:t xml:space="preserve"> in 2008 introduced a demand-</w:t>
                      </w:r>
                      <w:r w:rsidRPr="00D000F7">
                        <w:t xml:space="preserve">driven funding regime on a scale </w:t>
                      </w:r>
                      <w:r>
                        <w:t>previously</w:t>
                      </w:r>
                      <w:r w:rsidRPr="00D000F7">
                        <w:t xml:space="preserve"> unknown in Australia.</w:t>
                      </w:r>
                    </w:p>
                  </w:txbxContent>
                </v:textbox>
                <w10:wrap anchorx="margin" anchory="page"/>
                <w10:anchorlock/>
              </v:shape>
            </w:pict>
          </mc:Fallback>
        </mc:AlternateContent>
      </w:r>
      <w:r w:rsidR="000C2454">
        <w:t>a higher-</w:t>
      </w:r>
      <w:r w:rsidRPr="00D000F7">
        <w:t>level qualification, and prompted the dramatic expansion of the VET sector</w:t>
      </w:r>
      <w:r w:rsidR="00F57AEC">
        <w:t>:</w:t>
      </w:r>
      <w:r w:rsidRPr="00D000F7">
        <w:t xml:space="preserve"> a 33% increase in the number of </w:t>
      </w:r>
      <w:r w:rsidR="000139D5">
        <w:t xml:space="preserve">government-funded </w:t>
      </w:r>
      <w:r w:rsidRPr="00D000F7">
        <w:t xml:space="preserve">training providers, from 561 to more than 750; and </w:t>
      </w:r>
      <w:r w:rsidR="007A21B7">
        <w:t xml:space="preserve">a </w:t>
      </w:r>
      <w:r w:rsidRPr="00D000F7">
        <w:t>44% increase in the number of enrolments</w:t>
      </w:r>
      <w:r w:rsidR="009A625C">
        <w:t xml:space="preserve"> (s</w:t>
      </w:r>
      <w:r w:rsidRPr="00D000F7">
        <w:t>ee Vic</w:t>
      </w:r>
      <w:r w:rsidR="009A625C">
        <w:t>torian</w:t>
      </w:r>
      <w:r w:rsidRPr="00D000F7">
        <w:t xml:space="preserve"> </w:t>
      </w:r>
      <w:r w:rsidR="004E2A42">
        <w:t>Department of Education and Early Childhood Development</w:t>
      </w:r>
      <w:r w:rsidRPr="00D000F7">
        <w:t xml:space="preserve"> 2012). All </w:t>
      </w:r>
      <w:r w:rsidR="007A21B7">
        <w:t xml:space="preserve">of </w:t>
      </w:r>
      <w:r w:rsidRPr="00D000F7">
        <w:t>this imposed</w:t>
      </w:r>
      <w:r w:rsidR="000C4F34">
        <w:t xml:space="preserve"> a</w:t>
      </w:r>
      <w:r w:rsidRPr="00D000F7">
        <w:t xml:space="preserve"> significant burden on the state’s finances, leading to funding cuts and other </w:t>
      </w:r>
      <w:r w:rsidR="00280C6C">
        <w:t>measures that impacted on TAFE i</w:t>
      </w:r>
      <w:r w:rsidRPr="00D000F7">
        <w:t xml:space="preserve">nstitutes, as well as </w:t>
      </w:r>
      <w:r w:rsidR="004E2A42">
        <w:t xml:space="preserve">on </w:t>
      </w:r>
      <w:r w:rsidRPr="00D000F7">
        <w:t>private providers.</w:t>
      </w:r>
      <w:r w:rsidR="000C4F34">
        <w:rPr>
          <w:rStyle w:val="FootnoteReference"/>
        </w:rPr>
        <w:footnoteReference w:id="8"/>
      </w:r>
      <w:r w:rsidRPr="00D000F7">
        <w:t xml:space="preserve"> </w:t>
      </w:r>
    </w:p>
    <w:p w14:paraId="6C87BE9E" w14:textId="212A8B7D" w:rsidR="006F0501" w:rsidRDefault="007A7B80" w:rsidP="00DE377E">
      <w:pPr>
        <w:pStyle w:val="Text"/>
        <w:tabs>
          <w:tab w:val="left" w:pos="2127"/>
        </w:tabs>
      </w:pPr>
      <w:r w:rsidRPr="00D000F7">
        <w:t xml:space="preserve">Funding cuts further limited access to </w:t>
      </w:r>
      <w:r w:rsidR="00280C6C" w:rsidRPr="00D000F7">
        <w:t>fou</w:t>
      </w:r>
      <w:r w:rsidR="00280C6C">
        <w:t xml:space="preserve">ndation skills </w:t>
      </w:r>
      <w:r w:rsidR="004E2A42">
        <w:t>category courses</w:t>
      </w:r>
      <w:r w:rsidRPr="00D000F7">
        <w:t xml:space="preserve"> and to </w:t>
      </w:r>
      <w:r w:rsidR="00280C6C" w:rsidRPr="00D000F7">
        <w:t>vocational preparation certificates</w:t>
      </w:r>
      <w:r w:rsidR="003B50BA">
        <w:t>.</w:t>
      </w:r>
      <w:r w:rsidR="00202A5E">
        <w:rPr>
          <w:rStyle w:val="FootnoteReference"/>
        </w:rPr>
        <w:footnoteReference w:id="9"/>
      </w:r>
      <w:r w:rsidRPr="00D000F7">
        <w:t xml:space="preserve"> These cuts were to some extent off</w:t>
      </w:r>
      <w:r w:rsidR="004E2A42">
        <w:t>set in April 2013 by a $200m</w:t>
      </w:r>
      <w:r w:rsidRPr="00D000F7">
        <w:t xml:space="preserve"> injection of funds to be made available over </w:t>
      </w:r>
      <w:r w:rsidR="004E2A42">
        <w:t>four</w:t>
      </w:r>
      <w:r w:rsidRPr="00D000F7">
        <w:t xml:space="preserve"> years. </w:t>
      </w:r>
      <w:r w:rsidR="000C59ED">
        <w:t xml:space="preserve">Following the election </w:t>
      </w:r>
      <w:r w:rsidR="00767304">
        <w:t>of a</w:t>
      </w:r>
      <w:r w:rsidR="004E2A42">
        <w:t xml:space="preserve"> </w:t>
      </w:r>
      <w:proofErr w:type="spellStart"/>
      <w:r w:rsidR="004E2A42">
        <w:t>Labo</w:t>
      </w:r>
      <w:r w:rsidR="000C59ED">
        <w:t>r</w:t>
      </w:r>
      <w:proofErr w:type="spellEnd"/>
      <w:r w:rsidR="000C59ED">
        <w:t xml:space="preserve"> governme</w:t>
      </w:r>
      <w:r w:rsidR="00767304">
        <w:t>n</w:t>
      </w:r>
      <w:r w:rsidR="000C59ED">
        <w:t>t</w:t>
      </w:r>
      <w:r w:rsidR="00280C6C" w:rsidRPr="00280C6C">
        <w:t xml:space="preserve"> </w:t>
      </w:r>
      <w:r w:rsidR="00280C6C">
        <w:t>in Victoria</w:t>
      </w:r>
      <w:r w:rsidR="00767304">
        <w:t>,</w:t>
      </w:r>
      <w:r w:rsidR="000C59ED">
        <w:t xml:space="preserve"> </w:t>
      </w:r>
      <w:r w:rsidR="00767304">
        <w:t>t</w:t>
      </w:r>
      <w:r w:rsidRPr="00D000F7">
        <w:t xml:space="preserve">wo reviews </w:t>
      </w:r>
      <w:r w:rsidR="00C21737">
        <w:t xml:space="preserve">occurred which </w:t>
      </w:r>
      <w:r w:rsidRPr="00D000F7">
        <w:t>prompted significant shifts in Victoria’s approach (Vict</w:t>
      </w:r>
      <w:r w:rsidR="004E2A42">
        <w:t>orian</w:t>
      </w:r>
      <w:r w:rsidRPr="00D000F7">
        <w:t xml:space="preserve"> </w:t>
      </w:r>
      <w:r w:rsidR="00695E54">
        <w:t>Department of Education and Training</w:t>
      </w:r>
      <w:r w:rsidR="00280C6C">
        <w:t xml:space="preserve"> 2015</w:t>
      </w:r>
      <w:r w:rsidRPr="00D000F7">
        <w:t xml:space="preserve">a, </w:t>
      </w:r>
      <w:r w:rsidR="004E2A42">
        <w:t>2015</w:t>
      </w:r>
      <w:r w:rsidRPr="00D000F7">
        <w:t xml:space="preserve">b). </w:t>
      </w:r>
      <w:r w:rsidR="0032307D">
        <w:t>T</w:t>
      </w:r>
      <w:r w:rsidRPr="00D000F7">
        <w:t xml:space="preserve">hese reviews </w:t>
      </w:r>
      <w:r w:rsidRPr="006F0501">
        <w:t xml:space="preserve">considered sweeping changes to the subsidy regime, other funding </w:t>
      </w:r>
      <w:r w:rsidR="000C4F34" w:rsidRPr="006F0501">
        <w:t>mechanisms</w:t>
      </w:r>
      <w:r w:rsidRPr="006F0501">
        <w:t xml:space="preserve">, concerns about </w:t>
      </w:r>
      <w:r w:rsidR="004E2A42">
        <w:t xml:space="preserve">the </w:t>
      </w:r>
      <w:r w:rsidRPr="006F0501">
        <w:t>deteriorating quality of training, poor completion rates, the diminishing status of TAFEs, and the corresponding prominence of private providers.</w:t>
      </w:r>
      <w:r w:rsidR="006F0501" w:rsidRPr="006F0501">
        <w:t xml:space="preserve"> </w:t>
      </w:r>
    </w:p>
    <w:p w14:paraId="14B1FE27" w14:textId="308FD710" w:rsidR="004B77F4" w:rsidRDefault="00280C6C" w:rsidP="00EB5CB5">
      <w:pPr>
        <w:pStyle w:val="Text"/>
        <w:rPr>
          <w:rFonts w:ascii="Arial" w:hAnsi="Arial" w:cs="Tahoma"/>
          <w:color w:val="000000"/>
          <w:sz w:val="24"/>
        </w:rPr>
      </w:pPr>
      <w:r>
        <w:t>Con</w:t>
      </w:r>
      <w:r w:rsidR="006F0501" w:rsidRPr="006F0501">
        <w:t xml:space="preserve">sequently, </w:t>
      </w:r>
      <w:r w:rsidRPr="006F0501">
        <w:t>in 2015</w:t>
      </w:r>
      <w:r>
        <w:t xml:space="preserve"> </w:t>
      </w:r>
      <w:r w:rsidR="006F0501" w:rsidRPr="006F0501">
        <w:t xml:space="preserve">the </w:t>
      </w:r>
      <w:r w:rsidRPr="006F0501">
        <w:t>policy framework</w:t>
      </w:r>
      <w:r>
        <w:t>,</w:t>
      </w:r>
      <w:r w:rsidRPr="006F0501">
        <w:t xml:space="preserve"> </w:t>
      </w:r>
      <w:r w:rsidR="006F0501" w:rsidRPr="006F0501">
        <w:t>Skills and Jobs in the Education State</w:t>
      </w:r>
      <w:r>
        <w:t>,</w:t>
      </w:r>
      <w:r w:rsidR="006F0501" w:rsidRPr="006F0501">
        <w:t xml:space="preserve"> was implemented</w:t>
      </w:r>
      <w:r>
        <w:t>.</w:t>
      </w:r>
      <w:r w:rsidR="006F0501" w:rsidRPr="006F0501">
        <w:t xml:space="preserve"> </w:t>
      </w:r>
      <w:r>
        <w:t>It comprised</w:t>
      </w:r>
      <w:r w:rsidR="006F0501" w:rsidRPr="006F0501">
        <w:t xml:space="preserve"> several initiatives of relevance to young early school leavers</w:t>
      </w:r>
      <w:r>
        <w:t>, which</w:t>
      </w:r>
      <w:r w:rsidR="00540E12">
        <w:t xml:space="preserve"> included</w:t>
      </w:r>
      <w:r w:rsidR="006F0501" w:rsidRPr="006F0501">
        <w:t xml:space="preserve"> incentives to employers w</w:t>
      </w:r>
      <w:r w:rsidR="004E2A42">
        <w:t>ho hire unemployed young people</w:t>
      </w:r>
      <w:r w:rsidR="00F20314">
        <w:t>, as well as</w:t>
      </w:r>
      <w:r w:rsidR="006F0501" w:rsidRPr="006F0501">
        <w:t xml:space="preserve"> </w:t>
      </w:r>
      <w:r w:rsidR="006F0501" w:rsidRPr="006F0501">
        <w:lastRenderedPageBreak/>
        <w:t>career and further education guidance for early school leavers. Substanti</w:t>
      </w:r>
      <w:r w:rsidR="004E2A42">
        <w:t>al funds ($370m) were directed to re</w:t>
      </w:r>
      <w:r w:rsidR="006F0501" w:rsidRPr="006F0501">
        <w:t xml:space="preserve">affirming the </w:t>
      </w:r>
      <w:r w:rsidRPr="006F0501">
        <w:t xml:space="preserve">prominent role </w:t>
      </w:r>
      <w:r>
        <w:t>of TAFE institutes</w:t>
      </w:r>
      <w:r w:rsidR="006F0501" w:rsidRPr="006F0501">
        <w:t xml:space="preserve"> in the VET landscape, incorporating measures aimed </w:t>
      </w:r>
      <w:r>
        <w:t>to</w:t>
      </w:r>
      <w:r w:rsidR="006F0501" w:rsidRPr="006F0501">
        <w:t xml:space="preserve"> provid</w:t>
      </w:r>
      <w:r>
        <w:t>e</w:t>
      </w:r>
      <w:r w:rsidR="006F0501" w:rsidRPr="006F0501">
        <w:t xml:space="preserve"> greater support for young early school leavers</w:t>
      </w:r>
      <w:r w:rsidR="006F0501">
        <w:t xml:space="preserve"> (</w:t>
      </w:r>
      <w:r w:rsidR="004E2A42" w:rsidRPr="00D000F7">
        <w:t>Vict</w:t>
      </w:r>
      <w:r w:rsidR="004E2A42">
        <w:t>orian</w:t>
      </w:r>
      <w:r w:rsidR="004E2A42" w:rsidRPr="00D000F7">
        <w:t xml:space="preserve"> </w:t>
      </w:r>
      <w:r w:rsidR="0021323E">
        <w:t>Department of Education and Training</w:t>
      </w:r>
      <w:r w:rsidR="004E2A42" w:rsidRPr="00D000F7">
        <w:t xml:space="preserve"> </w:t>
      </w:r>
      <w:r w:rsidR="006F0501">
        <w:t>2015</w:t>
      </w:r>
      <w:r w:rsidR="00D21401">
        <w:t>b</w:t>
      </w:r>
      <w:r w:rsidR="006F0501">
        <w:t>)</w:t>
      </w:r>
      <w:r w:rsidR="006F0501" w:rsidRPr="006F0501">
        <w:t>.</w:t>
      </w:r>
    </w:p>
    <w:p w14:paraId="0B6FD6AB" w14:textId="77777777" w:rsidR="007A7B80" w:rsidRDefault="007A7B80" w:rsidP="007A7B80">
      <w:pPr>
        <w:pStyle w:val="Heading3"/>
      </w:pPr>
      <w:r>
        <w:t>Queensland</w:t>
      </w:r>
    </w:p>
    <w:p w14:paraId="5C8B0FF2" w14:textId="17677C9D" w:rsidR="007A7B80" w:rsidRPr="00653ADD" w:rsidRDefault="004E2A42" w:rsidP="00A920B4">
      <w:pPr>
        <w:pStyle w:val="Text"/>
      </w:pPr>
      <w:r>
        <w:t xml:space="preserve">In Queensland </w:t>
      </w:r>
      <w:r w:rsidR="00FA4060">
        <w:t>24 300</w:t>
      </w:r>
      <w:r w:rsidR="007A7B80" w:rsidRPr="00D000F7">
        <w:t xml:space="preserve"> early school leavers </w:t>
      </w:r>
      <w:r>
        <w:t xml:space="preserve">were </w:t>
      </w:r>
      <w:r w:rsidR="007A7B80" w:rsidRPr="00D000F7">
        <w:t xml:space="preserve">enrolled in </w:t>
      </w:r>
      <w:r w:rsidR="00280C6C">
        <w:t>vocational education and training</w:t>
      </w:r>
      <w:r w:rsidR="0031211C">
        <w:t xml:space="preserve"> in 2014</w:t>
      </w:r>
      <w:r w:rsidR="007A7B80" w:rsidRPr="00653ADD">
        <w:t xml:space="preserve">. </w:t>
      </w:r>
      <w:r w:rsidRPr="00653ADD">
        <w:t>Non-school completers aged 15—19 years</w:t>
      </w:r>
      <w:r w:rsidR="007A7B80" w:rsidRPr="00653ADD">
        <w:t xml:space="preserve"> made up more than </w:t>
      </w:r>
      <w:r w:rsidR="00C45473">
        <w:t>a third</w:t>
      </w:r>
      <w:r w:rsidR="00A60089">
        <w:t xml:space="preserve"> of the total 15</w:t>
      </w:r>
      <w:r w:rsidR="00A936E7" w:rsidRPr="00653ADD">
        <w:t>—</w:t>
      </w:r>
      <w:r w:rsidR="00A60089">
        <w:t>19 year old</w:t>
      </w:r>
      <w:r w:rsidR="003B2472">
        <w:t xml:space="preserve"> VET population in </w:t>
      </w:r>
      <w:r w:rsidR="001456B8">
        <w:rPr>
          <w:noProof/>
          <w:lang w:eastAsia="en-AU"/>
        </w:rPr>
        <mc:AlternateContent>
          <mc:Choice Requires="wps">
            <w:drawing>
              <wp:anchor distT="0" distB="0" distL="114300" distR="114300" simplePos="0" relativeHeight="251846656" behindDoc="0" locked="1" layoutInCell="1" allowOverlap="1" wp14:anchorId="79084392" wp14:editId="0BC52F50">
                <wp:simplePos x="0" y="0"/>
                <wp:positionH relativeFrom="outsideMargin">
                  <wp:posOffset>116205</wp:posOffset>
                </wp:positionH>
                <wp:positionV relativeFrom="page">
                  <wp:posOffset>818515</wp:posOffset>
                </wp:positionV>
                <wp:extent cx="1367790" cy="2120900"/>
                <wp:effectExtent l="0" t="0" r="0" b="0"/>
                <wp:wrapNone/>
                <wp:docPr id="86"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7790" cy="2120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85E3CE7" w14:textId="5DE376E8" w:rsidR="00074B9C" w:rsidRPr="00543BFF" w:rsidRDefault="00074B9C" w:rsidP="001456B8">
                            <w:pPr>
                              <w:pStyle w:val="PullQuote"/>
                            </w:pPr>
                            <w:r>
                              <w:t>Queensland’s VET Investment Plan’s</w:t>
                            </w:r>
                            <w:r w:rsidRPr="00D21401">
                              <w:t xml:space="preserve"> demand-driven approach provided greater scope for private RTOs to increase their share of the student market.</w:t>
                            </w:r>
                          </w:p>
                        </w:txbxContent>
                      </wps:txbx>
                      <wps:bodyPr rot="0" vert="horz" wrap="square" lIns="36000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margin-left:9.15pt;margin-top:64.45pt;width:107.7pt;height:167pt;z-index:251846656;visibility:visible;mso-wrap-style:square;mso-width-percent:0;mso-height-percent:0;mso-wrap-distance-left:9pt;mso-wrap-distance-top:0;mso-wrap-distance-right:9pt;mso-wrap-distance-bottom:0;mso-position-horizontal:absolute;mso-position-horizontal-relative:inner-margin-area;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" filled="f" stroked="f" strokeweight=".5pt">
                <v:textbox inset="10mm">
                  <w:txbxContent>
                    <w:p w14:paraId="085E3CE7" w14:textId="5DE376E8" w:rsidR="00074B9C" w:rsidRPr="00543BFF" w:rsidRDefault="00074B9C" w:rsidP="001456B8">
                      <w:pPr>
                        <w:pStyle w:val="PullQuote"/>
                      </w:pPr>
                      <w:r>
                        <w:t>Queensland’s VET Investment Plan’s</w:t>
                      </w:r>
                      <w:r w:rsidRPr="00D21401">
                        <w:t xml:space="preserve"> demand-driven approach provided greater scope for private RTOs to increase their share of the student market.</w:t>
                      </w:r>
                    </w:p>
                  </w:txbxContent>
                </v:textbox>
                <w10:wrap anchorx="margin" anchory="page"/>
                <w10:anchorlock/>
              </v:shape>
            </w:pict>
          </mc:Fallback>
        </mc:AlternateContent>
      </w:r>
      <w:r w:rsidR="003B2472">
        <w:t>2015</w:t>
      </w:r>
      <w:r w:rsidR="00C45473">
        <w:t>. Around two thirds</w:t>
      </w:r>
      <w:r w:rsidR="007A7B80" w:rsidRPr="00653ADD">
        <w:t xml:space="preserve"> of </w:t>
      </w:r>
      <w:r w:rsidR="00A60089">
        <w:t xml:space="preserve">Queensland </w:t>
      </w:r>
      <w:r w:rsidR="007A7B80" w:rsidRPr="00653ADD">
        <w:t>early school leavers are engaging in VET before completing Year 11.</w:t>
      </w:r>
      <w:r w:rsidR="00343CF3">
        <w:rPr>
          <w:rStyle w:val="FootnoteReference"/>
        </w:rPr>
        <w:footnoteReference w:id="10"/>
      </w:r>
      <w:r w:rsidR="007A7B80" w:rsidRPr="00653ADD">
        <w:t xml:space="preserve"> </w:t>
      </w:r>
    </w:p>
    <w:p w14:paraId="4F1D3968" w14:textId="77777777" w:rsidR="000C4F34" w:rsidRDefault="00F57AEC" w:rsidP="00D000F7">
      <w:pPr>
        <w:pStyle w:val="Text"/>
      </w:pPr>
      <w:r>
        <w:t>T</w:t>
      </w:r>
      <w:r w:rsidR="007A7B80" w:rsidRPr="00D000F7">
        <w:t>he policy reforms of greatest relevance</w:t>
      </w:r>
      <w:r>
        <w:t xml:space="preserve"> to this research entailed</w:t>
      </w:r>
      <w:r w:rsidR="000C4F34">
        <w:t xml:space="preserve"> </w:t>
      </w:r>
      <w:r w:rsidR="007A7B80" w:rsidRPr="00D000F7">
        <w:t>changes in 2010 to the Queensland Skills Plan (2006)</w:t>
      </w:r>
      <w:r w:rsidR="000B1F50">
        <w:t>,</w:t>
      </w:r>
      <w:r w:rsidR="007A7B80" w:rsidRPr="00D000F7">
        <w:t xml:space="preserve"> which ushered in the state’s first demand-driven funding program for apprenticeships and traineeships. Its successor, the VET Investment Plan, feature</w:t>
      </w:r>
      <w:r w:rsidR="000C4F34">
        <w:t>d</w:t>
      </w:r>
      <w:r w:rsidR="007A7B80" w:rsidRPr="00D000F7">
        <w:t xml:space="preserve"> a number of initiatives for young learners, notably, the </w:t>
      </w:r>
      <w:r>
        <w:t>‘</w:t>
      </w:r>
      <w:r w:rsidR="007A7B80" w:rsidRPr="00D000F7">
        <w:t>Certificate 3 Guarantee</w:t>
      </w:r>
      <w:r>
        <w:t>’</w:t>
      </w:r>
      <w:r w:rsidR="007A7B80" w:rsidRPr="00D000F7">
        <w:t xml:space="preserve"> (which received a significan</w:t>
      </w:r>
      <w:r w:rsidR="000B1F50">
        <w:t>t boost in funding for the 2015—</w:t>
      </w:r>
      <w:r w:rsidR="007A7B80" w:rsidRPr="00D000F7">
        <w:t>16 period</w:t>
      </w:r>
      <w:r w:rsidR="000B1F50">
        <w:t xml:space="preserve"> under the new </w:t>
      </w:r>
      <w:proofErr w:type="spellStart"/>
      <w:r w:rsidR="000B1F50">
        <w:t>Labo</w:t>
      </w:r>
      <w:r w:rsidR="00767304">
        <w:t>r</w:t>
      </w:r>
      <w:proofErr w:type="spellEnd"/>
      <w:r w:rsidR="00767304">
        <w:t xml:space="preserve"> government</w:t>
      </w:r>
      <w:r w:rsidR="007A7B80" w:rsidRPr="00D000F7">
        <w:t xml:space="preserve">), and </w:t>
      </w:r>
      <w:r>
        <w:t>‘</w:t>
      </w:r>
      <w:r w:rsidR="000B1F50" w:rsidRPr="00D000F7">
        <w:t>user choice</w:t>
      </w:r>
      <w:r w:rsidR="000B1F50">
        <w:t>’</w:t>
      </w:r>
      <w:r w:rsidR="007A7B80" w:rsidRPr="00D000F7">
        <w:t xml:space="preserve">, focusing primarily on apprenticeships and traineeships. Certificate 3 Guarantee uses a student entitlement approach to assist learners to attain their first </w:t>
      </w:r>
      <w:r w:rsidR="000B1F50">
        <w:t>c</w:t>
      </w:r>
      <w:r w:rsidR="00280C6C">
        <w:t>ertificate III level course</w:t>
      </w:r>
      <w:r w:rsidR="007A7B80" w:rsidRPr="00D000F7">
        <w:t xml:space="preserve"> </w:t>
      </w:r>
      <w:r w:rsidR="000B1F50">
        <w:t xml:space="preserve">or </w:t>
      </w:r>
      <w:r w:rsidR="00280C6C">
        <w:t xml:space="preserve">allows </w:t>
      </w:r>
      <w:r w:rsidR="000B1F50">
        <w:t>a limited selection of lower-level qualifications at certificate</w:t>
      </w:r>
      <w:r w:rsidR="007A7B80" w:rsidRPr="00D000F7">
        <w:t xml:space="preserve"> I and II levels. </w:t>
      </w:r>
    </w:p>
    <w:p w14:paraId="2F303721" w14:textId="77777777" w:rsidR="007A7B80" w:rsidRPr="00D000F7" w:rsidRDefault="007A7B80" w:rsidP="00D000F7">
      <w:pPr>
        <w:pStyle w:val="Text"/>
      </w:pPr>
      <w:r w:rsidRPr="00D000F7">
        <w:t>Government subsidies are paid directly to eli</w:t>
      </w:r>
      <w:r w:rsidR="00280C6C">
        <w:t>gible ‘pre-qualified suppliers’</w:t>
      </w:r>
      <w:r w:rsidRPr="00D000F7">
        <w:t xml:space="preserve"> and are also determined by the priority level ascribed to the qualification. In addition, fe</w:t>
      </w:r>
      <w:r w:rsidR="000B1F50">
        <w:t>e-free training is provided to Y</w:t>
      </w:r>
      <w:r w:rsidRPr="00D000F7">
        <w:t>ear 12 graduates, again on the</w:t>
      </w:r>
      <w:r w:rsidR="000B1F50">
        <w:t xml:space="preserve"> condition that it is in a high-</w:t>
      </w:r>
      <w:r w:rsidR="00C21737">
        <w:t>priority qualification</w:t>
      </w:r>
      <w:r w:rsidRPr="00D000F7">
        <w:t xml:space="preserve"> and if undertaken within </w:t>
      </w:r>
      <w:r w:rsidR="000B1F50">
        <w:t>12 months of completion of the Y</w:t>
      </w:r>
      <w:r w:rsidRPr="00D000F7">
        <w:t>ear 12 certificate. The suite of VET Investment Plan programs includes the Community Learning initiative, which facilitates c</w:t>
      </w:r>
      <w:r w:rsidR="00A27049">
        <w:t>ollaborations between community-based organis</w:t>
      </w:r>
      <w:r w:rsidRPr="00D000F7">
        <w:t xml:space="preserve">ations and training </w:t>
      </w:r>
      <w:r w:rsidR="00A27049">
        <w:t>organis</w:t>
      </w:r>
      <w:r w:rsidRPr="00D000F7">
        <w:t>ations who are re</w:t>
      </w:r>
      <w:r w:rsidR="00280C6C">
        <w:t>quired to provide entry-</w:t>
      </w:r>
      <w:r w:rsidR="00A27049">
        <w:t>level (c</w:t>
      </w:r>
      <w:r w:rsidRPr="00D000F7">
        <w:t>ertificate I, II) training to highly disadvantaged learners in a commu</w:t>
      </w:r>
      <w:r w:rsidR="00F57AEC">
        <w:t xml:space="preserve">nity setting </w:t>
      </w:r>
      <w:r w:rsidRPr="00D000F7">
        <w:t>(Q</w:t>
      </w:r>
      <w:r w:rsidR="00202A5E">
        <w:t>ueensland</w:t>
      </w:r>
      <w:r w:rsidRPr="00D000F7">
        <w:t xml:space="preserve"> </w:t>
      </w:r>
      <w:r w:rsidR="00280C6C">
        <w:t>Department of Education and Training</w:t>
      </w:r>
      <w:r w:rsidRPr="00D000F7">
        <w:t xml:space="preserve"> 2015</w:t>
      </w:r>
      <w:r w:rsidRPr="00D21401">
        <w:t>). T</w:t>
      </w:r>
      <w:r w:rsidR="00A27049" w:rsidRPr="00D21401">
        <w:t>he VET Investment Plan’s demand-</w:t>
      </w:r>
      <w:r w:rsidRPr="00D21401">
        <w:t xml:space="preserve">driven approach provided greater scope for </w:t>
      </w:r>
      <w:r w:rsidR="00AE0417" w:rsidRPr="00D21401">
        <w:t>private RTO</w:t>
      </w:r>
      <w:r w:rsidR="00F57AEC" w:rsidRPr="00D21401">
        <w:t>s</w:t>
      </w:r>
      <w:r w:rsidRPr="00D21401">
        <w:t xml:space="preserve"> to increase their share of the student market.</w:t>
      </w:r>
      <w:r w:rsidRPr="00D000F7">
        <w:t xml:space="preserve"> </w:t>
      </w:r>
      <w:r w:rsidR="00280C6C">
        <w:t>However</w:t>
      </w:r>
      <w:r w:rsidRPr="00D000F7">
        <w:t>, recent reforms (from July 2015) have featured measures aimed at substantially improving the TAFE sector’s status, mainly th</w:t>
      </w:r>
      <w:r w:rsidR="00A27049">
        <w:t xml:space="preserve">rough </w:t>
      </w:r>
      <w:r w:rsidR="00C21737">
        <w:t xml:space="preserve">the </w:t>
      </w:r>
      <w:r w:rsidR="00A27049">
        <w:t xml:space="preserve">injection of funds ($34.5m </w:t>
      </w:r>
      <w:r w:rsidRPr="00D000F7">
        <w:t xml:space="preserve">over </w:t>
      </w:r>
      <w:r w:rsidR="00A27049">
        <w:t>four</w:t>
      </w:r>
      <w:r w:rsidRPr="00D000F7">
        <w:t xml:space="preserve"> years) for the pu</w:t>
      </w:r>
      <w:r w:rsidR="00280C6C">
        <w:t>rpose</w:t>
      </w:r>
      <w:r w:rsidR="00A27049">
        <w:t xml:space="preserve"> of delivering foundation-</w:t>
      </w:r>
      <w:r w:rsidR="00280C6C">
        <w:t>level courses</w:t>
      </w:r>
      <w:r w:rsidRPr="00D000F7">
        <w:t xml:space="preserve"> and an increase in qualifications accessed through VET</w:t>
      </w:r>
      <w:r w:rsidR="00A27049">
        <w:t xml:space="preserve"> in S</w:t>
      </w:r>
      <w:r w:rsidR="00F57AEC">
        <w:t>chools</w:t>
      </w:r>
      <w:r w:rsidRPr="00D000F7">
        <w:t xml:space="preserve">. </w:t>
      </w:r>
    </w:p>
    <w:p w14:paraId="67BFB97D" w14:textId="77777777" w:rsidR="007A7B80" w:rsidRDefault="007A7B80" w:rsidP="007A7B80">
      <w:pPr>
        <w:pStyle w:val="Heading3"/>
      </w:pPr>
      <w:r>
        <w:t>South Australia</w:t>
      </w:r>
    </w:p>
    <w:p w14:paraId="413BDBB5" w14:textId="57608340" w:rsidR="007A7B80" w:rsidRPr="00653ADD" w:rsidRDefault="007A7B80" w:rsidP="00D000F7">
      <w:pPr>
        <w:pStyle w:val="Text"/>
      </w:pPr>
      <w:r w:rsidRPr="00A920B4">
        <w:t xml:space="preserve">In South Australia </w:t>
      </w:r>
      <w:r w:rsidR="0031211C" w:rsidRPr="00A920B4">
        <w:t>11 100</w:t>
      </w:r>
      <w:r w:rsidR="006424E3" w:rsidRPr="00A920B4">
        <w:t xml:space="preserve"> </w:t>
      </w:r>
      <w:r w:rsidR="00280C6C" w:rsidRPr="00A920B4">
        <w:t>early school leavers aged</w:t>
      </w:r>
      <w:r w:rsidR="00C21737" w:rsidRPr="00A920B4">
        <w:t xml:space="preserve"> </w:t>
      </w:r>
      <w:r w:rsidR="006424E3" w:rsidRPr="00A920B4">
        <w:t>15</w:t>
      </w:r>
      <w:r w:rsidR="00280C6C" w:rsidRPr="00A920B4">
        <w:t>—</w:t>
      </w:r>
      <w:r w:rsidR="006B3AA8" w:rsidRPr="00A920B4">
        <w:t>19</w:t>
      </w:r>
      <w:r w:rsidR="00280C6C" w:rsidRPr="00A920B4">
        <w:t xml:space="preserve"> years</w:t>
      </w:r>
      <w:r w:rsidR="006424E3" w:rsidRPr="00A920B4">
        <w:t xml:space="preserve"> </w:t>
      </w:r>
      <w:r w:rsidR="00A27049" w:rsidRPr="00A920B4">
        <w:t xml:space="preserve">were </w:t>
      </w:r>
      <w:r w:rsidRPr="00A920B4">
        <w:t xml:space="preserve">enrolled in </w:t>
      </w:r>
      <w:r w:rsidR="00280C6C" w:rsidRPr="00A920B4">
        <w:t>vocational education and training</w:t>
      </w:r>
      <w:r w:rsidRPr="00A920B4">
        <w:t xml:space="preserve"> in </w:t>
      </w:r>
      <w:r w:rsidR="00D3688F" w:rsidRPr="00A920B4">
        <w:t>2015</w:t>
      </w:r>
      <w:r w:rsidR="0033423A" w:rsidRPr="00A920B4">
        <w:t>.</w:t>
      </w:r>
      <w:r w:rsidR="00343CF3" w:rsidRPr="00A920B4">
        <w:rPr>
          <w:rStyle w:val="FootnoteReference"/>
        </w:rPr>
        <w:footnoteReference w:id="11"/>
      </w:r>
      <w:r w:rsidR="00F20314" w:rsidRPr="00A920B4">
        <w:t xml:space="preserve"> </w:t>
      </w:r>
      <w:r w:rsidRPr="00A920B4">
        <w:t>There has been a steady decline in early</w:t>
      </w:r>
      <w:r w:rsidR="00F20314" w:rsidRPr="00A920B4">
        <w:t xml:space="preserve"> school</w:t>
      </w:r>
      <w:r w:rsidRPr="00A920B4">
        <w:t xml:space="preserve"> leaver enrolments in VET over the last decade. Since 2011, early school </w:t>
      </w:r>
      <w:proofErr w:type="spellStart"/>
      <w:r w:rsidRPr="00A920B4">
        <w:t>leavers</w:t>
      </w:r>
      <w:proofErr w:type="spellEnd"/>
      <w:r w:rsidRPr="00A920B4">
        <w:t xml:space="preserve"> who have completed Year 11 </w:t>
      </w:r>
      <w:r w:rsidR="00280C6C" w:rsidRPr="00A920B4">
        <w:t xml:space="preserve">have been </w:t>
      </w:r>
      <w:r w:rsidRPr="00A920B4">
        <w:t>the largest early school leaver cohort enrolling in VET.</w:t>
      </w:r>
      <w:r w:rsidRPr="00653ADD">
        <w:t xml:space="preserve"> </w:t>
      </w:r>
    </w:p>
    <w:p w14:paraId="35EDF9A6" w14:textId="294E4A1D" w:rsidR="00440E83" w:rsidRDefault="00FA4060" w:rsidP="00D000F7">
      <w:pPr>
        <w:pStyle w:val="Text"/>
      </w:pPr>
      <w:r>
        <w:lastRenderedPageBreak/>
        <w:t>Up until</w:t>
      </w:r>
      <w:r w:rsidR="007A7B80" w:rsidRPr="00D000F7">
        <w:t xml:space="preserve"> mid-2015 the prevailing VET policy framework in South Australia was Skills for </w:t>
      </w:r>
      <w:proofErr w:type="gramStart"/>
      <w:r w:rsidR="007A7B80" w:rsidRPr="00D000F7">
        <w:t>All</w:t>
      </w:r>
      <w:proofErr w:type="gramEnd"/>
      <w:r w:rsidR="007A7B80" w:rsidRPr="00D000F7">
        <w:t xml:space="preserve">, </w:t>
      </w:r>
      <w:r w:rsidR="00A27049">
        <w:t xml:space="preserve">which </w:t>
      </w:r>
      <w:r w:rsidR="007A7B80" w:rsidRPr="00D000F7">
        <w:t>featur</w:t>
      </w:r>
      <w:r w:rsidR="00A27049">
        <w:t>ed</w:t>
      </w:r>
      <w:r w:rsidR="007A7B80" w:rsidRPr="00D000F7">
        <w:t xml:space="preserve"> a number of initiatives of relevance to young learners</w:t>
      </w:r>
      <w:r w:rsidR="00440E83">
        <w:t>. The</w:t>
      </w:r>
      <w:r w:rsidR="007A7B80" w:rsidRPr="00D000F7">
        <w:t xml:space="preserve"> most important of </w:t>
      </w:r>
      <w:r w:rsidR="00440E83">
        <w:t>these are</w:t>
      </w:r>
      <w:r w:rsidR="007A7B80" w:rsidRPr="00D000F7">
        <w:t xml:space="preserve"> case management for Lear</w:t>
      </w:r>
      <w:r w:rsidR="00A27049">
        <w:t>ner Support Services, and a fee-free c</w:t>
      </w:r>
      <w:r w:rsidR="007A7B80" w:rsidRPr="00D000F7">
        <w:t>ertificate I and II qualification linked to a student entitlement</w:t>
      </w:r>
      <w:r w:rsidR="00A27049">
        <w:t>,</w:t>
      </w:r>
      <w:r w:rsidR="007A7B80" w:rsidRPr="00D000F7">
        <w:t xml:space="preserve"> enabling access to both public and private training providers.</w:t>
      </w:r>
    </w:p>
    <w:p w14:paraId="058F2E19" w14:textId="0F5EB801" w:rsidR="007A7B80" w:rsidRPr="00D000F7" w:rsidRDefault="007A7B80" w:rsidP="00D000F7">
      <w:pPr>
        <w:pStyle w:val="Text"/>
      </w:pPr>
      <w:r w:rsidRPr="00D000F7">
        <w:t>This</w:t>
      </w:r>
      <w:r w:rsidR="00440E83">
        <w:t xml:space="preserve"> policy</w:t>
      </w:r>
      <w:r w:rsidRPr="00D000F7">
        <w:t xml:space="preserve"> led to substantial increases in enrolments, and particularly in </w:t>
      </w:r>
      <w:r w:rsidR="00AE0417">
        <w:t>private RTO</w:t>
      </w:r>
      <w:r w:rsidRPr="00D000F7">
        <w:t xml:space="preserve"> enrolments</w:t>
      </w:r>
      <w:r w:rsidR="00280C6C">
        <w:t>, with p</w:t>
      </w:r>
      <w:r w:rsidR="00AE0417">
        <w:t>rivate RTO</w:t>
      </w:r>
      <w:r w:rsidR="00B61D4D">
        <w:t>s</w:t>
      </w:r>
      <w:r w:rsidR="00D56110">
        <w:t xml:space="preserve"> </w:t>
      </w:r>
      <w:r w:rsidRPr="00D000F7">
        <w:t xml:space="preserve">given access to unprecedented levels of public funds. A 2015 review led to the replacement of Skills for All with </w:t>
      </w:r>
      <w:r w:rsidR="00F57AEC">
        <w:t>‘</w:t>
      </w:r>
      <w:proofErr w:type="spellStart"/>
      <w:r w:rsidRPr="00D000F7">
        <w:t>WorkReady</w:t>
      </w:r>
      <w:proofErr w:type="spellEnd"/>
      <w:r w:rsidR="00F57AEC">
        <w:t>’</w:t>
      </w:r>
      <w:r w:rsidRPr="00D000F7">
        <w:t xml:space="preserve"> (ACIL </w:t>
      </w:r>
      <w:r w:rsidR="00A27049">
        <w:t xml:space="preserve">Allen Consulting </w:t>
      </w:r>
      <w:r w:rsidRPr="00D000F7">
        <w:t xml:space="preserve">2015). The </w:t>
      </w:r>
      <w:r w:rsidRPr="009B0C54">
        <w:t xml:space="preserve">latter provides </w:t>
      </w:r>
      <w:r w:rsidRPr="00D000F7">
        <w:t xml:space="preserve">more </w:t>
      </w:r>
      <w:r w:rsidR="00F57AEC">
        <w:t>targeted assistance</w:t>
      </w:r>
      <w:r w:rsidR="00A27049">
        <w:t xml:space="preserve"> for those assessed for foundation-</w:t>
      </w:r>
      <w:r w:rsidRPr="00D000F7">
        <w:t>level courses</w:t>
      </w:r>
      <w:r w:rsidR="00BA4BD3">
        <w:t>,</w:t>
      </w:r>
      <w:r w:rsidRPr="00D000F7">
        <w:t xml:space="preserve"> as well as two</w:t>
      </w:r>
      <w:r w:rsidR="00A27049">
        <w:t xml:space="preserve"> funded courses from a list of c</w:t>
      </w:r>
      <w:r w:rsidRPr="00D000F7">
        <w:t>ertificate III options (S</w:t>
      </w:r>
      <w:r w:rsidR="00202A5E">
        <w:t xml:space="preserve">outh </w:t>
      </w:r>
      <w:r w:rsidR="00D22E6E" w:rsidRPr="00D000F7">
        <w:t>A</w:t>
      </w:r>
      <w:r w:rsidR="00D22E6E">
        <w:t>ustralia</w:t>
      </w:r>
      <w:r w:rsidR="00A27049">
        <w:t>n Department of State Development</w:t>
      </w:r>
      <w:r w:rsidRPr="00D000F7">
        <w:t xml:space="preserve"> 2015). </w:t>
      </w:r>
      <w:r w:rsidR="00EC58F9">
        <w:t xml:space="preserve">With the </w:t>
      </w:r>
      <w:r w:rsidRPr="00D000F7">
        <w:t xml:space="preserve">announcement of </w:t>
      </w:r>
      <w:proofErr w:type="spellStart"/>
      <w:r w:rsidRPr="00D000F7">
        <w:t>WorkReady</w:t>
      </w:r>
      <w:proofErr w:type="spellEnd"/>
      <w:r w:rsidR="001D1A57">
        <w:t xml:space="preserve">, the vast majority </w:t>
      </w:r>
      <w:r w:rsidR="00040D65">
        <w:t xml:space="preserve">of </w:t>
      </w:r>
      <w:r w:rsidR="00B61D4D">
        <w:t>government</w:t>
      </w:r>
      <w:r w:rsidR="00A27049">
        <w:t>-</w:t>
      </w:r>
      <w:r w:rsidR="00040D65">
        <w:t xml:space="preserve">funded places were </w:t>
      </w:r>
      <w:r w:rsidR="00A27049">
        <w:t>re</w:t>
      </w:r>
      <w:r w:rsidRPr="00D000F7">
        <w:t>allocat</w:t>
      </w:r>
      <w:r w:rsidR="00040D65">
        <w:t xml:space="preserve">ed </w:t>
      </w:r>
      <w:r w:rsidRPr="00D000F7">
        <w:t>to the TAFE sector</w:t>
      </w:r>
      <w:r w:rsidR="00A27049">
        <w:t>,</w:t>
      </w:r>
      <w:r w:rsidRPr="00D000F7">
        <w:t xml:space="preserve"> with th</w:t>
      </w:r>
      <w:r w:rsidR="00B61D4D">
        <w:t>at</w:t>
      </w:r>
      <w:r w:rsidRPr="00D000F7">
        <w:t xml:space="preserve"> share </w:t>
      </w:r>
      <w:r w:rsidR="00B61D4D">
        <w:t>now reaching</w:t>
      </w:r>
      <w:r w:rsidRPr="00D000F7">
        <w:t xml:space="preserve"> 75</w:t>
      </w:r>
      <w:r w:rsidR="00C324B0">
        <w:t>%</w:t>
      </w:r>
      <w:r w:rsidR="00D000F7" w:rsidRPr="00D000F7">
        <w:t>.</w:t>
      </w:r>
      <w:r w:rsidRPr="00D000F7">
        <w:t xml:space="preserve"> </w:t>
      </w:r>
      <w:r w:rsidR="00AC6A96">
        <w:t>Following a</w:t>
      </w:r>
      <w:r w:rsidR="00B61D4D">
        <w:t xml:space="preserve"> backlash</w:t>
      </w:r>
      <w:r w:rsidR="00B61D4D" w:rsidRPr="00D000F7">
        <w:t xml:space="preserve"> </w:t>
      </w:r>
      <w:r w:rsidRPr="00D000F7">
        <w:t xml:space="preserve">from the private </w:t>
      </w:r>
      <w:r w:rsidR="00A27049">
        <w:t>providers</w:t>
      </w:r>
      <w:r w:rsidR="00AC6A96">
        <w:t>,</w:t>
      </w:r>
      <w:r w:rsidR="00A27049">
        <w:t xml:space="preserve"> the Commonwealth G</w:t>
      </w:r>
      <w:r w:rsidRPr="00D000F7">
        <w:t xml:space="preserve">overnment </w:t>
      </w:r>
      <w:r w:rsidR="00B61D4D">
        <w:t>achieved</w:t>
      </w:r>
      <w:r w:rsidR="00B61D4D" w:rsidRPr="00D000F7">
        <w:t xml:space="preserve"> </w:t>
      </w:r>
      <w:r w:rsidR="00A27049">
        <w:t>a scaling-</w:t>
      </w:r>
      <w:r w:rsidRPr="00D000F7">
        <w:t xml:space="preserve">back of this move, </w:t>
      </w:r>
      <w:r w:rsidR="00A27049">
        <w:t>al</w:t>
      </w:r>
      <w:r w:rsidR="00B61D4D">
        <w:t xml:space="preserve">though a diminished role for </w:t>
      </w:r>
      <w:r w:rsidR="00AE0417">
        <w:t>private RTO</w:t>
      </w:r>
      <w:r w:rsidR="00B61D4D">
        <w:t xml:space="preserve">s in South Australia is, in the short term at least, still likely. </w:t>
      </w:r>
    </w:p>
    <w:p w14:paraId="60E831EC" w14:textId="6A71DED6" w:rsidR="0091777D" w:rsidRDefault="0091777D" w:rsidP="0091777D">
      <w:pPr>
        <w:pStyle w:val="Heading1"/>
      </w:pPr>
      <w:r>
        <w:br w:type="page"/>
      </w:r>
      <w:bookmarkStart w:id="56" w:name="method"/>
      <w:bookmarkStart w:id="57" w:name="_Toc459283131"/>
      <w:bookmarkEnd w:id="56"/>
      <w:r w:rsidR="0015212A" w:rsidRPr="0015212A">
        <w:rPr>
          <w:noProof/>
          <w:lang w:eastAsia="en-AU"/>
        </w:rPr>
        <w:lastRenderedPageBreak/>
        <w:drawing>
          <wp:anchor distT="0" distB="0" distL="114300" distR="114300" simplePos="0" relativeHeight="251798528" behindDoc="1" locked="0" layoutInCell="1" allowOverlap="1" wp14:anchorId="13615278" wp14:editId="55B9A859">
            <wp:simplePos x="0" y="0"/>
            <wp:positionH relativeFrom="column">
              <wp:posOffset>20955</wp:posOffset>
            </wp:positionH>
            <wp:positionV relativeFrom="paragraph">
              <wp:posOffset>-12700</wp:posOffset>
            </wp:positionV>
            <wp:extent cx="419100" cy="419100"/>
            <wp:effectExtent l="0" t="0" r="0" b="0"/>
            <wp:wrapTight wrapText="bothSides">
              <wp:wrapPolygon edited="0">
                <wp:start x="4909" y="0"/>
                <wp:lineTo x="0" y="4909"/>
                <wp:lineTo x="0" y="16691"/>
                <wp:lineTo x="4909" y="20618"/>
                <wp:lineTo x="5891" y="20618"/>
                <wp:lineTo x="14727" y="20618"/>
                <wp:lineTo x="15709" y="20618"/>
                <wp:lineTo x="20618" y="16691"/>
                <wp:lineTo x="20618" y="4909"/>
                <wp:lineTo x="15709" y="0"/>
                <wp:lineTo x="4909" y="0"/>
              </wp:wrapPolygon>
            </wp:wrapTight>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PublicationComponents\Icons\Mag-glass_purple.emf"/>
                    <pic:cNvPicPr>
                      <a:picLocks noChangeAspect="1" noChangeArrowheads="1"/>
                    </pic:cNvPicPr>
                  </pic:nvPicPr>
                  <pic:blipFill>
                    <a:blip r:embed="rId40">
                      <a:extLst>
                        <a:ext uri="{28A0092B-C50C-407E-A947-70E740481C1C}">
                          <a14:useLocalDpi xmlns:a14="http://schemas.microsoft.com/office/drawing/2010/main" val="0"/>
                        </a:ext>
                      </a:extLst>
                    </a:blip>
                    <a:stretch>
                      <a:fillRect/>
                    </a:stretch>
                  </pic:blipFill>
                  <pic:spPr bwMode="auto">
                    <a:xfrm>
                      <a:off x="0" y="0"/>
                      <a:ext cx="419100" cy="419100"/>
                    </a:xfrm>
                    <a:prstGeom prst="rect">
                      <a:avLst/>
                    </a:prstGeom>
                    <a:noFill/>
                    <a:ln>
                      <a:noFill/>
                    </a:ln>
                  </pic:spPr>
                </pic:pic>
              </a:graphicData>
            </a:graphic>
            <wp14:sizeRelH relativeFrom="page">
              <wp14:pctWidth>0</wp14:pctWidth>
            </wp14:sizeRelH>
            <wp14:sizeRelV relativeFrom="page">
              <wp14:pctHeight>0</wp14:pctHeight>
            </wp14:sizeRelV>
          </wp:anchor>
        </w:drawing>
      </w:r>
      <w:r>
        <w:t>Method</w:t>
      </w:r>
      <w:bookmarkEnd w:id="57"/>
    </w:p>
    <w:p w14:paraId="46D01775" w14:textId="57AE7A0E" w:rsidR="0091777D" w:rsidRPr="00D000F7" w:rsidRDefault="0091777D" w:rsidP="00D000F7">
      <w:pPr>
        <w:pStyle w:val="Text"/>
      </w:pPr>
      <w:r w:rsidRPr="00D000F7">
        <w:t>This resea</w:t>
      </w:r>
      <w:r w:rsidR="00EE1C0D">
        <w:t>rch was conducted using a mixed-</w:t>
      </w:r>
      <w:r w:rsidRPr="00D000F7">
        <w:t>methods approach</w:t>
      </w:r>
      <w:r w:rsidR="00EE1C0D">
        <w:t>,</w:t>
      </w:r>
      <w:r w:rsidRPr="00D000F7">
        <w:t xml:space="preserve"> </w:t>
      </w:r>
      <w:r w:rsidR="009B0C54">
        <w:t xml:space="preserve">which </w:t>
      </w:r>
      <w:r w:rsidRPr="00D000F7">
        <w:t>involv</w:t>
      </w:r>
      <w:r w:rsidR="009B0C54">
        <w:t>e</w:t>
      </w:r>
      <w:r w:rsidR="008A69DE">
        <w:t>d</w:t>
      </w:r>
      <w:r w:rsidR="009B0C54">
        <w:t xml:space="preserve"> two key data-</w:t>
      </w:r>
      <w:r w:rsidRPr="00D000F7">
        <w:t>generation activities</w:t>
      </w:r>
      <w:r w:rsidR="00D17F99">
        <w:t xml:space="preserve">: a </w:t>
      </w:r>
      <w:r w:rsidR="00EE1C0D">
        <w:t>nationwide survey</w:t>
      </w:r>
      <w:r w:rsidR="00D17F99">
        <w:t xml:space="preserve"> and interviews with </w:t>
      </w:r>
      <w:r w:rsidR="00AD3A3D">
        <w:t xml:space="preserve">representatives from </w:t>
      </w:r>
      <w:r w:rsidR="00AE0417">
        <w:t>private RTO</w:t>
      </w:r>
      <w:r w:rsidR="00AD3A3D">
        <w:t xml:space="preserve">s </w:t>
      </w:r>
      <w:r w:rsidR="00D17F99">
        <w:t>and key stakeholders</w:t>
      </w:r>
      <w:r w:rsidRPr="00D000F7">
        <w:t>.</w:t>
      </w:r>
    </w:p>
    <w:p w14:paraId="3820AC7C" w14:textId="77777777" w:rsidR="0091777D" w:rsidRDefault="0091777D" w:rsidP="0091777D">
      <w:pPr>
        <w:pStyle w:val="Heading3"/>
      </w:pPr>
      <w:r>
        <w:t xml:space="preserve">National survey of </w:t>
      </w:r>
      <w:r w:rsidR="00AE0417">
        <w:t>private RTO</w:t>
      </w:r>
      <w:r w:rsidR="0081663D">
        <w:t>s</w:t>
      </w:r>
    </w:p>
    <w:p w14:paraId="5885E7BD" w14:textId="6B6AE649" w:rsidR="006758B9" w:rsidRDefault="0091777D" w:rsidP="00D000F7">
      <w:pPr>
        <w:pStyle w:val="Text"/>
      </w:pPr>
      <w:r w:rsidRPr="00D000F7">
        <w:t>Quant</w:t>
      </w:r>
      <w:r w:rsidR="00EE1C0D">
        <w:t>itative and qualitative data were</w:t>
      </w:r>
      <w:r w:rsidRPr="00D000F7">
        <w:t xml:space="preserve"> gathered through an online survey of a sample of </w:t>
      </w:r>
      <w:r w:rsidR="00AE0417">
        <w:t>private RTO</w:t>
      </w:r>
      <w:r w:rsidRPr="00D000F7">
        <w:t>s from</w:t>
      </w:r>
      <w:r w:rsidR="006758B9">
        <w:t xml:space="preserve"> all states and territories</w:t>
      </w:r>
      <w:r w:rsidRPr="00D000F7">
        <w:t xml:space="preserve"> across</w:t>
      </w:r>
      <w:r w:rsidR="00523292">
        <w:t xml:space="preserve"> </w:t>
      </w:r>
      <w:r w:rsidRPr="00D000F7">
        <w:t>Australia</w:t>
      </w:r>
      <w:r w:rsidR="00D53F96">
        <w:t xml:space="preserve"> </w:t>
      </w:r>
      <w:r w:rsidR="00EE1C0D">
        <w:t xml:space="preserve">and </w:t>
      </w:r>
      <w:r w:rsidR="00D53F96">
        <w:t>conducted between February and May 2015</w:t>
      </w:r>
      <w:r w:rsidRPr="00D000F7">
        <w:t>. These were identified throu</w:t>
      </w:r>
      <w:r w:rsidR="00EE1C0D">
        <w:t>gh publicly accessible records —</w:t>
      </w:r>
      <w:r w:rsidRPr="00D000F7">
        <w:t xml:space="preserve"> primarily through the Australian Department of Industry’s</w:t>
      </w:r>
      <w:r w:rsidR="005E187F">
        <w:t xml:space="preserve"> website</w:t>
      </w:r>
      <w:r w:rsidRPr="00D000F7">
        <w:t xml:space="preserve"> training.gov.au </w:t>
      </w:r>
      <w:r w:rsidR="005E187F">
        <w:t>(</w:t>
      </w:r>
      <w:r w:rsidRPr="00D000F7">
        <w:t xml:space="preserve">the nation’s main repository </w:t>
      </w:r>
      <w:r w:rsidR="0077629D">
        <w:t xml:space="preserve">of </w:t>
      </w:r>
      <w:r w:rsidRPr="00D000F7">
        <w:t>information on training pro</w:t>
      </w:r>
      <w:r w:rsidR="00EE1C0D">
        <w:t>viders</w:t>
      </w:r>
      <w:r w:rsidR="005E187F">
        <w:t>)</w:t>
      </w:r>
      <w:r w:rsidR="00EE1C0D">
        <w:t xml:space="preserve"> —</w:t>
      </w:r>
      <w:r w:rsidRPr="00D000F7">
        <w:t xml:space="preserve"> and accessed with the assistance of the Australian Council of Priva</w:t>
      </w:r>
      <w:r w:rsidR="00DC133B">
        <w:t>te Education and Training</w:t>
      </w:r>
      <w:r w:rsidR="0077629D">
        <w:t xml:space="preserve"> (ACPET)</w:t>
      </w:r>
      <w:r w:rsidRPr="00D000F7">
        <w:t xml:space="preserve">. </w:t>
      </w:r>
      <w:r w:rsidR="00EE1C0D">
        <w:t>The</w:t>
      </w:r>
      <w:r w:rsidR="00523292">
        <w:t xml:space="preserve"> sample of 183 training providers w</w:t>
      </w:r>
      <w:r w:rsidR="00EE1C0D">
        <w:t>as</w:t>
      </w:r>
      <w:r w:rsidR="00523292">
        <w:t xml:space="preserve"> chosen on the basis </w:t>
      </w:r>
      <w:r w:rsidR="0070047B">
        <w:t xml:space="preserve">that </w:t>
      </w:r>
      <w:r w:rsidR="00EE1C0D">
        <w:t>the organisation</w:t>
      </w:r>
      <w:r w:rsidR="00AB0F5B">
        <w:t xml:space="preserve">: </w:t>
      </w:r>
    </w:p>
    <w:p w14:paraId="24181D92" w14:textId="77777777" w:rsidR="00AB0F5B" w:rsidRDefault="00523292" w:rsidP="006765A3">
      <w:pPr>
        <w:pStyle w:val="Dotpoint1"/>
        <w:ind w:left="284" w:hanging="284"/>
      </w:pPr>
      <w:r>
        <w:t>w</w:t>
      </w:r>
      <w:r w:rsidR="00EE1C0D">
        <w:t>as</w:t>
      </w:r>
      <w:r>
        <w:t xml:space="preserve"> </w:t>
      </w:r>
      <w:r w:rsidR="00AB0F5B">
        <w:t>operating on a commercial and ‘for profit’ basis</w:t>
      </w:r>
    </w:p>
    <w:p w14:paraId="4C3330B2" w14:textId="7F116EAF" w:rsidR="00AB0F5B" w:rsidRDefault="00523292" w:rsidP="006765A3">
      <w:pPr>
        <w:pStyle w:val="Dotpoint1"/>
        <w:ind w:left="284" w:hanging="284"/>
      </w:pPr>
      <w:proofErr w:type="gramStart"/>
      <w:r>
        <w:t>had</w:t>
      </w:r>
      <w:proofErr w:type="gramEnd"/>
      <w:r>
        <w:t xml:space="preserve"> </w:t>
      </w:r>
      <w:r w:rsidR="00AB0F5B">
        <w:t xml:space="preserve">enrolments of more than </w:t>
      </w:r>
      <w:r w:rsidR="00EE1C0D">
        <w:t xml:space="preserve">25 of </w:t>
      </w:r>
      <w:r w:rsidR="009B0C54">
        <w:t>those aged 15—19 year</w:t>
      </w:r>
      <w:r w:rsidR="00AB0F5B">
        <w:t>s who had not attained a Year 12 certificate undertaking ent</w:t>
      </w:r>
      <w:r w:rsidR="00EE1C0D">
        <w:t>ry-level qualifications (up to c</w:t>
      </w:r>
      <w:r w:rsidR="00AB0F5B">
        <w:t>ertificate III)</w:t>
      </w:r>
      <w:r w:rsidR="005E187F">
        <w:t>.</w:t>
      </w:r>
    </w:p>
    <w:p w14:paraId="62E00184" w14:textId="77777777" w:rsidR="0091777D" w:rsidRPr="00D000F7" w:rsidRDefault="00523292" w:rsidP="00D000F7">
      <w:pPr>
        <w:pStyle w:val="Text"/>
      </w:pPr>
      <w:r>
        <w:t xml:space="preserve">Of those invited to complete the survey 130 responded. </w:t>
      </w:r>
    </w:p>
    <w:p w14:paraId="46A71186" w14:textId="77777777" w:rsidR="0091777D" w:rsidRPr="00D000F7" w:rsidRDefault="0091777D" w:rsidP="00D000F7">
      <w:pPr>
        <w:pStyle w:val="Text"/>
      </w:pPr>
      <w:r w:rsidRPr="002B0EB1">
        <w:t xml:space="preserve">The survey </w:t>
      </w:r>
      <w:r w:rsidR="00EE1C0D">
        <w:t>(see a</w:t>
      </w:r>
      <w:r w:rsidR="00C075CD">
        <w:t xml:space="preserve">ppendix </w:t>
      </w:r>
      <w:r w:rsidR="00EE1C0D">
        <w:t>A</w:t>
      </w:r>
      <w:r w:rsidR="00C075CD">
        <w:t>)</w:t>
      </w:r>
      <w:r w:rsidR="00DC133B" w:rsidRPr="0048715A">
        <w:t xml:space="preserve"> </w:t>
      </w:r>
      <w:r w:rsidRPr="000F64AE">
        <w:t>comprised a series of questions derived from a framework</w:t>
      </w:r>
      <w:r w:rsidRPr="00D000F7">
        <w:t xml:space="preserve"> </w:t>
      </w:r>
      <w:r w:rsidR="00BE4332">
        <w:t>used</w:t>
      </w:r>
      <w:r w:rsidR="00BE4332" w:rsidRPr="00D000F7">
        <w:t xml:space="preserve"> </w:t>
      </w:r>
      <w:r w:rsidRPr="00D000F7">
        <w:t xml:space="preserve">to illuminate </w:t>
      </w:r>
      <w:r w:rsidR="00DB0A46">
        <w:t xml:space="preserve">key </w:t>
      </w:r>
      <w:r w:rsidRPr="00D000F7">
        <w:t xml:space="preserve">aspects of the </w:t>
      </w:r>
      <w:r w:rsidR="00AE0417">
        <w:t>private RTO</w:t>
      </w:r>
      <w:r w:rsidR="00EE1C0D">
        <w:t>—</w:t>
      </w:r>
      <w:r w:rsidRPr="00D000F7">
        <w:t xml:space="preserve">learner encounter. </w:t>
      </w:r>
      <w:r w:rsidR="00523292">
        <w:t>The framework’s design was i</w:t>
      </w:r>
      <w:r w:rsidR="00692F97">
        <w:t xml:space="preserve">nformed by the </w:t>
      </w:r>
      <w:r w:rsidR="00692F97" w:rsidRPr="00D000F7">
        <w:t xml:space="preserve">Victorian Department of Education and Training </w:t>
      </w:r>
      <w:r w:rsidR="00692F97">
        <w:t>‘</w:t>
      </w:r>
      <w:r w:rsidR="00692F97" w:rsidRPr="00D000F7">
        <w:t>Student Engagement and Inclusion</w:t>
      </w:r>
      <w:r w:rsidR="00692F97">
        <w:t>’</w:t>
      </w:r>
      <w:r w:rsidR="00692F97" w:rsidRPr="00D000F7">
        <w:t xml:space="preserve"> guidelines, as well as by other research into learning for re-engagement (</w:t>
      </w:r>
      <w:r w:rsidR="00692F97" w:rsidRPr="00306FA8">
        <w:t>Seal 2009</w:t>
      </w:r>
      <w:r w:rsidR="00692F97">
        <w:t>;</w:t>
      </w:r>
      <w:r w:rsidR="00692F97" w:rsidRPr="00D000F7">
        <w:t xml:space="preserve"> </w:t>
      </w:r>
      <w:r w:rsidR="00EE1C0D">
        <w:t>Victorian Department of Education and Training</w:t>
      </w:r>
      <w:r w:rsidR="009B0C54">
        <w:t xml:space="preserve"> 2014</w:t>
      </w:r>
      <w:r w:rsidR="00692F97">
        <w:t>;</w:t>
      </w:r>
      <w:r w:rsidR="00EE1C0D">
        <w:t xml:space="preserve"> Davies, Lamb &amp; </w:t>
      </w:r>
      <w:proofErr w:type="spellStart"/>
      <w:r w:rsidR="00EE1C0D">
        <w:t>Doecke</w:t>
      </w:r>
      <w:proofErr w:type="spellEnd"/>
      <w:r w:rsidR="00692F97" w:rsidRPr="00D000F7">
        <w:t xml:space="preserve"> 2011; Myconos 2014; Thomson 2014; </w:t>
      </w:r>
      <w:proofErr w:type="spellStart"/>
      <w:r w:rsidR="00692F97" w:rsidRPr="00D000F7">
        <w:t>te</w:t>
      </w:r>
      <w:proofErr w:type="spellEnd"/>
      <w:r w:rsidR="00692F97" w:rsidRPr="00D000F7">
        <w:t xml:space="preserve"> </w:t>
      </w:r>
      <w:proofErr w:type="spellStart"/>
      <w:r w:rsidR="00692F97" w:rsidRPr="00D000F7">
        <w:t>Riele</w:t>
      </w:r>
      <w:proofErr w:type="spellEnd"/>
      <w:r w:rsidR="00692F97" w:rsidRPr="00D000F7">
        <w:t xml:space="preserve"> 2015)</w:t>
      </w:r>
      <w:r w:rsidR="0062734D">
        <w:t>.</w:t>
      </w:r>
      <w:r w:rsidR="00523292">
        <w:t xml:space="preserve"> </w:t>
      </w:r>
      <w:r w:rsidRPr="00D000F7">
        <w:t xml:space="preserve">The framework provides </w:t>
      </w:r>
      <w:r w:rsidR="000221B3" w:rsidRPr="00D000F7">
        <w:t>four</w:t>
      </w:r>
      <w:r w:rsidRPr="00D000F7">
        <w:t xml:space="preserve"> vantage points:</w:t>
      </w:r>
    </w:p>
    <w:p w14:paraId="12582317" w14:textId="77777777" w:rsidR="0091777D" w:rsidRDefault="0091777D" w:rsidP="006765A3">
      <w:pPr>
        <w:pStyle w:val="Dotpoint1"/>
        <w:ind w:left="284" w:hanging="284"/>
      </w:pPr>
      <w:r w:rsidRPr="00FB2FEF">
        <w:rPr>
          <w:i/>
        </w:rPr>
        <w:t>Teaching and learning</w:t>
      </w:r>
      <w:r>
        <w:t xml:space="preserve">: the practices used to deliver training in differing </w:t>
      </w:r>
      <w:r w:rsidR="00AE0417">
        <w:t>private RTO</w:t>
      </w:r>
      <w:r>
        <w:t xml:space="preserve"> contexts and the ways </w:t>
      </w:r>
      <w:r w:rsidR="00FB2FEF">
        <w:t>by</w:t>
      </w:r>
      <w:r>
        <w:t xml:space="preserve"> which training is modified to respond to the</w:t>
      </w:r>
      <w:r w:rsidR="00247909">
        <w:t xml:space="preserve"> specific</w:t>
      </w:r>
      <w:r>
        <w:t xml:space="preserve"> needs of young people. This may</w:t>
      </w:r>
      <w:r w:rsidR="00FB2FEF">
        <w:t xml:space="preserve"> include the use of individualis</w:t>
      </w:r>
      <w:r>
        <w:t>ed approaches to learning, adaptation of assessment processes, holistic pro</w:t>
      </w:r>
      <w:r w:rsidR="00FB2FEF">
        <w:t>grams that incorporate literacy and</w:t>
      </w:r>
      <w:r>
        <w:t xml:space="preserve"> numeracy</w:t>
      </w:r>
      <w:r w:rsidR="00FB2FEF">
        <w:t>,</w:t>
      </w:r>
      <w:r>
        <w:t xml:space="preserve"> and scaffolding with the aid of information and communication technologies.</w:t>
      </w:r>
    </w:p>
    <w:p w14:paraId="5A46E1ED" w14:textId="77777777" w:rsidR="0091777D" w:rsidRDefault="0091777D" w:rsidP="006765A3">
      <w:pPr>
        <w:pStyle w:val="Dotpoint1"/>
        <w:ind w:left="284" w:hanging="284"/>
      </w:pPr>
      <w:r w:rsidRPr="00FB2FEF">
        <w:rPr>
          <w:i/>
        </w:rPr>
        <w:t>Engagement and wellbeing</w:t>
      </w:r>
      <w:r>
        <w:t xml:space="preserve">: how </w:t>
      </w:r>
      <w:r w:rsidR="00AE0417">
        <w:t>private RTO</w:t>
      </w:r>
      <w:r>
        <w:t>s identify the challenges faced by students and how they develop and implement the responses required. This may include establishing safe learning settings, the training of staff, learner support and partnerships with external agencies.</w:t>
      </w:r>
    </w:p>
    <w:p w14:paraId="6C562041" w14:textId="77777777" w:rsidR="0091777D" w:rsidRDefault="0091777D" w:rsidP="006765A3">
      <w:pPr>
        <w:pStyle w:val="Dotpoint1"/>
        <w:ind w:left="284" w:hanging="284"/>
      </w:pPr>
      <w:r w:rsidRPr="00FB2FEF">
        <w:rPr>
          <w:i/>
        </w:rPr>
        <w:t>Pathway support</w:t>
      </w:r>
      <w:r>
        <w:t xml:space="preserve">: </w:t>
      </w:r>
      <w:r w:rsidR="008A69DE">
        <w:t xml:space="preserve">this includes </w:t>
      </w:r>
      <w:r>
        <w:t xml:space="preserve">career </w:t>
      </w:r>
      <w:r w:rsidR="0081663D">
        <w:t>guidance</w:t>
      </w:r>
      <w:r w:rsidR="00FB2FEF">
        <w:t xml:space="preserve">, goal setting, and life </w:t>
      </w:r>
      <w:r>
        <w:t>skills</w:t>
      </w:r>
      <w:r w:rsidR="0081663D" w:rsidRPr="0081663D">
        <w:t xml:space="preserve"> </w:t>
      </w:r>
      <w:r w:rsidR="0081663D">
        <w:t>development</w:t>
      </w:r>
      <w:r>
        <w:t>.</w:t>
      </w:r>
    </w:p>
    <w:p w14:paraId="3F2051AD" w14:textId="77777777" w:rsidR="0091777D" w:rsidRDefault="0091777D" w:rsidP="006765A3">
      <w:pPr>
        <w:pStyle w:val="Dotpoint1"/>
        <w:ind w:left="284" w:hanging="284"/>
      </w:pPr>
      <w:r w:rsidRPr="00FB2FEF">
        <w:rPr>
          <w:i/>
        </w:rPr>
        <w:t>Attainments and outcomes</w:t>
      </w:r>
      <w:r>
        <w:t>: how progress is perceived beyond formal indicators (qualifications or units), and the extent to which</w:t>
      </w:r>
      <w:r w:rsidR="009B0C54">
        <w:t xml:space="preserve"> both ‘formal’ and ‘informal’ (</w:t>
      </w:r>
      <w:r>
        <w:t>‘soft skills’, confidence levels, fluency, readiness for further training) are acknowledged.</w:t>
      </w:r>
    </w:p>
    <w:p w14:paraId="55EA419F" w14:textId="77777777" w:rsidR="0091777D" w:rsidRPr="00D000F7" w:rsidRDefault="00247909" w:rsidP="00D000F7">
      <w:pPr>
        <w:pStyle w:val="Text"/>
      </w:pPr>
      <w:r>
        <w:t>The survey</w:t>
      </w:r>
      <w:r w:rsidR="00BF28E2">
        <w:t xml:space="preserve"> utilised </w:t>
      </w:r>
      <w:r w:rsidR="009B0C54">
        <w:t>this framework</w:t>
      </w:r>
      <w:r w:rsidR="0091777D" w:rsidRPr="00D000F7">
        <w:t xml:space="preserve"> </w:t>
      </w:r>
      <w:r w:rsidR="00BF28E2">
        <w:t xml:space="preserve">in </w:t>
      </w:r>
      <w:r w:rsidR="0091777D" w:rsidRPr="00D000F7">
        <w:t xml:space="preserve">combination </w:t>
      </w:r>
      <w:r w:rsidR="00BF28E2">
        <w:t>with</w:t>
      </w:r>
      <w:r w:rsidR="00BE4332">
        <w:t xml:space="preserve"> </w:t>
      </w:r>
      <w:r w:rsidR="00FB2FEF">
        <w:t>32</w:t>
      </w:r>
      <w:r w:rsidR="009B0C54">
        <w:t xml:space="preserve"> Likert scale, multiple-</w:t>
      </w:r>
      <w:r w:rsidR="0091777D" w:rsidRPr="00D000F7">
        <w:t>cho</w:t>
      </w:r>
      <w:r w:rsidR="009B0C54">
        <w:t>ice, single-</w:t>
      </w:r>
      <w:r w:rsidR="00FB2FEF">
        <w:t>line text, and open-</w:t>
      </w:r>
      <w:r w:rsidR="0091777D" w:rsidRPr="00D000F7">
        <w:t>ended comment questions</w:t>
      </w:r>
      <w:r w:rsidR="00BF28E2">
        <w:t>. P</w:t>
      </w:r>
      <w:r w:rsidR="0091777D" w:rsidRPr="00D000F7">
        <w:t>articipants were asked about the:</w:t>
      </w:r>
    </w:p>
    <w:p w14:paraId="16E4608F" w14:textId="77777777" w:rsidR="0091777D" w:rsidRDefault="0091777D" w:rsidP="006765A3">
      <w:pPr>
        <w:pStyle w:val="Dotpoint1"/>
        <w:ind w:left="284" w:hanging="284"/>
      </w:pPr>
      <w:r>
        <w:lastRenderedPageBreak/>
        <w:t xml:space="preserve">characteristics of their </w:t>
      </w:r>
      <w:r w:rsidR="00A27049">
        <w:t>organis</w:t>
      </w:r>
      <w:r>
        <w:t>ation (location, size, main mode of delivery, scope of qualifications, and the number of staff)</w:t>
      </w:r>
    </w:p>
    <w:p w14:paraId="525901B9" w14:textId="77777777" w:rsidR="0091777D" w:rsidRDefault="0091777D" w:rsidP="006765A3">
      <w:pPr>
        <w:pStyle w:val="Dotpoint1"/>
        <w:ind w:left="284" w:hanging="284"/>
      </w:pPr>
      <w:r>
        <w:t>profile of their early school leaver cohort (as a proportion, the cohort’s relative importance to the business, and their backgrounds)</w:t>
      </w:r>
    </w:p>
    <w:p w14:paraId="3BA403C1" w14:textId="77777777" w:rsidR="0091777D" w:rsidRDefault="0091777D" w:rsidP="006765A3">
      <w:pPr>
        <w:pStyle w:val="Dotpoint1"/>
        <w:ind w:left="284" w:hanging="284"/>
      </w:pPr>
      <w:r>
        <w:t xml:space="preserve">nature of the barriers encountered by students and the associated difficulties for the training </w:t>
      </w:r>
      <w:r w:rsidR="00A27049">
        <w:t>organis</w:t>
      </w:r>
      <w:r>
        <w:t>ation</w:t>
      </w:r>
    </w:p>
    <w:p w14:paraId="1E30CC05" w14:textId="77777777" w:rsidR="0091777D" w:rsidRDefault="0091777D" w:rsidP="006765A3">
      <w:pPr>
        <w:pStyle w:val="Dotpoint1"/>
        <w:ind w:left="284" w:hanging="284"/>
      </w:pPr>
      <w:r>
        <w:t>decisive measures needed to ensure completion, including the practices employed, trainer skills needed, and supports provided</w:t>
      </w:r>
    </w:p>
    <w:p w14:paraId="510FAB8A" w14:textId="77777777" w:rsidR="0091777D" w:rsidRDefault="0091777D" w:rsidP="006765A3">
      <w:pPr>
        <w:pStyle w:val="Dotpoint1"/>
        <w:ind w:left="284" w:hanging="284"/>
      </w:pPr>
      <w:proofErr w:type="gramStart"/>
      <w:r>
        <w:t>role</w:t>
      </w:r>
      <w:proofErr w:type="gramEnd"/>
      <w:r>
        <w:t xml:space="preserve"> of partnerships and interagency collaboration.</w:t>
      </w:r>
    </w:p>
    <w:p w14:paraId="6134B129" w14:textId="77777777" w:rsidR="0091777D" w:rsidRDefault="0091777D" w:rsidP="0091777D">
      <w:pPr>
        <w:pStyle w:val="Heading3"/>
      </w:pPr>
      <w:r>
        <w:t xml:space="preserve">Interviews with </w:t>
      </w:r>
      <w:r w:rsidR="00AE0417">
        <w:t>private RTO</w:t>
      </w:r>
      <w:r w:rsidR="0081663D">
        <w:t xml:space="preserve"> staff</w:t>
      </w:r>
      <w:r w:rsidR="008A69DE">
        <w:t xml:space="preserve"> and key industry stakeholders</w:t>
      </w:r>
    </w:p>
    <w:p w14:paraId="3D7D5E8B" w14:textId="77777777" w:rsidR="0091777D" w:rsidRPr="00D000F7" w:rsidRDefault="0091777D" w:rsidP="00D000F7">
      <w:pPr>
        <w:pStyle w:val="Text"/>
      </w:pPr>
      <w:r w:rsidRPr="00D000F7">
        <w:t xml:space="preserve">Semi-structured interviews were conducted with staff at </w:t>
      </w:r>
      <w:r w:rsidR="00C1650D">
        <w:t>eight</w:t>
      </w:r>
      <w:r w:rsidRPr="00D000F7">
        <w:t xml:space="preserve"> </w:t>
      </w:r>
      <w:r w:rsidR="00AE0417">
        <w:t>private RTO</w:t>
      </w:r>
      <w:r w:rsidRPr="00D000F7">
        <w:t xml:space="preserve">s in </w:t>
      </w:r>
      <w:r w:rsidR="00FB2FEF">
        <w:t xml:space="preserve">the </w:t>
      </w:r>
      <w:r w:rsidRPr="00D000F7">
        <w:t xml:space="preserve">three </w:t>
      </w:r>
      <w:r w:rsidR="007E7751" w:rsidRPr="0048715A">
        <w:t>sample</w:t>
      </w:r>
      <w:r w:rsidRPr="000F64AE">
        <w:t xml:space="preserve"> states (Victoria, Queensland, South Austral</w:t>
      </w:r>
      <w:r w:rsidRPr="002B0EB1">
        <w:t>ia)</w:t>
      </w:r>
      <w:r w:rsidR="00FB2FEF">
        <w:t xml:space="preserve"> (see a</w:t>
      </w:r>
      <w:r w:rsidR="00DC133B" w:rsidRPr="002B0EB1">
        <w:t xml:space="preserve">ppendix </w:t>
      </w:r>
      <w:r w:rsidR="00FB2FEF">
        <w:t>B</w:t>
      </w:r>
      <w:r w:rsidR="00DC133B" w:rsidRPr="002B0EB1">
        <w:t xml:space="preserve"> for profiles of the participating </w:t>
      </w:r>
      <w:r w:rsidR="00AE0417">
        <w:t>private RTO</w:t>
      </w:r>
      <w:r w:rsidR="00DC133B" w:rsidRPr="002B0EB1">
        <w:t>s)</w:t>
      </w:r>
      <w:r w:rsidRPr="002B0EB1">
        <w:t>.</w:t>
      </w:r>
      <w:r w:rsidRPr="0048715A">
        <w:t xml:space="preserve"> </w:t>
      </w:r>
      <w:r w:rsidR="0044623A">
        <w:t xml:space="preserve">These states were selected to reflect </w:t>
      </w:r>
      <w:r w:rsidR="009B0C54">
        <w:t>private RTOs’</w:t>
      </w:r>
      <w:r w:rsidR="00BE4332">
        <w:t xml:space="preserve"> </w:t>
      </w:r>
      <w:r w:rsidRPr="002B0EB1">
        <w:t xml:space="preserve">growth in market share </w:t>
      </w:r>
      <w:r w:rsidR="007E7751" w:rsidRPr="002B0EB1">
        <w:t>and</w:t>
      </w:r>
      <w:r w:rsidRPr="002B0EB1">
        <w:t xml:space="preserve"> </w:t>
      </w:r>
      <w:r w:rsidR="009B0C54">
        <w:t xml:space="preserve">their </w:t>
      </w:r>
      <w:r w:rsidR="007E7751" w:rsidRPr="002B0EB1">
        <w:t>access</w:t>
      </w:r>
      <w:r w:rsidRPr="002B0EB1">
        <w:t xml:space="preserve"> to young people </w:t>
      </w:r>
      <w:r w:rsidR="008A69DE">
        <w:t>in</w:t>
      </w:r>
      <w:r w:rsidR="007E7751" w:rsidRPr="002B0EB1">
        <w:t xml:space="preserve"> </w:t>
      </w:r>
      <w:r w:rsidRPr="002B0EB1">
        <w:t>comparable subsidy</w:t>
      </w:r>
      <w:r w:rsidRPr="00D000F7">
        <w:t xml:space="preserve"> scheme</w:t>
      </w:r>
      <w:r w:rsidR="00BE4332">
        <w:t>s</w:t>
      </w:r>
      <w:r w:rsidRPr="00D000F7">
        <w:t xml:space="preserve">: the Victorian Training Guarantee, Skills for All (South Australia), and Certificate 3 Guarantee (Queensland). </w:t>
      </w:r>
      <w:r w:rsidR="00FB2FEF">
        <w:t>P</w:t>
      </w:r>
      <w:r w:rsidR="00AE0417">
        <w:t>rivate RTO</w:t>
      </w:r>
      <w:r w:rsidR="00BE4332">
        <w:t>s</w:t>
      </w:r>
      <w:r w:rsidR="0061487C">
        <w:t xml:space="preserve"> in these three states</w:t>
      </w:r>
      <w:r w:rsidR="00472DB0">
        <w:t xml:space="preserve"> were selected on the basis that they were</w:t>
      </w:r>
      <w:r w:rsidR="00BE4332">
        <w:t>:</w:t>
      </w:r>
      <w:r w:rsidR="00472DB0">
        <w:t xml:space="preserve"> </w:t>
      </w:r>
    </w:p>
    <w:p w14:paraId="0DA0BC83" w14:textId="77777777" w:rsidR="0091777D" w:rsidRPr="006765A3" w:rsidRDefault="0091777D" w:rsidP="006765A3">
      <w:pPr>
        <w:pStyle w:val="Dotpoint1"/>
        <w:ind w:left="284" w:hanging="284"/>
      </w:pPr>
      <w:r>
        <w:t>active in regio</w:t>
      </w:r>
      <w:r w:rsidRPr="006765A3">
        <w:t xml:space="preserve">ns </w:t>
      </w:r>
      <w:r w:rsidR="009B0C54" w:rsidRPr="006765A3">
        <w:t>with</w:t>
      </w:r>
      <w:r w:rsidRPr="006765A3">
        <w:t xml:space="preserve"> the lowest quintile</w:t>
      </w:r>
      <w:r w:rsidR="00FB2FEF" w:rsidRPr="006765A3">
        <w:t xml:space="preserve"> of socio</w:t>
      </w:r>
      <w:r w:rsidR="00DC133B" w:rsidRPr="006765A3">
        <w:t xml:space="preserve">economic </w:t>
      </w:r>
      <w:r w:rsidR="00A86166" w:rsidRPr="006765A3">
        <w:t>status</w:t>
      </w:r>
    </w:p>
    <w:p w14:paraId="6A6CA20A" w14:textId="77777777" w:rsidR="0091777D" w:rsidRPr="006765A3" w:rsidRDefault="0091777D" w:rsidP="006765A3">
      <w:pPr>
        <w:pStyle w:val="Dotpoint1"/>
        <w:ind w:left="284" w:hanging="284"/>
      </w:pPr>
      <w:r w:rsidRPr="006765A3">
        <w:t>predominantly engaged in block training</w:t>
      </w:r>
    </w:p>
    <w:p w14:paraId="6491392A" w14:textId="77777777" w:rsidR="0091777D" w:rsidRPr="006765A3" w:rsidRDefault="0091777D" w:rsidP="006765A3">
      <w:pPr>
        <w:pStyle w:val="Dotpoint1"/>
        <w:ind w:left="284" w:hanging="284"/>
      </w:pPr>
      <w:r w:rsidRPr="006765A3">
        <w:t>catering for a low proportion of early school leavers engaged in apprenticeships or traineeships</w:t>
      </w:r>
    </w:p>
    <w:p w14:paraId="324AF0CD" w14:textId="77777777" w:rsidR="0091777D" w:rsidRPr="006765A3" w:rsidRDefault="00FB2FEF" w:rsidP="006765A3">
      <w:pPr>
        <w:pStyle w:val="Dotpoint1"/>
        <w:ind w:left="284" w:hanging="284"/>
      </w:pPr>
      <w:r w:rsidRPr="006765A3">
        <w:t>specialis</w:t>
      </w:r>
      <w:r w:rsidR="0091777D" w:rsidRPr="006765A3">
        <w:t>ed in training for qualifications in the fields most in demand by young early school leavers (hospitality, child and aged care, building and construction, retail, and business administration)</w:t>
      </w:r>
    </w:p>
    <w:p w14:paraId="0004BB93" w14:textId="77777777" w:rsidR="0091777D" w:rsidRDefault="0091777D" w:rsidP="006765A3">
      <w:pPr>
        <w:pStyle w:val="Dotpoint1"/>
        <w:ind w:left="284" w:hanging="284"/>
      </w:pPr>
      <w:proofErr w:type="gramStart"/>
      <w:r w:rsidRPr="006765A3">
        <w:t>catering</w:t>
      </w:r>
      <w:proofErr w:type="gramEnd"/>
      <w:r w:rsidRPr="006765A3">
        <w:t xml:space="preserve"> for a </w:t>
      </w:r>
      <w:r>
        <w:t>mix of genders.</w:t>
      </w:r>
    </w:p>
    <w:p w14:paraId="509C945F" w14:textId="77777777" w:rsidR="00A6782C" w:rsidRDefault="001904BB" w:rsidP="000434D9">
      <w:pPr>
        <w:pStyle w:val="Text"/>
      </w:pPr>
      <w:r>
        <w:t xml:space="preserve">Given the </w:t>
      </w:r>
      <w:r w:rsidR="00A6782C">
        <w:t>highly dynami</w:t>
      </w:r>
      <w:r w:rsidR="00FB2FEF">
        <w:t>c nature of the training sector</w:t>
      </w:r>
      <w:r w:rsidR="00A6782C">
        <w:t xml:space="preserve"> and the </w:t>
      </w:r>
      <w:r>
        <w:t>vast number</w:t>
      </w:r>
      <w:r w:rsidR="009B0C54">
        <w:t>s</w:t>
      </w:r>
      <w:r>
        <w:t xml:space="preserve"> of diverse </w:t>
      </w:r>
      <w:r w:rsidR="00AE0417">
        <w:t>private RTO</w:t>
      </w:r>
      <w:r w:rsidR="00FD572E">
        <w:t>s</w:t>
      </w:r>
      <w:r>
        <w:t xml:space="preserve"> across Australia and</w:t>
      </w:r>
      <w:r w:rsidR="0077629D">
        <w:t xml:space="preserve"> </w:t>
      </w:r>
      <w:r w:rsidR="00FD572E">
        <w:t xml:space="preserve">in </w:t>
      </w:r>
      <w:r w:rsidR="0077629D">
        <w:t xml:space="preserve">the </w:t>
      </w:r>
      <w:r>
        <w:t xml:space="preserve">three sample states, </w:t>
      </w:r>
      <w:r w:rsidR="0077629D">
        <w:t xml:space="preserve">the researchers </w:t>
      </w:r>
      <w:r w:rsidR="00FD572E">
        <w:t>do not ascribe</w:t>
      </w:r>
      <w:r>
        <w:t xml:space="preserve"> </w:t>
      </w:r>
      <w:r w:rsidR="00FD572E">
        <w:t xml:space="preserve">representative status </w:t>
      </w:r>
      <w:r>
        <w:t xml:space="preserve">to </w:t>
      </w:r>
      <w:r w:rsidR="0077629D">
        <w:t>the</w:t>
      </w:r>
      <w:r>
        <w:t xml:space="preserve"> chosen providers</w:t>
      </w:r>
      <w:r w:rsidR="00FD572E">
        <w:t>.</w:t>
      </w:r>
      <w:r>
        <w:t xml:space="preserve"> Rather</w:t>
      </w:r>
      <w:r w:rsidR="009B0C54">
        <w:t>,</w:t>
      </w:r>
      <w:r>
        <w:t xml:space="preserve"> this sampling served </w:t>
      </w:r>
      <w:r w:rsidR="00FD572E">
        <w:t xml:space="preserve">only </w:t>
      </w:r>
      <w:r>
        <w:t xml:space="preserve">to provide </w:t>
      </w:r>
      <w:r w:rsidR="00FD572E">
        <w:t>an additional vantage point from which to v</w:t>
      </w:r>
      <w:r w:rsidR="00FB2FEF">
        <w:t>iew the subject</w:t>
      </w:r>
      <w:r w:rsidR="00FD572E">
        <w:t xml:space="preserve"> </w:t>
      </w:r>
      <w:r w:rsidR="0091777D" w:rsidRPr="00D000F7">
        <w:t xml:space="preserve">and </w:t>
      </w:r>
      <w:r w:rsidR="009B0C54">
        <w:t xml:space="preserve">through </w:t>
      </w:r>
      <w:r w:rsidR="0091777D" w:rsidRPr="00D000F7">
        <w:t xml:space="preserve">a dialogue not possible </w:t>
      </w:r>
      <w:r w:rsidR="009B0C54">
        <w:t>via</w:t>
      </w:r>
      <w:r w:rsidR="0091777D" w:rsidRPr="00D000F7">
        <w:t xml:space="preserve"> survey</w:t>
      </w:r>
      <w:r w:rsidR="00545126" w:rsidRPr="00D000F7">
        <w:t>s alone</w:t>
      </w:r>
      <w:r w:rsidR="009B0C54">
        <w:t>. Although t</w:t>
      </w:r>
      <w:r w:rsidR="0091777D" w:rsidRPr="00D000F7">
        <w:t xml:space="preserve">hese insights were to provide depth and nuance to the findings emerging from </w:t>
      </w:r>
      <w:r w:rsidR="00FB2FEF">
        <w:t xml:space="preserve">the </w:t>
      </w:r>
      <w:r w:rsidR="0091777D" w:rsidRPr="00D000F7">
        <w:t>survey data</w:t>
      </w:r>
      <w:r w:rsidR="009B0C54">
        <w:t>, they</w:t>
      </w:r>
      <w:r w:rsidR="00FB2FEF">
        <w:t xml:space="preserve"> are not utilis</w:t>
      </w:r>
      <w:r w:rsidR="00A6782C">
        <w:t xml:space="preserve">ed for </w:t>
      </w:r>
      <w:r w:rsidR="00FB2FEF">
        <w:t xml:space="preserve">the </w:t>
      </w:r>
      <w:r w:rsidR="00A6782C">
        <w:t>purposes of comparison</w:t>
      </w:r>
      <w:r w:rsidR="0091777D" w:rsidRPr="00D000F7">
        <w:t xml:space="preserve">. </w:t>
      </w:r>
    </w:p>
    <w:p w14:paraId="4FA2DA44" w14:textId="77777777" w:rsidR="003A27D1" w:rsidRDefault="007E4982" w:rsidP="000434D9">
      <w:pPr>
        <w:pStyle w:val="Text"/>
      </w:pPr>
      <w:r>
        <w:t xml:space="preserve">Participant </w:t>
      </w:r>
      <w:r w:rsidR="00AE0417">
        <w:t>private RTO</w:t>
      </w:r>
      <w:r>
        <w:t xml:space="preserve">s were selected from a shortlist compiled for each state. These </w:t>
      </w:r>
      <w:r w:rsidR="00AE0417">
        <w:t>private RTO</w:t>
      </w:r>
      <w:r>
        <w:t>s conformed to the criter</w:t>
      </w:r>
      <w:r w:rsidR="009B0C54">
        <w:t>ia used for survey distribution</w:t>
      </w:r>
      <w:r>
        <w:t xml:space="preserve"> and were also chosen with consideration to </w:t>
      </w:r>
      <w:r w:rsidR="009B0C54">
        <w:t>their accessibility, gender mix</w:t>
      </w:r>
      <w:r>
        <w:t xml:space="preserve"> and range of provision. </w:t>
      </w:r>
      <w:r w:rsidR="008A69DE">
        <w:t>Initial communication was</w:t>
      </w:r>
      <w:r>
        <w:t xml:space="preserve"> made </w:t>
      </w:r>
      <w:r w:rsidR="008E30C7">
        <w:t>using the publicly available details (from training.gov.au), with the principal point of contact being ‘Chief exe</w:t>
      </w:r>
      <w:r w:rsidR="00FB2FEF">
        <w:t>cutive’ or ‘Managerial agent’. Alt</w:t>
      </w:r>
      <w:r w:rsidR="008E30C7">
        <w:t xml:space="preserve">hough in these early communications </w:t>
      </w:r>
      <w:r w:rsidR="008A69DE">
        <w:t>the capacity</w:t>
      </w:r>
      <w:r w:rsidR="008E30C7">
        <w:t xml:space="preserve"> was given to these people to nominate suitable interviewees at their </w:t>
      </w:r>
      <w:r w:rsidR="00AE0417">
        <w:t>private RTO</w:t>
      </w:r>
      <w:r w:rsidR="008E30C7">
        <w:t>, researchers also emphasised the need to consult training and coordination staff.</w:t>
      </w:r>
    </w:p>
    <w:p w14:paraId="46276E08" w14:textId="77777777" w:rsidR="003A27D1" w:rsidRDefault="003A27D1">
      <w:pPr>
        <w:spacing w:before="0" w:line="240" w:lineRule="auto"/>
      </w:pPr>
      <w:r>
        <w:br w:type="page"/>
      </w:r>
    </w:p>
    <w:p w14:paraId="4D2F62C6" w14:textId="359C3EF1" w:rsidR="0091777D" w:rsidRPr="00D000F7" w:rsidRDefault="003A27D1" w:rsidP="000434D9">
      <w:pPr>
        <w:pStyle w:val="Text"/>
      </w:pPr>
      <w:r>
        <w:lastRenderedPageBreak/>
        <w:t>In</w:t>
      </w:r>
      <w:r w:rsidR="008E30C7">
        <w:t xml:space="preserve"> </w:t>
      </w:r>
      <w:r w:rsidR="0091777D" w:rsidRPr="00D000F7">
        <w:t xml:space="preserve">line with the survey, discussion with </w:t>
      </w:r>
      <w:r w:rsidR="00AE0417">
        <w:t>private RTO</w:t>
      </w:r>
      <w:r w:rsidR="0081663D">
        <w:t>s</w:t>
      </w:r>
      <w:r w:rsidR="0091777D" w:rsidRPr="00D000F7">
        <w:t xml:space="preserve"> fol</w:t>
      </w:r>
      <w:r w:rsidR="009B0C54">
        <w:t>lowed the</w:t>
      </w:r>
      <w:r w:rsidR="0091777D" w:rsidRPr="00D000F7">
        <w:t xml:space="preserve"> framework </w:t>
      </w:r>
      <w:r w:rsidR="009B0C54" w:rsidRPr="00D000F7">
        <w:t>mentioned above</w:t>
      </w:r>
      <w:r w:rsidR="008A69DE">
        <w:t xml:space="preserve"> and</w:t>
      </w:r>
      <w:r w:rsidR="009B0C54">
        <w:t xml:space="preserve"> </w:t>
      </w:r>
      <w:r w:rsidR="0091777D" w:rsidRPr="00D000F7">
        <w:t>focused primarily on teaching and learning, engagement, wellbeing and pathway supp</w:t>
      </w:r>
      <w:r w:rsidR="008A69DE">
        <w:t>ort, attainments and outcomes. The i</w:t>
      </w:r>
      <w:r w:rsidR="0091777D" w:rsidRPr="00D000F7">
        <w:t xml:space="preserve">nterviewees were also asked to reflect on the role of </w:t>
      </w:r>
      <w:r w:rsidR="00AE0417">
        <w:t>private RTO</w:t>
      </w:r>
      <w:r w:rsidR="0091777D" w:rsidRPr="00D000F7">
        <w:t xml:space="preserve">s in </w:t>
      </w:r>
      <w:r w:rsidR="0081663D">
        <w:t xml:space="preserve">general in </w:t>
      </w:r>
      <w:r w:rsidR="0091777D" w:rsidRPr="00D000F7">
        <w:t>trai</w:t>
      </w:r>
      <w:r w:rsidR="00FB2FEF">
        <w:t>ning young early school leavers</w:t>
      </w:r>
      <w:r w:rsidR="0091777D" w:rsidRPr="00D000F7">
        <w:t xml:space="preserve"> and on how that role might evolve in coming years</w:t>
      </w:r>
      <w:r w:rsidR="00FB2FEF">
        <w:t xml:space="preserve"> (see appendices C and D</w:t>
      </w:r>
      <w:r w:rsidR="00C075CD">
        <w:t xml:space="preserve"> for </w:t>
      </w:r>
      <w:r w:rsidR="00FB2FEF">
        <w:t xml:space="preserve">the </w:t>
      </w:r>
      <w:r w:rsidR="00C075CD">
        <w:t>interview instruments used for providers and stakeholders)</w:t>
      </w:r>
      <w:r w:rsidR="0091777D" w:rsidRPr="00D000F7">
        <w:t xml:space="preserve">. </w:t>
      </w:r>
    </w:p>
    <w:p w14:paraId="2DED32E0" w14:textId="77777777" w:rsidR="0091777D" w:rsidRDefault="0091777D" w:rsidP="00337A58">
      <w:pPr>
        <w:pStyle w:val="Text"/>
      </w:pPr>
      <w:r w:rsidRPr="00D000F7">
        <w:t xml:space="preserve">In addition to </w:t>
      </w:r>
      <w:r w:rsidR="00AE0417">
        <w:t>private RTO</w:t>
      </w:r>
      <w:r w:rsidR="00545126" w:rsidRPr="00D000F7">
        <w:t>s</w:t>
      </w:r>
      <w:r w:rsidRPr="00D000F7">
        <w:t xml:space="preserve"> in these states, interviews were conducted with representatives of institutions and agencies playing important roles in the wider (state-based) VET landscape. Insights about the </w:t>
      </w:r>
      <w:r w:rsidR="0081663D">
        <w:t>actual</w:t>
      </w:r>
      <w:r w:rsidRPr="00D000F7">
        <w:t xml:space="preserve"> and perceived role of </w:t>
      </w:r>
      <w:r w:rsidR="00AE0417">
        <w:t>private RTO</w:t>
      </w:r>
      <w:r w:rsidRPr="00D000F7">
        <w:t>s were sought in order to provide a broad perspective on the t</w:t>
      </w:r>
      <w:r w:rsidR="002906A0" w:rsidRPr="00D000F7">
        <w:t xml:space="preserve">rends evident in each setting. </w:t>
      </w:r>
      <w:r w:rsidRPr="00D000F7">
        <w:t xml:space="preserve">Related doctoral work by one of the </w:t>
      </w:r>
      <w:r w:rsidR="00545126">
        <w:t xml:space="preserve">authors also provided findings from </w:t>
      </w:r>
      <w:r>
        <w:t xml:space="preserve">interviews and longitudinal surveys of early school leavers in </w:t>
      </w:r>
      <w:r w:rsidR="00AE0417">
        <w:t>private RTO</w:t>
      </w:r>
      <w:r w:rsidR="0081663D">
        <w:t>s</w:t>
      </w:r>
      <w:r>
        <w:t xml:space="preserve"> in Victoria. </w:t>
      </w:r>
      <w:r w:rsidR="0032307D">
        <w:t>T</w:t>
      </w:r>
      <w:r w:rsidRPr="008361CE">
        <w:t>able</w:t>
      </w:r>
      <w:r w:rsidR="008361CE" w:rsidRPr="008361CE">
        <w:t xml:space="preserve"> 2</w:t>
      </w:r>
      <w:r w:rsidRPr="008361CE">
        <w:t xml:space="preserve"> outlines the breadth of interviews that were conducted in all consultations:</w:t>
      </w:r>
    </w:p>
    <w:p w14:paraId="1C0272FE" w14:textId="77777777" w:rsidR="00007593" w:rsidRPr="008361CE" w:rsidRDefault="00007593" w:rsidP="00007593">
      <w:pPr>
        <w:pStyle w:val="Tabletitle"/>
      </w:pPr>
      <w:bookmarkStart w:id="58" w:name="_Toc459279666"/>
      <w:r w:rsidRPr="008361CE">
        <w:t>Table 2</w:t>
      </w:r>
      <w:r w:rsidRPr="008361CE">
        <w:tab/>
        <w:t>Interviewees</w:t>
      </w:r>
      <w:bookmarkEnd w:id="58"/>
    </w:p>
    <w:tbl>
      <w:tblPr>
        <w:tblStyle w:val="LightShading-Accent1"/>
        <w:tblW w:w="8046" w:type="dxa"/>
        <w:tblLayout w:type="fixed"/>
        <w:tblLook w:val="04A0" w:firstRow="1" w:lastRow="0" w:firstColumn="1" w:lastColumn="0" w:noHBand="0" w:noVBand="1"/>
      </w:tblPr>
      <w:tblGrid>
        <w:gridCol w:w="2802"/>
        <w:gridCol w:w="1134"/>
        <w:gridCol w:w="1559"/>
        <w:gridCol w:w="1417"/>
        <w:gridCol w:w="1134"/>
      </w:tblGrid>
      <w:tr w:rsidR="00007593" w:rsidRPr="00EC7752" w14:paraId="69A2ED0C" w14:textId="77777777" w:rsidTr="00714194">
        <w:trPr>
          <w:cnfStyle w:val="100000000000" w:firstRow="1" w:lastRow="0" w:firstColumn="0" w:lastColumn="0" w:oddVBand="0" w:evenVBand="0" w:oddHBand="0"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2802" w:type="dxa"/>
            <w:tcBorders>
              <w:top w:val="single" w:sz="4" w:space="0" w:color="auto"/>
              <w:bottom w:val="single" w:sz="4" w:space="0" w:color="auto"/>
            </w:tcBorders>
            <w:hideMark/>
          </w:tcPr>
          <w:p w14:paraId="6FBA156C" w14:textId="2628C4B2" w:rsidR="00007593" w:rsidRPr="00A411B4" w:rsidRDefault="00007593" w:rsidP="00007593">
            <w:pPr>
              <w:pStyle w:val="Tablehead1"/>
            </w:pPr>
          </w:p>
        </w:tc>
        <w:tc>
          <w:tcPr>
            <w:tcW w:w="1134" w:type="dxa"/>
            <w:tcBorders>
              <w:top w:val="single" w:sz="4" w:space="0" w:color="auto"/>
              <w:bottom w:val="single" w:sz="4" w:space="0" w:color="auto"/>
            </w:tcBorders>
            <w:hideMark/>
          </w:tcPr>
          <w:p w14:paraId="50D4B1B7" w14:textId="2C09E743" w:rsidR="00007593" w:rsidRPr="00A411B4" w:rsidRDefault="00007593" w:rsidP="00007593">
            <w:pPr>
              <w:pStyle w:val="Tablehead1"/>
              <w:jc w:val="right"/>
              <w:cnfStyle w:val="100000000000" w:firstRow="1" w:lastRow="0" w:firstColumn="0" w:lastColumn="0" w:oddVBand="0" w:evenVBand="0" w:oddHBand="0" w:evenHBand="0" w:firstRowFirstColumn="0" w:firstRowLastColumn="0" w:lastRowFirstColumn="0" w:lastRowLastColumn="0"/>
            </w:pPr>
            <w:r w:rsidRPr="00060940">
              <w:t>Victoria</w:t>
            </w:r>
          </w:p>
        </w:tc>
        <w:tc>
          <w:tcPr>
            <w:tcW w:w="1559" w:type="dxa"/>
            <w:tcBorders>
              <w:top w:val="single" w:sz="4" w:space="0" w:color="auto"/>
              <w:bottom w:val="single" w:sz="4" w:space="0" w:color="auto"/>
            </w:tcBorders>
            <w:hideMark/>
          </w:tcPr>
          <w:p w14:paraId="0AB29F76" w14:textId="124C2361" w:rsidR="00007593" w:rsidRPr="00A411B4" w:rsidRDefault="00007593" w:rsidP="00007593">
            <w:pPr>
              <w:pStyle w:val="Tablehead1"/>
              <w:jc w:val="right"/>
              <w:cnfStyle w:val="100000000000" w:firstRow="1" w:lastRow="0" w:firstColumn="0" w:lastColumn="0" w:oddVBand="0" w:evenVBand="0" w:oddHBand="0" w:evenHBand="0" w:firstRowFirstColumn="0" w:firstRowLastColumn="0" w:lastRowFirstColumn="0" w:lastRowLastColumn="0"/>
            </w:pPr>
            <w:r w:rsidRPr="00060940">
              <w:t>South Australia</w:t>
            </w:r>
          </w:p>
        </w:tc>
        <w:tc>
          <w:tcPr>
            <w:tcW w:w="1417" w:type="dxa"/>
            <w:tcBorders>
              <w:top w:val="single" w:sz="4" w:space="0" w:color="auto"/>
              <w:bottom w:val="single" w:sz="4" w:space="0" w:color="auto"/>
            </w:tcBorders>
            <w:hideMark/>
          </w:tcPr>
          <w:p w14:paraId="019C2D84" w14:textId="32E93EBE" w:rsidR="00007593" w:rsidRPr="00A411B4" w:rsidRDefault="00007593" w:rsidP="00714194">
            <w:pPr>
              <w:pStyle w:val="Tablehead1"/>
              <w:ind w:left="34" w:hanging="34"/>
              <w:jc w:val="right"/>
              <w:cnfStyle w:val="100000000000" w:firstRow="1" w:lastRow="0" w:firstColumn="0" w:lastColumn="0" w:oddVBand="0" w:evenVBand="0" w:oddHBand="0" w:evenHBand="0" w:firstRowFirstColumn="0" w:firstRowLastColumn="0" w:lastRowFirstColumn="0" w:lastRowLastColumn="0"/>
            </w:pPr>
            <w:r w:rsidRPr="00060940">
              <w:t>Queensland</w:t>
            </w:r>
          </w:p>
        </w:tc>
        <w:tc>
          <w:tcPr>
            <w:tcW w:w="1134" w:type="dxa"/>
            <w:tcBorders>
              <w:top w:val="single" w:sz="4" w:space="0" w:color="auto"/>
              <w:bottom w:val="single" w:sz="4" w:space="0" w:color="auto"/>
            </w:tcBorders>
            <w:hideMark/>
          </w:tcPr>
          <w:p w14:paraId="5F8AC48B" w14:textId="09C00266" w:rsidR="00007593" w:rsidRPr="00A411B4" w:rsidRDefault="00007593" w:rsidP="00007593">
            <w:pPr>
              <w:pStyle w:val="Tablehead1"/>
              <w:jc w:val="right"/>
              <w:cnfStyle w:val="100000000000" w:firstRow="1" w:lastRow="0" w:firstColumn="0" w:lastColumn="0" w:oddVBand="0" w:evenVBand="0" w:oddHBand="0" w:evenHBand="0" w:firstRowFirstColumn="0" w:firstRowLastColumn="0" w:lastRowFirstColumn="0" w:lastRowLastColumn="0"/>
            </w:pPr>
            <w:r w:rsidRPr="00060940">
              <w:t>Total</w:t>
            </w:r>
          </w:p>
        </w:tc>
      </w:tr>
      <w:tr w:rsidR="00007593" w:rsidRPr="00EC7752" w14:paraId="79073549" w14:textId="77777777" w:rsidTr="00714194">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802" w:type="dxa"/>
            <w:tcBorders>
              <w:top w:val="single" w:sz="4" w:space="0" w:color="auto"/>
            </w:tcBorders>
            <w:shd w:val="clear" w:color="auto" w:fill="auto"/>
            <w:hideMark/>
          </w:tcPr>
          <w:p w14:paraId="2A6CE7E3" w14:textId="6B9A9328" w:rsidR="00007593" w:rsidRPr="00007593" w:rsidRDefault="00007593" w:rsidP="00007593">
            <w:pPr>
              <w:pStyle w:val="Tabletext"/>
              <w:rPr>
                <w:b w:val="0"/>
              </w:rPr>
            </w:pPr>
            <w:r w:rsidRPr="00007593">
              <w:rPr>
                <w:b w:val="0"/>
              </w:rPr>
              <w:t>Private RTO trainers</w:t>
            </w:r>
          </w:p>
        </w:tc>
        <w:tc>
          <w:tcPr>
            <w:tcW w:w="1134" w:type="dxa"/>
            <w:tcBorders>
              <w:top w:val="single" w:sz="4" w:space="0" w:color="auto"/>
            </w:tcBorders>
            <w:shd w:val="clear" w:color="auto" w:fill="auto"/>
            <w:noWrap/>
            <w:hideMark/>
          </w:tcPr>
          <w:p w14:paraId="2F08B2FA" w14:textId="0AD5ACFA" w:rsidR="00007593" w:rsidRPr="00A411B4" w:rsidRDefault="00007593" w:rsidP="00007593">
            <w:pPr>
              <w:pStyle w:val="Tabletext"/>
              <w:jc w:val="right"/>
              <w:cnfStyle w:val="000000100000" w:firstRow="0" w:lastRow="0" w:firstColumn="0" w:lastColumn="0" w:oddVBand="0" w:evenVBand="0" w:oddHBand="1" w:evenHBand="0" w:firstRowFirstColumn="0" w:firstRowLastColumn="0" w:lastRowFirstColumn="0" w:lastRowLastColumn="0"/>
            </w:pPr>
            <w:r w:rsidRPr="0014060C">
              <w:t>2</w:t>
            </w:r>
          </w:p>
        </w:tc>
        <w:tc>
          <w:tcPr>
            <w:tcW w:w="1559" w:type="dxa"/>
            <w:tcBorders>
              <w:top w:val="single" w:sz="4" w:space="0" w:color="auto"/>
            </w:tcBorders>
            <w:shd w:val="clear" w:color="auto" w:fill="auto"/>
            <w:noWrap/>
            <w:hideMark/>
          </w:tcPr>
          <w:p w14:paraId="7BC6ED8B" w14:textId="06E58569" w:rsidR="00007593" w:rsidRPr="00A411B4" w:rsidRDefault="00007593" w:rsidP="00007593">
            <w:pPr>
              <w:pStyle w:val="Tabletext"/>
              <w:jc w:val="right"/>
              <w:cnfStyle w:val="000000100000" w:firstRow="0" w:lastRow="0" w:firstColumn="0" w:lastColumn="0" w:oddVBand="0" w:evenVBand="0" w:oddHBand="1" w:evenHBand="0" w:firstRowFirstColumn="0" w:firstRowLastColumn="0" w:lastRowFirstColumn="0" w:lastRowLastColumn="0"/>
            </w:pPr>
            <w:r w:rsidRPr="0014060C">
              <w:t>4</w:t>
            </w:r>
          </w:p>
        </w:tc>
        <w:tc>
          <w:tcPr>
            <w:tcW w:w="1417" w:type="dxa"/>
            <w:tcBorders>
              <w:top w:val="single" w:sz="4" w:space="0" w:color="auto"/>
            </w:tcBorders>
            <w:shd w:val="clear" w:color="auto" w:fill="auto"/>
            <w:noWrap/>
            <w:hideMark/>
          </w:tcPr>
          <w:p w14:paraId="1993EDB3" w14:textId="465939EC" w:rsidR="00007593" w:rsidRPr="00A411B4" w:rsidRDefault="00007593" w:rsidP="00007593">
            <w:pPr>
              <w:pStyle w:val="Tabletext"/>
              <w:jc w:val="right"/>
              <w:cnfStyle w:val="000000100000" w:firstRow="0" w:lastRow="0" w:firstColumn="0" w:lastColumn="0" w:oddVBand="0" w:evenVBand="0" w:oddHBand="1" w:evenHBand="0" w:firstRowFirstColumn="0" w:firstRowLastColumn="0" w:lastRowFirstColumn="0" w:lastRowLastColumn="0"/>
            </w:pPr>
            <w:r w:rsidRPr="0014060C">
              <w:t>2</w:t>
            </w:r>
          </w:p>
        </w:tc>
        <w:tc>
          <w:tcPr>
            <w:tcW w:w="1134" w:type="dxa"/>
            <w:tcBorders>
              <w:top w:val="single" w:sz="4" w:space="0" w:color="auto"/>
            </w:tcBorders>
            <w:shd w:val="clear" w:color="auto" w:fill="auto"/>
            <w:noWrap/>
            <w:hideMark/>
          </w:tcPr>
          <w:p w14:paraId="5B12BDC6" w14:textId="486918C0" w:rsidR="00007593" w:rsidRPr="00A411B4" w:rsidRDefault="00007593" w:rsidP="00007593">
            <w:pPr>
              <w:pStyle w:val="Tabletext"/>
              <w:jc w:val="right"/>
              <w:cnfStyle w:val="000000100000" w:firstRow="0" w:lastRow="0" w:firstColumn="0" w:lastColumn="0" w:oddVBand="0" w:evenVBand="0" w:oddHBand="1" w:evenHBand="0" w:firstRowFirstColumn="0" w:firstRowLastColumn="0" w:lastRowFirstColumn="0" w:lastRowLastColumn="0"/>
            </w:pPr>
            <w:r w:rsidRPr="0014060C">
              <w:t>8</w:t>
            </w:r>
          </w:p>
        </w:tc>
      </w:tr>
      <w:tr w:rsidR="00007593" w:rsidRPr="00EC7752" w14:paraId="768DCE4A" w14:textId="77777777" w:rsidTr="00714194">
        <w:trPr>
          <w:trHeight w:val="165"/>
        </w:trPr>
        <w:tc>
          <w:tcPr>
            <w:cnfStyle w:val="001000000000" w:firstRow="0" w:lastRow="0" w:firstColumn="1" w:lastColumn="0" w:oddVBand="0" w:evenVBand="0" w:oddHBand="0" w:evenHBand="0" w:firstRowFirstColumn="0" w:firstRowLastColumn="0" w:lastRowFirstColumn="0" w:lastRowLastColumn="0"/>
            <w:tcW w:w="2802" w:type="dxa"/>
            <w:tcBorders>
              <w:bottom w:val="nil"/>
            </w:tcBorders>
            <w:shd w:val="clear" w:color="auto" w:fill="auto"/>
            <w:hideMark/>
          </w:tcPr>
          <w:p w14:paraId="249421FD" w14:textId="02C14EE2" w:rsidR="00007593" w:rsidRPr="00007593" w:rsidRDefault="00007593" w:rsidP="00007593">
            <w:pPr>
              <w:pStyle w:val="Tabletext"/>
              <w:rPr>
                <w:b w:val="0"/>
              </w:rPr>
            </w:pPr>
            <w:r w:rsidRPr="00007593">
              <w:rPr>
                <w:b w:val="0"/>
              </w:rPr>
              <w:t>Private RTO coordinator/management</w:t>
            </w:r>
          </w:p>
        </w:tc>
        <w:tc>
          <w:tcPr>
            <w:tcW w:w="1134" w:type="dxa"/>
            <w:tcBorders>
              <w:bottom w:val="nil"/>
            </w:tcBorders>
            <w:shd w:val="clear" w:color="auto" w:fill="auto"/>
            <w:noWrap/>
            <w:hideMark/>
          </w:tcPr>
          <w:p w14:paraId="61E8B31C" w14:textId="743B409A" w:rsidR="00007593" w:rsidRPr="00A411B4" w:rsidRDefault="00007593" w:rsidP="00007593">
            <w:pPr>
              <w:pStyle w:val="Tabletext"/>
              <w:jc w:val="right"/>
              <w:cnfStyle w:val="000000000000" w:firstRow="0" w:lastRow="0" w:firstColumn="0" w:lastColumn="0" w:oddVBand="0" w:evenVBand="0" w:oddHBand="0" w:evenHBand="0" w:firstRowFirstColumn="0" w:firstRowLastColumn="0" w:lastRowFirstColumn="0" w:lastRowLastColumn="0"/>
            </w:pPr>
            <w:r w:rsidRPr="0014060C">
              <w:t>3</w:t>
            </w:r>
          </w:p>
        </w:tc>
        <w:tc>
          <w:tcPr>
            <w:tcW w:w="1559" w:type="dxa"/>
            <w:tcBorders>
              <w:bottom w:val="nil"/>
            </w:tcBorders>
            <w:shd w:val="clear" w:color="auto" w:fill="auto"/>
            <w:noWrap/>
            <w:hideMark/>
          </w:tcPr>
          <w:p w14:paraId="372C2EF6" w14:textId="0FB4EC8B" w:rsidR="00007593" w:rsidRPr="00A411B4" w:rsidRDefault="00007593" w:rsidP="00007593">
            <w:pPr>
              <w:pStyle w:val="Tabletext"/>
              <w:jc w:val="right"/>
              <w:cnfStyle w:val="000000000000" w:firstRow="0" w:lastRow="0" w:firstColumn="0" w:lastColumn="0" w:oddVBand="0" w:evenVBand="0" w:oddHBand="0" w:evenHBand="0" w:firstRowFirstColumn="0" w:firstRowLastColumn="0" w:lastRowFirstColumn="0" w:lastRowLastColumn="0"/>
            </w:pPr>
            <w:r w:rsidRPr="0014060C">
              <w:t>4</w:t>
            </w:r>
          </w:p>
        </w:tc>
        <w:tc>
          <w:tcPr>
            <w:tcW w:w="1417" w:type="dxa"/>
            <w:tcBorders>
              <w:bottom w:val="nil"/>
            </w:tcBorders>
            <w:shd w:val="clear" w:color="auto" w:fill="auto"/>
            <w:noWrap/>
            <w:hideMark/>
          </w:tcPr>
          <w:p w14:paraId="35125B86" w14:textId="6B15603D" w:rsidR="00007593" w:rsidRPr="00A411B4" w:rsidRDefault="00007593" w:rsidP="00007593">
            <w:pPr>
              <w:pStyle w:val="Tabletext"/>
              <w:jc w:val="right"/>
              <w:cnfStyle w:val="000000000000" w:firstRow="0" w:lastRow="0" w:firstColumn="0" w:lastColumn="0" w:oddVBand="0" w:evenVBand="0" w:oddHBand="0" w:evenHBand="0" w:firstRowFirstColumn="0" w:firstRowLastColumn="0" w:lastRowFirstColumn="0" w:lastRowLastColumn="0"/>
            </w:pPr>
            <w:r w:rsidRPr="0014060C">
              <w:t>3</w:t>
            </w:r>
          </w:p>
        </w:tc>
        <w:tc>
          <w:tcPr>
            <w:tcW w:w="1134" w:type="dxa"/>
            <w:tcBorders>
              <w:bottom w:val="nil"/>
            </w:tcBorders>
            <w:shd w:val="clear" w:color="auto" w:fill="auto"/>
            <w:noWrap/>
            <w:hideMark/>
          </w:tcPr>
          <w:p w14:paraId="1C4DFA73" w14:textId="368DDC50" w:rsidR="00007593" w:rsidRPr="00A411B4" w:rsidRDefault="00007593" w:rsidP="00007593">
            <w:pPr>
              <w:pStyle w:val="Tabletext"/>
              <w:jc w:val="right"/>
              <w:cnfStyle w:val="000000000000" w:firstRow="0" w:lastRow="0" w:firstColumn="0" w:lastColumn="0" w:oddVBand="0" w:evenVBand="0" w:oddHBand="0" w:evenHBand="0" w:firstRowFirstColumn="0" w:firstRowLastColumn="0" w:lastRowFirstColumn="0" w:lastRowLastColumn="0"/>
            </w:pPr>
            <w:r w:rsidRPr="0014060C">
              <w:t>10</w:t>
            </w:r>
          </w:p>
        </w:tc>
      </w:tr>
      <w:tr w:rsidR="00007593" w:rsidRPr="00EC7752" w14:paraId="47923257" w14:textId="77777777" w:rsidTr="00714194">
        <w:trPr>
          <w:cnfStyle w:val="000000100000" w:firstRow="0" w:lastRow="0" w:firstColumn="0" w:lastColumn="0" w:oddVBand="0" w:evenVBand="0" w:oddHBand="1" w:evenHBand="0" w:firstRowFirstColumn="0" w:firstRowLastColumn="0" w:lastRowFirstColumn="0" w:lastRowLastColumn="0"/>
          <w:trHeight w:val="184"/>
        </w:trPr>
        <w:tc>
          <w:tcPr>
            <w:cnfStyle w:val="001000000000" w:firstRow="0" w:lastRow="0" w:firstColumn="1" w:lastColumn="0" w:oddVBand="0" w:evenVBand="0" w:oddHBand="0" w:evenHBand="0" w:firstRowFirstColumn="0" w:firstRowLastColumn="0" w:lastRowFirstColumn="0" w:lastRowLastColumn="0"/>
            <w:tcW w:w="2802" w:type="dxa"/>
            <w:tcBorders>
              <w:top w:val="nil"/>
              <w:bottom w:val="nil"/>
            </w:tcBorders>
            <w:shd w:val="clear" w:color="auto" w:fill="auto"/>
            <w:hideMark/>
          </w:tcPr>
          <w:p w14:paraId="392FD5C8" w14:textId="55F25EAB" w:rsidR="00007593" w:rsidRPr="00007593" w:rsidRDefault="00007593" w:rsidP="00007593">
            <w:pPr>
              <w:pStyle w:val="Tabletext"/>
              <w:rPr>
                <w:b w:val="0"/>
              </w:rPr>
            </w:pPr>
            <w:r w:rsidRPr="00007593">
              <w:rPr>
                <w:b w:val="0"/>
              </w:rPr>
              <w:t xml:space="preserve">Government departments </w:t>
            </w:r>
          </w:p>
        </w:tc>
        <w:tc>
          <w:tcPr>
            <w:tcW w:w="1134" w:type="dxa"/>
            <w:tcBorders>
              <w:top w:val="nil"/>
              <w:bottom w:val="nil"/>
            </w:tcBorders>
            <w:shd w:val="clear" w:color="auto" w:fill="auto"/>
            <w:noWrap/>
            <w:hideMark/>
          </w:tcPr>
          <w:p w14:paraId="7B293EE2" w14:textId="3DB350EF" w:rsidR="00007593" w:rsidRPr="00A411B4" w:rsidRDefault="00007593" w:rsidP="00007593">
            <w:pPr>
              <w:pStyle w:val="Tabletext"/>
              <w:jc w:val="right"/>
              <w:cnfStyle w:val="000000100000" w:firstRow="0" w:lastRow="0" w:firstColumn="0" w:lastColumn="0" w:oddVBand="0" w:evenVBand="0" w:oddHBand="1" w:evenHBand="0" w:firstRowFirstColumn="0" w:firstRowLastColumn="0" w:lastRowFirstColumn="0" w:lastRowLastColumn="0"/>
            </w:pPr>
            <w:r w:rsidRPr="0014060C">
              <w:t>1</w:t>
            </w:r>
          </w:p>
        </w:tc>
        <w:tc>
          <w:tcPr>
            <w:tcW w:w="1559" w:type="dxa"/>
            <w:tcBorders>
              <w:top w:val="nil"/>
              <w:bottom w:val="nil"/>
            </w:tcBorders>
            <w:shd w:val="clear" w:color="auto" w:fill="auto"/>
            <w:noWrap/>
            <w:hideMark/>
          </w:tcPr>
          <w:p w14:paraId="785E4D26" w14:textId="35F8BF50" w:rsidR="00007593" w:rsidRPr="00A411B4" w:rsidRDefault="00007593" w:rsidP="00007593">
            <w:pPr>
              <w:pStyle w:val="Tabletext"/>
              <w:jc w:val="right"/>
              <w:cnfStyle w:val="000000100000" w:firstRow="0" w:lastRow="0" w:firstColumn="0" w:lastColumn="0" w:oddVBand="0" w:evenVBand="0" w:oddHBand="1" w:evenHBand="0" w:firstRowFirstColumn="0" w:firstRowLastColumn="0" w:lastRowFirstColumn="0" w:lastRowLastColumn="0"/>
            </w:pPr>
            <w:r w:rsidRPr="0014060C">
              <w:t>1</w:t>
            </w:r>
          </w:p>
        </w:tc>
        <w:tc>
          <w:tcPr>
            <w:tcW w:w="1417" w:type="dxa"/>
            <w:tcBorders>
              <w:top w:val="nil"/>
              <w:bottom w:val="nil"/>
            </w:tcBorders>
            <w:shd w:val="clear" w:color="auto" w:fill="auto"/>
            <w:noWrap/>
            <w:hideMark/>
          </w:tcPr>
          <w:p w14:paraId="54C29DF8" w14:textId="2A0D9BCC" w:rsidR="00007593" w:rsidRPr="00A411B4" w:rsidRDefault="00007593" w:rsidP="00007593">
            <w:pPr>
              <w:pStyle w:val="Tabletext"/>
              <w:jc w:val="right"/>
              <w:cnfStyle w:val="000000100000" w:firstRow="0" w:lastRow="0" w:firstColumn="0" w:lastColumn="0" w:oddVBand="0" w:evenVBand="0" w:oddHBand="1" w:evenHBand="0" w:firstRowFirstColumn="0" w:firstRowLastColumn="0" w:lastRowFirstColumn="0" w:lastRowLastColumn="0"/>
            </w:pPr>
            <w:r w:rsidRPr="0014060C">
              <w:t>1</w:t>
            </w:r>
          </w:p>
        </w:tc>
        <w:tc>
          <w:tcPr>
            <w:tcW w:w="1134" w:type="dxa"/>
            <w:tcBorders>
              <w:top w:val="nil"/>
              <w:bottom w:val="nil"/>
            </w:tcBorders>
            <w:shd w:val="clear" w:color="auto" w:fill="auto"/>
            <w:noWrap/>
            <w:hideMark/>
          </w:tcPr>
          <w:p w14:paraId="493313FA" w14:textId="1F2522E7" w:rsidR="00007593" w:rsidRPr="00A411B4" w:rsidRDefault="00007593" w:rsidP="00007593">
            <w:pPr>
              <w:pStyle w:val="Tabletext"/>
              <w:jc w:val="right"/>
              <w:cnfStyle w:val="000000100000" w:firstRow="0" w:lastRow="0" w:firstColumn="0" w:lastColumn="0" w:oddVBand="0" w:evenVBand="0" w:oddHBand="1" w:evenHBand="0" w:firstRowFirstColumn="0" w:firstRowLastColumn="0" w:lastRowFirstColumn="0" w:lastRowLastColumn="0"/>
            </w:pPr>
            <w:r w:rsidRPr="0014060C">
              <w:t>3</w:t>
            </w:r>
          </w:p>
        </w:tc>
      </w:tr>
      <w:tr w:rsidR="00007593" w:rsidRPr="00EC7752" w14:paraId="282ADF5D" w14:textId="77777777" w:rsidTr="00714194">
        <w:trPr>
          <w:trHeight w:val="184"/>
        </w:trPr>
        <w:tc>
          <w:tcPr>
            <w:cnfStyle w:val="001000000000" w:firstRow="0" w:lastRow="0" w:firstColumn="1" w:lastColumn="0" w:oddVBand="0" w:evenVBand="0" w:oddHBand="0" w:evenHBand="0" w:firstRowFirstColumn="0" w:firstRowLastColumn="0" w:lastRowFirstColumn="0" w:lastRowLastColumn="0"/>
            <w:tcW w:w="2802" w:type="dxa"/>
            <w:tcBorders>
              <w:top w:val="nil"/>
              <w:bottom w:val="nil"/>
            </w:tcBorders>
            <w:shd w:val="clear" w:color="auto" w:fill="auto"/>
          </w:tcPr>
          <w:p w14:paraId="2FBB12CC" w14:textId="23552182" w:rsidR="00007593" w:rsidRPr="00007593" w:rsidRDefault="00007593" w:rsidP="00007593">
            <w:pPr>
              <w:pStyle w:val="Tabletext"/>
              <w:rPr>
                <w:b w:val="0"/>
              </w:rPr>
            </w:pPr>
            <w:r w:rsidRPr="00007593">
              <w:rPr>
                <w:b w:val="0"/>
              </w:rPr>
              <w:t>Community sector</w:t>
            </w:r>
          </w:p>
        </w:tc>
        <w:tc>
          <w:tcPr>
            <w:tcW w:w="1134" w:type="dxa"/>
            <w:tcBorders>
              <w:top w:val="nil"/>
              <w:bottom w:val="nil"/>
            </w:tcBorders>
            <w:shd w:val="clear" w:color="auto" w:fill="auto"/>
            <w:noWrap/>
          </w:tcPr>
          <w:p w14:paraId="36CCF400" w14:textId="77777777" w:rsidR="00007593" w:rsidRPr="0014060C" w:rsidRDefault="00007593" w:rsidP="00007593">
            <w:pPr>
              <w:pStyle w:val="Tabletext"/>
              <w:jc w:val="right"/>
              <w:cnfStyle w:val="000000000000" w:firstRow="0" w:lastRow="0" w:firstColumn="0" w:lastColumn="0" w:oddVBand="0" w:evenVBand="0" w:oddHBand="0" w:evenHBand="0" w:firstRowFirstColumn="0" w:firstRowLastColumn="0" w:lastRowFirstColumn="0" w:lastRowLastColumn="0"/>
            </w:pPr>
          </w:p>
        </w:tc>
        <w:tc>
          <w:tcPr>
            <w:tcW w:w="1559" w:type="dxa"/>
            <w:tcBorders>
              <w:top w:val="nil"/>
              <w:bottom w:val="nil"/>
            </w:tcBorders>
            <w:shd w:val="clear" w:color="auto" w:fill="auto"/>
            <w:noWrap/>
          </w:tcPr>
          <w:p w14:paraId="6FB9804F" w14:textId="13F338BE" w:rsidR="00007593" w:rsidRPr="0014060C" w:rsidRDefault="00007593" w:rsidP="00007593">
            <w:pPr>
              <w:pStyle w:val="Tabletext"/>
              <w:jc w:val="right"/>
              <w:cnfStyle w:val="000000000000" w:firstRow="0" w:lastRow="0" w:firstColumn="0" w:lastColumn="0" w:oddVBand="0" w:evenVBand="0" w:oddHBand="0" w:evenHBand="0" w:firstRowFirstColumn="0" w:firstRowLastColumn="0" w:lastRowFirstColumn="0" w:lastRowLastColumn="0"/>
            </w:pPr>
            <w:r w:rsidRPr="006C07AA">
              <w:t>1</w:t>
            </w:r>
          </w:p>
        </w:tc>
        <w:tc>
          <w:tcPr>
            <w:tcW w:w="1417" w:type="dxa"/>
            <w:tcBorders>
              <w:top w:val="nil"/>
              <w:bottom w:val="nil"/>
            </w:tcBorders>
            <w:shd w:val="clear" w:color="auto" w:fill="auto"/>
            <w:noWrap/>
          </w:tcPr>
          <w:p w14:paraId="3A7C4E83" w14:textId="74D4938F" w:rsidR="00007593" w:rsidRPr="0014060C" w:rsidRDefault="00007593" w:rsidP="00007593">
            <w:pPr>
              <w:pStyle w:val="Tabletext"/>
              <w:jc w:val="right"/>
              <w:cnfStyle w:val="000000000000" w:firstRow="0" w:lastRow="0" w:firstColumn="0" w:lastColumn="0" w:oddVBand="0" w:evenVBand="0" w:oddHBand="0" w:evenHBand="0" w:firstRowFirstColumn="0" w:firstRowLastColumn="0" w:lastRowFirstColumn="0" w:lastRowLastColumn="0"/>
            </w:pPr>
            <w:r w:rsidRPr="006C07AA">
              <w:t>1</w:t>
            </w:r>
          </w:p>
        </w:tc>
        <w:tc>
          <w:tcPr>
            <w:tcW w:w="1134" w:type="dxa"/>
            <w:tcBorders>
              <w:top w:val="nil"/>
              <w:bottom w:val="nil"/>
            </w:tcBorders>
            <w:shd w:val="clear" w:color="auto" w:fill="auto"/>
            <w:noWrap/>
          </w:tcPr>
          <w:p w14:paraId="4DDCBC26" w14:textId="1A2DBA2E" w:rsidR="00007593" w:rsidRPr="0014060C" w:rsidRDefault="00007593" w:rsidP="00007593">
            <w:pPr>
              <w:pStyle w:val="Tabletext"/>
              <w:jc w:val="right"/>
              <w:cnfStyle w:val="000000000000" w:firstRow="0" w:lastRow="0" w:firstColumn="0" w:lastColumn="0" w:oddVBand="0" w:evenVBand="0" w:oddHBand="0" w:evenHBand="0" w:firstRowFirstColumn="0" w:firstRowLastColumn="0" w:lastRowFirstColumn="0" w:lastRowLastColumn="0"/>
            </w:pPr>
            <w:r w:rsidRPr="006C07AA">
              <w:t>2</w:t>
            </w:r>
          </w:p>
        </w:tc>
      </w:tr>
      <w:tr w:rsidR="00007593" w:rsidRPr="00EC7752" w14:paraId="252211CD" w14:textId="77777777" w:rsidTr="00714194">
        <w:trPr>
          <w:cnfStyle w:val="000000100000" w:firstRow="0" w:lastRow="0" w:firstColumn="0" w:lastColumn="0" w:oddVBand="0" w:evenVBand="0" w:oddHBand="1" w:evenHBand="0" w:firstRowFirstColumn="0" w:firstRowLastColumn="0" w:lastRowFirstColumn="0" w:lastRowLastColumn="0"/>
          <w:trHeight w:val="184"/>
        </w:trPr>
        <w:tc>
          <w:tcPr>
            <w:cnfStyle w:val="001000000000" w:firstRow="0" w:lastRow="0" w:firstColumn="1" w:lastColumn="0" w:oddVBand="0" w:evenVBand="0" w:oddHBand="0" w:evenHBand="0" w:firstRowFirstColumn="0" w:firstRowLastColumn="0" w:lastRowFirstColumn="0" w:lastRowLastColumn="0"/>
            <w:tcW w:w="2802" w:type="dxa"/>
            <w:tcBorders>
              <w:top w:val="nil"/>
              <w:bottom w:val="nil"/>
            </w:tcBorders>
            <w:shd w:val="clear" w:color="auto" w:fill="auto"/>
          </w:tcPr>
          <w:p w14:paraId="5F90E128" w14:textId="674C3978" w:rsidR="00007593" w:rsidRPr="00007593" w:rsidRDefault="00007593" w:rsidP="00007593">
            <w:pPr>
              <w:pStyle w:val="Tabletext"/>
              <w:rPr>
                <w:b w:val="0"/>
              </w:rPr>
            </w:pPr>
            <w:r w:rsidRPr="00007593">
              <w:rPr>
                <w:b w:val="0"/>
              </w:rPr>
              <w:t xml:space="preserve">Industry </w:t>
            </w:r>
          </w:p>
        </w:tc>
        <w:tc>
          <w:tcPr>
            <w:tcW w:w="1134" w:type="dxa"/>
            <w:tcBorders>
              <w:top w:val="nil"/>
              <w:bottom w:val="nil"/>
            </w:tcBorders>
            <w:shd w:val="clear" w:color="auto" w:fill="auto"/>
            <w:noWrap/>
          </w:tcPr>
          <w:p w14:paraId="541AAC39" w14:textId="7245AAB9" w:rsidR="00007593" w:rsidRPr="0014060C" w:rsidRDefault="00007593" w:rsidP="00007593">
            <w:pPr>
              <w:pStyle w:val="Tabletext"/>
              <w:jc w:val="right"/>
              <w:cnfStyle w:val="000000100000" w:firstRow="0" w:lastRow="0" w:firstColumn="0" w:lastColumn="0" w:oddVBand="0" w:evenVBand="0" w:oddHBand="1" w:evenHBand="0" w:firstRowFirstColumn="0" w:firstRowLastColumn="0" w:lastRowFirstColumn="0" w:lastRowLastColumn="0"/>
            </w:pPr>
            <w:r w:rsidRPr="006C07AA">
              <w:t>2</w:t>
            </w:r>
          </w:p>
        </w:tc>
        <w:tc>
          <w:tcPr>
            <w:tcW w:w="1559" w:type="dxa"/>
            <w:tcBorders>
              <w:top w:val="nil"/>
              <w:bottom w:val="nil"/>
            </w:tcBorders>
            <w:shd w:val="clear" w:color="auto" w:fill="auto"/>
            <w:noWrap/>
          </w:tcPr>
          <w:p w14:paraId="1E4DE7BE" w14:textId="75B37E41" w:rsidR="00007593" w:rsidRPr="0014060C" w:rsidRDefault="00007593" w:rsidP="00007593">
            <w:pPr>
              <w:pStyle w:val="Tabletext"/>
              <w:jc w:val="right"/>
              <w:cnfStyle w:val="000000100000" w:firstRow="0" w:lastRow="0" w:firstColumn="0" w:lastColumn="0" w:oddVBand="0" w:evenVBand="0" w:oddHBand="1" w:evenHBand="0" w:firstRowFirstColumn="0" w:firstRowLastColumn="0" w:lastRowFirstColumn="0" w:lastRowLastColumn="0"/>
            </w:pPr>
            <w:r w:rsidRPr="006C07AA">
              <w:t>1</w:t>
            </w:r>
          </w:p>
        </w:tc>
        <w:tc>
          <w:tcPr>
            <w:tcW w:w="1417" w:type="dxa"/>
            <w:tcBorders>
              <w:top w:val="nil"/>
              <w:bottom w:val="nil"/>
            </w:tcBorders>
            <w:shd w:val="clear" w:color="auto" w:fill="auto"/>
            <w:noWrap/>
          </w:tcPr>
          <w:p w14:paraId="2DC0201E" w14:textId="01FF77FB" w:rsidR="00007593" w:rsidRPr="0014060C" w:rsidRDefault="00007593" w:rsidP="00007593">
            <w:pPr>
              <w:pStyle w:val="Tabletext"/>
              <w:jc w:val="right"/>
              <w:cnfStyle w:val="000000100000" w:firstRow="0" w:lastRow="0" w:firstColumn="0" w:lastColumn="0" w:oddVBand="0" w:evenVBand="0" w:oddHBand="1" w:evenHBand="0" w:firstRowFirstColumn="0" w:firstRowLastColumn="0" w:lastRowFirstColumn="0" w:lastRowLastColumn="0"/>
            </w:pPr>
            <w:r w:rsidRPr="006C07AA">
              <w:t>2</w:t>
            </w:r>
          </w:p>
        </w:tc>
        <w:tc>
          <w:tcPr>
            <w:tcW w:w="1134" w:type="dxa"/>
            <w:tcBorders>
              <w:top w:val="nil"/>
              <w:bottom w:val="nil"/>
            </w:tcBorders>
            <w:shd w:val="clear" w:color="auto" w:fill="auto"/>
            <w:noWrap/>
          </w:tcPr>
          <w:p w14:paraId="3E9CEC4D" w14:textId="40AA8F1B" w:rsidR="00007593" w:rsidRPr="0014060C" w:rsidRDefault="00007593" w:rsidP="00007593">
            <w:pPr>
              <w:pStyle w:val="Tabletext"/>
              <w:jc w:val="right"/>
              <w:cnfStyle w:val="000000100000" w:firstRow="0" w:lastRow="0" w:firstColumn="0" w:lastColumn="0" w:oddVBand="0" w:evenVBand="0" w:oddHBand="1" w:evenHBand="0" w:firstRowFirstColumn="0" w:firstRowLastColumn="0" w:lastRowFirstColumn="0" w:lastRowLastColumn="0"/>
            </w:pPr>
            <w:r w:rsidRPr="006C07AA">
              <w:t>4</w:t>
            </w:r>
          </w:p>
        </w:tc>
      </w:tr>
      <w:tr w:rsidR="00007593" w:rsidRPr="00EC7752" w14:paraId="379F6302" w14:textId="77777777" w:rsidTr="00714194">
        <w:trPr>
          <w:trHeight w:val="184"/>
        </w:trPr>
        <w:tc>
          <w:tcPr>
            <w:cnfStyle w:val="001000000000" w:firstRow="0" w:lastRow="0" w:firstColumn="1" w:lastColumn="0" w:oddVBand="0" w:evenVBand="0" w:oddHBand="0" w:evenHBand="0" w:firstRowFirstColumn="0" w:firstRowLastColumn="0" w:lastRowFirstColumn="0" w:lastRowLastColumn="0"/>
            <w:tcW w:w="2802" w:type="dxa"/>
            <w:tcBorders>
              <w:top w:val="nil"/>
              <w:bottom w:val="single" w:sz="4" w:space="0" w:color="000000" w:themeColor="text1"/>
            </w:tcBorders>
            <w:shd w:val="clear" w:color="auto" w:fill="auto"/>
          </w:tcPr>
          <w:p w14:paraId="532F3090" w14:textId="30567B51" w:rsidR="00007593" w:rsidRPr="00007593" w:rsidRDefault="00007593" w:rsidP="00007593">
            <w:pPr>
              <w:pStyle w:val="Tabletext"/>
              <w:rPr>
                <w:b w:val="0"/>
              </w:rPr>
            </w:pPr>
            <w:r w:rsidRPr="00007593">
              <w:rPr>
                <w:b w:val="0"/>
              </w:rPr>
              <w:t xml:space="preserve">Other </w:t>
            </w:r>
          </w:p>
        </w:tc>
        <w:tc>
          <w:tcPr>
            <w:tcW w:w="1134" w:type="dxa"/>
            <w:tcBorders>
              <w:top w:val="nil"/>
              <w:bottom w:val="single" w:sz="4" w:space="0" w:color="000000" w:themeColor="text1"/>
            </w:tcBorders>
            <w:shd w:val="clear" w:color="auto" w:fill="auto"/>
            <w:noWrap/>
          </w:tcPr>
          <w:p w14:paraId="5466F90D" w14:textId="00C5A560" w:rsidR="00007593" w:rsidRPr="0014060C" w:rsidRDefault="00007593" w:rsidP="00007593">
            <w:pPr>
              <w:pStyle w:val="Tabletext"/>
              <w:jc w:val="right"/>
              <w:cnfStyle w:val="000000000000" w:firstRow="0" w:lastRow="0" w:firstColumn="0" w:lastColumn="0" w:oddVBand="0" w:evenVBand="0" w:oddHBand="0" w:evenHBand="0" w:firstRowFirstColumn="0" w:firstRowLastColumn="0" w:lastRowFirstColumn="0" w:lastRowLastColumn="0"/>
            </w:pPr>
            <w:r w:rsidRPr="00C47BC4">
              <w:t>1</w:t>
            </w:r>
          </w:p>
        </w:tc>
        <w:tc>
          <w:tcPr>
            <w:tcW w:w="1559" w:type="dxa"/>
            <w:tcBorders>
              <w:top w:val="nil"/>
              <w:bottom w:val="single" w:sz="4" w:space="0" w:color="000000" w:themeColor="text1"/>
            </w:tcBorders>
            <w:shd w:val="clear" w:color="auto" w:fill="auto"/>
            <w:noWrap/>
          </w:tcPr>
          <w:p w14:paraId="0D6D416A" w14:textId="77777777" w:rsidR="00007593" w:rsidRPr="0014060C" w:rsidRDefault="00007593" w:rsidP="00007593">
            <w:pPr>
              <w:pStyle w:val="Tabletext"/>
              <w:jc w:val="right"/>
              <w:cnfStyle w:val="000000000000" w:firstRow="0" w:lastRow="0" w:firstColumn="0" w:lastColumn="0" w:oddVBand="0" w:evenVBand="0" w:oddHBand="0" w:evenHBand="0" w:firstRowFirstColumn="0" w:firstRowLastColumn="0" w:lastRowFirstColumn="0" w:lastRowLastColumn="0"/>
            </w:pPr>
          </w:p>
        </w:tc>
        <w:tc>
          <w:tcPr>
            <w:tcW w:w="1417" w:type="dxa"/>
            <w:tcBorders>
              <w:top w:val="nil"/>
              <w:bottom w:val="single" w:sz="4" w:space="0" w:color="000000" w:themeColor="text1"/>
            </w:tcBorders>
            <w:shd w:val="clear" w:color="auto" w:fill="auto"/>
            <w:noWrap/>
          </w:tcPr>
          <w:p w14:paraId="3373433E" w14:textId="39660A46" w:rsidR="00007593" w:rsidRPr="0014060C" w:rsidRDefault="00007593" w:rsidP="00007593">
            <w:pPr>
              <w:pStyle w:val="Tabletext"/>
              <w:jc w:val="right"/>
              <w:cnfStyle w:val="000000000000" w:firstRow="0" w:lastRow="0" w:firstColumn="0" w:lastColumn="0" w:oddVBand="0" w:evenVBand="0" w:oddHBand="0" w:evenHBand="0" w:firstRowFirstColumn="0" w:firstRowLastColumn="0" w:lastRowFirstColumn="0" w:lastRowLastColumn="0"/>
            </w:pPr>
            <w:r w:rsidRPr="00C47BC4">
              <w:t>1</w:t>
            </w:r>
          </w:p>
        </w:tc>
        <w:tc>
          <w:tcPr>
            <w:tcW w:w="1134" w:type="dxa"/>
            <w:tcBorders>
              <w:top w:val="nil"/>
              <w:bottom w:val="single" w:sz="4" w:space="0" w:color="000000" w:themeColor="text1"/>
            </w:tcBorders>
            <w:shd w:val="clear" w:color="auto" w:fill="auto"/>
            <w:noWrap/>
          </w:tcPr>
          <w:p w14:paraId="67E78327" w14:textId="1AA4F454" w:rsidR="00007593" w:rsidRPr="0014060C" w:rsidRDefault="00007593" w:rsidP="00007593">
            <w:pPr>
              <w:pStyle w:val="Tabletext"/>
              <w:jc w:val="right"/>
              <w:cnfStyle w:val="000000000000" w:firstRow="0" w:lastRow="0" w:firstColumn="0" w:lastColumn="0" w:oddVBand="0" w:evenVBand="0" w:oddHBand="0" w:evenHBand="0" w:firstRowFirstColumn="0" w:firstRowLastColumn="0" w:lastRowFirstColumn="0" w:lastRowLastColumn="0"/>
            </w:pPr>
            <w:r w:rsidRPr="00C47BC4">
              <w:t>2</w:t>
            </w:r>
          </w:p>
        </w:tc>
      </w:tr>
      <w:tr w:rsidR="00007593" w:rsidRPr="00EC7752" w14:paraId="133C4DD1" w14:textId="77777777" w:rsidTr="00714194">
        <w:trPr>
          <w:cnfStyle w:val="000000100000" w:firstRow="0" w:lastRow="0" w:firstColumn="0" w:lastColumn="0" w:oddVBand="0" w:evenVBand="0" w:oddHBand="1" w:evenHBand="0" w:firstRowFirstColumn="0" w:firstRowLastColumn="0" w:lastRowFirstColumn="0" w:lastRowLastColumn="0"/>
          <w:trHeight w:val="184"/>
        </w:trPr>
        <w:tc>
          <w:tcPr>
            <w:cnfStyle w:val="001000000000" w:firstRow="0" w:lastRow="0" w:firstColumn="1" w:lastColumn="0" w:oddVBand="0" w:evenVBand="0" w:oddHBand="0" w:evenHBand="0" w:firstRowFirstColumn="0" w:firstRowLastColumn="0" w:lastRowFirstColumn="0" w:lastRowLastColumn="0"/>
            <w:tcW w:w="2802" w:type="dxa"/>
            <w:tcBorders>
              <w:top w:val="single" w:sz="4" w:space="0" w:color="000000" w:themeColor="text1"/>
              <w:bottom w:val="single" w:sz="4" w:space="0" w:color="000000" w:themeColor="text1"/>
            </w:tcBorders>
            <w:shd w:val="clear" w:color="auto" w:fill="auto"/>
          </w:tcPr>
          <w:p w14:paraId="0C08CCDF" w14:textId="07DEA288" w:rsidR="00007593" w:rsidRPr="00C47BC4" w:rsidRDefault="00007593" w:rsidP="00007593">
            <w:pPr>
              <w:pStyle w:val="Tabletext"/>
            </w:pPr>
            <w:r w:rsidRPr="00DC7EE5">
              <w:t>Total</w:t>
            </w:r>
          </w:p>
        </w:tc>
        <w:tc>
          <w:tcPr>
            <w:tcW w:w="1134" w:type="dxa"/>
            <w:tcBorders>
              <w:top w:val="single" w:sz="4" w:space="0" w:color="000000" w:themeColor="text1"/>
              <w:bottom w:val="single" w:sz="4" w:space="0" w:color="000000" w:themeColor="text1"/>
            </w:tcBorders>
            <w:shd w:val="clear" w:color="auto" w:fill="auto"/>
            <w:noWrap/>
          </w:tcPr>
          <w:p w14:paraId="48A83817" w14:textId="030DF016" w:rsidR="00007593" w:rsidRPr="00007593" w:rsidRDefault="00007593" w:rsidP="00007593">
            <w:pPr>
              <w:pStyle w:val="Tabletext"/>
              <w:jc w:val="right"/>
              <w:cnfStyle w:val="000000100000" w:firstRow="0" w:lastRow="0" w:firstColumn="0" w:lastColumn="0" w:oddVBand="0" w:evenVBand="0" w:oddHBand="1" w:evenHBand="0" w:firstRowFirstColumn="0" w:firstRowLastColumn="0" w:lastRowFirstColumn="0" w:lastRowLastColumn="0"/>
              <w:rPr>
                <w:b/>
              </w:rPr>
            </w:pPr>
            <w:r w:rsidRPr="00007593">
              <w:rPr>
                <w:b/>
              </w:rPr>
              <w:t>9</w:t>
            </w:r>
          </w:p>
        </w:tc>
        <w:tc>
          <w:tcPr>
            <w:tcW w:w="1559" w:type="dxa"/>
            <w:tcBorders>
              <w:top w:val="single" w:sz="4" w:space="0" w:color="000000" w:themeColor="text1"/>
              <w:bottom w:val="single" w:sz="4" w:space="0" w:color="000000" w:themeColor="text1"/>
            </w:tcBorders>
            <w:shd w:val="clear" w:color="auto" w:fill="auto"/>
            <w:noWrap/>
          </w:tcPr>
          <w:p w14:paraId="787CA338" w14:textId="48C023B4" w:rsidR="00007593" w:rsidRPr="00007593" w:rsidRDefault="00007593" w:rsidP="00007593">
            <w:pPr>
              <w:pStyle w:val="Tabletext"/>
              <w:jc w:val="right"/>
              <w:cnfStyle w:val="000000100000" w:firstRow="0" w:lastRow="0" w:firstColumn="0" w:lastColumn="0" w:oddVBand="0" w:evenVBand="0" w:oddHBand="1" w:evenHBand="0" w:firstRowFirstColumn="0" w:firstRowLastColumn="0" w:lastRowFirstColumn="0" w:lastRowLastColumn="0"/>
              <w:rPr>
                <w:b/>
              </w:rPr>
            </w:pPr>
            <w:r w:rsidRPr="00007593">
              <w:rPr>
                <w:b/>
              </w:rPr>
              <w:t>11</w:t>
            </w:r>
          </w:p>
        </w:tc>
        <w:tc>
          <w:tcPr>
            <w:tcW w:w="1417" w:type="dxa"/>
            <w:tcBorders>
              <w:top w:val="single" w:sz="4" w:space="0" w:color="000000" w:themeColor="text1"/>
              <w:bottom w:val="single" w:sz="4" w:space="0" w:color="000000" w:themeColor="text1"/>
            </w:tcBorders>
            <w:shd w:val="clear" w:color="auto" w:fill="auto"/>
            <w:noWrap/>
          </w:tcPr>
          <w:p w14:paraId="608E8584" w14:textId="0E269493" w:rsidR="00007593" w:rsidRPr="00007593" w:rsidRDefault="00007593" w:rsidP="00007593">
            <w:pPr>
              <w:pStyle w:val="Tabletext"/>
              <w:jc w:val="right"/>
              <w:cnfStyle w:val="000000100000" w:firstRow="0" w:lastRow="0" w:firstColumn="0" w:lastColumn="0" w:oddVBand="0" w:evenVBand="0" w:oddHBand="1" w:evenHBand="0" w:firstRowFirstColumn="0" w:firstRowLastColumn="0" w:lastRowFirstColumn="0" w:lastRowLastColumn="0"/>
              <w:rPr>
                <w:b/>
              </w:rPr>
            </w:pPr>
            <w:r w:rsidRPr="00007593">
              <w:rPr>
                <w:b/>
              </w:rPr>
              <w:t>9</w:t>
            </w:r>
          </w:p>
        </w:tc>
        <w:tc>
          <w:tcPr>
            <w:tcW w:w="1134" w:type="dxa"/>
            <w:tcBorders>
              <w:top w:val="single" w:sz="4" w:space="0" w:color="000000" w:themeColor="text1"/>
              <w:bottom w:val="single" w:sz="4" w:space="0" w:color="000000" w:themeColor="text1"/>
            </w:tcBorders>
            <w:shd w:val="clear" w:color="auto" w:fill="auto"/>
            <w:noWrap/>
          </w:tcPr>
          <w:p w14:paraId="56A501A0" w14:textId="791E9042" w:rsidR="00007593" w:rsidRPr="00007593" w:rsidRDefault="00007593" w:rsidP="00007593">
            <w:pPr>
              <w:pStyle w:val="Tabletext"/>
              <w:jc w:val="right"/>
              <w:cnfStyle w:val="000000100000" w:firstRow="0" w:lastRow="0" w:firstColumn="0" w:lastColumn="0" w:oddVBand="0" w:evenVBand="0" w:oddHBand="1" w:evenHBand="0" w:firstRowFirstColumn="0" w:firstRowLastColumn="0" w:lastRowFirstColumn="0" w:lastRowLastColumn="0"/>
              <w:rPr>
                <w:b/>
              </w:rPr>
            </w:pPr>
            <w:r w:rsidRPr="00007593">
              <w:rPr>
                <w:b/>
              </w:rPr>
              <w:t>29</w:t>
            </w:r>
          </w:p>
        </w:tc>
      </w:tr>
    </w:tbl>
    <w:p w14:paraId="5C72BD48" w14:textId="77777777" w:rsidR="00860F13" w:rsidRPr="002906A0" w:rsidRDefault="00860F13" w:rsidP="00860F13">
      <w:pPr>
        <w:pStyle w:val="Heading3"/>
        <w:rPr>
          <w:color w:val="auto"/>
        </w:rPr>
      </w:pPr>
      <w:r w:rsidRPr="002906A0">
        <w:rPr>
          <w:color w:val="auto"/>
        </w:rPr>
        <w:t>Limitations</w:t>
      </w:r>
    </w:p>
    <w:p w14:paraId="38D4625A" w14:textId="77777777" w:rsidR="008958C4" w:rsidRDefault="00C750D9" w:rsidP="00F95B79">
      <w:pPr>
        <w:pStyle w:val="Text"/>
      </w:pPr>
      <w:r>
        <w:t xml:space="preserve">As this is an initial investigation of </w:t>
      </w:r>
      <w:r w:rsidR="00AE0417">
        <w:t>private RTO</w:t>
      </w:r>
      <w:r w:rsidR="000434D9">
        <w:t>s</w:t>
      </w:r>
      <w:r w:rsidR="00FB2FEF">
        <w:t>,</w:t>
      </w:r>
      <w:r w:rsidR="00564EC5">
        <w:t xml:space="preserve"> the research is limited in a number </w:t>
      </w:r>
      <w:r w:rsidR="000434D9">
        <w:t>o</w:t>
      </w:r>
      <w:r w:rsidR="00564EC5">
        <w:t>f ways. First</w:t>
      </w:r>
      <w:r w:rsidR="000434D9">
        <w:t>ly,</w:t>
      </w:r>
      <w:r w:rsidR="00564EC5">
        <w:t xml:space="preserve"> it </w:t>
      </w:r>
      <w:r w:rsidR="008958C4">
        <w:t>privileg</w:t>
      </w:r>
      <w:r w:rsidR="009D33DE">
        <w:t xml:space="preserve">es </w:t>
      </w:r>
      <w:r w:rsidR="008958C4">
        <w:t xml:space="preserve">the vantage point of </w:t>
      </w:r>
      <w:r w:rsidR="00AE0417">
        <w:t>private RTO</w:t>
      </w:r>
      <w:r w:rsidR="008958C4">
        <w:t>s</w:t>
      </w:r>
      <w:r w:rsidR="009D33DE">
        <w:t xml:space="preserve"> an</w:t>
      </w:r>
      <w:r w:rsidR="008B3B83">
        <w:t>d this with on</w:t>
      </w:r>
      <w:r w:rsidR="000434D9">
        <w:t>l</w:t>
      </w:r>
      <w:r w:rsidR="008B3B83">
        <w:t>y</w:t>
      </w:r>
      <w:r w:rsidR="000434D9">
        <w:t xml:space="preserve"> </w:t>
      </w:r>
      <w:r w:rsidR="008B3B83">
        <w:t>a</w:t>
      </w:r>
      <w:r w:rsidR="000434D9">
        <w:t xml:space="preserve"> </w:t>
      </w:r>
      <w:r w:rsidR="008B3B83">
        <w:t xml:space="preserve">limited number </w:t>
      </w:r>
      <w:r w:rsidR="00E25841">
        <w:t xml:space="preserve">in only </w:t>
      </w:r>
      <w:r w:rsidR="009D33DE">
        <w:t>in three states</w:t>
      </w:r>
      <w:r w:rsidR="003B0D74">
        <w:t xml:space="preserve">. </w:t>
      </w:r>
      <w:r w:rsidR="00AB486D">
        <w:t xml:space="preserve">Thus, it </w:t>
      </w:r>
      <w:r w:rsidR="008958C4">
        <w:t>does not purport to represent the views of the diverse range of providers across Australia</w:t>
      </w:r>
      <w:r w:rsidR="00AB486D">
        <w:t xml:space="preserve">. </w:t>
      </w:r>
      <w:r w:rsidR="00D53F96">
        <w:t xml:space="preserve">Secondly, it provides little insight into the views of the young learners. Such insight </w:t>
      </w:r>
      <w:r w:rsidR="008958C4">
        <w:t xml:space="preserve">would </w:t>
      </w:r>
      <w:r w:rsidR="00A86166">
        <w:t>require</w:t>
      </w:r>
      <w:r w:rsidR="008958C4">
        <w:t xml:space="preserve"> comprehensive input primarily from young students, secon</w:t>
      </w:r>
      <w:r w:rsidR="00FB2FEF">
        <w:t>dary schools, referral agencies</w:t>
      </w:r>
      <w:r w:rsidR="008958C4">
        <w:t xml:space="preserve"> and both public and not-for-profit private providers</w:t>
      </w:r>
      <w:r w:rsidR="00D53F96">
        <w:t>.</w:t>
      </w:r>
    </w:p>
    <w:p w14:paraId="46CDDF73" w14:textId="77777777" w:rsidR="00860F13" w:rsidRDefault="008B3B83" w:rsidP="00D000F7">
      <w:pPr>
        <w:pStyle w:val="Text"/>
      </w:pPr>
      <w:r>
        <w:t xml:space="preserve">Finally, </w:t>
      </w:r>
      <w:r w:rsidR="00D53F96">
        <w:t>i</w:t>
      </w:r>
      <w:r w:rsidR="00860F13" w:rsidRPr="00D000F7">
        <w:t xml:space="preserve">naccuracies in the </w:t>
      </w:r>
      <w:r w:rsidR="00FB2FEF">
        <w:t xml:space="preserve">official profiles of </w:t>
      </w:r>
      <w:r w:rsidR="009B0C54">
        <w:t xml:space="preserve">the </w:t>
      </w:r>
      <w:r w:rsidR="00FB2FEF">
        <w:t>Queensland-</w:t>
      </w:r>
      <w:r w:rsidR="00860F13" w:rsidRPr="00D000F7">
        <w:t xml:space="preserve">based training </w:t>
      </w:r>
      <w:r w:rsidR="00A27049">
        <w:t>organis</w:t>
      </w:r>
      <w:r w:rsidR="00860F13" w:rsidRPr="00D000F7">
        <w:t xml:space="preserve">ations led to fieldwork in that state concentrating more than intended on </w:t>
      </w:r>
      <w:r w:rsidR="00AE0417">
        <w:t>private RTO</w:t>
      </w:r>
      <w:r w:rsidR="00860F13" w:rsidRPr="00D000F7">
        <w:t xml:space="preserve">s with </w:t>
      </w:r>
      <w:r w:rsidR="0081663D">
        <w:t>higher numbers</w:t>
      </w:r>
      <w:r w:rsidR="00860F13" w:rsidRPr="00D000F7">
        <w:t xml:space="preserve"> of </w:t>
      </w:r>
      <w:r w:rsidR="004073F1">
        <w:t>school-</w:t>
      </w:r>
      <w:r w:rsidR="00545126" w:rsidRPr="00D000F7">
        <w:t>based apprentice and trainee</w:t>
      </w:r>
      <w:r w:rsidR="00860F13" w:rsidRPr="00D000F7">
        <w:t xml:space="preserve"> students</w:t>
      </w:r>
      <w:r w:rsidR="00545126" w:rsidRPr="00D000F7">
        <w:t>,</w:t>
      </w:r>
      <w:r w:rsidR="00860F13" w:rsidRPr="00D000F7">
        <w:t xml:space="preserve"> and </w:t>
      </w:r>
      <w:r w:rsidR="00296850" w:rsidRPr="00D000F7">
        <w:t>with fewer</w:t>
      </w:r>
      <w:r w:rsidR="00860F13" w:rsidRPr="00D000F7">
        <w:t xml:space="preserve"> ‘early school leavers’</w:t>
      </w:r>
      <w:r w:rsidR="00545126" w:rsidRPr="00D000F7">
        <w:t xml:space="preserve"> per se</w:t>
      </w:r>
      <w:r w:rsidR="00860F13" w:rsidRPr="00D000F7">
        <w:t xml:space="preserve">. Hence, </w:t>
      </w:r>
      <w:r w:rsidR="00296850" w:rsidRPr="00D000F7">
        <w:t>wh</w:t>
      </w:r>
      <w:r w:rsidR="004073F1">
        <w:t>ile discussions with Queensland-</w:t>
      </w:r>
      <w:r w:rsidR="00296850" w:rsidRPr="00D000F7">
        <w:t xml:space="preserve">based </w:t>
      </w:r>
      <w:r w:rsidR="00AE0417">
        <w:t>private RTO</w:t>
      </w:r>
      <w:r w:rsidR="00296850" w:rsidRPr="00D000F7">
        <w:t xml:space="preserve">s provided valuable insights into the training of young learners, the </w:t>
      </w:r>
      <w:r w:rsidR="00AE0417">
        <w:t>private RTO</w:t>
      </w:r>
      <w:r w:rsidR="00296850" w:rsidRPr="00D000F7">
        <w:t xml:space="preserve"> experience of early school leavers was sometimes limited or not ‘first hand’.</w:t>
      </w:r>
    </w:p>
    <w:p w14:paraId="630226ED" w14:textId="77777777" w:rsidR="0091777D" w:rsidRDefault="0091777D" w:rsidP="00B174B5">
      <w:pPr>
        <w:spacing w:before="0" w:line="240" w:lineRule="auto"/>
      </w:pPr>
      <w:r>
        <w:br w:type="page"/>
      </w:r>
    </w:p>
    <w:p w14:paraId="649C3E5E" w14:textId="2932C430" w:rsidR="0091777D" w:rsidRDefault="0015212A" w:rsidP="0091777D">
      <w:pPr>
        <w:pStyle w:val="Heading1"/>
      </w:pPr>
      <w:bookmarkStart w:id="59" w:name="findings"/>
      <w:bookmarkStart w:id="60" w:name="_Toc459283132"/>
      <w:bookmarkEnd w:id="59"/>
      <w:r w:rsidRPr="0015212A">
        <w:rPr>
          <w:noProof/>
          <w:lang w:eastAsia="en-AU"/>
        </w:rPr>
        <w:lastRenderedPageBreak/>
        <w:drawing>
          <wp:anchor distT="0" distB="0" distL="114300" distR="114300" simplePos="0" relativeHeight="251800576" behindDoc="1" locked="0" layoutInCell="1" allowOverlap="1" wp14:anchorId="71B6ECD5" wp14:editId="764E54BD">
            <wp:simplePos x="0" y="0"/>
            <wp:positionH relativeFrom="column">
              <wp:posOffset>-4445</wp:posOffset>
            </wp:positionH>
            <wp:positionV relativeFrom="paragraph">
              <wp:posOffset>-21590</wp:posOffset>
            </wp:positionV>
            <wp:extent cx="419100" cy="419100"/>
            <wp:effectExtent l="0" t="0" r="0" b="0"/>
            <wp:wrapTight wrapText="bothSides">
              <wp:wrapPolygon edited="0">
                <wp:start x="4909" y="0"/>
                <wp:lineTo x="0" y="4909"/>
                <wp:lineTo x="0" y="16691"/>
                <wp:lineTo x="4909" y="20618"/>
                <wp:lineTo x="5891" y="20618"/>
                <wp:lineTo x="14727" y="20618"/>
                <wp:lineTo x="15709" y="20618"/>
                <wp:lineTo x="20618" y="16691"/>
                <wp:lineTo x="20618" y="4909"/>
                <wp:lineTo x="15709" y="0"/>
                <wp:lineTo x="4909" y="0"/>
              </wp:wrapPolygon>
            </wp:wrapTight>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PublicationComponents\Icons\TargetWithArrowFindings_CorpBlue.emf"/>
                    <pic:cNvPicPr>
                      <a:picLocks noChangeAspect="1" noChangeArrowheads="1"/>
                    </pic:cNvPicPr>
                  </pic:nvPicPr>
                  <pic:blipFill>
                    <a:blip r:embed="rId39">
                      <a:extLst>
                        <a:ext uri="{28A0092B-C50C-407E-A947-70E740481C1C}">
                          <a14:useLocalDpi xmlns:a14="http://schemas.microsoft.com/office/drawing/2010/main" val="0"/>
                        </a:ext>
                      </a:extLst>
                    </a:blip>
                    <a:stretch>
                      <a:fillRect/>
                    </a:stretch>
                  </pic:blipFill>
                  <pic:spPr bwMode="auto">
                    <a:xfrm>
                      <a:off x="0" y="0"/>
                      <a:ext cx="419100" cy="419100"/>
                    </a:xfrm>
                    <a:prstGeom prst="rect">
                      <a:avLst/>
                    </a:prstGeom>
                    <a:noFill/>
                    <a:ln>
                      <a:noFill/>
                    </a:ln>
                  </pic:spPr>
                </pic:pic>
              </a:graphicData>
            </a:graphic>
            <wp14:sizeRelH relativeFrom="page">
              <wp14:pctWidth>0</wp14:pctWidth>
            </wp14:sizeRelH>
            <wp14:sizeRelV relativeFrom="page">
              <wp14:pctHeight>0</wp14:pctHeight>
            </wp14:sizeRelV>
          </wp:anchor>
        </w:drawing>
      </w:r>
      <w:r w:rsidR="0091777D">
        <w:t>Findings</w:t>
      </w:r>
      <w:bookmarkEnd w:id="60"/>
    </w:p>
    <w:p w14:paraId="5911880B" w14:textId="77777777" w:rsidR="00ED3C62" w:rsidDel="00B174B5" w:rsidRDefault="00CF22A5" w:rsidP="00ED3C62">
      <w:pPr>
        <w:pStyle w:val="Text"/>
      </w:pPr>
      <w:bookmarkStart w:id="61" w:name="provider_characteristics"/>
      <w:bookmarkEnd w:id="61"/>
      <w:r w:rsidDel="00B174B5">
        <w:t xml:space="preserve">The research </w:t>
      </w:r>
      <w:r w:rsidR="009A0A8F" w:rsidDel="00B174B5">
        <w:t xml:space="preserve">aim of identifying the nature and role of </w:t>
      </w:r>
      <w:r w:rsidR="00AE0417">
        <w:t>private RTO</w:t>
      </w:r>
      <w:r w:rsidR="009A0A8F" w:rsidDel="00B174B5">
        <w:t xml:space="preserve"> </w:t>
      </w:r>
      <w:r w:rsidR="00D53F96">
        <w:t>vocational training</w:t>
      </w:r>
      <w:r w:rsidR="009A0A8F" w:rsidDel="00B174B5">
        <w:t xml:space="preserve"> </w:t>
      </w:r>
      <w:r w:rsidR="00D53F96">
        <w:t>for</w:t>
      </w:r>
      <w:r w:rsidR="009A0A8F" w:rsidDel="00B174B5">
        <w:t xml:space="preserve"> early school leavers is pursued here by examining </w:t>
      </w:r>
      <w:r w:rsidR="004073F1">
        <w:t xml:space="preserve">the </w:t>
      </w:r>
      <w:r w:rsidR="009A0A8F" w:rsidDel="00B174B5">
        <w:t>survey and interviewee responses to the following questions:</w:t>
      </w:r>
    </w:p>
    <w:p w14:paraId="109CFD6B" w14:textId="77777777" w:rsidR="009A0A8F" w:rsidDel="00B174B5" w:rsidRDefault="009A0A8F" w:rsidP="0031542B">
      <w:pPr>
        <w:pStyle w:val="Dotpoint1"/>
        <w:ind w:left="284" w:hanging="284"/>
      </w:pPr>
      <w:r w:rsidDel="00B174B5">
        <w:t xml:space="preserve">What are the characteristics of </w:t>
      </w:r>
      <w:r w:rsidR="00AE0417">
        <w:t>private RTO</w:t>
      </w:r>
      <w:r w:rsidR="004073F1">
        <w:t xml:space="preserve">s catering </w:t>
      </w:r>
      <w:r w:rsidR="009B0C54">
        <w:t>to</w:t>
      </w:r>
      <w:r w:rsidR="004073F1">
        <w:t xml:space="preserve"> the 15 to 19-year-</w:t>
      </w:r>
      <w:r w:rsidDel="00B174B5">
        <w:t>old cohort, and what curriculum and qualifications are offered to the cohort?</w:t>
      </w:r>
    </w:p>
    <w:p w14:paraId="71B2A92A" w14:textId="0C030D19" w:rsidR="009A0A8F" w:rsidDel="00B174B5" w:rsidRDefault="009A0A8F" w:rsidP="0031542B">
      <w:pPr>
        <w:pStyle w:val="Dotpoint1"/>
        <w:ind w:left="284" w:hanging="284"/>
      </w:pPr>
      <w:r w:rsidDel="00B174B5">
        <w:t xml:space="preserve">Who are the </w:t>
      </w:r>
      <w:r w:rsidR="004073F1">
        <w:t xml:space="preserve">15 to </w:t>
      </w:r>
      <w:r w:rsidR="00CE6D9E" w:rsidDel="00B174B5">
        <w:t>19</w:t>
      </w:r>
      <w:r w:rsidR="004073F1">
        <w:t>-year-</w:t>
      </w:r>
      <w:r w:rsidDel="00B174B5">
        <w:t xml:space="preserve">old early school leavers using </w:t>
      </w:r>
      <w:r w:rsidR="00AE0417">
        <w:t>private RTO</w:t>
      </w:r>
      <w:r w:rsidR="004073F1">
        <w:t>s</w:t>
      </w:r>
      <w:r w:rsidDel="00B174B5">
        <w:t xml:space="preserve"> and what do the </w:t>
      </w:r>
      <w:r w:rsidR="00AE0417">
        <w:t>private RTO</w:t>
      </w:r>
      <w:r w:rsidR="001456B8">
        <w:rPr>
          <w:noProof/>
          <w:lang w:eastAsia="en-AU"/>
        </w:rPr>
        <mc:AlternateContent>
          <mc:Choice Requires="wps">
            <w:drawing>
              <wp:anchor distT="0" distB="0" distL="114300" distR="114300" simplePos="0" relativeHeight="251844608" behindDoc="0" locked="1" layoutInCell="1" allowOverlap="1" wp14:anchorId="6C1A31B3" wp14:editId="137BF40C">
                <wp:simplePos x="0" y="0"/>
                <wp:positionH relativeFrom="outsideMargin">
                  <wp:posOffset>160655</wp:posOffset>
                </wp:positionH>
                <wp:positionV relativeFrom="page">
                  <wp:posOffset>833755</wp:posOffset>
                </wp:positionV>
                <wp:extent cx="1367790" cy="1748155"/>
                <wp:effectExtent l="0" t="0" r="0" b="4445"/>
                <wp:wrapNone/>
                <wp:docPr id="85"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7790" cy="174815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149EC83" w14:textId="6C578FB2" w:rsidR="00074B9C" w:rsidRPr="00543BFF" w:rsidRDefault="00074B9C" w:rsidP="001456B8">
                            <w:pPr>
                              <w:pStyle w:val="PullQuote"/>
                            </w:pPr>
                            <w:r>
                              <w:rPr>
                                <w:spacing w:val="-2"/>
                              </w:rPr>
                              <w:t>P</w:t>
                            </w:r>
                            <w:r w:rsidRPr="00622932">
                              <w:rPr>
                                <w:spacing w:val="-2"/>
                              </w:rPr>
                              <w:t>rivate RTOs were, unsurprisingly, more active in states with higher populations, although Queensland and Western Australia hosted more private RTOs than was anticipated.</w:t>
                            </w:r>
                          </w:p>
                        </w:txbxContent>
                      </wps:txbx>
                      <wps:bodyPr rot="0" vert="horz" wrap="square" lIns="36000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left:0;text-align:left;margin-left:12.65pt;margin-top:65.65pt;width:107.7pt;height:137.65pt;z-index:251844608;visibility:visible;mso-wrap-style:square;mso-width-percent:0;mso-height-percent:0;mso-wrap-distance-left:9pt;mso-wrap-distance-top:0;mso-wrap-distance-right:9pt;mso-wrap-distance-bottom:0;mso-position-horizontal:absolute;mso-position-horizontal-relative:inner-margin-area;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" filled="f" stroked="f" strokeweight=".5pt">
                <v:textbox inset="10mm">
                  <w:txbxContent>
                    <w:p w14:paraId="0149EC83" w14:textId="6C578FB2" w:rsidR="00074B9C" w:rsidRPr="00543BFF" w:rsidRDefault="00074B9C" w:rsidP="001456B8">
                      <w:pPr>
                        <w:pStyle w:val="PullQuote"/>
                      </w:pPr>
                      <w:r>
                        <w:rPr>
                          <w:spacing w:val="-2"/>
                        </w:rPr>
                        <w:t>P</w:t>
                      </w:r>
                      <w:r w:rsidRPr="00622932">
                        <w:rPr>
                          <w:spacing w:val="-2"/>
                        </w:rPr>
                        <w:t>rivate RTOs were, unsurprisingly, more active in states with higher populations, although Queensland and Western Australia hosted more private RTOs than was anticipated.</w:t>
                      </w:r>
                    </w:p>
                  </w:txbxContent>
                </v:textbox>
                <w10:wrap anchorx="margin" anchory="page"/>
                <w10:anchorlock/>
              </v:shape>
            </w:pict>
          </mc:Fallback>
        </mc:AlternateContent>
      </w:r>
      <w:r w:rsidDel="00B174B5">
        <w:t>s regard as the needs of the cohort?</w:t>
      </w:r>
    </w:p>
    <w:p w14:paraId="6E10B268" w14:textId="77777777" w:rsidR="009A0A8F" w:rsidDel="00B174B5" w:rsidRDefault="008B3F9C" w:rsidP="0031542B">
      <w:pPr>
        <w:pStyle w:val="Dotpoint1"/>
        <w:ind w:left="284" w:hanging="284"/>
      </w:pPr>
      <w:r>
        <w:t>What lessons emerge from a review of how private RTOs address student needs</w:t>
      </w:r>
      <w:r w:rsidR="009A0A8F" w:rsidDel="00B174B5">
        <w:t>?</w:t>
      </w:r>
    </w:p>
    <w:p w14:paraId="11992D41" w14:textId="39648773" w:rsidR="00F05E64" w:rsidRDefault="004073F1" w:rsidP="00ED3C62">
      <w:pPr>
        <w:pStyle w:val="Text"/>
      </w:pPr>
      <w:r>
        <w:t>The d</w:t>
      </w:r>
      <w:r w:rsidR="00FF54EB" w:rsidDel="00B174B5">
        <w:t xml:space="preserve">ata presented below </w:t>
      </w:r>
      <w:r>
        <w:t>are taken from a nation</w:t>
      </w:r>
      <w:r w:rsidR="00FF54EB" w:rsidDel="00B174B5">
        <w:t xml:space="preserve">wide survey of eligible training </w:t>
      </w:r>
      <w:r w:rsidR="00A27049">
        <w:t>organis</w:t>
      </w:r>
      <w:r w:rsidR="008A69DE">
        <w:t>ations</w:t>
      </w:r>
      <w:r w:rsidR="00FF54EB" w:rsidDel="00B174B5">
        <w:t xml:space="preserve"> conducted between Feb</w:t>
      </w:r>
      <w:r w:rsidR="009B0C54">
        <w:t>ruary and May 2015. The s</w:t>
      </w:r>
      <w:r w:rsidR="00FF54EB" w:rsidDel="00B174B5">
        <w:t>urvey findings are considered alongside reflections from interviews with training practitioners and stakeholders i</w:t>
      </w:r>
      <w:r w:rsidR="008A69DE">
        <w:t>n industry, government agencies</w:t>
      </w:r>
      <w:r w:rsidR="00FF54EB" w:rsidDel="00B174B5">
        <w:t xml:space="preserve"> and the community sector in the three sample states, Victoria, Queensland, and South Australia. Given that the principal source of data </w:t>
      </w:r>
      <w:r w:rsidR="009B0C54">
        <w:t>is</w:t>
      </w:r>
      <w:r w:rsidR="00FF54EB" w:rsidDel="00B174B5">
        <w:t xml:space="preserve"> </w:t>
      </w:r>
      <w:r w:rsidR="009B0C54">
        <w:t xml:space="preserve">the </w:t>
      </w:r>
      <w:r w:rsidR="00FF54EB" w:rsidDel="00B174B5">
        <w:t xml:space="preserve">survey responses, these </w:t>
      </w:r>
      <w:r w:rsidR="0081663D" w:rsidDel="00B174B5">
        <w:t>findings</w:t>
      </w:r>
      <w:r w:rsidR="00FF54EB" w:rsidDel="00B174B5">
        <w:t xml:space="preserve"> precede insights gleaned from interviews throughout this section</w:t>
      </w:r>
      <w:r w:rsidR="00FF54EB">
        <w:t>.</w:t>
      </w:r>
    </w:p>
    <w:p w14:paraId="3C69D8A0" w14:textId="77777777" w:rsidR="0091777D" w:rsidRDefault="004073F1" w:rsidP="0091777D">
      <w:pPr>
        <w:pStyle w:val="Heading2"/>
      </w:pPr>
      <w:bookmarkStart w:id="62" w:name="_Toc459283133"/>
      <w:r>
        <w:t>P</w:t>
      </w:r>
      <w:r w:rsidR="00AE0417">
        <w:t>rivate RTO</w:t>
      </w:r>
      <w:r w:rsidR="0091777D">
        <w:t xml:space="preserve"> characteristics</w:t>
      </w:r>
      <w:bookmarkEnd w:id="62"/>
    </w:p>
    <w:p w14:paraId="43A84CF0" w14:textId="7757BF4A" w:rsidR="0091777D" w:rsidRPr="00622932" w:rsidRDefault="00CF22A5" w:rsidP="00D000F7">
      <w:pPr>
        <w:pStyle w:val="Text"/>
        <w:rPr>
          <w:spacing w:val="-2"/>
        </w:rPr>
      </w:pPr>
      <w:r w:rsidRPr="00622932">
        <w:rPr>
          <w:spacing w:val="-2"/>
        </w:rPr>
        <w:t xml:space="preserve">The initial phase of the analysis of </w:t>
      </w:r>
      <w:r w:rsidR="008C6BC5" w:rsidRPr="00622932">
        <w:rPr>
          <w:spacing w:val="-2"/>
        </w:rPr>
        <w:t xml:space="preserve">the </w:t>
      </w:r>
      <w:r w:rsidRPr="00622932">
        <w:rPr>
          <w:spacing w:val="-2"/>
        </w:rPr>
        <w:t xml:space="preserve">survey data </w:t>
      </w:r>
      <w:r w:rsidR="00001A4B" w:rsidRPr="00622932">
        <w:rPr>
          <w:spacing w:val="-2"/>
        </w:rPr>
        <w:t xml:space="preserve">set out to identify </w:t>
      </w:r>
      <w:r w:rsidR="009B0C54" w:rsidRPr="00622932">
        <w:rPr>
          <w:spacing w:val="-2"/>
        </w:rPr>
        <w:t xml:space="preserve">the </w:t>
      </w:r>
      <w:r w:rsidR="00001A4B" w:rsidRPr="00622932">
        <w:rPr>
          <w:spacing w:val="-2"/>
        </w:rPr>
        <w:t xml:space="preserve">key features of the </w:t>
      </w:r>
      <w:r w:rsidR="00AE0417" w:rsidRPr="00622932">
        <w:rPr>
          <w:spacing w:val="-2"/>
        </w:rPr>
        <w:t>private RTO</w:t>
      </w:r>
      <w:r w:rsidR="00001A4B" w:rsidRPr="00622932">
        <w:rPr>
          <w:spacing w:val="-2"/>
        </w:rPr>
        <w:t xml:space="preserve">s most active in providing vocational training to young early school leavers. </w:t>
      </w:r>
      <w:r w:rsidR="009B0C54" w:rsidRPr="00622932">
        <w:rPr>
          <w:spacing w:val="-2"/>
        </w:rPr>
        <w:t>The s</w:t>
      </w:r>
      <w:r w:rsidR="0091777D" w:rsidRPr="00622932">
        <w:rPr>
          <w:spacing w:val="-2"/>
        </w:rPr>
        <w:t xml:space="preserve">urvey participants represented </w:t>
      </w:r>
      <w:r w:rsidR="00AE0417" w:rsidRPr="00622932">
        <w:rPr>
          <w:spacing w:val="-2"/>
        </w:rPr>
        <w:t>private RTO</w:t>
      </w:r>
      <w:r w:rsidR="0081663D" w:rsidRPr="00622932">
        <w:rPr>
          <w:spacing w:val="-2"/>
        </w:rPr>
        <w:t>s</w:t>
      </w:r>
      <w:r w:rsidR="0091777D" w:rsidRPr="00622932">
        <w:rPr>
          <w:spacing w:val="-2"/>
        </w:rPr>
        <w:t xml:space="preserve"> delivering </w:t>
      </w:r>
      <w:r w:rsidR="008C6BC5" w:rsidRPr="00622932">
        <w:rPr>
          <w:spacing w:val="-2"/>
        </w:rPr>
        <w:t>training across Australia (see f</w:t>
      </w:r>
      <w:r w:rsidR="0091777D" w:rsidRPr="00622932">
        <w:rPr>
          <w:spacing w:val="-2"/>
        </w:rPr>
        <w:t xml:space="preserve">igure </w:t>
      </w:r>
      <w:r w:rsidR="001C1662">
        <w:rPr>
          <w:spacing w:val="-2"/>
        </w:rPr>
        <w:t>2</w:t>
      </w:r>
      <w:r w:rsidR="008C6BC5" w:rsidRPr="00622932">
        <w:rPr>
          <w:spacing w:val="-2"/>
        </w:rPr>
        <w:t>;</w:t>
      </w:r>
      <w:r w:rsidR="0091777D" w:rsidRPr="00622932">
        <w:rPr>
          <w:spacing w:val="-2"/>
        </w:rPr>
        <w:t xml:space="preserve"> note that participants were asked to tick as many states as their organisation delivered in). </w:t>
      </w:r>
      <w:r w:rsidR="00DC4EE9">
        <w:rPr>
          <w:spacing w:val="-2"/>
        </w:rPr>
        <w:t>P</w:t>
      </w:r>
      <w:r w:rsidR="00AE0417" w:rsidRPr="00622932">
        <w:rPr>
          <w:spacing w:val="-2"/>
        </w:rPr>
        <w:t>rivate RTO</w:t>
      </w:r>
      <w:r w:rsidR="0081663D" w:rsidRPr="00622932">
        <w:rPr>
          <w:spacing w:val="-2"/>
        </w:rPr>
        <w:t>s</w:t>
      </w:r>
      <w:r w:rsidR="006545A8" w:rsidRPr="00622932">
        <w:rPr>
          <w:spacing w:val="-2"/>
        </w:rPr>
        <w:t xml:space="preserve"> were, unsurprisingly</w:t>
      </w:r>
      <w:r w:rsidR="004538E6" w:rsidRPr="00622932">
        <w:rPr>
          <w:spacing w:val="-2"/>
        </w:rPr>
        <w:t>,</w:t>
      </w:r>
      <w:r w:rsidR="006545A8" w:rsidRPr="00622932">
        <w:rPr>
          <w:spacing w:val="-2"/>
        </w:rPr>
        <w:t xml:space="preserve"> more active in states </w:t>
      </w:r>
      <w:r w:rsidR="009B0C54" w:rsidRPr="00622932">
        <w:rPr>
          <w:spacing w:val="-2"/>
        </w:rPr>
        <w:t xml:space="preserve">with </w:t>
      </w:r>
      <w:r w:rsidR="006545A8" w:rsidRPr="00622932">
        <w:rPr>
          <w:spacing w:val="-2"/>
        </w:rPr>
        <w:t>higher population</w:t>
      </w:r>
      <w:r w:rsidR="009B0C54" w:rsidRPr="00622932">
        <w:rPr>
          <w:spacing w:val="-2"/>
        </w:rPr>
        <w:t>s</w:t>
      </w:r>
      <w:r w:rsidR="006545A8" w:rsidRPr="00622932">
        <w:rPr>
          <w:spacing w:val="-2"/>
        </w:rPr>
        <w:t xml:space="preserve">, </w:t>
      </w:r>
      <w:r w:rsidR="008C6BC5" w:rsidRPr="00622932">
        <w:rPr>
          <w:spacing w:val="-2"/>
        </w:rPr>
        <w:t>al</w:t>
      </w:r>
      <w:r w:rsidR="006545A8" w:rsidRPr="00622932">
        <w:rPr>
          <w:spacing w:val="-2"/>
        </w:rPr>
        <w:t xml:space="preserve">though Queensland and Western Australia hosted more </w:t>
      </w:r>
      <w:r w:rsidR="00AE0417" w:rsidRPr="00622932">
        <w:rPr>
          <w:spacing w:val="-2"/>
        </w:rPr>
        <w:t>private RTO</w:t>
      </w:r>
      <w:r w:rsidR="006545A8" w:rsidRPr="00622932">
        <w:rPr>
          <w:spacing w:val="-2"/>
        </w:rPr>
        <w:t xml:space="preserve">s than </w:t>
      </w:r>
      <w:r w:rsidRPr="00622932">
        <w:rPr>
          <w:spacing w:val="-2"/>
        </w:rPr>
        <w:t>was</w:t>
      </w:r>
      <w:r w:rsidR="006545A8" w:rsidRPr="00622932">
        <w:rPr>
          <w:spacing w:val="-2"/>
        </w:rPr>
        <w:t xml:space="preserve"> anticipate</w:t>
      </w:r>
      <w:r w:rsidRPr="00622932">
        <w:rPr>
          <w:spacing w:val="-2"/>
        </w:rPr>
        <w:t>d</w:t>
      </w:r>
      <w:r w:rsidR="006545A8" w:rsidRPr="00622932">
        <w:rPr>
          <w:spacing w:val="-2"/>
        </w:rPr>
        <w:t xml:space="preserve">. </w:t>
      </w:r>
    </w:p>
    <w:p w14:paraId="2A9C72B9" w14:textId="0E4D9BB1" w:rsidR="0091777D" w:rsidRPr="008361CE" w:rsidRDefault="0091777D" w:rsidP="008361CE">
      <w:pPr>
        <w:pStyle w:val="Figuretitle"/>
      </w:pPr>
      <w:bookmarkStart w:id="63" w:name="_Toc461011264"/>
      <w:r w:rsidRPr="008361CE">
        <w:t xml:space="preserve">Figure </w:t>
      </w:r>
      <w:r w:rsidR="001C1662">
        <w:t>2</w:t>
      </w:r>
      <w:r w:rsidRPr="008361CE">
        <w:tab/>
      </w:r>
      <w:r w:rsidR="0081663D">
        <w:t>Survey respondent j</w:t>
      </w:r>
      <w:r w:rsidRPr="008361CE">
        <w:t>urisdictions of delivery</w:t>
      </w:r>
      <w:bookmarkEnd w:id="63"/>
      <w:r w:rsidRPr="008361CE">
        <w:t xml:space="preserve"> </w:t>
      </w:r>
    </w:p>
    <w:p w14:paraId="70682706" w14:textId="06E9FBF5" w:rsidR="004416B0" w:rsidRDefault="006D269D" w:rsidP="00D000F7">
      <w:pPr>
        <w:pStyle w:val="Text"/>
      </w:pPr>
      <w:r>
        <w:rPr>
          <w:noProof/>
          <w:lang w:eastAsia="en-AU"/>
        </w:rPr>
        <w:drawing>
          <wp:anchor distT="0" distB="0" distL="114300" distR="114300" simplePos="0" relativeHeight="251769856" behindDoc="0" locked="0" layoutInCell="1" allowOverlap="1" wp14:anchorId="3D25438C" wp14:editId="2587E2EF">
            <wp:simplePos x="0" y="0"/>
            <wp:positionH relativeFrom="column">
              <wp:posOffset>29210</wp:posOffset>
            </wp:positionH>
            <wp:positionV relativeFrom="paragraph">
              <wp:posOffset>114300</wp:posOffset>
            </wp:positionV>
            <wp:extent cx="6543675" cy="3286125"/>
            <wp:effectExtent l="0" t="0" r="0" b="0"/>
            <wp:wrapNone/>
            <wp:docPr id="29"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14:sizeRelH relativeFrom="margin">
              <wp14:pctWidth>0</wp14:pctWidth>
            </wp14:sizeRelH>
            <wp14:sizeRelV relativeFrom="margin">
              <wp14:pctHeight>0</wp14:pctHeight>
            </wp14:sizeRelV>
          </wp:anchor>
        </w:drawing>
      </w:r>
    </w:p>
    <w:p w14:paraId="3D06438F" w14:textId="2AC317E3" w:rsidR="004416B0" w:rsidRDefault="004416B0">
      <w:pPr>
        <w:spacing w:before="0" w:line="240" w:lineRule="auto"/>
      </w:pPr>
      <w:r>
        <w:br w:type="page"/>
      </w:r>
    </w:p>
    <w:p w14:paraId="1E071275" w14:textId="3B4F9FD4" w:rsidR="00A94C3B" w:rsidRPr="008361CE" w:rsidRDefault="00727A1A" w:rsidP="00D000F7">
      <w:pPr>
        <w:pStyle w:val="Text"/>
      </w:pPr>
      <w:r>
        <w:lastRenderedPageBreak/>
        <w:t>While all respondents indicated</w:t>
      </w:r>
      <w:r w:rsidR="00A94C3B" w:rsidRPr="008361CE">
        <w:t xml:space="preserve"> that they used </w:t>
      </w:r>
      <w:r w:rsidR="008C6BC5">
        <w:t>‘</w:t>
      </w:r>
      <w:r w:rsidR="00A94C3B" w:rsidRPr="008361CE">
        <w:t>face-to-face</w:t>
      </w:r>
      <w:r w:rsidR="004D6D5D">
        <w:t>’</w:t>
      </w:r>
      <w:r w:rsidR="00A94C3B" w:rsidRPr="008361CE">
        <w:t xml:space="preserve"> delivery, </w:t>
      </w:r>
      <w:r>
        <w:t>they</w:t>
      </w:r>
      <w:r w:rsidR="00A94C3B" w:rsidRPr="008361CE">
        <w:t xml:space="preserve"> also indicated they were engaged in a range of </w:t>
      </w:r>
      <w:r w:rsidR="008C6BC5" w:rsidRPr="008361CE">
        <w:t xml:space="preserve">delivery </w:t>
      </w:r>
      <w:r w:rsidR="008C6BC5">
        <w:t>modes</w:t>
      </w:r>
      <w:r w:rsidR="00A94C3B" w:rsidRPr="008361CE">
        <w:t xml:space="preserve"> (see </w:t>
      </w:r>
      <w:r w:rsidR="008C6BC5">
        <w:t>f</w:t>
      </w:r>
      <w:r w:rsidR="008361CE" w:rsidRPr="008361CE">
        <w:t xml:space="preserve">igure </w:t>
      </w:r>
      <w:r w:rsidR="001C1662">
        <w:t>3</w:t>
      </w:r>
      <w:r w:rsidR="00A94C3B" w:rsidRPr="008361CE">
        <w:t xml:space="preserve">), including </w:t>
      </w:r>
      <w:r w:rsidR="004D6D5D">
        <w:t>‘</w:t>
      </w:r>
      <w:r w:rsidR="00A94C3B" w:rsidRPr="008361CE">
        <w:t>online</w:t>
      </w:r>
      <w:r w:rsidR="004D6D5D">
        <w:t>’</w:t>
      </w:r>
      <w:r w:rsidR="00A94C3B" w:rsidRPr="008361CE">
        <w:t xml:space="preserve"> (50%), </w:t>
      </w:r>
      <w:r w:rsidR="004D6D5D">
        <w:t>‘</w:t>
      </w:r>
      <w:r w:rsidR="00A94C3B" w:rsidRPr="008361CE">
        <w:t>on the job</w:t>
      </w:r>
      <w:r w:rsidR="004D6D5D">
        <w:t>’</w:t>
      </w:r>
      <w:r w:rsidR="00A94C3B" w:rsidRPr="008361CE">
        <w:t xml:space="preserve"> (42.3%) and </w:t>
      </w:r>
      <w:r w:rsidR="004D6D5D">
        <w:t>‘</w:t>
      </w:r>
      <w:r w:rsidR="00A94C3B" w:rsidRPr="008361CE">
        <w:t>distance education</w:t>
      </w:r>
      <w:r w:rsidR="004D6D5D">
        <w:t>’</w:t>
      </w:r>
      <w:r w:rsidR="00A94C3B" w:rsidRPr="008361CE">
        <w:t xml:space="preserve"> (23.1%). </w:t>
      </w:r>
    </w:p>
    <w:p w14:paraId="105BE561" w14:textId="00091370" w:rsidR="0091777D" w:rsidRPr="008361CE" w:rsidRDefault="00AE4674" w:rsidP="008361CE">
      <w:pPr>
        <w:pStyle w:val="Figuretitle"/>
      </w:pPr>
      <w:bookmarkStart w:id="64" w:name="_Toc461011265"/>
      <w:r>
        <w:rPr>
          <w:noProof/>
          <w:lang w:eastAsia="en-AU"/>
        </w:rPr>
        <w:drawing>
          <wp:anchor distT="0" distB="0" distL="114300" distR="114300" simplePos="0" relativeHeight="251771904" behindDoc="0" locked="0" layoutInCell="1" allowOverlap="1" wp14:anchorId="1AFDEBF6" wp14:editId="23DBC04D">
            <wp:simplePos x="0" y="0"/>
            <wp:positionH relativeFrom="column">
              <wp:posOffset>-59055</wp:posOffset>
            </wp:positionH>
            <wp:positionV relativeFrom="paragraph">
              <wp:posOffset>469900</wp:posOffset>
            </wp:positionV>
            <wp:extent cx="4573270" cy="2226310"/>
            <wp:effectExtent l="0" t="0" r="0" b="2540"/>
            <wp:wrapTopAndBottom/>
            <wp:docPr id="30" name="Chart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anchor>
        </w:drawing>
      </w:r>
      <w:r w:rsidR="0091777D" w:rsidRPr="008361CE">
        <w:t>Figure</w:t>
      </w:r>
      <w:r w:rsidR="008361CE" w:rsidRPr="008361CE">
        <w:t xml:space="preserve"> </w:t>
      </w:r>
      <w:r w:rsidR="001C1662">
        <w:t>3</w:t>
      </w:r>
      <w:r w:rsidR="0091777D" w:rsidRPr="008361CE">
        <w:tab/>
      </w:r>
      <w:r w:rsidR="008C6BC5">
        <w:t>P</w:t>
      </w:r>
      <w:r w:rsidR="00AE0417">
        <w:t>rivate RTO</w:t>
      </w:r>
      <w:r w:rsidR="00727A1A">
        <w:t xml:space="preserve"> m</w:t>
      </w:r>
      <w:r w:rsidR="0091777D" w:rsidRPr="008361CE">
        <w:t>odes of delivery</w:t>
      </w:r>
      <w:bookmarkEnd w:id="64"/>
    </w:p>
    <w:p w14:paraId="06096D3B" w14:textId="77777777" w:rsidR="00DA6EB0" w:rsidRPr="008361CE" w:rsidRDefault="009B0C54" w:rsidP="00DA6EB0">
      <w:pPr>
        <w:pStyle w:val="Text"/>
      </w:pPr>
      <w:r>
        <w:t>The p</w:t>
      </w:r>
      <w:r w:rsidR="00DA6EB0" w:rsidRPr="008361CE">
        <w:t xml:space="preserve">articipants </w:t>
      </w:r>
      <w:r w:rsidR="00DA6EB0">
        <w:t>included</w:t>
      </w:r>
      <w:r w:rsidR="00DA6EB0" w:rsidRPr="008361CE">
        <w:t xml:space="preserve"> providers delivering programs in a broad range of fields of education, with </w:t>
      </w:r>
      <w:r w:rsidR="008C6BC5" w:rsidRPr="008361CE">
        <w:t xml:space="preserve">management </w:t>
      </w:r>
      <w:r w:rsidR="008C6BC5">
        <w:t>and</w:t>
      </w:r>
      <w:r w:rsidR="008C6BC5" w:rsidRPr="008361CE">
        <w:t xml:space="preserve"> commerce (42.3%), information technology (30.8%), health (26.9%), education (23.1%) and food, hospitality </w:t>
      </w:r>
      <w:r w:rsidR="008C6BC5">
        <w:t>and</w:t>
      </w:r>
      <w:r w:rsidR="008C6BC5" w:rsidRPr="008361CE">
        <w:t xml:space="preserve"> personal services (23.1%)</w:t>
      </w:r>
      <w:r w:rsidR="008C6BC5">
        <w:t>,</w:t>
      </w:r>
      <w:r w:rsidR="008C6BC5" w:rsidRPr="008361CE">
        <w:t xml:space="preserve"> the dominant </w:t>
      </w:r>
      <w:r w:rsidR="00DA6EB0">
        <w:t>fields of education</w:t>
      </w:r>
      <w:r w:rsidR="00DA6EB0" w:rsidRPr="008361CE">
        <w:t>.</w:t>
      </w:r>
    </w:p>
    <w:p w14:paraId="32B0142D" w14:textId="77777777" w:rsidR="004538E6" w:rsidRDefault="00A07DD0" w:rsidP="00D000F7">
      <w:pPr>
        <w:pStyle w:val="Text"/>
      </w:pPr>
      <w:r>
        <w:t>T</w:t>
      </w:r>
      <w:r w:rsidR="00CD76DA">
        <w:t xml:space="preserve">he </w:t>
      </w:r>
      <w:r w:rsidR="00F05E64">
        <w:t xml:space="preserve">subsequent </w:t>
      </w:r>
      <w:r w:rsidR="00CD76DA">
        <w:t xml:space="preserve">fieldwork consultations </w:t>
      </w:r>
      <w:r w:rsidR="00E24DC5">
        <w:t>point</w:t>
      </w:r>
      <w:r w:rsidR="004538E6">
        <w:t>ed</w:t>
      </w:r>
      <w:r w:rsidR="00E24DC5">
        <w:t xml:space="preserve"> to</w:t>
      </w:r>
      <w:r w:rsidR="00CD76DA">
        <w:t xml:space="preserve"> a small divergence across </w:t>
      </w:r>
      <w:r w:rsidR="00AE0417">
        <w:t>private RTO</w:t>
      </w:r>
      <w:r w:rsidR="00CD76DA">
        <w:t xml:space="preserve">s in the fields of education offered to early school leavers. While </w:t>
      </w:r>
      <w:r w:rsidR="008C6BC5">
        <w:t>management and commerce, information technology, and health featured most prominentl</w:t>
      </w:r>
      <w:r w:rsidR="00CD76DA">
        <w:t>y in surveys, those consulted in Queensland</w:t>
      </w:r>
      <w:r w:rsidR="003A4BE3">
        <w:t>, Victorian</w:t>
      </w:r>
      <w:r w:rsidR="00CD76DA">
        <w:t xml:space="preserve"> and South Australia focused most of their training activity</w:t>
      </w:r>
      <w:r w:rsidR="00CF22A5">
        <w:t xml:space="preserve"> with early school leavers</w:t>
      </w:r>
      <w:r w:rsidR="009B0C54">
        <w:t xml:space="preserve"> o</w:t>
      </w:r>
      <w:r w:rsidR="00CD76DA">
        <w:t xml:space="preserve">n </w:t>
      </w:r>
      <w:r w:rsidR="008C6BC5">
        <w:t>food, hospitality and personal services, and retail</w:t>
      </w:r>
      <w:r w:rsidR="00842CB2">
        <w:t xml:space="preserve">. </w:t>
      </w:r>
    </w:p>
    <w:p w14:paraId="2802CE7A" w14:textId="5B0985DC" w:rsidR="00A07DD0" w:rsidRPr="00CF061D" w:rsidRDefault="008C6BC5" w:rsidP="00D000F7">
      <w:pPr>
        <w:pStyle w:val="Text"/>
        <w:rPr>
          <w:caps/>
        </w:rPr>
      </w:pPr>
      <w:r>
        <w:t>Feedback from the i</w:t>
      </w:r>
      <w:r w:rsidR="004538E6">
        <w:t>nterview</w:t>
      </w:r>
      <w:r>
        <w:t>s</w:t>
      </w:r>
      <w:r w:rsidR="004538E6">
        <w:t xml:space="preserve"> included</w:t>
      </w:r>
      <w:r w:rsidR="00842CB2">
        <w:t xml:space="preserve"> observations a</w:t>
      </w:r>
      <w:r w:rsidR="00746E78">
        <w:t xml:space="preserve">bout the composition of courses, </w:t>
      </w:r>
      <w:r w:rsidR="00842CB2">
        <w:t xml:space="preserve">the ways in which funding regimes affected the </w:t>
      </w:r>
      <w:r w:rsidR="00AE0417">
        <w:t>private RTO</w:t>
      </w:r>
      <w:r w:rsidR="00842CB2">
        <w:t>s’ s</w:t>
      </w:r>
      <w:r w:rsidR="00CF061D">
        <w:t>uite of course offerings</w:t>
      </w:r>
      <w:r w:rsidR="00746E78">
        <w:t xml:space="preserve"> and the role </w:t>
      </w:r>
      <w:r w:rsidR="0062093E">
        <w:t>of Job Services Australia</w:t>
      </w:r>
      <w:r w:rsidR="00CF061D">
        <w:t xml:space="preserve">. </w:t>
      </w:r>
      <w:r w:rsidR="00951E72">
        <w:t>Reflecting similar sentiments to Victorian provider participants, o</w:t>
      </w:r>
      <w:r w:rsidR="00CF061D">
        <w:t>ne South Australian</w:t>
      </w:r>
      <w:r w:rsidR="00951E72" w:rsidRPr="00951E72">
        <w:t xml:space="preserve"> </w:t>
      </w:r>
      <w:r w:rsidR="00951E72" w:rsidRPr="00CF061D">
        <w:t>respondent</w:t>
      </w:r>
      <w:r w:rsidR="003A4BE3">
        <w:t xml:space="preserve"> </w:t>
      </w:r>
      <w:r w:rsidR="008A69DE">
        <w:t>commented that there has</w:t>
      </w:r>
      <w:r w:rsidR="00A07DD0" w:rsidRPr="00CF061D">
        <w:t xml:space="preserve"> been an increase in enrolments in short courses rather than full qualifications, </w:t>
      </w:r>
      <w:r w:rsidR="00727A1A">
        <w:t>observing</w:t>
      </w:r>
      <w:r w:rsidR="00CF061D" w:rsidRPr="00CF061D">
        <w:t xml:space="preserve"> that</w:t>
      </w:r>
      <w:r>
        <w:t>: ‘</w:t>
      </w:r>
      <w:r w:rsidR="00A07DD0" w:rsidRPr="00CF061D">
        <w:t xml:space="preserve">where they’re an early school leaver, I think what’s happening, </w:t>
      </w:r>
      <w:r w:rsidR="00CF061D" w:rsidRPr="00CF061D">
        <w:t>is that</w:t>
      </w:r>
      <w:r w:rsidR="00966682">
        <w:t xml:space="preserve"> [Job Services Australia agencies]</w:t>
      </w:r>
      <w:r w:rsidR="00A07DD0" w:rsidRPr="00CF061D">
        <w:t xml:space="preserve"> are more likely to </w:t>
      </w:r>
      <w:r w:rsidR="00A94C3B">
        <w:t>enrol them in the short course</w:t>
      </w:r>
      <w:r>
        <w:t>’</w:t>
      </w:r>
      <w:r w:rsidR="00A94C3B" w:rsidRPr="00A94C3B">
        <w:t xml:space="preserve"> </w:t>
      </w:r>
      <w:r w:rsidR="00A07DD0" w:rsidRPr="00A94C3B">
        <w:t>(S</w:t>
      </w:r>
      <w:r w:rsidR="00FD5A27">
        <w:t xml:space="preserve">outh Australian </w:t>
      </w:r>
      <w:r w:rsidR="00AE0417">
        <w:t>private RTO</w:t>
      </w:r>
      <w:r w:rsidR="00FD5A27">
        <w:t xml:space="preserve"> interviewee</w:t>
      </w:r>
      <w:r w:rsidR="00A07DD0" w:rsidRPr="00A94C3B">
        <w:t>).</w:t>
      </w:r>
    </w:p>
    <w:p w14:paraId="0EB7E6C8" w14:textId="19F080C0" w:rsidR="00622932" w:rsidRDefault="004538E6" w:rsidP="00D000F7">
      <w:pPr>
        <w:pStyle w:val="Text"/>
      </w:pPr>
      <w:r>
        <w:t xml:space="preserve">One </w:t>
      </w:r>
      <w:r w:rsidR="008C6BC5">
        <w:t>Queensland-</w:t>
      </w:r>
      <w:r w:rsidR="00A07DD0" w:rsidRPr="003A1B36">
        <w:t>b</w:t>
      </w:r>
      <w:r w:rsidR="00CF061D" w:rsidRPr="003A1B36">
        <w:t xml:space="preserve">ased </w:t>
      </w:r>
      <w:r w:rsidR="00AE0417">
        <w:t>private RTO</w:t>
      </w:r>
      <w:r w:rsidRPr="003A1B36">
        <w:t xml:space="preserve"> </w:t>
      </w:r>
      <w:r>
        <w:t>staff member</w:t>
      </w:r>
      <w:r w:rsidR="00CF061D" w:rsidRPr="003A1B36">
        <w:t xml:space="preserve"> </w:t>
      </w:r>
      <w:r>
        <w:t>engaged</w:t>
      </w:r>
      <w:r w:rsidR="00CF061D" w:rsidRPr="003A1B36">
        <w:t xml:space="preserve"> in providing training</w:t>
      </w:r>
      <w:r w:rsidR="008C6BC5">
        <w:t xml:space="preserve"> for school-</w:t>
      </w:r>
      <w:r w:rsidR="00A07DD0" w:rsidRPr="003A1B36">
        <w:t>based traineeship</w:t>
      </w:r>
      <w:r w:rsidR="00CF061D" w:rsidRPr="003A1B36">
        <w:t xml:space="preserve">s and apprenticeships spoke of how changes to </w:t>
      </w:r>
      <w:r w:rsidR="008C6BC5">
        <w:t>subsidy regimes —</w:t>
      </w:r>
      <w:r w:rsidR="00727A1A">
        <w:t xml:space="preserve"> offering less support for </w:t>
      </w:r>
      <w:r w:rsidR="00A07DD0" w:rsidRPr="003A1B36">
        <w:t>qualifications such as hospitality and retail</w:t>
      </w:r>
      <w:r w:rsidR="008C6BC5">
        <w:t xml:space="preserve"> —</w:t>
      </w:r>
      <w:r w:rsidR="00A07DD0" w:rsidRPr="003A1B36">
        <w:t xml:space="preserve"> </w:t>
      </w:r>
      <w:r w:rsidR="00727A1A">
        <w:t xml:space="preserve">were </w:t>
      </w:r>
      <w:r w:rsidR="00CF061D" w:rsidRPr="003A1B36">
        <w:t>significant factor</w:t>
      </w:r>
      <w:r w:rsidR="00727A1A">
        <w:t>s</w:t>
      </w:r>
      <w:r w:rsidR="00CF061D" w:rsidRPr="003A1B36">
        <w:t xml:space="preserve"> in whether they continue training in the field</w:t>
      </w:r>
      <w:r w:rsidR="00CF061D" w:rsidRPr="00A94C3B">
        <w:t>.</w:t>
      </w:r>
    </w:p>
    <w:p w14:paraId="3A87F328" w14:textId="77777777" w:rsidR="00622932" w:rsidRDefault="00622932">
      <w:pPr>
        <w:spacing w:before="0" w:line="240" w:lineRule="auto"/>
      </w:pPr>
      <w:r>
        <w:br w:type="page"/>
      </w:r>
    </w:p>
    <w:p w14:paraId="401D2C92" w14:textId="69A2027B" w:rsidR="00CB2271" w:rsidRPr="00CB2271" w:rsidRDefault="00727A1A" w:rsidP="0037682A">
      <w:pPr>
        <w:pStyle w:val="Heading2"/>
        <w:rPr>
          <w:rFonts w:ascii="Times" w:hAnsi="Times"/>
          <w:sz w:val="20"/>
        </w:rPr>
      </w:pPr>
      <w:bookmarkStart w:id="65" w:name="the_cohort"/>
      <w:bookmarkStart w:id="66" w:name="_Toc459283134"/>
      <w:bookmarkEnd w:id="65"/>
      <w:r>
        <w:lastRenderedPageBreak/>
        <w:t>T</w:t>
      </w:r>
      <w:r w:rsidR="00CB2271" w:rsidRPr="00CB2271">
        <w:t>he</w:t>
      </w:r>
      <w:r w:rsidR="00947A08">
        <w:t xml:space="preserve"> early </w:t>
      </w:r>
      <w:r>
        <w:t xml:space="preserve">school </w:t>
      </w:r>
      <w:r w:rsidR="00947A08">
        <w:t xml:space="preserve">leaver cohort and </w:t>
      </w:r>
      <w:r w:rsidR="00AD4194">
        <w:t>t</w:t>
      </w:r>
      <w:r w:rsidR="00CB2271" w:rsidRPr="00CB2271">
        <w:t>heir needs</w:t>
      </w:r>
      <w:bookmarkEnd w:id="66"/>
    </w:p>
    <w:p w14:paraId="3A43B36F" w14:textId="77777777" w:rsidR="00A132D9" w:rsidRDefault="00727A1A" w:rsidP="00A132D9">
      <w:pPr>
        <w:pStyle w:val="Heading3"/>
      </w:pPr>
      <w:r>
        <w:t>Enrolments</w:t>
      </w:r>
    </w:p>
    <w:p w14:paraId="52476D5C" w14:textId="5739BB66" w:rsidR="0091777D" w:rsidRPr="0091777D" w:rsidRDefault="0062093E" w:rsidP="00D000F7">
      <w:pPr>
        <w:pStyle w:val="Text"/>
      </w:pPr>
      <w:r>
        <w:t>The e</w:t>
      </w:r>
      <w:r w:rsidR="0091777D" w:rsidRPr="0091777D">
        <w:t>nrolment data for the pri</w:t>
      </w:r>
      <w:r w:rsidR="00234F3F">
        <w:rPr>
          <w:noProof/>
          <w:lang w:eastAsia="en-AU"/>
        </w:rPr>
        <mc:AlternateContent>
          <mc:Choice Requires="wps">
            <w:drawing>
              <wp:anchor distT="0" distB="0" distL="114300" distR="114300" simplePos="0" relativeHeight="251842560" behindDoc="0" locked="1" layoutInCell="1" allowOverlap="1" wp14:anchorId="5CD70AED" wp14:editId="10C444EE">
                <wp:simplePos x="0" y="0"/>
                <wp:positionH relativeFrom="outsideMargin">
                  <wp:posOffset>159385</wp:posOffset>
                </wp:positionH>
                <wp:positionV relativeFrom="page">
                  <wp:posOffset>811530</wp:posOffset>
                </wp:positionV>
                <wp:extent cx="1367790" cy="2267585"/>
                <wp:effectExtent l="0" t="0" r="0" b="0"/>
                <wp:wrapNone/>
                <wp:docPr id="74"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7790" cy="226758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B6EC7F9" w14:textId="51A3C346" w:rsidR="00074B9C" w:rsidRPr="00543BFF" w:rsidRDefault="00074B9C" w:rsidP="00234F3F">
                            <w:pPr>
                              <w:pStyle w:val="PullQuote"/>
                            </w:pPr>
                            <w:r w:rsidRPr="0091777D">
                              <w:t xml:space="preserve">A majority of the surveyed </w:t>
                            </w:r>
                            <w:r>
                              <w:t>private RTO</w:t>
                            </w:r>
                            <w:r w:rsidRPr="0091777D">
                              <w:t>s</w:t>
                            </w:r>
                            <w:r>
                              <w:t xml:space="preserve"> indicated </w:t>
                            </w:r>
                            <w:r w:rsidRPr="0091777D">
                              <w:t xml:space="preserve">that over the previous five years they had experienced either </w:t>
                            </w:r>
                            <w:r>
                              <w:t>‘</w:t>
                            </w:r>
                            <w:r w:rsidRPr="0091777D">
                              <w:t>significant increases</w:t>
                            </w:r>
                            <w:r>
                              <w:t>’</w:t>
                            </w:r>
                            <w:r w:rsidRPr="0091777D">
                              <w:t xml:space="preserve"> or </w:t>
                            </w:r>
                            <w:r>
                              <w:t>‘</w:t>
                            </w:r>
                            <w:r w:rsidRPr="0091777D">
                              <w:t>slight increases</w:t>
                            </w:r>
                            <w:r>
                              <w:t>’ in enrolments from 15 to 19-year-</w:t>
                            </w:r>
                            <w:r w:rsidRPr="0091777D">
                              <w:t>old early school leavers</w:t>
                            </w:r>
                            <w:r>
                              <w:t>.</w:t>
                            </w:r>
                          </w:p>
                        </w:txbxContent>
                      </wps:txbx>
                      <wps:bodyPr rot="0" vert="horz" wrap="square" lIns="36000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margin-left:12.55pt;margin-top:63.9pt;width:107.7pt;height:178.55pt;z-index:251842560;visibility:visible;mso-wrap-style:square;mso-width-percent:0;mso-height-percent:0;mso-wrap-distance-left:9pt;mso-wrap-distance-top:0;mso-wrap-distance-right:9pt;mso-wrap-distance-bottom:0;mso-position-horizontal:absolute;mso-position-horizontal-relative:inner-margin-area;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" filled="f" stroked="f" strokeweight=".5pt">
                <v:textbox inset="10mm">
                  <w:txbxContent>
                    <w:p w14:paraId="3B6EC7F9" w14:textId="51A3C346" w:rsidR="00074B9C" w:rsidRPr="00543BFF" w:rsidRDefault="00074B9C" w:rsidP="00234F3F">
                      <w:pPr>
                        <w:pStyle w:val="PullQuote"/>
                      </w:pPr>
                      <w:r w:rsidRPr="0091777D">
                        <w:t xml:space="preserve">A majority of the surveyed </w:t>
                      </w:r>
                      <w:r>
                        <w:t>private RTO</w:t>
                      </w:r>
                      <w:r w:rsidRPr="0091777D">
                        <w:t>s</w:t>
                      </w:r>
                      <w:r>
                        <w:t xml:space="preserve"> indicated </w:t>
                      </w:r>
                      <w:r w:rsidRPr="0091777D">
                        <w:t xml:space="preserve">that over the previous five years they had experienced either </w:t>
                      </w:r>
                      <w:r>
                        <w:t>‘</w:t>
                      </w:r>
                      <w:r w:rsidRPr="0091777D">
                        <w:t>significant increases</w:t>
                      </w:r>
                      <w:r>
                        <w:t>’</w:t>
                      </w:r>
                      <w:r w:rsidRPr="0091777D">
                        <w:t xml:space="preserve"> or </w:t>
                      </w:r>
                      <w:r>
                        <w:t>‘</w:t>
                      </w:r>
                      <w:r w:rsidRPr="0091777D">
                        <w:t>slight increases</w:t>
                      </w:r>
                      <w:r>
                        <w:t>’ in enrolments from 15 to 19-year-</w:t>
                      </w:r>
                      <w:r w:rsidRPr="0091777D">
                        <w:t>old early school leavers</w:t>
                      </w:r>
                      <w:r>
                        <w:t>.</w:t>
                      </w:r>
                    </w:p>
                  </w:txbxContent>
                </v:textbox>
                <w10:wrap anchorx="margin" anchory="page"/>
                <w10:anchorlock/>
              </v:shape>
            </w:pict>
          </mc:Fallback>
        </mc:AlternateContent>
      </w:r>
      <w:r w:rsidR="0091777D" w:rsidRPr="0091777D">
        <w:t xml:space="preserve">vate sector as a </w:t>
      </w:r>
      <w:r>
        <w:t>whole have</w:t>
      </w:r>
      <w:r w:rsidR="0091777D" w:rsidRPr="0091777D">
        <w:t xml:space="preserve"> demonstrated the increasing market share of </w:t>
      </w:r>
      <w:r w:rsidR="00AE0417">
        <w:t>private RTO</w:t>
      </w:r>
      <w:r w:rsidR="0091777D" w:rsidRPr="0091777D">
        <w:t>s for young learn</w:t>
      </w:r>
      <w:r w:rsidR="008C6BC5">
        <w:t>ers, particularly those aged 15—19 and 20—</w:t>
      </w:r>
      <w:r w:rsidR="0091777D" w:rsidRPr="0091777D">
        <w:t>24</w:t>
      </w:r>
      <w:r w:rsidR="008C6BC5">
        <w:t xml:space="preserve"> years</w:t>
      </w:r>
      <w:r w:rsidR="0091777D" w:rsidRPr="0091777D">
        <w:t xml:space="preserve">. </w:t>
      </w:r>
      <w:r w:rsidR="00F05E64">
        <w:t xml:space="preserve">Survey respondents </w:t>
      </w:r>
      <w:r w:rsidR="0091777D" w:rsidRPr="0091777D">
        <w:t>were asked to indicate the approximate proportion of their learners w</w:t>
      </w:r>
      <w:r w:rsidR="001911E2">
        <w:t>ho were age</w:t>
      </w:r>
      <w:r w:rsidR="008C6BC5">
        <w:t>d 15—</w:t>
      </w:r>
      <w:r w:rsidR="001911E2">
        <w:t>19</w:t>
      </w:r>
      <w:r w:rsidR="008C6BC5">
        <w:t xml:space="preserve"> years</w:t>
      </w:r>
      <w:r w:rsidR="001911E2">
        <w:t>. The responses</w:t>
      </w:r>
      <w:r w:rsidR="0091777D" w:rsidRPr="0091777D">
        <w:t xml:space="preserve"> ranged from 1</w:t>
      </w:r>
      <w:r w:rsidR="00D4000E">
        <w:t xml:space="preserve"> </w:t>
      </w:r>
      <w:r w:rsidR="0091777D" w:rsidRPr="0091777D">
        <w:t>to 95</w:t>
      </w:r>
      <w:r w:rsidR="00C324B0">
        <w:t>%</w:t>
      </w:r>
      <w:r w:rsidR="0091777D" w:rsidRPr="0091777D">
        <w:t>, with the median response</w:t>
      </w:r>
      <w:r w:rsidR="001911E2">
        <w:t xml:space="preserve"> at</w:t>
      </w:r>
      <w:r w:rsidR="0091777D" w:rsidRPr="0091777D">
        <w:t xml:space="preserve"> 20</w:t>
      </w:r>
      <w:r w:rsidR="00C324B0">
        <w:t>%</w:t>
      </w:r>
      <w:r w:rsidR="008C6BC5">
        <w:t>. Of this 15—</w:t>
      </w:r>
      <w:r w:rsidR="0091777D" w:rsidRPr="0091777D">
        <w:t xml:space="preserve">19 </w:t>
      </w:r>
      <w:r w:rsidR="008C6BC5">
        <w:t xml:space="preserve">years </w:t>
      </w:r>
      <w:r w:rsidR="0091777D" w:rsidRPr="0091777D">
        <w:t>cohort, the majority of respon</w:t>
      </w:r>
      <w:r w:rsidR="008C6BC5">
        <w:t xml:space="preserve">dents indicated that between 20 and </w:t>
      </w:r>
      <w:r w:rsidR="0091777D" w:rsidRPr="0091777D">
        <w:t>45</w:t>
      </w:r>
      <w:r w:rsidR="00C324B0">
        <w:t>%</w:t>
      </w:r>
      <w:r w:rsidR="0091777D" w:rsidRPr="0091777D">
        <w:t xml:space="preserve"> were early school leavers.</w:t>
      </w:r>
    </w:p>
    <w:p w14:paraId="193B3991" w14:textId="40369466" w:rsidR="0091777D" w:rsidRDefault="0091777D" w:rsidP="00D000F7">
      <w:pPr>
        <w:pStyle w:val="Text"/>
      </w:pPr>
      <w:r w:rsidRPr="0091777D">
        <w:t xml:space="preserve">A majority of the surveyed </w:t>
      </w:r>
      <w:r w:rsidR="00AE0417">
        <w:t>private RTO</w:t>
      </w:r>
      <w:r w:rsidRPr="0091777D">
        <w:t xml:space="preserve">s confirmed this </w:t>
      </w:r>
      <w:r w:rsidRPr="008361CE">
        <w:t>trend (</w:t>
      </w:r>
      <w:r w:rsidR="008C6BC5">
        <w:t>see f</w:t>
      </w:r>
      <w:r w:rsidR="008361CE" w:rsidRPr="008361CE">
        <w:t xml:space="preserve">igure </w:t>
      </w:r>
      <w:r w:rsidR="001C1662">
        <w:t>4</w:t>
      </w:r>
      <w:r w:rsidRPr="008361CE">
        <w:t>), indicating</w:t>
      </w:r>
      <w:r w:rsidRPr="0091777D">
        <w:t xml:space="preserve"> that over the previous five years they had experienced either </w:t>
      </w:r>
      <w:r w:rsidR="004D6D5D">
        <w:t>‘</w:t>
      </w:r>
      <w:r w:rsidRPr="0091777D">
        <w:t>significant increases</w:t>
      </w:r>
      <w:r w:rsidR="004D6D5D">
        <w:t>’</w:t>
      </w:r>
      <w:r w:rsidRPr="0091777D">
        <w:t xml:space="preserve"> (23%) or </w:t>
      </w:r>
      <w:r w:rsidR="004D6D5D">
        <w:t>‘</w:t>
      </w:r>
      <w:r w:rsidRPr="0091777D">
        <w:t>slight increases</w:t>
      </w:r>
      <w:r w:rsidR="004D6D5D">
        <w:t>’</w:t>
      </w:r>
      <w:r w:rsidR="008C6BC5">
        <w:t xml:space="preserve"> (36%) in enrolments from 15 to 19-year-</w:t>
      </w:r>
      <w:r w:rsidRPr="0091777D">
        <w:t xml:space="preserve">old early school leavers. A small number of respondents (4%) reported a </w:t>
      </w:r>
      <w:r w:rsidR="004D6D5D">
        <w:t>‘</w:t>
      </w:r>
      <w:r w:rsidRPr="0091777D">
        <w:t>decline</w:t>
      </w:r>
      <w:r w:rsidR="004D6D5D">
        <w:t>’</w:t>
      </w:r>
      <w:r w:rsidRPr="0091777D">
        <w:t xml:space="preserve"> in their enrolment patterns for these young learners. </w:t>
      </w:r>
    </w:p>
    <w:p w14:paraId="101C2CAC" w14:textId="160B513B" w:rsidR="0091777D" w:rsidRPr="008361CE" w:rsidRDefault="0091777D" w:rsidP="008361CE">
      <w:pPr>
        <w:pStyle w:val="Figuretitle"/>
      </w:pPr>
      <w:bookmarkStart w:id="67" w:name="_Toc461011266"/>
      <w:r w:rsidRPr="008361CE">
        <w:t>Figure</w:t>
      </w:r>
      <w:r w:rsidR="00A94C3B" w:rsidRPr="008361CE">
        <w:t xml:space="preserve"> </w:t>
      </w:r>
      <w:r w:rsidR="001C1662">
        <w:t>4</w:t>
      </w:r>
      <w:r w:rsidRPr="008361CE">
        <w:tab/>
      </w:r>
      <w:r w:rsidR="00727A1A">
        <w:t>C</w:t>
      </w:r>
      <w:r w:rsidRPr="008361CE">
        <w:t xml:space="preserve">hange in enrolment </w:t>
      </w:r>
      <w:r w:rsidR="00727A1A">
        <w:t xml:space="preserve">trends </w:t>
      </w:r>
      <w:r w:rsidR="008C6BC5">
        <w:t>of 15 to 19-year-</w:t>
      </w:r>
      <w:r w:rsidRPr="008361CE">
        <w:t>old early school leavers</w:t>
      </w:r>
      <w:bookmarkEnd w:id="67"/>
    </w:p>
    <w:tbl>
      <w:tblPr>
        <w:tblStyle w:val="TableGrid"/>
        <w:tblW w:w="69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56"/>
      </w:tblGrid>
      <w:tr w:rsidR="0037682A" w14:paraId="73E7799B" w14:textId="77777777" w:rsidTr="00253656">
        <w:trPr>
          <w:trHeight w:val="3742"/>
        </w:trPr>
        <w:tc>
          <w:tcPr>
            <w:tcW w:w="6950" w:type="dxa"/>
          </w:tcPr>
          <w:p w14:paraId="23EA706B" w14:textId="2839E474" w:rsidR="0037682A" w:rsidRDefault="00AE4674" w:rsidP="0091777D">
            <w:r w:rsidRPr="0037682A">
              <w:rPr>
                <w:rFonts w:ascii="Arial" w:hAnsi="Arial"/>
                <w:i/>
                <w:noProof/>
                <w:lang w:eastAsia="en-AU"/>
              </w:rPr>
              <w:drawing>
                <wp:anchor distT="0" distB="0" distL="114300" distR="114300" simplePos="0" relativeHeight="251773952" behindDoc="0" locked="0" layoutInCell="1" allowOverlap="1" wp14:anchorId="4FFDFFA5" wp14:editId="25F4A21F">
                  <wp:simplePos x="0" y="0"/>
                  <wp:positionH relativeFrom="column">
                    <wp:posOffset>23495</wp:posOffset>
                  </wp:positionH>
                  <wp:positionV relativeFrom="paragraph">
                    <wp:posOffset>92710</wp:posOffset>
                  </wp:positionV>
                  <wp:extent cx="4914900" cy="2876550"/>
                  <wp:effectExtent l="0" t="0" r="0" b="0"/>
                  <wp:wrapTopAndBottom/>
                  <wp:docPr id="33" name="Chart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14:sizeRelH relativeFrom="margin">
                    <wp14:pctWidth>0</wp14:pctWidth>
                  </wp14:sizeRelH>
                  <wp14:sizeRelV relativeFrom="margin">
                    <wp14:pctHeight>0</wp14:pctHeight>
                  </wp14:sizeRelV>
                </wp:anchor>
              </w:drawing>
            </w:r>
          </w:p>
        </w:tc>
      </w:tr>
    </w:tbl>
    <w:p w14:paraId="12312D1E" w14:textId="77777777" w:rsidR="00A132D9" w:rsidRDefault="00A132D9" w:rsidP="00253656">
      <w:pPr>
        <w:pStyle w:val="Heading3"/>
        <w:spacing w:before="0"/>
      </w:pPr>
      <w:bookmarkStart w:id="68" w:name="learner_characteristics"/>
      <w:bookmarkEnd w:id="68"/>
      <w:r>
        <w:t>Learner characteristics</w:t>
      </w:r>
    </w:p>
    <w:p w14:paraId="039C8A7B" w14:textId="437AB1E6" w:rsidR="00622932" w:rsidRDefault="0062093E" w:rsidP="00D000F7">
      <w:pPr>
        <w:pStyle w:val="Text"/>
      </w:pPr>
      <w:r>
        <w:t>The s</w:t>
      </w:r>
      <w:r w:rsidR="0091777D" w:rsidRPr="008361CE">
        <w:t xml:space="preserve">urvey respondents were asked to identify the extent to which a range of issues </w:t>
      </w:r>
      <w:r w:rsidR="00001A4B">
        <w:t>commonly associated with early school leavers were</w:t>
      </w:r>
      <w:r w:rsidR="00001A4B" w:rsidRPr="008361CE">
        <w:t xml:space="preserve"> </w:t>
      </w:r>
      <w:r w:rsidR="0091777D" w:rsidRPr="008361CE">
        <w:t xml:space="preserve">experienced by their </w:t>
      </w:r>
      <w:r w:rsidR="00001A4B">
        <w:t>young students</w:t>
      </w:r>
      <w:r w:rsidR="0091777D" w:rsidRPr="008361CE">
        <w:t xml:space="preserve">. As shown in </w:t>
      </w:r>
      <w:r w:rsidR="008C6BC5">
        <w:t>f</w:t>
      </w:r>
      <w:r w:rsidR="008361CE" w:rsidRPr="008361CE">
        <w:t xml:space="preserve">igure </w:t>
      </w:r>
      <w:r w:rsidR="001C1662">
        <w:t>5</w:t>
      </w:r>
      <w:r w:rsidR="004D6D5D">
        <w:t>, ‘</w:t>
      </w:r>
      <w:r w:rsidR="0091777D" w:rsidRPr="008361CE">
        <w:t>Centrelink</w:t>
      </w:r>
      <w:r w:rsidR="004D6D5D">
        <w:t xml:space="preserve"> requirements to be learning or earning’</w:t>
      </w:r>
      <w:r w:rsidR="0091777D" w:rsidRPr="008361CE">
        <w:t xml:space="preserve">, general employability skills such as </w:t>
      </w:r>
      <w:r w:rsidR="004D6D5D">
        <w:t>‘</w:t>
      </w:r>
      <w:r w:rsidR="0091777D" w:rsidRPr="008361CE">
        <w:t>resume writing and interview skills</w:t>
      </w:r>
      <w:r w:rsidR="004D6D5D">
        <w:t>’</w:t>
      </w:r>
      <w:r w:rsidR="0091777D" w:rsidRPr="008361CE">
        <w:t>, and a lack of clarity around career goals and learning pathways were</w:t>
      </w:r>
      <w:r w:rsidR="00262019" w:rsidRPr="008361CE">
        <w:t xml:space="preserve"> considered to be of most importance.</w:t>
      </w:r>
    </w:p>
    <w:p w14:paraId="555DF5BE" w14:textId="253C2984" w:rsidR="00622932" w:rsidRDefault="00622932">
      <w:pPr>
        <w:spacing w:before="0" w:line="240" w:lineRule="auto"/>
      </w:pPr>
      <w:r>
        <w:br w:type="page"/>
      </w:r>
    </w:p>
    <w:p w14:paraId="2779351A" w14:textId="1F742474" w:rsidR="0091777D" w:rsidRPr="008361CE" w:rsidRDefault="001865EE" w:rsidP="008361CE">
      <w:pPr>
        <w:pStyle w:val="Figuretitle"/>
      </w:pPr>
      <w:bookmarkStart w:id="69" w:name="_Toc461011267"/>
      <w:r w:rsidRPr="00372C73">
        <w:rPr>
          <w:noProof/>
          <w:lang w:eastAsia="en-AU"/>
        </w:rPr>
        <w:lastRenderedPageBreak/>
        <w:drawing>
          <wp:anchor distT="0" distB="0" distL="114300" distR="114300" simplePos="0" relativeHeight="251778048" behindDoc="0" locked="0" layoutInCell="1" allowOverlap="1" wp14:anchorId="0AE8B15F" wp14:editId="39B872B2">
            <wp:simplePos x="0" y="0"/>
            <wp:positionH relativeFrom="column">
              <wp:posOffset>-246380</wp:posOffset>
            </wp:positionH>
            <wp:positionV relativeFrom="paragraph">
              <wp:posOffset>198755</wp:posOffset>
            </wp:positionV>
            <wp:extent cx="5504815" cy="3461385"/>
            <wp:effectExtent l="0" t="0" r="635" b="5715"/>
            <wp:wrapTopAndBottom/>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tretch>
                      <a:fillRect/>
                    </a:stretch>
                  </pic:blipFill>
                  <pic:spPr bwMode="auto">
                    <a:xfrm>
                      <a:off x="0" y="0"/>
                      <a:ext cx="5504815" cy="34613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1777D" w:rsidRPr="008361CE">
        <w:t>Figure</w:t>
      </w:r>
      <w:r w:rsidR="008361CE" w:rsidRPr="008361CE">
        <w:t xml:space="preserve"> </w:t>
      </w:r>
      <w:r w:rsidR="001C1662">
        <w:t>5</w:t>
      </w:r>
      <w:r w:rsidR="0091777D" w:rsidRPr="008361CE">
        <w:tab/>
      </w:r>
      <w:r w:rsidR="00727A1A">
        <w:t>C</w:t>
      </w:r>
      <w:r w:rsidR="0091777D" w:rsidRPr="008361CE">
        <w:t xml:space="preserve">haracteristics of </w:t>
      </w:r>
      <w:r w:rsidR="00727A1A">
        <w:t>the</w:t>
      </w:r>
      <w:r w:rsidR="0091777D" w:rsidRPr="008361CE">
        <w:t xml:space="preserve"> early school leaver learners</w:t>
      </w:r>
      <w:bookmarkEnd w:id="69"/>
    </w:p>
    <w:p w14:paraId="5BAB9FA5" w14:textId="0383EFF0" w:rsidR="001C1C39" w:rsidRDefault="0062093E" w:rsidP="00D000F7">
      <w:pPr>
        <w:pStyle w:val="Text"/>
      </w:pPr>
      <w:r>
        <w:t>The p</w:t>
      </w:r>
      <w:r w:rsidR="00AE0417">
        <w:t>rivate RTO</w:t>
      </w:r>
      <w:r w:rsidR="00D44211" w:rsidRPr="002906A0">
        <w:t xml:space="preserve"> </w:t>
      </w:r>
      <w:r w:rsidR="00F05E64">
        <w:t xml:space="preserve">interviewees later </w:t>
      </w:r>
      <w:r w:rsidR="00ED6A14" w:rsidRPr="002906A0">
        <w:t xml:space="preserve">spoke of </w:t>
      </w:r>
      <w:proofErr w:type="gramStart"/>
      <w:r w:rsidR="00ED6A14" w:rsidRPr="002906A0">
        <w:t>the rang</w:t>
      </w:r>
      <w:proofErr w:type="gramEnd"/>
      <w:r w:rsidR="00234F3F">
        <w:rPr>
          <w:noProof/>
          <w:lang w:eastAsia="en-AU"/>
        </w:rPr>
        <mc:AlternateContent>
          <mc:Choice Requires="wps">
            <w:drawing>
              <wp:anchor distT="0" distB="0" distL="114300" distR="114300" simplePos="0" relativeHeight="251840512" behindDoc="0" locked="1" layoutInCell="1" allowOverlap="1" wp14:anchorId="779872CC" wp14:editId="78494059">
                <wp:simplePos x="0" y="0"/>
                <wp:positionH relativeFrom="outsideMargin">
                  <wp:posOffset>192405</wp:posOffset>
                </wp:positionH>
                <wp:positionV relativeFrom="page">
                  <wp:posOffset>749935</wp:posOffset>
                </wp:positionV>
                <wp:extent cx="1320800" cy="1388745"/>
                <wp:effectExtent l="0" t="0" r="0" b="1905"/>
                <wp:wrapNone/>
                <wp:docPr id="73"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0800" cy="1388745"/>
                        </a:xfrm>
                        <a:prstGeom prst="rect">
                          <a:avLst/>
                        </a:prstGeom>
                        <a:noFill/>
                        <a:ln w="6350">
                          <a:noFill/>
                        </a:ln>
                        <a:effectLst>
                          <a:outerShdw blurRad="152400" dist="317500" dir="5400000" sx="90000" sy="-19000" rotWithShape="0">
                            <a:prstClr val="black">
                              <a:alpha val="15000"/>
                            </a:prstClr>
                          </a:outerShdw>
                        </a:effectLst>
                      </wps:spPr>
                      <wps:style>
                        <a:lnRef idx="0">
                          <a:schemeClr val="accent1"/>
                        </a:lnRef>
                        <a:fillRef idx="0">
                          <a:schemeClr val="accent1"/>
                        </a:fillRef>
                        <a:effectRef idx="0">
                          <a:schemeClr val="accent1"/>
                        </a:effectRef>
                        <a:fontRef idx="minor">
                          <a:schemeClr val="dk1"/>
                        </a:fontRef>
                      </wps:style>
                      <wps:txbx>
                        <w:txbxContent>
                          <w:p w14:paraId="73A12CB4" w14:textId="37E43757" w:rsidR="00074B9C" w:rsidRPr="00543BFF" w:rsidRDefault="00074B9C" w:rsidP="00234F3F">
                            <w:pPr>
                              <w:pStyle w:val="PullQuote"/>
                            </w:pPr>
                            <w:r w:rsidRPr="00D21401">
                              <w:t>The interviewees across the sample sites spoke of the problems posed by insufficient language, literacy and numeracy skills.</w:t>
                            </w:r>
                          </w:p>
                        </w:txbxContent>
                      </wps:txbx>
                      <wps:bodyPr rot="0" spcFirstLastPara="0" vertOverflow="overflow" horzOverflow="overflow" vert="horz" wrap="square" lIns="36000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3" o:spid="_x0000_s1039" type="#_x0000_t202" style="position:absolute;margin-left:15.15pt;margin-top:59.05pt;width:104pt;height:109.35pt;z-index:251840512;visibility:visible;mso-wrap-style:square;mso-width-percent:0;mso-height-percent:0;mso-wrap-distance-left:9pt;mso-wrap-distance-top:0;mso-wrap-distance-right:9pt;mso-wrap-distance-bottom:0;mso-position-horizontal:absolute;mso-position-horizontal-relative:inner-margin-area;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" filled="f" stroked="f" strokeweight=".5pt">
                <v:shadow on="t" type="perspective" color="black" opacity="9830f" origin=",.5" offset="0,25pt" matrix="58982f,,,-12452f"/>
                <v:path arrowok="t"/>
                <v:textbox inset="10mm">
                  <w:txbxContent>
                    <w:p w14:paraId="73A12CB4" w14:textId="37E43757" w:rsidR="00074B9C" w:rsidRPr="00543BFF" w:rsidRDefault="00074B9C" w:rsidP="00234F3F">
                      <w:pPr>
                        <w:pStyle w:val="PullQuote"/>
                      </w:pPr>
                      <w:r w:rsidRPr="00D21401">
                        <w:t>The interviewees across the sample sites spoke of the problems posed by insufficient language, literacy and numeracy skills.</w:t>
                      </w:r>
                    </w:p>
                  </w:txbxContent>
                </v:textbox>
                <w10:wrap anchorx="margin" anchory="page"/>
                <w10:anchorlock/>
              </v:shape>
            </w:pict>
          </mc:Fallback>
        </mc:AlternateContent>
      </w:r>
      <w:r w:rsidR="00ED6A14" w:rsidRPr="002906A0">
        <w:t xml:space="preserve">e and complexity of difficulties </w:t>
      </w:r>
      <w:r>
        <w:t xml:space="preserve">that </w:t>
      </w:r>
      <w:r w:rsidR="00ED6A14" w:rsidRPr="002906A0">
        <w:t xml:space="preserve">students face, and of the </w:t>
      </w:r>
      <w:r w:rsidR="00E24DC5">
        <w:t>hardship</w:t>
      </w:r>
      <w:r w:rsidR="00ED6A14" w:rsidRPr="002906A0">
        <w:t xml:space="preserve"> in their lives</w:t>
      </w:r>
      <w:r w:rsidR="001C1C39">
        <w:t>:</w:t>
      </w:r>
    </w:p>
    <w:p w14:paraId="21059F83" w14:textId="77777777" w:rsidR="00495CBE" w:rsidRDefault="00E24DC5" w:rsidP="002B1148">
      <w:pPr>
        <w:pStyle w:val="Quote"/>
        <w:ind w:right="566"/>
        <w:jc w:val="right"/>
      </w:pPr>
      <w:r w:rsidRPr="00495CBE">
        <w:t>[</w:t>
      </w:r>
      <w:proofErr w:type="gramStart"/>
      <w:r w:rsidRPr="00495CBE">
        <w:t>we</w:t>
      </w:r>
      <w:proofErr w:type="gramEnd"/>
      <w:r w:rsidRPr="00495CBE">
        <w:t xml:space="preserve"> hear] </w:t>
      </w:r>
      <w:r w:rsidR="0062093E" w:rsidRPr="00495CBE">
        <w:t>m</w:t>
      </w:r>
      <w:r w:rsidR="00E54018" w:rsidRPr="00495CBE">
        <w:t>um’s on drugs, dad’s in jail, I’m living with grandma, or I’m couch-surfing</w:t>
      </w:r>
      <w:r w:rsidR="008C6BC5" w:rsidRPr="00495CBE">
        <w:t>.</w:t>
      </w:r>
    </w:p>
    <w:p w14:paraId="62185A13" w14:textId="6FC52660" w:rsidR="001C1C39" w:rsidRPr="00495CBE" w:rsidRDefault="00A94C3B" w:rsidP="002B1148">
      <w:pPr>
        <w:pStyle w:val="Quote"/>
        <w:tabs>
          <w:tab w:val="left" w:pos="7230"/>
        </w:tabs>
        <w:ind w:right="566"/>
        <w:jc w:val="right"/>
      </w:pPr>
      <w:r w:rsidRPr="00495CBE">
        <w:t>(</w:t>
      </w:r>
      <w:r w:rsidR="001C1C39" w:rsidRPr="00495CBE">
        <w:t xml:space="preserve">South Australian </w:t>
      </w:r>
      <w:r w:rsidR="00AE0417" w:rsidRPr="00495CBE">
        <w:t>private RTO</w:t>
      </w:r>
      <w:r w:rsidR="001C1C39" w:rsidRPr="00495CBE">
        <w:t xml:space="preserve"> interviewee</w:t>
      </w:r>
      <w:r w:rsidR="0096010E" w:rsidRPr="00495CBE">
        <w:t>)</w:t>
      </w:r>
    </w:p>
    <w:p w14:paraId="17105F7D" w14:textId="77777777" w:rsidR="002B1148" w:rsidRDefault="001C1C39" w:rsidP="002B1148">
      <w:pPr>
        <w:pStyle w:val="Quote"/>
        <w:tabs>
          <w:tab w:val="clear" w:pos="7853"/>
          <w:tab w:val="left" w:pos="7230"/>
          <w:tab w:val="right" w:pos="8080"/>
        </w:tabs>
        <w:ind w:right="566"/>
        <w:jc w:val="right"/>
      </w:pPr>
      <w:r>
        <w:t xml:space="preserve">They come to us with any number of personal problems </w:t>
      </w:r>
      <w:r w:rsidR="008C6BC5">
        <w:t xml:space="preserve">that make training them </w:t>
      </w:r>
      <w:r w:rsidR="00622932">
        <w:t>h</w:t>
      </w:r>
      <w:r w:rsidR="00495CBE">
        <w:t>arder.</w:t>
      </w:r>
    </w:p>
    <w:p w14:paraId="5B4482A3" w14:textId="6A2BF0FC" w:rsidR="001C1C39" w:rsidRDefault="001C1C39" w:rsidP="002B1148">
      <w:pPr>
        <w:pStyle w:val="Quote"/>
        <w:tabs>
          <w:tab w:val="clear" w:pos="7853"/>
          <w:tab w:val="left" w:pos="7230"/>
          <w:tab w:val="right" w:pos="8080"/>
        </w:tabs>
        <w:ind w:right="566"/>
        <w:jc w:val="right"/>
      </w:pPr>
      <w:r>
        <w:t xml:space="preserve">(Victorian </w:t>
      </w:r>
      <w:r w:rsidR="00AE0417">
        <w:t>private RTO</w:t>
      </w:r>
      <w:r>
        <w:t xml:space="preserve"> trainer)</w:t>
      </w:r>
      <w:r w:rsidR="00ED6A14" w:rsidRPr="002906A0">
        <w:t xml:space="preserve"> </w:t>
      </w:r>
    </w:p>
    <w:p w14:paraId="6E548B17" w14:textId="77777777" w:rsidR="00F80185" w:rsidRDefault="008A69DE" w:rsidP="00D000F7">
      <w:pPr>
        <w:pStyle w:val="Text"/>
      </w:pPr>
      <w:r>
        <w:t>The i</w:t>
      </w:r>
      <w:r w:rsidR="00524343" w:rsidRPr="00BB3E79">
        <w:t xml:space="preserve">nterviewees across </w:t>
      </w:r>
      <w:r w:rsidR="00E24DC5">
        <w:t>the</w:t>
      </w:r>
      <w:r w:rsidR="00524343" w:rsidRPr="00BB3E79">
        <w:t xml:space="preserve"> </w:t>
      </w:r>
      <w:r w:rsidR="003A23A1">
        <w:t>sample</w:t>
      </w:r>
      <w:r w:rsidR="00524343" w:rsidRPr="00BB3E79">
        <w:t xml:space="preserve"> sites spoke of the problems posed by insufficient language, literacy and numeracy skills. This concern </w:t>
      </w:r>
      <w:r w:rsidR="0062093E">
        <w:t>with a lack of LLN skills was con</w:t>
      </w:r>
      <w:r w:rsidR="00524343" w:rsidRPr="00BB3E79">
        <w:t>firmed by those consulted in Queensland</w:t>
      </w:r>
      <w:r w:rsidR="001C1C39">
        <w:t xml:space="preserve"> and Victoria</w:t>
      </w:r>
      <w:r w:rsidR="00524343" w:rsidRPr="00BB3E79">
        <w:t xml:space="preserve">. Indeed, </w:t>
      </w:r>
      <w:r w:rsidR="00D42FCF">
        <w:t>interviewees</w:t>
      </w:r>
      <w:r w:rsidR="00524343" w:rsidRPr="00BB3E79">
        <w:t xml:space="preserve"> expressed alarm and concern at the demands and pressure this placed on </w:t>
      </w:r>
      <w:r w:rsidR="00524343" w:rsidRPr="00BB4618">
        <w:t>trainers</w:t>
      </w:r>
      <w:r w:rsidR="001C1C39">
        <w:t xml:space="preserve">. </w:t>
      </w:r>
      <w:r w:rsidR="00BB3E79" w:rsidRPr="00BB4618">
        <w:t xml:space="preserve">While not </w:t>
      </w:r>
      <w:r w:rsidR="001911E2">
        <w:t xml:space="preserve">mirrored in </w:t>
      </w:r>
      <w:r w:rsidR="0062093E">
        <w:t xml:space="preserve">the </w:t>
      </w:r>
      <w:r w:rsidR="001911E2">
        <w:t>survey responses</w:t>
      </w:r>
      <w:r w:rsidR="00BB3E79" w:rsidRPr="00BB4618">
        <w:t xml:space="preserve">, </w:t>
      </w:r>
      <w:r w:rsidR="00524343" w:rsidRPr="00BB4618">
        <w:t xml:space="preserve">LLN issues </w:t>
      </w:r>
      <w:r w:rsidR="00BB3E79" w:rsidRPr="00BB4618">
        <w:t xml:space="preserve">were regarded by one interviewee </w:t>
      </w:r>
      <w:r w:rsidR="008C6BC5">
        <w:t>as ‘</w:t>
      </w:r>
      <w:r w:rsidR="00524343" w:rsidRPr="00BB4618">
        <w:t xml:space="preserve">the biggest hurdle and </w:t>
      </w:r>
      <w:r w:rsidR="008C6BC5">
        <w:t>the root of most other problems’</w:t>
      </w:r>
      <w:r w:rsidR="00524343" w:rsidRPr="00BB4618">
        <w:t xml:space="preserve"> </w:t>
      </w:r>
      <w:r w:rsidR="001C1C39" w:rsidRPr="00BB4618">
        <w:t>(</w:t>
      </w:r>
      <w:r w:rsidR="001C1C39">
        <w:t xml:space="preserve">Queensland </w:t>
      </w:r>
      <w:r w:rsidR="00AE0417">
        <w:t>private RTO</w:t>
      </w:r>
      <w:r w:rsidR="00FD5A27">
        <w:t xml:space="preserve"> </w:t>
      </w:r>
      <w:r w:rsidR="001C1C39">
        <w:t>interviewee)</w:t>
      </w:r>
      <w:r w:rsidR="001C1C39" w:rsidRPr="00BB3E79">
        <w:t xml:space="preserve"> </w:t>
      </w:r>
      <w:r w:rsidR="00524343" w:rsidRPr="00BB4618">
        <w:t xml:space="preserve">and </w:t>
      </w:r>
      <w:r w:rsidR="008C6BC5">
        <w:t>another interviewee as ‘</w:t>
      </w:r>
      <w:r w:rsidR="001C1C39">
        <w:t>not what they come to us to get but often the mo</w:t>
      </w:r>
      <w:r w:rsidR="008C6BC5">
        <w:t>st important progress they make’</w:t>
      </w:r>
      <w:r w:rsidR="001C1C39">
        <w:t xml:space="preserve"> (Victorian </w:t>
      </w:r>
      <w:r w:rsidR="00AE0417">
        <w:t>private RTO</w:t>
      </w:r>
      <w:r w:rsidR="001C1C39">
        <w:t xml:space="preserve"> trainer). </w:t>
      </w:r>
      <w:r w:rsidR="001911E2">
        <w:t>Low</w:t>
      </w:r>
      <w:r w:rsidR="001C1C39">
        <w:t xml:space="preserve"> LLN </w:t>
      </w:r>
      <w:r w:rsidR="001911E2">
        <w:t xml:space="preserve">skills </w:t>
      </w:r>
      <w:r w:rsidR="001C1C39">
        <w:t>were described by several interviewees as being of particular concern when training young people to wo</w:t>
      </w:r>
      <w:r w:rsidR="0062093E">
        <w:t xml:space="preserve">rk </w:t>
      </w:r>
      <w:r w:rsidR="001C1C39">
        <w:t>in</w:t>
      </w:r>
      <w:r w:rsidR="00BB3E79" w:rsidRPr="00BB4618">
        <w:t xml:space="preserve"> the aged and child care sectors</w:t>
      </w:r>
      <w:r w:rsidR="00512F8C">
        <w:t>.</w:t>
      </w:r>
      <w:r w:rsidR="00524343" w:rsidRPr="00BB4618">
        <w:t xml:space="preserve"> </w:t>
      </w:r>
    </w:p>
    <w:p w14:paraId="3C68F66E" w14:textId="7529507A" w:rsidR="00A411B4" w:rsidRDefault="00746E78" w:rsidP="00746E78">
      <w:pPr>
        <w:pStyle w:val="Text"/>
      </w:pPr>
      <w:r w:rsidRPr="002906A0">
        <w:t xml:space="preserve">An important observation </w:t>
      </w:r>
      <w:r>
        <w:t>conveyed by</w:t>
      </w:r>
      <w:r w:rsidRPr="002906A0">
        <w:t xml:space="preserve"> multiple interviewees was that these barriers are often undisclosed at </w:t>
      </w:r>
      <w:r w:rsidR="0062093E">
        <w:t xml:space="preserve">the </w:t>
      </w:r>
      <w:r w:rsidRPr="002906A0">
        <w:t xml:space="preserve">time of enrolment, and that </w:t>
      </w:r>
      <w:r>
        <w:t>associated needs</w:t>
      </w:r>
      <w:r w:rsidRPr="002906A0">
        <w:t xml:space="preserve"> only gradually become apparent as the training or work placement proceed</w:t>
      </w:r>
      <w:r>
        <w:t>s</w:t>
      </w:r>
      <w:r w:rsidRPr="002906A0">
        <w:t xml:space="preserve">. </w:t>
      </w:r>
      <w:r>
        <w:t>This issue would likely have</w:t>
      </w:r>
      <w:r w:rsidRPr="002906A0">
        <w:t xml:space="preserve"> informed </w:t>
      </w:r>
      <w:r>
        <w:t xml:space="preserve">one </w:t>
      </w:r>
      <w:r w:rsidR="00AE0417">
        <w:t>private RTO</w:t>
      </w:r>
      <w:r w:rsidRPr="002906A0">
        <w:t xml:space="preserve"> manager’s observation that </w:t>
      </w:r>
      <w:r w:rsidR="008C6BC5">
        <w:t>‘</w:t>
      </w:r>
      <w:r w:rsidRPr="002906A0">
        <w:t>it’s easy to attract students; harder to keep them</w:t>
      </w:r>
      <w:r w:rsidR="008C6BC5">
        <w:t>’</w:t>
      </w:r>
      <w:r w:rsidRPr="00A94C3B">
        <w:t xml:space="preserve"> (</w:t>
      </w:r>
      <w:r>
        <w:t xml:space="preserve">Queensland </w:t>
      </w:r>
      <w:r w:rsidR="00AE0417">
        <w:t>private RTO</w:t>
      </w:r>
      <w:r>
        <w:t xml:space="preserve"> interviewee</w:t>
      </w:r>
      <w:r w:rsidRPr="00A94C3B">
        <w:t>).</w:t>
      </w:r>
    </w:p>
    <w:p w14:paraId="4D014DBC" w14:textId="77777777" w:rsidR="00A411B4" w:rsidRDefault="00A411B4">
      <w:pPr>
        <w:spacing w:before="0" w:line="240" w:lineRule="auto"/>
      </w:pPr>
      <w:r>
        <w:br w:type="page"/>
      </w:r>
    </w:p>
    <w:p w14:paraId="21C2A438" w14:textId="77777777" w:rsidR="00A10750" w:rsidRPr="00CB2271" w:rsidRDefault="00154501" w:rsidP="00A10750">
      <w:pPr>
        <w:pStyle w:val="Heading2"/>
        <w:rPr>
          <w:rFonts w:ascii="Times" w:hAnsi="Times"/>
          <w:sz w:val="20"/>
        </w:rPr>
      </w:pPr>
      <w:bookmarkStart w:id="70" w:name="provider_responses"/>
      <w:bookmarkStart w:id="71" w:name="_Toc459283135"/>
      <w:bookmarkEnd w:id="70"/>
      <w:r>
        <w:lastRenderedPageBreak/>
        <w:t>P</w:t>
      </w:r>
      <w:r w:rsidR="00AE0417">
        <w:t>rivate RTO</w:t>
      </w:r>
      <w:r w:rsidR="00A10750" w:rsidRPr="00CB2271">
        <w:t xml:space="preserve"> responses</w:t>
      </w:r>
      <w:r w:rsidR="008E30C7">
        <w:t xml:space="preserve"> </w:t>
      </w:r>
      <w:r w:rsidR="008E30C7" w:rsidRPr="00CB2271">
        <w:t>to non-completion and barriers faced by students</w:t>
      </w:r>
      <w:bookmarkEnd w:id="71"/>
    </w:p>
    <w:p w14:paraId="4322AC0B" w14:textId="77777777" w:rsidR="00F908C9" w:rsidRDefault="00F908C9" w:rsidP="00F908C9">
      <w:pPr>
        <w:pStyle w:val="Heading3"/>
      </w:pPr>
      <w:r>
        <w:t>Completion and the barriers faced by students</w:t>
      </w:r>
    </w:p>
    <w:p w14:paraId="242F0893" w14:textId="6C3961CE" w:rsidR="00F908C9" w:rsidRPr="0091777D" w:rsidRDefault="0012091B" w:rsidP="00D000F7">
      <w:pPr>
        <w:pStyle w:val="Text"/>
      </w:pPr>
      <w:r>
        <w:t>The r</w:t>
      </w:r>
      <w:r w:rsidR="00F908C9" w:rsidRPr="0091777D">
        <w:t xml:space="preserve">espondents </w:t>
      </w:r>
      <w:r w:rsidR="00F05E64">
        <w:t xml:space="preserve">to the survey </w:t>
      </w:r>
      <w:r w:rsidR="00F908C9" w:rsidRPr="0091777D">
        <w:t xml:space="preserve">were asked to identify the ways </w:t>
      </w:r>
      <w:r>
        <w:t>by</w:t>
      </w:r>
      <w:r w:rsidR="00F908C9" w:rsidRPr="0091777D">
        <w:t xml:space="preserve"> which completion rates varied for different types of programs and </w:t>
      </w:r>
      <w:r w:rsidR="00CE6D9E">
        <w:t>among</w:t>
      </w:r>
      <w:r w:rsidR="00F908C9" w:rsidRPr="0091777D">
        <w:t xml:space="preserve"> different types of </w:t>
      </w:r>
      <w:r w:rsidR="00F908C9" w:rsidRPr="008361CE">
        <w:t xml:space="preserve">learners </w:t>
      </w:r>
      <w:r>
        <w:t>(see f</w:t>
      </w:r>
      <w:r w:rsidR="008361CE" w:rsidRPr="008361CE">
        <w:t xml:space="preserve">igure </w:t>
      </w:r>
      <w:r w:rsidR="001C1662">
        <w:t>6</w:t>
      </w:r>
      <w:r w:rsidR="00F908C9" w:rsidRPr="008361CE">
        <w:t>).</w:t>
      </w:r>
      <w:r w:rsidR="00F908C9" w:rsidRPr="0091777D">
        <w:t xml:space="preserve"> There was general agreement that complet</w:t>
      </w:r>
      <w:r>
        <w:t>ion rates were higher in trades-</w:t>
      </w:r>
      <w:r w:rsidR="00F908C9" w:rsidRPr="0091777D">
        <w:t xml:space="preserve">based programs, </w:t>
      </w:r>
      <w:r w:rsidRPr="0091777D">
        <w:t xml:space="preserve">employment-based training </w:t>
      </w:r>
      <w:r w:rsidR="00F908C9" w:rsidRPr="0091777D">
        <w:t xml:space="preserve">(EBT) programs and programs with </w:t>
      </w:r>
      <w:r w:rsidRPr="0091777D">
        <w:t>structured workplace learning</w:t>
      </w:r>
      <w:r w:rsidR="00F908C9" w:rsidRPr="0091777D">
        <w:t xml:space="preserve"> (SWL). A third of</w:t>
      </w:r>
      <w:r>
        <w:t xml:space="preserve"> the</w:t>
      </w:r>
      <w:r w:rsidR="00F908C9" w:rsidRPr="0091777D">
        <w:t xml:space="preserve"> respondents agreed that completion rates were lower for learners with less than Year 11 school attainment. </w:t>
      </w:r>
    </w:p>
    <w:p w14:paraId="3B68BC6E" w14:textId="3B10CBC2" w:rsidR="00F908C9" w:rsidRDefault="00F908C9" w:rsidP="00F908C9">
      <w:pPr>
        <w:pStyle w:val="Figuretitle"/>
      </w:pPr>
      <w:bookmarkStart w:id="72" w:name="_Toc461011268"/>
      <w:r w:rsidRPr="008361CE">
        <w:t>Figure</w:t>
      </w:r>
      <w:r w:rsidR="008361CE" w:rsidRPr="008361CE">
        <w:t xml:space="preserve"> </w:t>
      </w:r>
      <w:r w:rsidR="001C1662">
        <w:t>6</w:t>
      </w:r>
      <w:r w:rsidRPr="008361CE">
        <w:tab/>
      </w:r>
      <w:r w:rsidR="00D42FCF">
        <w:t>P</w:t>
      </w:r>
      <w:r w:rsidR="0012091B">
        <w:t>rogram-</w:t>
      </w:r>
      <w:r w:rsidRPr="008361CE">
        <w:t xml:space="preserve">based factors impacting </w:t>
      </w:r>
      <w:r w:rsidR="0062093E">
        <w:t xml:space="preserve">on </w:t>
      </w:r>
      <w:r w:rsidRPr="008361CE">
        <w:t>completion rates</w:t>
      </w:r>
      <w:bookmarkEnd w:id="72"/>
      <w:r>
        <w:t xml:space="preserve"> </w:t>
      </w:r>
    </w:p>
    <w:tbl>
      <w:tblPr>
        <w:tblStyle w:val="TableGrid"/>
        <w:tblW w:w="0" w:type="auto"/>
        <w:tblInd w:w="-6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54"/>
      </w:tblGrid>
      <w:tr w:rsidR="00F908C9" w14:paraId="6E920723" w14:textId="77777777" w:rsidTr="00F908C9">
        <w:tc>
          <w:tcPr>
            <w:tcW w:w="8754" w:type="dxa"/>
          </w:tcPr>
          <w:p w14:paraId="3C119750" w14:textId="671CAD77" w:rsidR="00F908C9" w:rsidRDefault="00AE4674" w:rsidP="00F908C9">
            <w:pPr>
              <w:spacing w:before="0" w:line="240" w:lineRule="auto"/>
            </w:pPr>
            <w:r>
              <w:rPr>
                <w:noProof/>
                <w:lang w:eastAsia="en-AU"/>
              </w:rPr>
              <w:drawing>
                <wp:anchor distT="0" distB="0" distL="114300" distR="114300" simplePos="0" relativeHeight="251776000" behindDoc="1" locked="0" layoutInCell="1" allowOverlap="1" wp14:anchorId="5237A8AA" wp14:editId="2D4228DC">
                  <wp:simplePos x="0" y="0"/>
                  <wp:positionH relativeFrom="column">
                    <wp:posOffset>280035</wp:posOffset>
                  </wp:positionH>
                  <wp:positionV relativeFrom="paragraph">
                    <wp:posOffset>50800</wp:posOffset>
                  </wp:positionV>
                  <wp:extent cx="4735195" cy="3343275"/>
                  <wp:effectExtent l="0" t="0" r="8255" b="0"/>
                  <wp:wrapThrough wrapText="bothSides">
                    <wp:wrapPolygon edited="0">
                      <wp:start x="8429" y="738"/>
                      <wp:lineTo x="695" y="1969"/>
                      <wp:lineTo x="695" y="2585"/>
                      <wp:lineTo x="10775" y="2954"/>
                      <wp:lineTo x="695" y="4431"/>
                      <wp:lineTo x="695" y="5046"/>
                      <wp:lineTo x="10775" y="6892"/>
                      <wp:lineTo x="695" y="6892"/>
                      <wp:lineTo x="695" y="7508"/>
                      <wp:lineTo x="10775" y="8862"/>
                      <wp:lineTo x="782" y="9477"/>
                      <wp:lineTo x="782" y="10092"/>
                      <wp:lineTo x="10775" y="10831"/>
                      <wp:lineTo x="782" y="11938"/>
                      <wp:lineTo x="782" y="12554"/>
                      <wp:lineTo x="10775" y="12800"/>
                      <wp:lineTo x="695" y="14400"/>
                      <wp:lineTo x="782" y="15015"/>
                      <wp:lineTo x="9819" y="16738"/>
                      <wp:lineTo x="1217" y="16862"/>
                      <wp:lineTo x="869" y="17108"/>
                      <wp:lineTo x="1825" y="18708"/>
                      <wp:lineTo x="1825" y="19077"/>
                      <wp:lineTo x="9298" y="20677"/>
                      <wp:lineTo x="7473" y="20923"/>
                      <wp:lineTo x="6778" y="21169"/>
                      <wp:lineTo x="6778" y="21415"/>
                      <wp:lineTo x="21551" y="21415"/>
                      <wp:lineTo x="21551" y="21046"/>
                      <wp:lineTo x="14164" y="20677"/>
                      <wp:lineTo x="20508" y="19446"/>
                      <wp:lineTo x="20595" y="17969"/>
                      <wp:lineTo x="18509" y="17600"/>
                      <wp:lineTo x="10688" y="16738"/>
                      <wp:lineTo x="1477" y="14769"/>
                      <wp:lineTo x="10688" y="12800"/>
                      <wp:lineTo x="10688" y="6892"/>
                      <wp:lineTo x="1477" y="4923"/>
                      <wp:lineTo x="10775" y="2954"/>
                      <wp:lineTo x="13730" y="1477"/>
                      <wp:lineTo x="13991" y="985"/>
                      <wp:lineTo x="12948" y="738"/>
                      <wp:lineTo x="8429" y="738"/>
                    </wp:wrapPolygon>
                  </wp:wrapThrough>
                  <wp:docPr id="35" name="Chart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14:sizeRelH relativeFrom="page">
                    <wp14:pctWidth>0</wp14:pctWidth>
                  </wp14:sizeRelH>
                  <wp14:sizeRelV relativeFrom="page">
                    <wp14:pctHeight>0</wp14:pctHeight>
                  </wp14:sizeRelV>
                </wp:anchor>
              </w:drawing>
            </w:r>
          </w:p>
          <w:p w14:paraId="09E69941" w14:textId="18D42E1B" w:rsidR="00F908C9" w:rsidRDefault="00F908C9" w:rsidP="00F908C9">
            <w:pPr>
              <w:spacing w:before="0" w:line="240" w:lineRule="auto"/>
            </w:pPr>
          </w:p>
        </w:tc>
      </w:tr>
    </w:tbl>
    <w:p w14:paraId="7BA8E73F" w14:textId="5AED06A8" w:rsidR="0017509B" w:rsidRDefault="0012091B" w:rsidP="00A406A5">
      <w:pPr>
        <w:pStyle w:val="Text"/>
      </w:pPr>
      <w:r>
        <w:t>The r</w:t>
      </w:r>
      <w:r w:rsidR="00A94C3B" w:rsidRPr="0091777D">
        <w:t xml:space="preserve">espondents </w:t>
      </w:r>
      <w:r w:rsidR="00F05E64">
        <w:t xml:space="preserve">to the survey </w:t>
      </w:r>
      <w:r w:rsidR="00A94C3B" w:rsidRPr="0091777D">
        <w:t xml:space="preserve">were asked to identify any further factors they perceived as having </w:t>
      </w:r>
      <w:r w:rsidR="002115F5">
        <w:t>a substantial</w:t>
      </w:r>
      <w:r w:rsidR="00A94C3B" w:rsidRPr="0091777D">
        <w:t xml:space="preserve"> contribution to non-completion. A total of 44 </w:t>
      </w:r>
      <w:r w:rsidR="00A94C3B" w:rsidRPr="00EC2930">
        <w:t xml:space="preserve">respondents provided a written </w:t>
      </w:r>
      <w:r w:rsidR="00A94C3B" w:rsidRPr="000B264A">
        <w:t xml:space="preserve">text </w:t>
      </w:r>
      <w:r w:rsidR="00A94C3B" w:rsidRPr="008361CE">
        <w:t>response (</w:t>
      </w:r>
      <w:r>
        <w:t>see t</w:t>
      </w:r>
      <w:r w:rsidR="008361CE" w:rsidRPr="008361CE">
        <w:t>able 3</w:t>
      </w:r>
      <w:r w:rsidR="00A94C3B" w:rsidRPr="008361CE">
        <w:t>). The</w:t>
      </w:r>
      <w:r w:rsidR="00A94C3B" w:rsidRPr="0091777D">
        <w:t xml:space="preserve"> most common response types were those identifying disenga</w:t>
      </w:r>
      <w:r w:rsidR="00A94C3B">
        <w:t xml:space="preserve">gement and a lack of commitment or </w:t>
      </w:r>
      <w:r w:rsidR="0062093E">
        <w:t>motivation</w:t>
      </w:r>
      <w:r w:rsidR="00A94C3B" w:rsidRPr="0091777D">
        <w:t xml:space="preserve"> and those describing a lack of support from family and friends.</w:t>
      </w:r>
    </w:p>
    <w:p w14:paraId="7AFD1A66" w14:textId="77777777" w:rsidR="00A94C3B" w:rsidRPr="008361CE" w:rsidRDefault="008361CE" w:rsidP="008361CE">
      <w:pPr>
        <w:pStyle w:val="Tabletitle"/>
      </w:pPr>
      <w:bookmarkStart w:id="73" w:name="_Toc459279667"/>
      <w:r w:rsidRPr="008361CE">
        <w:t>Table 3</w:t>
      </w:r>
      <w:r w:rsidR="00A94C3B" w:rsidRPr="008361CE">
        <w:tab/>
        <w:t>Factors contributing to non-completion</w:t>
      </w:r>
      <w:bookmarkEnd w:id="73"/>
      <w:r w:rsidR="00A94C3B" w:rsidRPr="008361CE">
        <w:t xml:space="preserve"> </w:t>
      </w:r>
    </w:p>
    <w:tbl>
      <w:tblPr>
        <w:tblW w:w="6237" w:type="dxa"/>
        <w:tblInd w:w="108" w:type="dxa"/>
        <w:tblBorders>
          <w:top w:val="single" w:sz="4" w:space="0" w:color="auto"/>
          <w:bottom w:val="single" w:sz="4" w:space="0" w:color="auto"/>
        </w:tblBorders>
        <w:tblLayout w:type="fixed"/>
        <w:tblLook w:val="0000" w:firstRow="0" w:lastRow="0" w:firstColumn="0" w:lastColumn="0" w:noHBand="0" w:noVBand="0"/>
      </w:tblPr>
      <w:tblGrid>
        <w:gridCol w:w="3969"/>
        <w:gridCol w:w="2268"/>
      </w:tblGrid>
      <w:tr w:rsidR="00A94C3B" w14:paraId="55876EC0" w14:textId="77777777" w:rsidTr="004D025B">
        <w:trPr>
          <w:cantSplit/>
        </w:trPr>
        <w:tc>
          <w:tcPr>
            <w:tcW w:w="3969" w:type="dxa"/>
            <w:tcBorders>
              <w:top w:val="single" w:sz="4" w:space="0" w:color="auto"/>
              <w:bottom w:val="single" w:sz="4" w:space="0" w:color="auto"/>
              <w:right w:val="nil"/>
            </w:tcBorders>
          </w:tcPr>
          <w:p w14:paraId="5AEAB4F6" w14:textId="77777777" w:rsidR="00A94C3B" w:rsidRPr="0017509B" w:rsidRDefault="00A94C3B" w:rsidP="0017509B">
            <w:pPr>
              <w:pStyle w:val="Tablehead1"/>
            </w:pPr>
          </w:p>
        </w:tc>
        <w:tc>
          <w:tcPr>
            <w:tcW w:w="2268" w:type="dxa"/>
            <w:tcBorders>
              <w:top w:val="single" w:sz="4" w:space="0" w:color="auto"/>
              <w:left w:val="nil"/>
              <w:bottom w:val="single" w:sz="4" w:space="0" w:color="auto"/>
            </w:tcBorders>
          </w:tcPr>
          <w:p w14:paraId="792D2F95" w14:textId="77777777" w:rsidR="00A94C3B" w:rsidRPr="0017509B" w:rsidRDefault="00A94C3B" w:rsidP="004D025B">
            <w:pPr>
              <w:pStyle w:val="Tablehead1"/>
              <w:jc w:val="right"/>
            </w:pPr>
            <w:r w:rsidRPr="0017509B">
              <w:t>Number of respondents indicating its importance</w:t>
            </w:r>
          </w:p>
        </w:tc>
      </w:tr>
      <w:tr w:rsidR="00A94C3B" w14:paraId="14AB801E" w14:textId="77777777" w:rsidTr="004D025B">
        <w:trPr>
          <w:cantSplit/>
        </w:trPr>
        <w:tc>
          <w:tcPr>
            <w:tcW w:w="3969" w:type="dxa"/>
            <w:tcBorders>
              <w:top w:val="single" w:sz="4" w:space="0" w:color="auto"/>
              <w:bottom w:val="nil"/>
              <w:right w:val="nil"/>
            </w:tcBorders>
            <w:vAlign w:val="bottom"/>
          </w:tcPr>
          <w:p w14:paraId="47B08CE6" w14:textId="77777777" w:rsidR="00A94C3B" w:rsidRPr="0017509B" w:rsidRDefault="00A94C3B" w:rsidP="0017509B">
            <w:pPr>
              <w:pStyle w:val="Tabletext"/>
            </w:pPr>
            <w:r w:rsidRPr="0017509B">
              <w:t>Disengagement, lack of commitment, lack of motivation</w:t>
            </w:r>
          </w:p>
        </w:tc>
        <w:tc>
          <w:tcPr>
            <w:tcW w:w="2268" w:type="dxa"/>
            <w:tcBorders>
              <w:top w:val="single" w:sz="4" w:space="0" w:color="auto"/>
              <w:left w:val="nil"/>
              <w:bottom w:val="nil"/>
              <w:right w:val="nil"/>
            </w:tcBorders>
            <w:vAlign w:val="bottom"/>
          </w:tcPr>
          <w:p w14:paraId="5B1A2287" w14:textId="77777777" w:rsidR="00A94C3B" w:rsidRPr="0017509B" w:rsidRDefault="00A94C3B" w:rsidP="004D025B">
            <w:pPr>
              <w:pStyle w:val="Tabletext"/>
              <w:jc w:val="right"/>
            </w:pPr>
            <w:r w:rsidRPr="0017509B">
              <w:t>16</w:t>
            </w:r>
          </w:p>
        </w:tc>
      </w:tr>
      <w:tr w:rsidR="00A94C3B" w14:paraId="1EFD04A7" w14:textId="77777777" w:rsidTr="004D025B">
        <w:trPr>
          <w:cantSplit/>
        </w:trPr>
        <w:tc>
          <w:tcPr>
            <w:tcW w:w="3969" w:type="dxa"/>
            <w:tcBorders>
              <w:top w:val="nil"/>
              <w:bottom w:val="nil"/>
              <w:right w:val="nil"/>
            </w:tcBorders>
            <w:vAlign w:val="bottom"/>
          </w:tcPr>
          <w:p w14:paraId="125EC808" w14:textId="77777777" w:rsidR="00A94C3B" w:rsidRPr="0017509B" w:rsidRDefault="00A94C3B" w:rsidP="0017509B">
            <w:pPr>
              <w:pStyle w:val="Tabletext"/>
            </w:pPr>
            <w:r w:rsidRPr="0017509B">
              <w:t>Lack of support of issues with family and friends</w:t>
            </w:r>
          </w:p>
        </w:tc>
        <w:tc>
          <w:tcPr>
            <w:tcW w:w="2268" w:type="dxa"/>
            <w:tcBorders>
              <w:top w:val="nil"/>
              <w:left w:val="nil"/>
              <w:bottom w:val="nil"/>
              <w:right w:val="nil"/>
            </w:tcBorders>
            <w:vAlign w:val="bottom"/>
          </w:tcPr>
          <w:p w14:paraId="592C992C" w14:textId="77777777" w:rsidR="00A94C3B" w:rsidRPr="0017509B" w:rsidRDefault="00A94C3B" w:rsidP="004D025B">
            <w:pPr>
              <w:pStyle w:val="Tabletext"/>
              <w:jc w:val="right"/>
            </w:pPr>
            <w:r w:rsidRPr="0017509B">
              <w:t>13</w:t>
            </w:r>
          </w:p>
        </w:tc>
      </w:tr>
      <w:tr w:rsidR="00A94C3B" w14:paraId="42B71FD7" w14:textId="77777777" w:rsidTr="004D025B">
        <w:trPr>
          <w:cantSplit/>
        </w:trPr>
        <w:tc>
          <w:tcPr>
            <w:tcW w:w="3969" w:type="dxa"/>
            <w:tcBorders>
              <w:top w:val="nil"/>
              <w:bottom w:val="nil"/>
              <w:right w:val="nil"/>
            </w:tcBorders>
            <w:vAlign w:val="bottom"/>
          </w:tcPr>
          <w:p w14:paraId="6BA84213" w14:textId="77777777" w:rsidR="00A94C3B" w:rsidRPr="0017509B" w:rsidRDefault="00A94C3B" w:rsidP="0017509B">
            <w:pPr>
              <w:pStyle w:val="Tabletext"/>
            </w:pPr>
            <w:r w:rsidRPr="0017509B">
              <w:t>Health, drug, alcohol</w:t>
            </w:r>
          </w:p>
        </w:tc>
        <w:tc>
          <w:tcPr>
            <w:tcW w:w="2268" w:type="dxa"/>
            <w:tcBorders>
              <w:top w:val="nil"/>
              <w:left w:val="nil"/>
              <w:bottom w:val="nil"/>
              <w:right w:val="nil"/>
            </w:tcBorders>
            <w:vAlign w:val="bottom"/>
          </w:tcPr>
          <w:p w14:paraId="30FBB0B7" w14:textId="77777777" w:rsidR="00A94C3B" w:rsidRPr="0017509B" w:rsidRDefault="00A94C3B" w:rsidP="004D025B">
            <w:pPr>
              <w:pStyle w:val="Tabletext"/>
              <w:jc w:val="right"/>
            </w:pPr>
            <w:r w:rsidRPr="0017509B">
              <w:t>8</w:t>
            </w:r>
          </w:p>
        </w:tc>
      </w:tr>
      <w:tr w:rsidR="00A94C3B" w:rsidRPr="00852F44" w14:paraId="06595E60" w14:textId="77777777" w:rsidTr="004D025B">
        <w:trPr>
          <w:cantSplit/>
        </w:trPr>
        <w:tc>
          <w:tcPr>
            <w:tcW w:w="3969" w:type="dxa"/>
            <w:tcBorders>
              <w:top w:val="nil"/>
              <w:bottom w:val="nil"/>
              <w:right w:val="nil"/>
            </w:tcBorders>
            <w:vAlign w:val="bottom"/>
          </w:tcPr>
          <w:p w14:paraId="064D6043" w14:textId="77777777" w:rsidR="00A94C3B" w:rsidRPr="0017509B" w:rsidRDefault="00A94C3B" w:rsidP="0017509B">
            <w:pPr>
              <w:pStyle w:val="Tabletext"/>
            </w:pPr>
            <w:r w:rsidRPr="0017509B">
              <w:t>Employment conditions</w:t>
            </w:r>
          </w:p>
        </w:tc>
        <w:tc>
          <w:tcPr>
            <w:tcW w:w="2268" w:type="dxa"/>
            <w:tcBorders>
              <w:top w:val="nil"/>
              <w:left w:val="nil"/>
              <w:bottom w:val="nil"/>
              <w:right w:val="nil"/>
            </w:tcBorders>
            <w:vAlign w:val="bottom"/>
          </w:tcPr>
          <w:p w14:paraId="6172A60E" w14:textId="77777777" w:rsidR="00A94C3B" w:rsidRPr="0017509B" w:rsidRDefault="00A94C3B" w:rsidP="004D025B">
            <w:pPr>
              <w:pStyle w:val="Tabletext"/>
              <w:jc w:val="right"/>
            </w:pPr>
            <w:r w:rsidRPr="0017509B">
              <w:t>8</w:t>
            </w:r>
          </w:p>
        </w:tc>
      </w:tr>
      <w:tr w:rsidR="00A94C3B" w:rsidRPr="00852F44" w14:paraId="6022C7EA" w14:textId="77777777" w:rsidTr="004D025B">
        <w:trPr>
          <w:cantSplit/>
        </w:trPr>
        <w:tc>
          <w:tcPr>
            <w:tcW w:w="3969" w:type="dxa"/>
            <w:tcBorders>
              <w:top w:val="nil"/>
              <w:bottom w:val="nil"/>
              <w:right w:val="nil"/>
            </w:tcBorders>
            <w:vAlign w:val="bottom"/>
          </w:tcPr>
          <w:p w14:paraId="2D8642F2" w14:textId="77777777" w:rsidR="00A94C3B" w:rsidRPr="0017509B" w:rsidRDefault="00A94C3B" w:rsidP="0017509B">
            <w:pPr>
              <w:pStyle w:val="Tabletext"/>
            </w:pPr>
            <w:r w:rsidRPr="0017509B">
              <w:t>Learning difficulties</w:t>
            </w:r>
          </w:p>
        </w:tc>
        <w:tc>
          <w:tcPr>
            <w:tcW w:w="2268" w:type="dxa"/>
            <w:tcBorders>
              <w:top w:val="nil"/>
              <w:left w:val="nil"/>
              <w:bottom w:val="nil"/>
              <w:right w:val="nil"/>
            </w:tcBorders>
            <w:vAlign w:val="bottom"/>
          </w:tcPr>
          <w:p w14:paraId="12C30EFD" w14:textId="77777777" w:rsidR="00A94C3B" w:rsidRPr="0017509B" w:rsidRDefault="00A94C3B" w:rsidP="004D025B">
            <w:pPr>
              <w:pStyle w:val="Tabletext"/>
              <w:jc w:val="right"/>
            </w:pPr>
            <w:r w:rsidRPr="0017509B">
              <w:t>6</w:t>
            </w:r>
          </w:p>
        </w:tc>
      </w:tr>
      <w:tr w:rsidR="00A94C3B" w:rsidRPr="00852F44" w14:paraId="5946EC17" w14:textId="77777777" w:rsidTr="004D025B">
        <w:trPr>
          <w:cantSplit/>
        </w:trPr>
        <w:tc>
          <w:tcPr>
            <w:tcW w:w="3969" w:type="dxa"/>
            <w:tcBorders>
              <w:top w:val="nil"/>
              <w:bottom w:val="single" w:sz="4" w:space="0" w:color="auto"/>
              <w:right w:val="nil"/>
            </w:tcBorders>
            <w:vAlign w:val="bottom"/>
          </w:tcPr>
          <w:p w14:paraId="315C4B34" w14:textId="77777777" w:rsidR="00A94C3B" w:rsidRPr="0017509B" w:rsidRDefault="00A94C3B" w:rsidP="0017509B">
            <w:pPr>
              <w:pStyle w:val="Tabletext"/>
            </w:pPr>
            <w:r w:rsidRPr="0017509B">
              <w:t>Childcare</w:t>
            </w:r>
          </w:p>
        </w:tc>
        <w:tc>
          <w:tcPr>
            <w:tcW w:w="2268" w:type="dxa"/>
            <w:tcBorders>
              <w:top w:val="nil"/>
              <w:left w:val="nil"/>
              <w:bottom w:val="single" w:sz="4" w:space="0" w:color="auto"/>
              <w:right w:val="nil"/>
            </w:tcBorders>
            <w:vAlign w:val="bottom"/>
          </w:tcPr>
          <w:p w14:paraId="3CBDD2A6" w14:textId="77777777" w:rsidR="00A94C3B" w:rsidRPr="0017509B" w:rsidRDefault="00A94C3B" w:rsidP="004D025B">
            <w:pPr>
              <w:pStyle w:val="Tabletext"/>
              <w:jc w:val="right"/>
            </w:pPr>
            <w:r w:rsidRPr="0017509B">
              <w:t>1</w:t>
            </w:r>
          </w:p>
        </w:tc>
      </w:tr>
    </w:tbl>
    <w:p w14:paraId="10DC1AA1" w14:textId="2A077DB0" w:rsidR="003841F1" w:rsidRDefault="0012091B" w:rsidP="004D6D5D">
      <w:pPr>
        <w:pStyle w:val="Text"/>
      </w:pPr>
      <w:r>
        <w:t>The s</w:t>
      </w:r>
      <w:r w:rsidR="00F908C9">
        <w:t xml:space="preserve">urvey respondents were asked to rank the importance of seven factors in learner </w:t>
      </w:r>
      <w:r w:rsidR="0097547B">
        <w:br/>
      </w:r>
      <w:r w:rsidR="00F908C9">
        <w:t xml:space="preserve">non-completion. ‘Personal communication skills’ and ‘general employability skills’ were the </w:t>
      </w:r>
      <w:r w:rsidR="00D42FCF">
        <w:lastRenderedPageBreak/>
        <w:t>highest</w:t>
      </w:r>
      <w:r w:rsidR="00F908C9">
        <w:t xml:space="preserve"> ranked factors</w:t>
      </w:r>
      <w:r>
        <w:t>,</w:t>
      </w:r>
      <w:r w:rsidR="00F908C9">
        <w:t xml:space="preserve"> with 71</w:t>
      </w:r>
      <w:r w:rsidR="00C324B0">
        <w:t>%</w:t>
      </w:r>
      <w:r w:rsidR="00F908C9">
        <w:t xml:space="preserve"> of respondents ranking each between 1 and 3. ‘Confidence and self-efficacy’ and ‘disengagement/non-attendance’ were the next most highly ranked factors (57% and 46% respectively</w:t>
      </w:r>
      <w:r w:rsidR="00BE3678">
        <w:t>).</w:t>
      </w:r>
    </w:p>
    <w:p w14:paraId="66F65805" w14:textId="3C184697" w:rsidR="00F05E64" w:rsidRDefault="0012091B" w:rsidP="00D000F7">
      <w:pPr>
        <w:pStyle w:val="Text"/>
      </w:pPr>
      <w:r>
        <w:t>The r</w:t>
      </w:r>
      <w:r w:rsidR="0091777D" w:rsidRPr="00B61EC6">
        <w:t xml:space="preserve">espondents were asked to describe the ways </w:t>
      </w:r>
      <w:r>
        <w:t>by</w:t>
      </w:r>
      <w:r w:rsidR="0091777D" w:rsidRPr="00B61EC6">
        <w:t xml:space="preserve"> which their RTO attempted to promote completion </w:t>
      </w:r>
      <w:r w:rsidR="00CE6D9E">
        <w:t>among</w:t>
      </w:r>
      <w:r w:rsidR="0091777D" w:rsidRPr="00B61EC6">
        <w:t xml:space="preserve"> their early school leaver </w:t>
      </w:r>
      <w:r>
        <w:t>cohorts (see t</w:t>
      </w:r>
      <w:r w:rsidR="0091777D" w:rsidRPr="008361CE">
        <w:t xml:space="preserve">able </w:t>
      </w:r>
      <w:r w:rsidR="008361CE" w:rsidRPr="008361CE">
        <w:t>4</w:t>
      </w:r>
      <w:r w:rsidR="0091777D" w:rsidRPr="008361CE">
        <w:t>). A</w:t>
      </w:r>
      <w:r w:rsidR="0091777D" w:rsidRPr="00B61EC6">
        <w:t xml:space="preserve"> total of 43 respondents provided a </w:t>
      </w:r>
      <w:r w:rsidR="00467C5B" w:rsidRPr="002906A0">
        <w:t>text response to this question</w:t>
      </w:r>
      <w:r w:rsidR="00D42FCF">
        <w:t>. ‘</w:t>
      </w:r>
      <w:r w:rsidR="0091777D" w:rsidRPr="00B61EC6">
        <w:t xml:space="preserve">Support officers, </w:t>
      </w:r>
      <w:r w:rsidR="0097547B">
        <w:t xml:space="preserve">mentoring, </w:t>
      </w:r>
      <w:r w:rsidR="0091777D" w:rsidRPr="00B61EC6">
        <w:t>individual care and support</w:t>
      </w:r>
      <w:r w:rsidR="00D42FCF">
        <w:t>’</w:t>
      </w:r>
      <w:r w:rsidR="0091777D" w:rsidRPr="00B61EC6">
        <w:t xml:space="preserve"> were described by more than half of these respondents (n</w:t>
      </w:r>
      <w:r>
        <w:t xml:space="preserve"> </w:t>
      </w:r>
      <w:r w:rsidR="0091777D" w:rsidRPr="00B61EC6">
        <w:t>=</w:t>
      </w:r>
      <w:r>
        <w:t xml:space="preserve"> </w:t>
      </w:r>
      <w:r w:rsidR="0091777D" w:rsidRPr="00B61EC6">
        <w:t xml:space="preserve">25) as being a key part of their promotion of completion rates </w:t>
      </w:r>
      <w:r w:rsidR="00CE6D9E">
        <w:t>among</w:t>
      </w:r>
      <w:r w:rsidR="0091777D" w:rsidRPr="00B61EC6">
        <w:t xml:space="preserve"> early school leavers.</w:t>
      </w:r>
      <w:r w:rsidR="000E7643">
        <w:t xml:space="preserve"> </w:t>
      </w:r>
      <w:r w:rsidR="000A4A6B">
        <w:t xml:space="preserve">The next highest ranked were </w:t>
      </w:r>
      <w:r w:rsidR="00D42FCF">
        <w:t>‘</w:t>
      </w:r>
      <w:r w:rsidR="000A4A6B">
        <w:t>work placements</w:t>
      </w:r>
      <w:r w:rsidR="00D42FCF">
        <w:t>’</w:t>
      </w:r>
      <w:r w:rsidR="000A4A6B">
        <w:t xml:space="preserve"> and ‘real world learning’</w:t>
      </w:r>
      <w:r w:rsidR="00BE3678">
        <w:t xml:space="preserve">. </w:t>
      </w:r>
    </w:p>
    <w:p w14:paraId="139BA73D" w14:textId="77777777" w:rsidR="000A4A6B" w:rsidRPr="00F62F8A" w:rsidRDefault="00BE3678" w:rsidP="00D000F7">
      <w:pPr>
        <w:pStyle w:val="Text"/>
      </w:pPr>
      <w:r>
        <w:t xml:space="preserve">The importance of these approaches to learning was </w:t>
      </w:r>
      <w:r w:rsidR="0062093E">
        <w:t>con</w:t>
      </w:r>
      <w:r w:rsidR="000A4A6B">
        <w:t>firmed by interviewees</w:t>
      </w:r>
      <w:r w:rsidR="000A4A6B" w:rsidRPr="00F62F8A">
        <w:t xml:space="preserve"> </w:t>
      </w:r>
      <w:r>
        <w:t xml:space="preserve">in the </w:t>
      </w:r>
      <w:r w:rsidR="00AE0417">
        <w:t>private RTO</w:t>
      </w:r>
      <w:r>
        <w:t>s</w:t>
      </w:r>
      <w:r w:rsidR="00F05E64">
        <w:t xml:space="preserve"> in our sample states</w:t>
      </w:r>
      <w:r>
        <w:t xml:space="preserve">: </w:t>
      </w:r>
    </w:p>
    <w:p w14:paraId="09B637E9" w14:textId="77777777" w:rsidR="0017509B" w:rsidRDefault="000A4A6B" w:rsidP="0017509B">
      <w:pPr>
        <w:pStyle w:val="Quote"/>
      </w:pPr>
      <w:r w:rsidRPr="00F62F8A">
        <w:t>There’s no one way to teach, but if there’s a constant it’s that learning is best while doing</w:t>
      </w:r>
      <w:r w:rsidR="0012091B">
        <w:t xml:space="preserve"> </w:t>
      </w:r>
      <w:r w:rsidR="0062093E">
        <w:t>…</w:t>
      </w:r>
      <w:r w:rsidR="0012091B">
        <w:t xml:space="preserve"> </w:t>
      </w:r>
      <w:r w:rsidRPr="00F62F8A">
        <w:t>and where most of the time will be spent</w:t>
      </w:r>
      <w:r w:rsidR="0012091B">
        <w:t xml:space="preserve"> </w:t>
      </w:r>
      <w:r w:rsidR="0014759B">
        <w:t>…</w:t>
      </w:r>
      <w:r w:rsidR="0012091B">
        <w:t xml:space="preserve"> </w:t>
      </w:r>
      <w:r w:rsidRPr="00F62F8A">
        <w:t>they have to think on their feet</w:t>
      </w:r>
      <w:r w:rsidR="0014759B">
        <w:t xml:space="preserve">, </w:t>
      </w:r>
      <w:r w:rsidR="0014759B" w:rsidRPr="00870F52">
        <w:t>not by [being] inert</w:t>
      </w:r>
      <w:r w:rsidR="0012091B">
        <w:t xml:space="preserve"> an</w:t>
      </w:r>
      <w:r w:rsidR="0017509B">
        <w:t>d passive and just listening.</w:t>
      </w:r>
      <w:r w:rsidR="0017509B">
        <w:tab/>
      </w:r>
    </w:p>
    <w:p w14:paraId="556B8675" w14:textId="2E8B9DFE" w:rsidR="000A4A6B" w:rsidRPr="00870F52" w:rsidRDefault="000A4A6B" w:rsidP="0017509B">
      <w:pPr>
        <w:pStyle w:val="Quote"/>
        <w:jc w:val="right"/>
      </w:pPr>
      <w:r w:rsidRPr="0012091B">
        <w:rPr>
          <w:szCs w:val="19"/>
        </w:rPr>
        <w:t>(</w:t>
      </w:r>
      <w:r w:rsidR="00BE3678" w:rsidRPr="0012091B">
        <w:rPr>
          <w:szCs w:val="19"/>
        </w:rPr>
        <w:t xml:space="preserve">Queensland </w:t>
      </w:r>
      <w:r w:rsidR="00AE0417" w:rsidRPr="0012091B">
        <w:rPr>
          <w:szCs w:val="19"/>
        </w:rPr>
        <w:t>private RTO</w:t>
      </w:r>
      <w:r w:rsidR="00BE3678" w:rsidRPr="0012091B">
        <w:rPr>
          <w:szCs w:val="19"/>
        </w:rPr>
        <w:t xml:space="preserve"> interviewee</w:t>
      </w:r>
      <w:r w:rsidRPr="0012091B">
        <w:rPr>
          <w:szCs w:val="19"/>
        </w:rPr>
        <w:t>)</w:t>
      </w:r>
    </w:p>
    <w:p w14:paraId="15EF06C8" w14:textId="77777777" w:rsidR="0017509B" w:rsidRDefault="00BE3678" w:rsidP="0017509B">
      <w:pPr>
        <w:pStyle w:val="Quote"/>
      </w:pPr>
      <w:r>
        <w:t>When they have little understanding of what goes on out there [in the world], everything we do with them has to have meaning and be connected to something real they might do on the job</w:t>
      </w:r>
      <w:r w:rsidR="0017509B">
        <w:t>.</w:t>
      </w:r>
    </w:p>
    <w:p w14:paraId="1912124B" w14:textId="0DE3F26A" w:rsidR="00BE3678" w:rsidRPr="00F62F8A" w:rsidRDefault="00BE3678" w:rsidP="0017509B">
      <w:pPr>
        <w:pStyle w:val="Quote"/>
        <w:jc w:val="right"/>
      </w:pPr>
      <w:r>
        <w:t xml:space="preserve">(Victorian </w:t>
      </w:r>
      <w:r w:rsidR="00AE0417">
        <w:t>private RTO</w:t>
      </w:r>
      <w:r>
        <w:t xml:space="preserve"> interviewee) </w:t>
      </w:r>
    </w:p>
    <w:p w14:paraId="7041F024" w14:textId="074C3107" w:rsidR="0017509B" w:rsidRDefault="00007593" w:rsidP="00007593">
      <w:pPr>
        <w:pStyle w:val="Tabletitle"/>
        <w:rPr>
          <w:rFonts w:ascii="Tahoma" w:hAnsi="Tahoma"/>
        </w:rPr>
      </w:pPr>
      <w:bookmarkStart w:id="74" w:name="_Toc459279668"/>
      <w:r w:rsidRPr="008361CE">
        <w:t xml:space="preserve">Table 4 </w:t>
      </w:r>
      <w:r>
        <w:tab/>
        <w:t>Private RTO-</w:t>
      </w:r>
      <w:r w:rsidRPr="008361CE">
        <w:t xml:space="preserve">based responses </w:t>
      </w:r>
      <w:r>
        <w:t>contributing to completion</w:t>
      </w:r>
      <w:bookmarkEnd w:id="74"/>
      <w:r>
        <w:t xml:space="preserve"> </w:t>
      </w:r>
    </w:p>
    <w:tbl>
      <w:tblPr>
        <w:tblStyle w:val="LightShading-Accent1"/>
        <w:tblW w:w="8047" w:type="dxa"/>
        <w:tblLayout w:type="fixed"/>
        <w:tblLook w:val="04A0" w:firstRow="1" w:lastRow="0" w:firstColumn="1" w:lastColumn="0" w:noHBand="0" w:noVBand="1"/>
      </w:tblPr>
      <w:tblGrid>
        <w:gridCol w:w="5496"/>
        <w:gridCol w:w="283"/>
        <w:gridCol w:w="2268"/>
      </w:tblGrid>
      <w:tr w:rsidR="00007593" w:rsidRPr="00A411B4" w14:paraId="6FD73308" w14:textId="77777777" w:rsidTr="0097547B">
        <w:trPr>
          <w:cnfStyle w:val="100000000000" w:firstRow="1" w:lastRow="0" w:firstColumn="0" w:lastColumn="0" w:oddVBand="0" w:evenVBand="0" w:oddHBand="0"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5496" w:type="dxa"/>
            <w:tcBorders>
              <w:top w:val="single" w:sz="4" w:space="0" w:color="auto"/>
              <w:bottom w:val="single" w:sz="4" w:space="0" w:color="auto"/>
            </w:tcBorders>
            <w:hideMark/>
          </w:tcPr>
          <w:p w14:paraId="548D20BF" w14:textId="77777777" w:rsidR="00007593" w:rsidRPr="00A411B4" w:rsidRDefault="00007593" w:rsidP="00007593">
            <w:pPr>
              <w:pStyle w:val="Tablehead1"/>
            </w:pPr>
          </w:p>
        </w:tc>
        <w:tc>
          <w:tcPr>
            <w:tcW w:w="2551" w:type="dxa"/>
            <w:gridSpan w:val="2"/>
            <w:tcBorders>
              <w:top w:val="single" w:sz="4" w:space="0" w:color="auto"/>
              <w:bottom w:val="single" w:sz="4" w:space="0" w:color="auto"/>
            </w:tcBorders>
            <w:hideMark/>
          </w:tcPr>
          <w:p w14:paraId="42C3E28E" w14:textId="6F20BE3B" w:rsidR="00007593" w:rsidRPr="00A411B4" w:rsidRDefault="00007593" w:rsidP="004D025B">
            <w:pPr>
              <w:pStyle w:val="Tablehead1"/>
              <w:jc w:val="right"/>
              <w:cnfStyle w:val="100000000000" w:firstRow="1" w:lastRow="0" w:firstColumn="0" w:lastColumn="0" w:oddVBand="0" w:evenVBand="0" w:oddHBand="0" w:evenHBand="0" w:firstRowFirstColumn="0" w:firstRowLastColumn="0" w:lastRowFirstColumn="0" w:lastRowLastColumn="0"/>
            </w:pPr>
            <w:r>
              <w:t>Respondents indicating</w:t>
            </w:r>
            <w:r w:rsidR="004D025B">
              <w:t xml:space="preserve"> </w:t>
            </w:r>
            <w:r w:rsidR="004D025B">
              <w:br/>
            </w:r>
            <w:r>
              <w:t>its importance</w:t>
            </w:r>
          </w:p>
        </w:tc>
      </w:tr>
      <w:tr w:rsidR="00007593" w:rsidRPr="00A411B4" w14:paraId="5AAD5497" w14:textId="77777777" w:rsidTr="0097547B">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5779" w:type="dxa"/>
            <w:gridSpan w:val="2"/>
            <w:tcBorders>
              <w:top w:val="single" w:sz="4" w:space="0" w:color="auto"/>
            </w:tcBorders>
            <w:shd w:val="clear" w:color="auto" w:fill="auto"/>
            <w:hideMark/>
          </w:tcPr>
          <w:p w14:paraId="2DCDA4C1" w14:textId="7B5A7B67" w:rsidR="00007593" w:rsidRPr="00007593" w:rsidRDefault="00007593" w:rsidP="00007593">
            <w:pPr>
              <w:pStyle w:val="Tabletext"/>
              <w:rPr>
                <w:b w:val="0"/>
              </w:rPr>
            </w:pPr>
            <w:r w:rsidRPr="00007593">
              <w:rPr>
                <w:b w:val="0"/>
              </w:rPr>
              <w:t>Support officers, mentoring, individual care and support</w:t>
            </w:r>
          </w:p>
        </w:tc>
        <w:tc>
          <w:tcPr>
            <w:tcW w:w="2268" w:type="dxa"/>
            <w:tcBorders>
              <w:top w:val="single" w:sz="4" w:space="0" w:color="auto"/>
            </w:tcBorders>
            <w:shd w:val="clear" w:color="auto" w:fill="auto"/>
            <w:noWrap/>
          </w:tcPr>
          <w:p w14:paraId="5B9ABF64" w14:textId="34C5E4AC" w:rsidR="00007593" w:rsidRPr="00A411B4" w:rsidRDefault="00007593" w:rsidP="004D025B">
            <w:pPr>
              <w:pStyle w:val="Tabletext"/>
              <w:jc w:val="right"/>
              <w:cnfStyle w:val="000000100000" w:firstRow="0" w:lastRow="0" w:firstColumn="0" w:lastColumn="0" w:oddVBand="0" w:evenVBand="0" w:oddHBand="1" w:evenHBand="0" w:firstRowFirstColumn="0" w:firstRowLastColumn="0" w:lastRowFirstColumn="0" w:lastRowLastColumn="0"/>
            </w:pPr>
            <w:r w:rsidRPr="007D0D51">
              <w:t>25</w:t>
            </w:r>
          </w:p>
        </w:tc>
      </w:tr>
      <w:tr w:rsidR="00007593" w:rsidRPr="00A411B4" w14:paraId="343245FA" w14:textId="77777777" w:rsidTr="004D025B">
        <w:trPr>
          <w:trHeight w:val="165"/>
        </w:trPr>
        <w:tc>
          <w:tcPr>
            <w:cnfStyle w:val="001000000000" w:firstRow="0" w:lastRow="0" w:firstColumn="1" w:lastColumn="0" w:oddVBand="0" w:evenVBand="0" w:oddHBand="0" w:evenHBand="0" w:firstRowFirstColumn="0" w:firstRowLastColumn="0" w:lastRowFirstColumn="0" w:lastRowLastColumn="0"/>
            <w:tcW w:w="5779" w:type="dxa"/>
            <w:gridSpan w:val="2"/>
            <w:tcBorders>
              <w:bottom w:val="nil"/>
            </w:tcBorders>
            <w:shd w:val="clear" w:color="auto" w:fill="auto"/>
            <w:hideMark/>
          </w:tcPr>
          <w:p w14:paraId="469308F6" w14:textId="175C9C11" w:rsidR="00007593" w:rsidRPr="00007593" w:rsidRDefault="00007593" w:rsidP="00007593">
            <w:pPr>
              <w:pStyle w:val="Tabletext"/>
              <w:rPr>
                <w:b w:val="0"/>
              </w:rPr>
            </w:pPr>
            <w:r w:rsidRPr="00007593">
              <w:rPr>
                <w:b w:val="0"/>
              </w:rPr>
              <w:t>Work placement, assistance finding work placement</w:t>
            </w:r>
          </w:p>
        </w:tc>
        <w:tc>
          <w:tcPr>
            <w:tcW w:w="2268" w:type="dxa"/>
            <w:tcBorders>
              <w:bottom w:val="nil"/>
            </w:tcBorders>
            <w:shd w:val="clear" w:color="auto" w:fill="auto"/>
            <w:noWrap/>
          </w:tcPr>
          <w:p w14:paraId="4E231D92" w14:textId="26E25AA0" w:rsidR="00007593" w:rsidRPr="00A411B4" w:rsidRDefault="00007593" w:rsidP="004D025B">
            <w:pPr>
              <w:pStyle w:val="Tabletext"/>
              <w:jc w:val="right"/>
              <w:cnfStyle w:val="000000000000" w:firstRow="0" w:lastRow="0" w:firstColumn="0" w:lastColumn="0" w:oddVBand="0" w:evenVBand="0" w:oddHBand="0" w:evenHBand="0" w:firstRowFirstColumn="0" w:firstRowLastColumn="0" w:lastRowFirstColumn="0" w:lastRowLastColumn="0"/>
            </w:pPr>
            <w:r w:rsidRPr="007D0D51">
              <w:t>13</w:t>
            </w:r>
          </w:p>
        </w:tc>
      </w:tr>
      <w:tr w:rsidR="00007593" w:rsidRPr="00A411B4" w14:paraId="220F5D6A" w14:textId="77777777" w:rsidTr="004D025B">
        <w:trPr>
          <w:cnfStyle w:val="000000100000" w:firstRow="0" w:lastRow="0" w:firstColumn="0" w:lastColumn="0" w:oddVBand="0" w:evenVBand="0" w:oddHBand="1" w:evenHBand="0" w:firstRowFirstColumn="0" w:firstRowLastColumn="0" w:lastRowFirstColumn="0" w:lastRowLastColumn="0"/>
          <w:trHeight w:val="184"/>
        </w:trPr>
        <w:tc>
          <w:tcPr>
            <w:cnfStyle w:val="001000000000" w:firstRow="0" w:lastRow="0" w:firstColumn="1" w:lastColumn="0" w:oddVBand="0" w:evenVBand="0" w:oddHBand="0" w:evenHBand="0" w:firstRowFirstColumn="0" w:firstRowLastColumn="0" w:lastRowFirstColumn="0" w:lastRowLastColumn="0"/>
            <w:tcW w:w="5779" w:type="dxa"/>
            <w:gridSpan w:val="2"/>
            <w:tcBorders>
              <w:top w:val="nil"/>
              <w:bottom w:val="nil"/>
            </w:tcBorders>
            <w:shd w:val="clear" w:color="auto" w:fill="auto"/>
            <w:hideMark/>
          </w:tcPr>
          <w:p w14:paraId="07B35CCB" w14:textId="4D765CA4" w:rsidR="00007593" w:rsidRPr="00007593" w:rsidRDefault="00007593" w:rsidP="00007593">
            <w:pPr>
              <w:pStyle w:val="Tabletext"/>
              <w:rPr>
                <w:b w:val="0"/>
              </w:rPr>
            </w:pPr>
            <w:r w:rsidRPr="00007593">
              <w:rPr>
                <w:b w:val="0"/>
              </w:rPr>
              <w:t>Delivery based around real world learning</w:t>
            </w:r>
          </w:p>
        </w:tc>
        <w:tc>
          <w:tcPr>
            <w:tcW w:w="2268" w:type="dxa"/>
            <w:tcBorders>
              <w:top w:val="nil"/>
              <w:bottom w:val="nil"/>
            </w:tcBorders>
            <w:shd w:val="clear" w:color="auto" w:fill="auto"/>
            <w:noWrap/>
          </w:tcPr>
          <w:p w14:paraId="48DB59C3" w14:textId="54BB722F" w:rsidR="00007593" w:rsidRPr="00A411B4" w:rsidRDefault="00007593" w:rsidP="004D025B">
            <w:pPr>
              <w:pStyle w:val="Tabletext"/>
              <w:jc w:val="right"/>
              <w:cnfStyle w:val="000000100000" w:firstRow="0" w:lastRow="0" w:firstColumn="0" w:lastColumn="0" w:oddVBand="0" w:evenVBand="0" w:oddHBand="1" w:evenHBand="0" w:firstRowFirstColumn="0" w:firstRowLastColumn="0" w:lastRowFirstColumn="0" w:lastRowLastColumn="0"/>
            </w:pPr>
            <w:r w:rsidRPr="007D0D51">
              <w:t>11</w:t>
            </w:r>
          </w:p>
        </w:tc>
      </w:tr>
      <w:tr w:rsidR="00007593" w:rsidRPr="0014060C" w14:paraId="2ADCB314" w14:textId="77777777" w:rsidTr="004D025B">
        <w:trPr>
          <w:trHeight w:val="184"/>
        </w:trPr>
        <w:tc>
          <w:tcPr>
            <w:cnfStyle w:val="001000000000" w:firstRow="0" w:lastRow="0" w:firstColumn="1" w:lastColumn="0" w:oddVBand="0" w:evenVBand="0" w:oddHBand="0" w:evenHBand="0" w:firstRowFirstColumn="0" w:firstRowLastColumn="0" w:lastRowFirstColumn="0" w:lastRowLastColumn="0"/>
            <w:tcW w:w="5779" w:type="dxa"/>
            <w:gridSpan w:val="2"/>
            <w:tcBorders>
              <w:top w:val="nil"/>
              <w:bottom w:val="nil"/>
            </w:tcBorders>
            <w:shd w:val="clear" w:color="auto" w:fill="auto"/>
          </w:tcPr>
          <w:p w14:paraId="427F819A" w14:textId="5FFF758C" w:rsidR="00007593" w:rsidRPr="00007593" w:rsidRDefault="00007593" w:rsidP="00007593">
            <w:pPr>
              <w:pStyle w:val="Tabletext"/>
              <w:rPr>
                <w:b w:val="0"/>
              </w:rPr>
            </w:pPr>
            <w:r w:rsidRPr="00007593">
              <w:rPr>
                <w:b w:val="0"/>
              </w:rPr>
              <w:t>Engaging teaching and learning practices</w:t>
            </w:r>
          </w:p>
        </w:tc>
        <w:tc>
          <w:tcPr>
            <w:tcW w:w="2268" w:type="dxa"/>
            <w:tcBorders>
              <w:top w:val="nil"/>
              <w:bottom w:val="nil"/>
            </w:tcBorders>
            <w:shd w:val="clear" w:color="auto" w:fill="auto"/>
            <w:noWrap/>
          </w:tcPr>
          <w:p w14:paraId="1D4CEAE9" w14:textId="3618488C" w:rsidR="00007593" w:rsidRPr="0014060C" w:rsidRDefault="00007593" w:rsidP="004D025B">
            <w:pPr>
              <w:pStyle w:val="Tabletext"/>
              <w:jc w:val="right"/>
              <w:cnfStyle w:val="000000000000" w:firstRow="0" w:lastRow="0" w:firstColumn="0" w:lastColumn="0" w:oddVBand="0" w:evenVBand="0" w:oddHBand="0" w:evenHBand="0" w:firstRowFirstColumn="0" w:firstRowLastColumn="0" w:lastRowFirstColumn="0" w:lastRowLastColumn="0"/>
            </w:pPr>
            <w:r w:rsidRPr="007D0D51">
              <w:t>10</w:t>
            </w:r>
          </w:p>
        </w:tc>
      </w:tr>
      <w:tr w:rsidR="00007593" w:rsidRPr="0014060C" w14:paraId="135B2C3F" w14:textId="77777777" w:rsidTr="004D025B">
        <w:trPr>
          <w:cnfStyle w:val="000000100000" w:firstRow="0" w:lastRow="0" w:firstColumn="0" w:lastColumn="0" w:oddVBand="0" w:evenVBand="0" w:oddHBand="1" w:evenHBand="0" w:firstRowFirstColumn="0" w:firstRowLastColumn="0" w:lastRowFirstColumn="0" w:lastRowLastColumn="0"/>
          <w:trHeight w:val="184"/>
        </w:trPr>
        <w:tc>
          <w:tcPr>
            <w:cnfStyle w:val="001000000000" w:firstRow="0" w:lastRow="0" w:firstColumn="1" w:lastColumn="0" w:oddVBand="0" w:evenVBand="0" w:oddHBand="0" w:evenHBand="0" w:firstRowFirstColumn="0" w:firstRowLastColumn="0" w:lastRowFirstColumn="0" w:lastRowLastColumn="0"/>
            <w:tcW w:w="5779" w:type="dxa"/>
            <w:gridSpan w:val="2"/>
            <w:tcBorders>
              <w:top w:val="nil"/>
              <w:bottom w:val="nil"/>
            </w:tcBorders>
            <w:shd w:val="clear" w:color="auto" w:fill="auto"/>
          </w:tcPr>
          <w:p w14:paraId="6FCED636" w14:textId="5628410F" w:rsidR="00007593" w:rsidRPr="00007593" w:rsidRDefault="00007593" w:rsidP="004D025B">
            <w:pPr>
              <w:pStyle w:val="Tabletext"/>
              <w:rPr>
                <w:b w:val="0"/>
              </w:rPr>
            </w:pPr>
            <w:r w:rsidRPr="00007593">
              <w:rPr>
                <w:b w:val="0"/>
              </w:rPr>
              <w:t xml:space="preserve">Clearly defined learning goals, clear communication, realistic </w:t>
            </w:r>
            <w:r w:rsidR="004D025B">
              <w:rPr>
                <w:b w:val="0"/>
              </w:rPr>
              <w:t>l</w:t>
            </w:r>
            <w:r w:rsidRPr="00007593">
              <w:rPr>
                <w:b w:val="0"/>
              </w:rPr>
              <w:t>earning expectations</w:t>
            </w:r>
          </w:p>
        </w:tc>
        <w:tc>
          <w:tcPr>
            <w:tcW w:w="2268" w:type="dxa"/>
            <w:tcBorders>
              <w:top w:val="nil"/>
              <w:bottom w:val="nil"/>
            </w:tcBorders>
            <w:shd w:val="clear" w:color="auto" w:fill="auto"/>
            <w:noWrap/>
          </w:tcPr>
          <w:p w14:paraId="5257F4E7" w14:textId="5CA3E3AC" w:rsidR="00007593" w:rsidRPr="0014060C" w:rsidRDefault="00007593" w:rsidP="004D025B">
            <w:pPr>
              <w:pStyle w:val="Tabletext"/>
              <w:jc w:val="right"/>
              <w:cnfStyle w:val="000000100000" w:firstRow="0" w:lastRow="0" w:firstColumn="0" w:lastColumn="0" w:oddVBand="0" w:evenVBand="0" w:oddHBand="1" w:evenHBand="0" w:firstRowFirstColumn="0" w:firstRowLastColumn="0" w:lastRowFirstColumn="0" w:lastRowLastColumn="0"/>
            </w:pPr>
            <w:r w:rsidRPr="007D0D51">
              <w:t>6</w:t>
            </w:r>
          </w:p>
        </w:tc>
      </w:tr>
      <w:tr w:rsidR="00007593" w:rsidRPr="0014060C" w14:paraId="34A9A09D" w14:textId="77777777" w:rsidTr="004D025B">
        <w:trPr>
          <w:trHeight w:val="184"/>
        </w:trPr>
        <w:tc>
          <w:tcPr>
            <w:cnfStyle w:val="001000000000" w:firstRow="0" w:lastRow="0" w:firstColumn="1" w:lastColumn="0" w:oddVBand="0" w:evenVBand="0" w:oddHBand="0" w:evenHBand="0" w:firstRowFirstColumn="0" w:firstRowLastColumn="0" w:lastRowFirstColumn="0" w:lastRowLastColumn="0"/>
            <w:tcW w:w="5779" w:type="dxa"/>
            <w:gridSpan w:val="2"/>
            <w:tcBorders>
              <w:top w:val="nil"/>
              <w:bottom w:val="nil"/>
            </w:tcBorders>
            <w:shd w:val="clear" w:color="auto" w:fill="auto"/>
          </w:tcPr>
          <w:p w14:paraId="53C47243" w14:textId="5C5D12BD" w:rsidR="00007593" w:rsidRPr="00007593" w:rsidRDefault="00007593" w:rsidP="00007593">
            <w:pPr>
              <w:pStyle w:val="Tabletext"/>
              <w:rPr>
                <w:b w:val="0"/>
              </w:rPr>
            </w:pPr>
            <w:r w:rsidRPr="00007593">
              <w:rPr>
                <w:b w:val="0"/>
              </w:rPr>
              <w:t>Flexible learning options</w:t>
            </w:r>
          </w:p>
        </w:tc>
        <w:tc>
          <w:tcPr>
            <w:tcW w:w="2268" w:type="dxa"/>
            <w:tcBorders>
              <w:top w:val="nil"/>
              <w:bottom w:val="nil"/>
            </w:tcBorders>
            <w:shd w:val="clear" w:color="auto" w:fill="auto"/>
            <w:noWrap/>
          </w:tcPr>
          <w:p w14:paraId="32605500" w14:textId="16621BE6" w:rsidR="00007593" w:rsidRPr="00C47BC4" w:rsidRDefault="00007593" w:rsidP="004D025B">
            <w:pPr>
              <w:pStyle w:val="Tabletext"/>
              <w:jc w:val="right"/>
              <w:cnfStyle w:val="000000000000" w:firstRow="0" w:lastRow="0" w:firstColumn="0" w:lastColumn="0" w:oddVBand="0" w:evenVBand="0" w:oddHBand="0" w:evenHBand="0" w:firstRowFirstColumn="0" w:firstRowLastColumn="0" w:lastRowFirstColumn="0" w:lastRowLastColumn="0"/>
            </w:pPr>
            <w:r w:rsidRPr="007D0D51">
              <w:t>5</w:t>
            </w:r>
          </w:p>
        </w:tc>
      </w:tr>
      <w:tr w:rsidR="00007593" w:rsidRPr="0014060C" w14:paraId="5D0658CB" w14:textId="77777777" w:rsidTr="004D025B">
        <w:trPr>
          <w:cnfStyle w:val="000000100000" w:firstRow="0" w:lastRow="0" w:firstColumn="0" w:lastColumn="0" w:oddVBand="0" w:evenVBand="0" w:oddHBand="1" w:evenHBand="0" w:firstRowFirstColumn="0" w:firstRowLastColumn="0" w:lastRowFirstColumn="0" w:lastRowLastColumn="0"/>
          <w:trHeight w:val="184"/>
        </w:trPr>
        <w:tc>
          <w:tcPr>
            <w:cnfStyle w:val="001000000000" w:firstRow="0" w:lastRow="0" w:firstColumn="1" w:lastColumn="0" w:oddVBand="0" w:evenVBand="0" w:oddHBand="0" w:evenHBand="0" w:firstRowFirstColumn="0" w:firstRowLastColumn="0" w:lastRowFirstColumn="0" w:lastRowLastColumn="0"/>
            <w:tcW w:w="5779" w:type="dxa"/>
            <w:gridSpan w:val="2"/>
            <w:tcBorders>
              <w:top w:val="nil"/>
              <w:bottom w:val="nil"/>
            </w:tcBorders>
            <w:shd w:val="clear" w:color="auto" w:fill="auto"/>
          </w:tcPr>
          <w:p w14:paraId="085532D6" w14:textId="79A4CDB9" w:rsidR="00007593" w:rsidRPr="00007593" w:rsidRDefault="00007593" w:rsidP="00007593">
            <w:pPr>
              <w:pStyle w:val="Tabletext"/>
              <w:rPr>
                <w:b w:val="0"/>
              </w:rPr>
            </w:pPr>
            <w:r w:rsidRPr="00007593">
              <w:rPr>
                <w:b w:val="0"/>
              </w:rPr>
              <w:t>LLN support</w:t>
            </w:r>
          </w:p>
        </w:tc>
        <w:tc>
          <w:tcPr>
            <w:tcW w:w="2268" w:type="dxa"/>
            <w:tcBorders>
              <w:top w:val="nil"/>
              <w:bottom w:val="nil"/>
            </w:tcBorders>
            <w:shd w:val="clear" w:color="auto" w:fill="auto"/>
            <w:noWrap/>
          </w:tcPr>
          <w:p w14:paraId="478BE614" w14:textId="4CD4F4EF" w:rsidR="00007593" w:rsidRPr="00C47BC4" w:rsidRDefault="00007593" w:rsidP="004D025B">
            <w:pPr>
              <w:pStyle w:val="Tabletext"/>
              <w:jc w:val="right"/>
              <w:cnfStyle w:val="000000100000" w:firstRow="0" w:lastRow="0" w:firstColumn="0" w:lastColumn="0" w:oddVBand="0" w:evenVBand="0" w:oddHBand="1" w:evenHBand="0" w:firstRowFirstColumn="0" w:firstRowLastColumn="0" w:lastRowFirstColumn="0" w:lastRowLastColumn="0"/>
            </w:pPr>
            <w:r w:rsidRPr="007D0D51">
              <w:t>5</w:t>
            </w:r>
          </w:p>
        </w:tc>
      </w:tr>
      <w:tr w:rsidR="00007593" w:rsidRPr="0014060C" w14:paraId="1B0F51E0" w14:textId="77777777" w:rsidTr="004D025B">
        <w:trPr>
          <w:trHeight w:val="184"/>
        </w:trPr>
        <w:tc>
          <w:tcPr>
            <w:cnfStyle w:val="001000000000" w:firstRow="0" w:lastRow="0" w:firstColumn="1" w:lastColumn="0" w:oddVBand="0" w:evenVBand="0" w:oddHBand="0" w:evenHBand="0" w:firstRowFirstColumn="0" w:firstRowLastColumn="0" w:lastRowFirstColumn="0" w:lastRowLastColumn="0"/>
            <w:tcW w:w="5779" w:type="dxa"/>
            <w:gridSpan w:val="2"/>
            <w:tcBorders>
              <w:top w:val="nil"/>
              <w:bottom w:val="nil"/>
            </w:tcBorders>
            <w:shd w:val="clear" w:color="auto" w:fill="auto"/>
          </w:tcPr>
          <w:p w14:paraId="712B8065" w14:textId="42753615" w:rsidR="00007593" w:rsidRPr="00007593" w:rsidRDefault="00007593" w:rsidP="00007593">
            <w:pPr>
              <w:pStyle w:val="Tabletext"/>
              <w:rPr>
                <w:b w:val="0"/>
              </w:rPr>
            </w:pPr>
            <w:r w:rsidRPr="00007593">
              <w:rPr>
                <w:b w:val="0"/>
              </w:rPr>
              <w:t>Career guidance</w:t>
            </w:r>
          </w:p>
        </w:tc>
        <w:tc>
          <w:tcPr>
            <w:tcW w:w="2268" w:type="dxa"/>
            <w:tcBorders>
              <w:top w:val="nil"/>
              <w:bottom w:val="nil"/>
            </w:tcBorders>
            <w:shd w:val="clear" w:color="auto" w:fill="auto"/>
            <w:noWrap/>
          </w:tcPr>
          <w:p w14:paraId="2CE9A944" w14:textId="20C55F60" w:rsidR="00007593" w:rsidRPr="00C47BC4" w:rsidRDefault="00007593" w:rsidP="004D025B">
            <w:pPr>
              <w:pStyle w:val="Tabletext"/>
              <w:jc w:val="right"/>
              <w:cnfStyle w:val="000000000000" w:firstRow="0" w:lastRow="0" w:firstColumn="0" w:lastColumn="0" w:oddVBand="0" w:evenVBand="0" w:oddHBand="0" w:evenHBand="0" w:firstRowFirstColumn="0" w:firstRowLastColumn="0" w:lastRowFirstColumn="0" w:lastRowLastColumn="0"/>
            </w:pPr>
            <w:r w:rsidRPr="007D0D51">
              <w:t>4</w:t>
            </w:r>
          </w:p>
        </w:tc>
      </w:tr>
      <w:tr w:rsidR="00007593" w:rsidRPr="0014060C" w14:paraId="657CBAE6" w14:textId="77777777" w:rsidTr="004D025B">
        <w:trPr>
          <w:cnfStyle w:val="000000100000" w:firstRow="0" w:lastRow="0" w:firstColumn="0" w:lastColumn="0" w:oddVBand="0" w:evenVBand="0" w:oddHBand="1" w:evenHBand="0" w:firstRowFirstColumn="0" w:firstRowLastColumn="0" w:lastRowFirstColumn="0" w:lastRowLastColumn="0"/>
          <w:trHeight w:val="184"/>
        </w:trPr>
        <w:tc>
          <w:tcPr>
            <w:cnfStyle w:val="001000000000" w:firstRow="0" w:lastRow="0" w:firstColumn="1" w:lastColumn="0" w:oddVBand="0" w:evenVBand="0" w:oddHBand="0" w:evenHBand="0" w:firstRowFirstColumn="0" w:firstRowLastColumn="0" w:lastRowFirstColumn="0" w:lastRowLastColumn="0"/>
            <w:tcW w:w="5779" w:type="dxa"/>
            <w:gridSpan w:val="2"/>
            <w:tcBorders>
              <w:top w:val="nil"/>
              <w:bottom w:val="nil"/>
            </w:tcBorders>
            <w:shd w:val="clear" w:color="auto" w:fill="auto"/>
          </w:tcPr>
          <w:p w14:paraId="2E139FA8" w14:textId="25A8917B" w:rsidR="00007593" w:rsidRPr="00007593" w:rsidRDefault="00007593" w:rsidP="00007593">
            <w:pPr>
              <w:pStyle w:val="Tabletext"/>
              <w:rPr>
                <w:b w:val="0"/>
              </w:rPr>
            </w:pPr>
            <w:r w:rsidRPr="00007593">
              <w:rPr>
                <w:b w:val="0"/>
              </w:rPr>
              <w:t>Transport support</w:t>
            </w:r>
          </w:p>
        </w:tc>
        <w:tc>
          <w:tcPr>
            <w:tcW w:w="2268" w:type="dxa"/>
            <w:tcBorders>
              <w:top w:val="nil"/>
              <w:bottom w:val="nil"/>
            </w:tcBorders>
            <w:shd w:val="clear" w:color="auto" w:fill="auto"/>
            <w:noWrap/>
          </w:tcPr>
          <w:p w14:paraId="41E0BB42" w14:textId="4EE8A497" w:rsidR="00007593" w:rsidRPr="00C47BC4" w:rsidRDefault="00007593" w:rsidP="004D025B">
            <w:pPr>
              <w:pStyle w:val="Tabletext"/>
              <w:jc w:val="right"/>
              <w:cnfStyle w:val="000000100000" w:firstRow="0" w:lastRow="0" w:firstColumn="0" w:lastColumn="0" w:oddVBand="0" w:evenVBand="0" w:oddHBand="1" w:evenHBand="0" w:firstRowFirstColumn="0" w:firstRowLastColumn="0" w:lastRowFirstColumn="0" w:lastRowLastColumn="0"/>
            </w:pPr>
            <w:r w:rsidRPr="007D0D51">
              <w:t>2</w:t>
            </w:r>
          </w:p>
        </w:tc>
      </w:tr>
      <w:tr w:rsidR="00007593" w:rsidRPr="0014060C" w14:paraId="5DDACDBC" w14:textId="77777777" w:rsidTr="0097547B">
        <w:trPr>
          <w:trHeight w:val="184"/>
        </w:trPr>
        <w:tc>
          <w:tcPr>
            <w:cnfStyle w:val="001000000000" w:firstRow="0" w:lastRow="0" w:firstColumn="1" w:lastColumn="0" w:oddVBand="0" w:evenVBand="0" w:oddHBand="0" w:evenHBand="0" w:firstRowFirstColumn="0" w:firstRowLastColumn="0" w:lastRowFirstColumn="0" w:lastRowLastColumn="0"/>
            <w:tcW w:w="5779" w:type="dxa"/>
            <w:gridSpan w:val="2"/>
            <w:tcBorders>
              <w:top w:val="nil"/>
              <w:bottom w:val="nil"/>
            </w:tcBorders>
            <w:shd w:val="clear" w:color="auto" w:fill="auto"/>
          </w:tcPr>
          <w:p w14:paraId="4623F105" w14:textId="4EE1EAF5" w:rsidR="00007593" w:rsidRPr="00007593" w:rsidRDefault="00007593" w:rsidP="00007593">
            <w:pPr>
              <w:pStyle w:val="Tabletext"/>
              <w:rPr>
                <w:b w:val="0"/>
              </w:rPr>
            </w:pPr>
            <w:r w:rsidRPr="00007593">
              <w:rPr>
                <w:b w:val="0"/>
              </w:rPr>
              <w:t>Pre-enrolment interview</w:t>
            </w:r>
          </w:p>
        </w:tc>
        <w:tc>
          <w:tcPr>
            <w:tcW w:w="2268" w:type="dxa"/>
            <w:tcBorders>
              <w:top w:val="nil"/>
              <w:bottom w:val="nil"/>
            </w:tcBorders>
            <w:shd w:val="clear" w:color="auto" w:fill="auto"/>
            <w:noWrap/>
          </w:tcPr>
          <w:p w14:paraId="6BE2260E" w14:textId="4DFF0FF8" w:rsidR="00007593" w:rsidRPr="00C47BC4" w:rsidRDefault="00007593" w:rsidP="004D025B">
            <w:pPr>
              <w:pStyle w:val="Tabletext"/>
              <w:jc w:val="right"/>
              <w:cnfStyle w:val="000000000000" w:firstRow="0" w:lastRow="0" w:firstColumn="0" w:lastColumn="0" w:oddVBand="0" w:evenVBand="0" w:oddHBand="0" w:evenHBand="0" w:firstRowFirstColumn="0" w:firstRowLastColumn="0" w:lastRowFirstColumn="0" w:lastRowLastColumn="0"/>
            </w:pPr>
            <w:r w:rsidRPr="007D0D51">
              <w:t>1</w:t>
            </w:r>
          </w:p>
        </w:tc>
      </w:tr>
      <w:tr w:rsidR="00007593" w:rsidRPr="0014060C" w14:paraId="038BDC45" w14:textId="77777777" w:rsidTr="004D025B">
        <w:trPr>
          <w:cnfStyle w:val="000000100000" w:firstRow="0" w:lastRow="0" w:firstColumn="0" w:lastColumn="0" w:oddVBand="0" w:evenVBand="0" w:oddHBand="1" w:evenHBand="0" w:firstRowFirstColumn="0" w:firstRowLastColumn="0" w:lastRowFirstColumn="0" w:lastRowLastColumn="0"/>
          <w:trHeight w:val="184"/>
        </w:trPr>
        <w:tc>
          <w:tcPr>
            <w:cnfStyle w:val="001000000000" w:firstRow="0" w:lastRow="0" w:firstColumn="1" w:lastColumn="0" w:oddVBand="0" w:evenVBand="0" w:oddHBand="0" w:evenHBand="0" w:firstRowFirstColumn="0" w:firstRowLastColumn="0" w:lastRowFirstColumn="0" w:lastRowLastColumn="0"/>
            <w:tcW w:w="5779" w:type="dxa"/>
            <w:gridSpan w:val="2"/>
            <w:tcBorders>
              <w:top w:val="nil"/>
              <w:bottom w:val="single" w:sz="4" w:space="0" w:color="000000" w:themeColor="text1"/>
            </w:tcBorders>
            <w:shd w:val="clear" w:color="auto" w:fill="auto"/>
          </w:tcPr>
          <w:p w14:paraId="1C8825E6" w14:textId="4BFF9996" w:rsidR="00007593" w:rsidRPr="00007593" w:rsidRDefault="00007593" w:rsidP="00007593">
            <w:pPr>
              <w:pStyle w:val="Tabletext"/>
              <w:rPr>
                <w:b w:val="0"/>
              </w:rPr>
            </w:pPr>
            <w:r w:rsidRPr="00007593">
              <w:rPr>
                <w:b w:val="0"/>
              </w:rPr>
              <w:t>Financial support access</w:t>
            </w:r>
          </w:p>
        </w:tc>
        <w:tc>
          <w:tcPr>
            <w:tcW w:w="2268" w:type="dxa"/>
            <w:tcBorders>
              <w:top w:val="nil"/>
              <w:bottom w:val="single" w:sz="4" w:space="0" w:color="000000" w:themeColor="text1"/>
            </w:tcBorders>
            <w:shd w:val="clear" w:color="auto" w:fill="auto"/>
            <w:noWrap/>
          </w:tcPr>
          <w:p w14:paraId="2E22AE77" w14:textId="4D147223" w:rsidR="00007593" w:rsidRPr="00C47BC4" w:rsidRDefault="00007593" w:rsidP="004D025B">
            <w:pPr>
              <w:pStyle w:val="Tabletext"/>
              <w:jc w:val="right"/>
              <w:cnfStyle w:val="000000100000" w:firstRow="0" w:lastRow="0" w:firstColumn="0" w:lastColumn="0" w:oddVBand="0" w:evenVBand="0" w:oddHBand="1" w:evenHBand="0" w:firstRowFirstColumn="0" w:firstRowLastColumn="0" w:lastRowFirstColumn="0" w:lastRowLastColumn="0"/>
            </w:pPr>
            <w:r w:rsidRPr="007D0D51">
              <w:t>1</w:t>
            </w:r>
          </w:p>
        </w:tc>
      </w:tr>
    </w:tbl>
    <w:p w14:paraId="3A406BC2" w14:textId="4CE1C26B" w:rsidR="00772EA8" w:rsidRPr="00772EA8" w:rsidRDefault="00772EA8" w:rsidP="00D000F7">
      <w:pPr>
        <w:pStyle w:val="Text"/>
      </w:pPr>
      <w:bookmarkStart w:id="75" w:name="support_strategies"/>
      <w:bookmarkEnd w:id="75"/>
      <w:r w:rsidRPr="00772EA8">
        <w:t xml:space="preserve">In reflecting on the challenges faced by the cohort, </w:t>
      </w:r>
      <w:r w:rsidR="00AE0417">
        <w:t>private RTO</w:t>
      </w:r>
      <w:r w:rsidR="00D44211">
        <w:t xml:space="preserve"> </w:t>
      </w:r>
      <w:r w:rsidR="00A6782C">
        <w:t>interviewees</w:t>
      </w:r>
      <w:r w:rsidR="00A6782C" w:rsidRPr="00772EA8">
        <w:t xml:space="preserve"> </w:t>
      </w:r>
      <w:r w:rsidR="00663DDF">
        <w:t>across all thre</w:t>
      </w:r>
      <w:r w:rsidR="00234F3F">
        <w:rPr>
          <w:noProof/>
          <w:lang w:eastAsia="en-AU"/>
        </w:rPr>
        <mc:AlternateContent>
          <mc:Choice Requires="wps">
            <w:drawing>
              <wp:anchor distT="0" distB="0" distL="114300" distR="114300" simplePos="0" relativeHeight="251838464" behindDoc="0" locked="1" layoutInCell="1" allowOverlap="1" wp14:anchorId="0BEC4FAD" wp14:editId="7606D713">
                <wp:simplePos x="0" y="0"/>
                <wp:positionH relativeFrom="outsideMargin">
                  <wp:posOffset>191135</wp:posOffset>
                </wp:positionH>
                <wp:positionV relativeFrom="page">
                  <wp:posOffset>838835</wp:posOffset>
                </wp:positionV>
                <wp:extent cx="1368000" cy="1976400"/>
                <wp:effectExtent l="0" t="0" r="0" b="5080"/>
                <wp:wrapNone/>
                <wp:docPr id="72"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8000" cy="19764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054F2ED" w14:textId="0DB2A3C9" w:rsidR="00074B9C" w:rsidRPr="00543BFF" w:rsidRDefault="00074B9C" w:rsidP="00234F3F">
                            <w:pPr>
                              <w:pStyle w:val="PullQuote"/>
                            </w:pPr>
                            <w:r>
                              <w:t>‘S</w:t>
                            </w:r>
                            <w:r w:rsidRPr="00772EA8">
                              <w:t>oft skills’ such as con</w:t>
                            </w:r>
                            <w:r>
                              <w:t>fidence, public-</w:t>
                            </w:r>
                            <w:r w:rsidRPr="00772EA8">
                              <w:t>spea</w:t>
                            </w:r>
                            <w:r>
                              <w:t>king skills and approachability were deemed</w:t>
                            </w:r>
                            <w:r w:rsidRPr="00772EA8">
                              <w:t xml:space="preserve"> particularly important for those </w:t>
                            </w:r>
                            <w:r>
                              <w:t xml:space="preserve">seeking employment </w:t>
                            </w:r>
                            <w:r w:rsidRPr="00772EA8">
                              <w:t xml:space="preserve">in </w:t>
                            </w:r>
                            <w:r>
                              <w:t xml:space="preserve">the </w:t>
                            </w:r>
                            <w:r w:rsidRPr="00772EA8">
                              <w:t>retail and hospitality sectors.</w:t>
                            </w:r>
                          </w:p>
                        </w:txbxContent>
                      </wps:txbx>
                      <wps:bodyPr rot="0" vert="horz" wrap="square" lIns="36000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margin-left:15.05pt;margin-top:66.05pt;width:107.7pt;height:155.6pt;z-index:251838464;visibility:visible;mso-wrap-style:square;mso-width-percent:0;mso-height-percent:0;mso-wrap-distance-left:9pt;mso-wrap-distance-top:0;mso-wrap-distance-right:9pt;mso-wrap-distance-bottom:0;mso-position-horizontal:absolute;mso-position-horizontal-relative:inner-margin-area;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" filled="f" stroked="f" strokeweight=".5pt">
                <v:textbox inset="10mm">
                  <w:txbxContent>
                    <w:p w14:paraId="2054F2ED" w14:textId="0DB2A3C9" w:rsidR="00074B9C" w:rsidRPr="00543BFF" w:rsidRDefault="00074B9C" w:rsidP="00234F3F">
                      <w:pPr>
                        <w:pStyle w:val="PullQuote"/>
                      </w:pPr>
                      <w:r>
                        <w:t>‘S</w:t>
                      </w:r>
                      <w:r w:rsidRPr="00772EA8">
                        <w:t>oft skills’ such as con</w:t>
                      </w:r>
                      <w:r>
                        <w:t>fidence, public-</w:t>
                      </w:r>
                      <w:r w:rsidRPr="00772EA8">
                        <w:t>spea</w:t>
                      </w:r>
                      <w:r>
                        <w:t>king skills and approachability were deemed</w:t>
                      </w:r>
                      <w:r w:rsidRPr="00772EA8">
                        <w:t xml:space="preserve"> particularly important for those </w:t>
                      </w:r>
                      <w:r>
                        <w:t xml:space="preserve">seeking employment </w:t>
                      </w:r>
                      <w:r w:rsidRPr="00772EA8">
                        <w:t xml:space="preserve">in </w:t>
                      </w:r>
                      <w:r>
                        <w:t xml:space="preserve">the </w:t>
                      </w:r>
                      <w:r w:rsidRPr="00772EA8">
                        <w:t>retail and hospitality sectors.</w:t>
                      </w:r>
                    </w:p>
                  </w:txbxContent>
                </v:textbox>
                <w10:wrap anchorx="margin" anchory="page"/>
                <w10:anchorlock/>
              </v:shape>
            </w:pict>
          </mc:Fallback>
        </mc:AlternateContent>
      </w:r>
      <w:r w:rsidR="00663DDF">
        <w:t xml:space="preserve">e states </w:t>
      </w:r>
      <w:r w:rsidR="0012091B">
        <w:t>emphasis</w:t>
      </w:r>
      <w:r w:rsidR="00FF54EB">
        <w:t>ed</w:t>
      </w:r>
      <w:r w:rsidRPr="00772EA8">
        <w:t xml:space="preserve"> the need to teach beyond the qualification and its competency framework. This meant nurturing, where possible, ‘soft skills’ such as con</w:t>
      </w:r>
      <w:r w:rsidR="002115F5">
        <w:t>fidence, public-</w:t>
      </w:r>
      <w:r w:rsidRPr="00772EA8">
        <w:t>spea</w:t>
      </w:r>
      <w:r w:rsidR="0012091B">
        <w:t>king skills and approachability,</w:t>
      </w:r>
      <w:r w:rsidRPr="00772EA8">
        <w:t xml:space="preserve"> each of which w</w:t>
      </w:r>
      <w:r w:rsidR="00FF54EB">
        <w:t>as</w:t>
      </w:r>
      <w:r w:rsidRPr="00772EA8">
        <w:t xml:space="preserve"> </w:t>
      </w:r>
      <w:r w:rsidR="00FF54EB">
        <w:t xml:space="preserve">described by interviewees </w:t>
      </w:r>
      <w:r w:rsidR="0014759B" w:rsidRPr="00772EA8">
        <w:t>as</w:t>
      </w:r>
      <w:r w:rsidR="0014759B">
        <w:t xml:space="preserve"> </w:t>
      </w:r>
      <w:r w:rsidR="0097547B">
        <w:t xml:space="preserve">either </w:t>
      </w:r>
      <w:r w:rsidR="008C6BC5">
        <w:t>‘</w:t>
      </w:r>
      <w:r w:rsidRPr="00772EA8">
        <w:t>highly transferable</w:t>
      </w:r>
      <w:r w:rsidR="008C6BC5">
        <w:t>’</w:t>
      </w:r>
      <w:r w:rsidR="00FF54EB">
        <w:t xml:space="preserve">, </w:t>
      </w:r>
      <w:r w:rsidR="008C6BC5">
        <w:t>‘</w:t>
      </w:r>
      <w:r w:rsidR="00FF54EB">
        <w:t>generic</w:t>
      </w:r>
      <w:r w:rsidR="008C6BC5">
        <w:t>’</w:t>
      </w:r>
      <w:r w:rsidR="00FF54EB">
        <w:t xml:space="preserve"> or </w:t>
      </w:r>
      <w:r w:rsidR="008C6BC5">
        <w:t>‘</w:t>
      </w:r>
      <w:r w:rsidR="00FF54EB">
        <w:t>skills for the workplace</w:t>
      </w:r>
      <w:r w:rsidR="008C6BC5">
        <w:t>’</w:t>
      </w:r>
      <w:r w:rsidR="00663DDF">
        <w:t xml:space="preserve">. </w:t>
      </w:r>
      <w:r w:rsidR="0014759B">
        <w:t>Such skills were deemed</w:t>
      </w:r>
      <w:r w:rsidRPr="00772EA8">
        <w:t xml:space="preserve"> particularly important for those </w:t>
      </w:r>
      <w:r w:rsidR="0014759B">
        <w:t xml:space="preserve">seeking employment </w:t>
      </w:r>
      <w:r w:rsidRPr="00772EA8">
        <w:t xml:space="preserve">in </w:t>
      </w:r>
      <w:r w:rsidR="0014759B">
        <w:t xml:space="preserve">the </w:t>
      </w:r>
      <w:r w:rsidRPr="00772EA8">
        <w:t>retail and hospitality sectors.</w:t>
      </w:r>
    </w:p>
    <w:p w14:paraId="5472C71E" w14:textId="77777777" w:rsidR="00772EA8" w:rsidRPr="00567276" w:rsidRDefault="00772EA8" w:rsidP="00D000F7">
      <w:pPr>
        <w:pStyle w:val="Text"/>
      </w:pPr>
      <w:r w:rsidRPr="00F62F8A">
        <w:t>No clear indication of the role of online learning was gained</w:t>
      </w:r>
      <w:r w:rsidR="00F62F8A" w:rsidRPr="00F62F8A">
        <w:t xml:space="preserve"> </w:t>
      </w:r>
      <w:r w:rsidR="00A6782C">
        <w:t>from</w:t>
      </w:r>
      <w:r w:rsidR="00A6782C" w:rsidRPr="00F62F8A">
        <w:t xml:space="preserve"> </w:t>
      </w:r>
      <w:r w:rsidR="00A6782C">
        <w:t>interviews</w:t>
      </w:r>
      <w:r w:rsidR="00F62F8A" w:rsidRPr="00F62F8A">
        <w:t>. The views were mixed, and it was evident that online delivery featured</w:t>
      </w:r>
      <w:r w:rsidRPr="00F62F8A">
        <w:t xml:space="preserve"> </w:t>
      </w:r>
      <w:r w:rsidR="00F62F8A" w:rsidRPr="00F62F8A">
        <w:t>prominently</w:t>
      </w:r>
      <w:r w:rsidRPr="00F62F8A">
        <w:t xml:space="preserve"> in </w:t>
      </w:r>
      <w:r w:rsidR="00F62F8A" w:rsidRPr="00F62F8A">
        <w:t xml:space="preserve">some </w:t>
      </w:r>
      <w:r w:rsidRPr="00F62F8A">
        <w:t xml:space="preserve">training </w:t>
      </w:r>
      <w:r w:rsidR="00F62F8A" w:rsidRPr="00F62F8A">
        <w:t>environments</w:t>
      </w:r>
      <w:r w:rsidRPr="00F62F8A">
        <w:t xml:space="preserve"> and much less so in others.</w:t>
      </w:r>
      <w:r w:rsidR="004F20F0">
        <w:t xml:space="preserve"> When utilis</w:t>
      </w:r>
      <w:r w:rsidR="00F62F8A" w:rsidRPr="00F62F8A">
        <w:t xml:space="preserve">ed, the online component was comprehensive and played an indispensable part of the </w:t>
      </w:r>
      <w:r w:rsidR="00F62F8A" w:rsidRPr="00870F52">
        <w:t>delivery</w:t>
      </w:r>
      <w:r w:rsidR="00663DDF">
        <w:t xml:space="preserve">. </w:t>
      </w:r>
      <w:r w:rsidR="00567276">
        <w:t xml:space="preserve">There was a degree of </w:t>
      </w:r>
      <w:proofErr w:type="gramStart"/>
      <w:r w:rsidR="00567276">
        <w:lastRenderedPageBreak/>
        <w:t>ambivalence,</w:t>
      </w:r>
      <w:proofErr w:type="gramEnd"/>
      <w:r w:rsidR="00567276">
        <w:t xml:space="preserve"> however, </w:t>
      </w:r>
      <w:r w:rsidRPr="00567276">
        <w:t xml:space="preserve">with some feedback suggesting that a reliance on an online mode of delivery can be construed as a marker of </w:t>
      </w:r>
      <w:r w:rsidR="000A4A6B">
        <w:t>training ‘done on the cheap’.</w:t>
      </w:r>
    </w:p>
    <w:p w14:paraId="524DBB57" w14:textId="77777777" w:rsidR="00A10750" w:rsidRPr="00CB2271" w:rsidRDefault="00A10750" w:rsidP="00A10750">
      <w:pPr>
        <w:pStyle w:val="Heading3"/>
        <w:rPr>
          <w:rFonts w:ascii="Times" w:hAnsi="Times"/>
          <w:sz w:val="20"/>
        </w:rPr>
      </w:pPr>
      <w:r w:rsidRPr="00CB2271">
        <w:t>Support strategies</w:t>
      </w:r>
    </w:p>
    <w:p w14:paraId="0B18D299" w14:textId="74501789" w:rsidR="00A10750" w:rsidRPr="00D000F7" w:rsidRDefault="00EE2738" w:rsidP="00D000F7">
      <w:pPr>
        <w:pStyle w:val="Text"/>
      </w:pPr>
      <w:r>
        <w:t>T</w:t>
      </w:r>
      <w:r w:rsidR="00001A4B">
        <w:t xml:space="preserve">he </w:t>
      </w:r>
      <w:r w:rsidR="00EA1FA7">
        <w:t xml:space="preserve">research </w:t>
      </w:r>
      <w:r w:rsidR="00436532">
        <w:t xml:space="preserve">also examined </w:t>
      </w:r>
      <w:r w:rsidR="00EA1FA7">
        <w:t xml:space="preserve">the nature and effectiveness of </w:t>
      </w:r>
      <w:r w:rsidR="002115F5">
        <w:t xml:space="preserve">the </w:t>
      </w:r>
      <w:r w:rsidR="00EA1FA7">
        <w:t>responses to student needs</w:t>
      </w:r>
      <w:r>
        <w:t xml:space="preserve">, with </w:t>
      </w:r>
      <w:r w:rsidR="0062093E">
        <w:t xml:space="preserve">the </w:t>
      </w:r>
      <w:r>
        <w:t>survey</w:t>
      </w:r>
      <w:r w:rsidR="00A10750" w:rsidRPr="00D000F7">
        <w:t xml:space="preserve"> </w:t>
      </w:r>
      <w:r w:rsidR="000B0666">
        <w:t>respondents</w:t>
      </w:r>
      <w:r w:rsidR="000B0666" w:rsidRPr="00D000F7">
        <w:t xml:space="preserve"> </w:t>
      </w:r>
      <w:r w:rsidR="00A10750" w:rsidRPr="00D000F7">
        <w:t xml:space="preserve">asked to </w:t>
      </w:r>
      <w:r w:rsidR="00F509A6">
        <w:t>outline</w:t>
      </w:r>
      <w:r w:rsidR="00A10750" w:rsidRPr="00D000F7">
        <w:t xml:space="preserve"> the </w:t>
      </w:r>
      <w:r w:rsidR="00F509A6">
        <w:t>nature</w:t>
      </w:r>
      <w:r w:rsidR="00A10750" w:rsidRPr="00D000F7">
        <w:t xml:space="preserve"> of a range of common support</w:t>
      </w:r>
      <w:r w:rsidR="00F509A6">
        <w:t>s</w:t>
      </w:r>
      <w:r>
        <w:t>.</w:t>
      </w:r>
      <w:r w:rsidR="00A10750" w:rsidRPr="00D000F7">
        <w:t xml:space="preserve"> </w:t>
      </w:r>
      <w:r w:rsidR="0017509B">
        <w:br/>
      </w:r>
      <w:r w:rsidR="00963E2E">
        <w:t>Of particular interest to the researchers was</w:t>
      </w:r>
      <w:r w:rsidR="00A10750" w:rsidRPr="00D000F7">
        <w:t xml:space="preserve"> wh</w:t>
      </w:r>
      <w:r w:rsidR="004F20F0">
        <w:t xml:space="preserve">ether services were provided in </w:t>
      </w:r>
      <w:r w:rsidR="002115F5">
        <w:t xml:space="preserve">house to </w:t>
      </w:r>
      <w:r w:rsidR="0017509B">
        <w:br/>
      </w:r>
      <w:r w:rsidR="002115F5">
        <w:t>all students or</w:t>
      </w:r>
      <w:r w:rsidR="00A10750" w:rsidRPr="00D000F7">
        <w:t xml:space="preserve"> targeted to specific stude</w:t>
      </w:r>
      <w:r w:rsidR="002115F5">
        <w:t>nts identified on a needs basis</w:t>
      </w:r>
      <w:r w:rsidR="00A10750" w:rsidRPr="00D000F7">
        <w:t xml:space="preserve"> through refer</w:t>
      </w:r>
      <w:r w:rsidR="002115F5">
        <w:t>ral to an external organisation</w:t>
      </w:r>
      <w:r w:rsidR="00A10750" w:rsidRPr="00D000F7">
        <w:t xml:space="preserve"> or through </w:t>
      </w:r>
      <w:r w:rsidR="000A4A6B" w:rsidRPr="00D000F7">
        <w:t>visits by</w:t>
      </w:r>
      <w:r w:rsidR="00A10750" w:rsidRPr="00D000F7">
        <w:t xml:space="preserve"> an external organisation </w:t>
      </w:r>
      <w:r w:rsidR="000A4A6B" w:rsidRPr="00D000F7">
        <w:t>to</w:t>
      </w:r>
      <w:r w:rsidR="00A10750" w:rsidRPr="00D000F7">
        <w:t xml:space="preserve"> the provider. A total of 59 participants provided a response to this question.</w:t>
      </w:r>
    </w:p>
    <w:p w14:paraId="5253F0D4" w14:textId="3FA3CE38" w:rsidR="00A10750" w:rsidRPr="00D000F7" w:rsidRDefault="00894876" w:rsidP="00D000F7">
      <w:pPr>
        <w:pStyle w:val="Text"/>
      </w:pPr>
      <w:r>
        <w:t>T</w:t>
      </w:r>
      <w:r w:rsidR="005F3800">
        <w:t>he</w:t>
      </w:r>
      <w:r w:rsidR="005F3800" w:rsidRPr="00D000F7">
        <w:t xml:space="preserve"> most commonly available in-house</w:t>
      </w:r>
      <w:r w:rsidR="005F3800">
        <w:t xml:space="preserve"> support strategies</w:t>
      </w:r>
      <w:r w:rsidR="005F3800" w:rsidRPr="00D000F7">
        <w:t xml:space="preserve"> </w:t>
      </w:r>
      <w:r>
        <w:t>for</w:t>
      </w:r>
      <w:r w:rsidR="005F3800" w:rsidRPr="00D000F7">
        <w:t xml:space="preserve"> all students</w:t>
      </w:r>
      <w:r w:rsidR="005F3800">
        <w:t xml:space="preserve"> were </w:t>
      </w:r>
      <w:r w:rsidR="00F509A6">
        <w:t>‘</w:t>
      </w:r>
      <w:r w:rsidR="004F20F0">
        <w:t>a</w:t>
      </w:r>
      <w:r w:rsidR="00A10750" w:rsidRPr="00D000F7">
        <w:t>ccess to the internet</w:t>
      </w:r>
      <w:r w:rsidR="00F509A6">
        <w:t>’</w:t>
      </w:r>
      <w:r w:rsidR="00A10750" w:rsidRPr="00D000F7">
        <w:t xml:space="preserve"> (n</w:t>
      </w:r>
      <w:r w:rsidR="004F20F0">
        <w:t xml:space="preserve"> </w:t>
      </w:r>
      <w:r w:rsidR="00A10750" w:rsidRPr="00D000F7">
        <w:t>=</w:t>
      </w:r>
      <w:r w:rsidR="004F20F0">
        <w:t xml:space="preserve"> </w:t>
      </w:r>
      <w:r w:rsidR="00A10750" w:rsidRPr="00D000F7">
        <w:t xml:space="preserve">52), </w:t>
      </w:r>
      <w:r w:rsidR="00F509A6">
        <w:t>‘</w:t>
      </w:r>
      <w:r w:rsidR="00A10750" w:rsidRPr="00D000F7">
        <w:t>a study space</w:t>
      </w:r>
      <w:r w:rsidR="00F509A6">
        <w:t>’</w:t>
      </w:r>
      <w:r w:rsidR="00A10750" w:rsidRPr="00D000F7">
        <w:t xml:space="preserve"> (n</w:t>
      </w:r>
      <w:r w:rsidR="004F20F0">
        <w:t xml:space="preserve"> </w:t>
      </w:r>
      <w:r w:rsidR="00A10750" w:rsidRPr="00D000F7">
        <w:t>=</w:t>
      </w:r>
      <w:r w:rsidR="004F20F0">
        <w:t xml:space="preserve"> </w:t>
      </w:r>
      <w:r w:rsidR="00A10750" w:rsidRPr="00D000F7">
        <w:t xml:space="preserve">52) and </w:t>
      </w:r>
      <w:r w:rsidR="00F509A6">
        <w:t>‘</w:t>
      </w:r>
      <w:r w:rsidR="00A10750" w:rsidRPr="00D000F7">
        <w:t>computer facilities</w:t>
      </w:r>
      <w:r w:rsidR="00F509A6">
        <w:t>’</w:t>
      </w:r>
      <w:r w:rsidR="00A10750" w:rsidRPr="00D000F7">
        <w:t xml:space="preserve"> (n</w:t>
      </w:r>
      <w:r w:rsidR="004F20F0">
        <w:t xml:space="preserve"> </w:t>
      </w:r>
      <w:r w:rsidR="00A10750" w:rsidRPr="00D000F7">
        <w:t>=</w:t>
      </w:r>
      <w:r w:rsidR="004F20F0">
        <w:t xml:space="preserve"> </w:t>
      </w:r>
      <w:r w:rsidR="0062093E">
        <w:t>49)</w:t>
      </w:r>
      <w:r w:rsidR="00A10750" w:rsidRPr="00D000F7">
        <w:t xml:space="preserve">. Only a small number of respondents </w:t>
      </w:r>
      <w:r w:rsidR="005F3800">
        <w:t xml:space="preserve">reported </w:t>
      </w:r>
      <w:r w:rsidR="00A10750" w:rsidRPr="00D000F7">
        <w:t>using targeted support services</w:t>
      </w:r>
      <w:r>
        <w:t xml:space="preserve"> </w:t>
      </w:r>
      <w:r w:rsidR="0070328A">
        <w:t xml:space="preserve">on </w:t>
      </w:r>
      <w:r w:rsidR="004F20F0">
        <w:t>a</w:t>
      </w:r>
      <w:r w:rsidR="0070328A">
        <w:t xml:space="preserve"> needs basis</w:t>
      </w:r>
      <w:r w:rsidR="00A10750" w:rsidRPr="00D000F7">
        <w:t xml:space="preserve">, </w:t>
      </w:r>
      <w:r w:rsidR="0017509B">
        <w:br/>
      </w:r>
      <w:r w:rsidR="00A10750" w:rsidRPr="00D000F7">
        <w:t xml:space="preserve">with </w:t>
      </w:r>
      <w:r w:rsidR="00F509A6">
        <w:t>‘</w:t>
      </w:r>
      <w:r w:rsidR="00A10750" w:rsidRPr="00D000F7">
        <w:t>transport support</w:t>
      </w:r>
      <w:r w:rsidR="00F509A6">
        <w:t>’</w:t>
      </w:r>
      <w:r w:rsidR="00A10750" w:rsidRPr="00D000F7">
        <w:t xml:space="preserve"> (n</w:t>
      </w:r>
      <w:r w:rsidR="004F20F0">
        <w:t xml:space="preserve"> </w:t>
      </w:r>
      <w:r w:rsidR="00A10750" w:rsidRPr="00D000F7">
        <w:t>=</w:t>
      </w:r>
      <w:r w:rsidR="004F20F0">
        <w:t xml:space="preserve"> </w:t>
      </w:r>
      <w:r w:rsidR="00A10750" w:rsidRPr="00D000F7">
        <w:t xml:space="preserve">5), </w:t>
      </w:r>
      <w:r w:rsidR="00F509A6">
        <w:t>‘</w:t>
      </w:r>
      <w:r w:rsidR="00A10750" w:rsidRPr="00D000F7">
        <w:t>academic support skills</w:t>
      </w:r>
      <w:r w:rsidR="00F509A6">
        <w:t>’</w:t>
      </w:r>
      <w:r w:rsidR="00A10750" w:rsidRPr="00D000F7">
        <w:t xml:space="preserve"> (n</w:t>
      </w:r>
      <w:r w:rsidR="004F20F0">
        <w:t xml:space="preserve"> </w:t>
      </w:r>
      <w:r w:rsidR="00A10750" w:rsidRPr="00D000F7">
        <w:t>=</w:t>
      </w:r>
      <w:r w:rsidR="004F20F0">
        <w:t xml:space="preserve"> </w:t>
      </w:r>
      <w:r w:rsidR="00A10750" w:rsidRPr="00D000F7">
        <w:t xml:space="preserve">5) and </w:t>
      </w:r>
      <w:r w:rsidR="00F509A6">
        <w:t>‘</w:t>
      </w:r>
      <w:r w:rsidR="00A10750" w:rsidRPr="00D000F7">
        <w:t>job search support</w:t>
      </w:r>
      <w:r w:rsidR="00F509A6">
        <w:t>’</w:t>
      </w:r>
      <w:r w:rsidR="00A10750" w:rsidRPr="00D000F7">
        <w:t xml:space="preserve"> (n</w:t>
      </w:r>
      <w:r w:rsidR="004F20F0">
        <w:t xml:space="preserve"> </w:t>
      </w:r>
      <w:r w:rsidR="00A10750" w:rsidRPr="00D000F7">
        <w:t>=</w:t>
      </w:r>
      <w:r w:rsidR="004F20F0">
        <w:t xml:space="preserve"> </w:t>
      </w:r>
      <w:r w:rsidR="00A10750" w:rsidRPr="00D000F7">
        <w:t>3) being the three mostly commonly identified</w:t>
      </w:r>
      <w:r w:rsidR="0070328A">
        <w:t xml:space="preserve">. </w:t>
      </w:r>
      <w:r w:rsidR="00A10750" w:rsidRPr="00D000F7">
        <w:t xml:space="preserve">These supports were </w:t>
      </w:r>
      <w:r w:rsidR="004F20F0">
        <w:t xml:space="preserve">more commonly made available in </w:t>
      </w:r>
      <w:r w:rsidR="00A10750" w:rsidRPr="00D000F7">
        <w:t xml:space="preserve">house to all students who self-identified for support. </w:t>
      </w:r>
    </w:p>
    <w:p w14:paraId="794AC629" w14:textId="77777777" w:rsidR="00A10750" w:rsidRPr="00D000F7" w:rsidRDefault="00F509A6" w:rsidP="00D000F7">
      <w:pPr>
        <w:pStyle w:val="Text"/>
      </w:pPr>
      <w:r>
        <w:t>‘</w:t>
      </w:r>
      <w:r w:rsidR="00A10750" w:rsidRPr="00D000F7">
        <w:t>Financial counselling</w:t>
      </w:r>
      <w:r>
        <w:t>’</w:t>
      </w:r>
      <w:r w:rsidR="00A10750" w:rsidRPr="00D000F7">
        <w:t xml:space="preserve">, </w:t>
      </w:r>
      <w:r>
        <w:t>‘</w:t>
      </w:r>
      <w:r w:rsidR="00A10750" w:rsidRPr="00D000F7">
        <w:t>interpreters and housing/accommodation services</w:t>
      </w:r>
      <w:r>
        <w:t>’</w:t>
      </w:r>
      <w:r w:rsidR="00A10750" w:rsidRPr="00D000F7">
        <w:t xml:space="preserve"> were more likely to be made available through referral</w:t>
      </w:r>
      <w:r w:rsidR="004F20F0">
        <w:t xml:space="preserve"> to an outside agency than in </w:t>
      </w:r>
      <w:r w:rsidR="00A10750" w:rsidRPr="00D000F7">
        <w:t>house. The support services that respondents most frequently id</w:t>
      </w:r>
      <w:r>
        <w:t>e</w:t>
      </w:r>
      <w:r w:rsidR="004F20F0">
        <w:t>ntified as not being available —</w:t>
      </w:r>
      <w:r w:rsidR="00A10750" w:rsidRPr="00D000F7">
        <w:t xml:space="preserve"> eithe</w:t>
      </w:r>
      <w:r w:rsidR="004F20F0">
        <w:t>r in house or through referral —</w:t>
      </w:r>
      <w:r>
        <w:t xml:space="preserve"> </w:t>
      </w:r>
      <w:r w:rsidR="00A10750" w:rsidRPr="00D000F7">
        <w:t xml:space="preserve">were </w:t>
      </w:r>
      <w:r>
        <w:t>‘</w:t>
      </w:r>
      <w:r w:rsidR="00A10750" w:rsidRPr="00D000F7">
        <w:t>childcare</w:t>
      </w:r>
      <w:r>
        <w:t>’</w:t>
      </w:r>
      <w:r w:rsidR="00A10750" w:rsidRPr="00D000F7">
        <w:t xml:space="preserve"> (n</w:t>
      </w:r>
      <w:r w:rsidR="004F20F0">
        <w:t xml:space="preserve"> </w:t>
      </w:r>
      <w:r w:rsidR="00A10750" w:rsidRPr="00D000F7">
        <w:t>=</w:t>
      </w:r>
      <w:r w:rsidR="004F20F0">
        <w:t xml:space="preserve"> </w:t>
      </w:r>
      <w:r w:rsidR="00A10750" w:rsidRPr="00D000F7">
        <w:t xml:space="preserve">42), </w:t>
      </w:r>
      <w:r>
        <w:t>‘</w:t>
      </w:r>
      <w:r w:rsidR="00A10750" w:rsidRPr="00D000F7">
        <w:t>housing/accommodation services</w:t>
      </w:r>
      <w:r>
        <w:t>’</w:t>
      </w:r>
      <w:r w:rsidR="00A10750" w:rsidRPr="00D000F7">
        <w:t xml:space="preserve"> (n</w:t>
      </w:r>
      <w:r w:rsidR="0062093E">
        <w:t xml:space="preserve"> </w:t>
      </w:r>
      <w:r w:rsidR="00A10750" w:rsidRPr="00D000F7">
        <w:t>=</w:t>
      </w:r>
      <w:r w:rsidR="0062093E">
        <w:t xml:space="preserve"> </w:t>
      </w:r>
      <w:r w:rsidR="00A10750" w:rsidRPr="00D000F7">
        <w:t xml:space="preserve">26) and </w:t>
      </w:r>
      <w:r>
        <w:t>‘</w:t>
      </w:r>
      <w:r w:rsidR="00A10750" w:rsidRPr="00D000F7">
        <w:t>transport support</w:t>
      </w:r>
      <w:r>
        <w:t>’</w:t>
      </w:r>
      <w:r w:rsidR="00A10750" w:rsidRPr="00D000F7">
        <w:t xml:space="preserve"> (n</w:t>
      </w:r>
      <w:r w:rsidR="004F20F0">
        <w:t xml:space="preserve"> </w:t>
      </w:r>
      <w:r w:rsidR="00A10750" w:rsidRPr="00D000F7">
        <w:t>=</w:t>
      </w:r>
      <w:r w:rsidR="004F20F0">
        <w:t xml:space="preserve"> </w:t>
      </w:r>
      <w:r w:rsidR="00A10750" w:rsidRPr="00D000F7">
        <w:t xml:space="preserve">27). </w:t>
      </w:r>
      <w:r>
        <w:t>‘</w:t>
      </w:r>
      <w:r w:rsidR="00A10750" w:rsidRPr="00D000F7">
        <w:t>Personal counselling</w:t>
      </w:r>
      <w:r>
        <w:t>’</w:t>
      </w:r>
      <w:r w:rsidR="00A10750" w:rsidRPr="00D000F7">
        <w:t xml:space="preserve"> (n</w:t>
      </w:r>
      <w:r w:rsidR="004F20F0">
        <w:t xml:space="preserve"> </w:t>
      </w:r>
      <w:r w:rsidR="00A10750" w:rsidRPr="00D000F7">
        <w:t>=</w:t>
      </w:r>
      <w:r w:rsidR="004F20F0">
        <w:t xml:space="preserve"> </w:t>
      </w:r>
      <w:r w:rsidR="00A10750" w:rsidRPr="00D000F7">
        <w:t xml:space="preserve">25) was the support strategy </w:t>
      </w:r>
      <w:r w:rsidR="002115F5">
        <w:t>for</w:t>
      </w:r>
      <w:r w:rsidR="00A10750" w:rsidRPr="00D000F7">
        <w:t xml:space="preserve"> which </w:t>
      </w:r>
      <w:r w:rsidR="00AE0417">
        <w:t>private RTO</w:t>
      </w:r>
      <w:r w:rsidR="0014759B">
        <w:t>s</w:t>
      </w:r>
      <w:r w:rsidR="00A10750" w:rsidRPr="00D000F7">
        <w:t xml:space="preserve"> appeared to be drawing on external referral and support agencies most</w:t>
      </w:r>
      <w:r w:rsidR="002115F5">
        <w:t xml:space="preserve"> frequently</w:t>
      </w:r>
      <w:r w:rsidR="00A10750" w:rsidRPr="00D000F7">
        <w:t xml:space="preserve">. </w:t>
      </w:r>
    </w:p>
    <w:p w14:paraId="44A1083B" w14:textId="77777777" w:rsidR="00FC4413" w:rsidRDefault="0062093E" w:rsidP="00D000F7">
      <w:pPr>
        <w:pStyle w:val="Text"/>
      </w:pPr>
      <w:r>
        <w:t>The i</w:t>
      </w:r>
      <w:r w:rsidR="00AE219F">
        <w:t xml:space="preserve">nterviewees </w:t>
      </w:r>
      <w:r w:rsidR="00F509A6">
        <w:t>felt</w:t>
      </w:r>
      <w:r w:rsidR="0049735A" w:rsidRPr="00D000F7">
        <w:t xml:space="preserve"> that </w:t>
      </w:r>
      <w:r w:rsidR="00F06E8E" w:rsidRPr="00D000F7">
        <w:t xml:space="preserve">it is unrealistic to expect </w:t>
      </w:r>
      <w:r w:rsidR="00AE0417">
        <w:t>private RTO</w:t>
      </w:r>
      <w:r w:rsidR="0049735A" w:rsidRPr="00D000F7">
        <w:t xml:space="preserve">s to have a wide range of welfare services </w:t>
      </w:r>
      <w:r w:rsidR="00F06E8E" w:rsidRPr="00D000F7">
        <w:t>at hand,</w:t>
      </w:r>
      <w:r w:rsidR="0049735A" w:rsidRPr="00D000F7">
        <w:t xml:space="preserve"> </w:t>
      </w:r>
      <w:r w:rsidR="00F06E8E" w:rsidRPr="00D000F7">
        <w:t xml:space="preserve">but </w:t>
      </w:r>
      <w:r w:rsidR="0049735A" w:rsidRPr="00D000F7">
        <w:t xml:space="preserve">suggested </w:t>
      </w:r>
      <w:r w:rsidR="00F509A6">
        <w:t xml:space="preserve">nevertheless </w:t>
      </w:r>
      <w:r w:rsidR="00F06E8E" w:rsidRPr="00D000F7">
        <w:t xml:space="preserve">that </w:t>
      </w:r>
      <w:r w:rsidR="00AE219F">
        <w:t>they</w:t>
      </w:r>
      <w:r w:rsidR="0049735A" w:rsidRPr="00D000F7">
        <w:t xml:space="preserve"> </w:t>
      </w:r>
      <w:r w:rsidR="00F06E8E" w:rsidRPr="00D000F7">
        <w:t xml:space="preserve">ought to </w:t>
      </w:r>
      <w:r w:rsidR="0049735A" w:rsidRPr="00D000F7">
        <w:t xml:space="preserve">work </w:t>
      </w:r>
      <w:r w:rsidR="00F509A6">
        <w:t xml:space="preserve">more </w:t>
      </w:r>
      <w:r w:rsidR="0049735A" w:rsidRPr="00D000F7">
        <w:t>closely with external agencies</w:t>
      </w:r>
      <w:r w:rsidR="00663DDF">
        <w:t xml:space="preserve">. </w:t>
      </w:r>
      <w:r w:rsidR="00FC4413">
        <w:t>For example:</w:t>
      </w:r>
      <w:r w:rsidR="0049735A" w:rsidRPr="00D000F7">
        <w:t xml:space="preserve"> </w:t>
      </w:r>
    </w:p>
    <w:p w14:paraId="1B834A7A" w14:textId="77777777" w:rsidR="0017509B" w:rsidRDefault="004F20F0" w:rsidP="0017509B">
      <w:pPr>
        <w:pStyle w:val="Quote"/>
      </w:pPr>
      <w:r>
        <w:t>I</w:t>
      </w:r>
      <w:r w:rsidR="0049735A" w:rsidRPr="00D000F7">
        <w:t xml:space="preserve">f there is a case manager involved in that young person’s life that they </w:t>
      </w:r>
      <w:r w:rsidR="00F509A6">
        <w:t>[</w:t>
      </w:r>
      <w:r w:rsidR="00AE0417">
        <w:t>private RTO</w:t>
      </w:r>
      <w:r w:rsidR="00F509A6">
        <w:t>s]</w:t>
      </w:r>
      <w:r w:rsidR="0049735A" w:rsidRPr="00D000F7">
        <w:t xml:space="preserve"> communicate regularly with them</w:t>
      </w:r>
      <w:r w:rsidR="0017509B">
        <w:t>.</w:t>
      </w:r>
      <w:r>
        <w:tab/>
      </w:r>
    </w:p>
    <w:p w14:paraId="70C5AAA7" w14:textId="4F0EEE21" w:rsidR="00FC4413" w:rsidRDefault="00870F52" w:rsidP="0017509B">
      <w:pPr>
        <w:pStyle w:val="Quote"/>
        <w:jc w:val="right"/>
      </w:pPr>
      <w:r w:rsidRPr="00D000F7">
        <w:t>(S</w:t>
      </w:r>
      <w:r w:rsidR="0062093E">
        <w:t>outh Australian s</w:t>
      </w:r>
      <w:r w:rsidR="00FD5A27">
        <w:t xml:space="preserve">takeholder interviewee) </w:t>
      </w:r>
    </w:p>
    <w:p w14:paraId="6C31556E" w14:textId="77777777" w:rsidR="0017509B" w:rsidRDefault="00FC4413" w:rsidP="0017509B">
      <w:pPr>
        <w:pStyle w:val="Quote"/>
      </w:pPr>
      <w:r>
        <w:t>We often only hear that they have something going on in their lives through their youth worker</w:t>
      </w:r>
      <w:r w:rsidR="0049735A" w:rsidRPr="00D000F7">
        <w:t xml:space="preserve"> </w:t>
      </w:r>
      <w:r>
        <w:t xml:space="preserve">or someone </w:t>
      </w:r>
      <w:r w:rsidR="004F20F0">
        <w:t>else. Often they won’t tell us.</w:t>
      </w:r>
    </w:p>
    <w:p w14:paraId="6A30C618" w14:textId="0AD25623" w:rsidR="00FC4413" w:rsidRDefault="00FC4413" w:rsidP="0017509B">
      <w:pPr>
        <w:pStyle w:val="Quote"/>
        <w:jc w:val="right"/>
      </w:pPr>
      <w:r>
        <w:t xml:space="preserve">(Victorian </w:t>
      </w:r>
      <w:r w:rsidR="00AE0417">
        <w:t>private RTO</w:t>
      </w:r>
      <w:r>
        <w:t xml:space="preserve"> interviewee)</w:t>
      </w:r>
    </w:p>
    <w:p w14:paraId="6C2C899E" w14:textId="77777777" w:rsidR="0049735A" w:rsidRPr="008C7718" w:rsidRDefault="00FC4413" w:rsidP="00FC4413">
      <w:pPr>
        <w:pStyle w:val="Text"/>
      </w:pPr>
      <w:r>
        <w:t xml:space="preserve">Despite the general awareness of the importance of working with external agencies, there was a concern </w:t>
      </w:r>
      <w:r w:rsidR="00CE6D9E">
        <w:t>among</w:t>
      </w:r>
      <w:r>
        <w:t xml:space="preserve"> </w:t>
      </w:r>
      <w:r w:rsidR="00AE0417">
        <w:t>private RTO</w:t>
      </w:r>
      <w:r>
        <w:t xml:space="preserve"> </w:t>
      </w:r>
      <w:r w:rsidR="000B0666">
        <w:t xml:space="preserve">interviewees </w:t>
      </w:r>
      <w:r>
        <w:t xml:space="preserve">that </w:t>
      </w:r>
      <w:r w:rsidR="0049735A" w:rsidRPr="00D000F7">
        <w:t xml:space="preserve">this is not always </w:t>
      </w:r>
      <w:r w:rsidR="008C7718" w:rsidRPr="00D000F7">
        <w:t xml:space="preserve">possible </w:t>
      </w:r>
      <w:r w:rsidR="0049735A" w:rsidRPr="00D000F7">
        <w:t xml:space="preserve">due to the </w:t>
      </w:r>
      <w:r w:rsidR="008C6BC5">
        <w:t>‘</w:t>
      </w:r>
      <w:r w:rsidR="0049735A" w:rsidRPr="00D000F7">
        <w:t>massive caseload</w:t>
      </w:r>
      <w:r w:rsidR="008C6BC5">
        <w:t>’</w:t>
      </w:r>
      <w:r w:rsidR="0049735A" w:rsidRPr="00D000F7">
        <w:t xml:space="preserve"> of many </w:t>
      </w:r>
      <w:r w:rsidR="00AE219F">
        <w:t xml:space="preserve">agency </w:t>
      </w:r>
      <w:r w:rsidR="0049735A" w:rsidRPr="00D000F7">
        <w:t xml:space="preserve">case workers </w:t>
      </w:r>
      <w:r w:rsidR="00870F52" w:rsidRPr="00D000F7">
        <w:t>(</w:t>
      </w:r>
      <w:r w:rsidR="00FD5A27">
        <w:t xml:space="preserve">South Australian </w:t>
      </w:r>
      <w:r w:rsidR="00AE0417">
        <w:t>private RTO</w:t>
      </w:r>
      <w:r w:rsidR="00FD5A27">
        <w:t xml:space="preserve"> interviewee</w:t>
      </w:r>
      <w:r w:rsidR="0049735A" w:rsidRPr="00D000F7">
        <w:t>)</w:t>
      </w:r>
      <w:r w:rsidR="008C7718" w:rsidRPr="00D000F7">
        <w:t xml:space="preserve">. </w:t>
      </w:r>
      <w:r w:rsidR="005050D5" w:rsidRPr="00D000F7">
        <w:t>This view was echoed by</w:t>
      </w:r>
      <w:r w:rsidR="00663DDF">
        <w:t xml:space="preserve"> </w:t>
      </w:r>
      <w:r w:rsidR="000B0666">
        <w:t>those</w:t>
      </w:r>
      <w:r w:rsidR="00663DDF">
        <w:t xml:space="preserve"> in Queensland and Victoria</w:t>
      </w:r>
      <w:r w:rsidR="004F20F0">
        <w:t>,</w:t>
      </w:r>
      <w:r w:rsidR="005050D5" w:rsidRPr="00D000F7">
        <w:t xml:space="preserve"> who believed </w:t>
      </w:r>
      <w:r w:rsidR="0062093E">
        <w:t xml:space="preserve">that </w:t>
      </w:r>
      <w:r w:rsidR="005050D5" w:rsidRPr="00D000F7">
        <w:t xml:space="preserve">access to specialist youth services such as headspace </w:t>
      </w:r>
      <w:r w:rsidR="00A9687D">
        <w:t xml:space="preserve">(National Youth Mental Health Foundation) </w:t>
      </w:r>
      <w:r w:rsidR="0062093E">
        <w:t>was rare</w:t>
      </w:r>
      <w:r w:rsidR="005050D5" w:rsidRPr="00D000F7">
        <w:t xml:space="preserve"> and </w:t>
      </w:r>
      <w:r w:rsidR="0062093E">
        <w:t xml:space="preserve">that </w:t>
      </w:r>
      <w:r w:rsidR="005050D5" w:rsidRPr="00D000F7">
        <w:t xml:space="preserve">broader efforts to address needs </w:t>
      </w:r>
      <w:r w:rsidR="000A4A6B" w:rsidRPr="00D000F7">
        <w:t>were</w:t>
      </w:r>
      <w:r w:rsidR="005050D5" w:rsidRPr="00D000F7">
        <w:t xml:space="preserve"> hampered </w:t>
      </w:r>
      <w:r w:rsidR="00D000F7" w:rsidRPr="00D000F7">
        <w:t>by the lack of early detection</w:t>
      </w:r>
      <w:r w:rsidR="00663DDF">
        <w:t>.</w:t>
      </w:r>
      <w:r w:rsidR="00D000F7" w:rsidRPr="00D000F7">
        <w:t xml:space="preserve"> </w:t>
      </w:r>
    </w:p>
    <w:p w14:paraId="03A858C1" w14:textId="77777777" w:rsidR="00A10750" w:rsidRPr="00CB2271" w:rsidRDefault="00A10750" w:rsidP="00A10750">
      <w:pPr>
        <w:pStyle w:val="Heading3"/>
        <w:rPr>
          <w:rFonts w:ascii="Times" w:hAnsi="Times"/>
          <w:sz w:val="20"/>
        </w:rPr>
      </w:pPr>
      <w:r w:rsidRPr="00CB2271">
        <w:t>Language and literacy</w:t>
      </w:r>
    </w:p>
    <w:p w14:paraId="77B9453F" w14:textId="4B7A819D" w:rsidR="0091777D" w:rsidRDefault="000B0666" w:rsidP="0017509B">
      <w:pPr>
        <w:pStyle w:val="Text"/>
      </w:pPr>
      <w:r>
        <w:t>Survey r</w:t>
      </w:r>
      <w:r w:rsidR="0091777D" w:rsidRPr="001A2789">
        <w:t xml:space="preserve">espondents were asked to describe the nature of their </w:t>
      </w:r>
      <w:r w:rsidR="00A9687D" w:rsidRPr="001A2789">
        <w:t>l</w:t>
      </w:r>
      <w:r w:rsidR="00A9687D">
        <w:t xml:space="preserve">anguage, </w:t>
      </w:r>
      <w:r w:rsidR="00A9687D" w:rsidRPr="001A2789">
        <w:t>l</w:t>
      </w:r>
      <w:r w:rsidR="00A9687D">
        <w:t xml:space="preserve">iteracy and </w:t>
      </w:r>
      <w:r w:rsidR="00A9687D" w:rsidRPr="001A2789">
        <w:t>n</w:t>
      </w:r>
      <w:r w:rsidR="00A9687D">
        <w:t>umeracy</w:t>
      </w:r>
      <w:r w:rsidR="0091777D" w:rsidRPr="001A2789">
        <w:t xml:space="preserve"> support</w:t>
      </w:r>
      <w:r w:rsidR="00515915">
        <w:t xml:space="preserve"> for early school leaver learners</w:t>
      </w:r>
      <w:r w:rsidR="002115F5">
        <w:t xml:space="preserve"> (table 5)</w:t>
      </w:r>
      <w:r w:rsidR="0091777D" w:rsidRPr="001A2789">
        <w:t xml:space="preserve">. A total of </w:t>
      </w:r>
      <w:r w:rsidR="002115F5">
        <w:t xml:space="preserve">43 respondents </w:t>
      </w:r>
      <w:r w:rsidR="002115F5">
        <w:lastRenderedPageBreak/>
        <w:t>provided an open-</w:t>
      </w:r>
      <w:r w:rsidR="00467C5B" w:rsidRPr="002906A0">
        <w:t>text response</w:t>
      </w:r>
      <w:r w:rsidR="00515915">
        <w:t xml:space="preserve"> describing their organisation’s LLN practices</w:t>
      </w:r>
      <w:r w:rsidR="0091777D" w:rsidRPr="001A2789">
        <w:t xml:space="preserve">. </w:t>
      </w:r>
      <w:r w:rsidR="00AE219F">
        <w:t>‘</w:t>
      </w:r>
      <w:r w:rsidR="0091777D" w:rsidRPr="001A2789">
        <w:t>Diagnostic assessmen</w:t>
      </w:r>
      <w:r w:rsidR="00AE219F">
        <w:t>t’</w:t>
      </w:r>
      <w:r w:rsidR="0091777D" w:rsidRPr="001A2789">
        <w:t xml:space="preserve"> (n</w:t>
      </w:r>
      <w:r w:rsidR="00A9687D">
        <w:t xml:space="preserve"> </w:t>
      </w:r>
      <w:r w:rsidR="0091777D" w:rsidRPr="001A2789">
        <w:t>=</w:t>
      </w:r>
      <w:r w:rsidR="00A9687D">
        <w:t xml:space="preserve"> </w:t>
      </w:r>
      <w:r w:rsidR="0091777D" w:rsidRPr="001A2789">
        <w:t xml:space="preserve">21) and </w:t>
      </w:r>
      <w:r w:rsidR="00515915">
        <w:t>‘</w:t>
      </w:r>
      <w:r w:rsidR="0091777D" w:rsidRPr="001A2789">
        <w:t>LLN embedded by trainer</w:t>
      </w:r>
      <w:r w:rsidR="00AE219F">
        <w:t>’</w:t>
      </w:r>
      <w:r w:rsidR="0091777D" w:rsidRPr="001A2789">
        <w:t xml:space="preserve"> (n</w:t>
      </w:r>
      <w:r w:rsidR="00A9687D">
        <w:t xml:space="preserve"> </w:t>
      </w:r>
      <w:r w:rsidR="0091777D" w:rsidRPr="001A2789">
        <w:t>=</w:t>
      </w:r>
      <w:r w:rsidR="00A9687D">
        <w:t xml:space="preserve"> </w:t>
      </w:r>
      <w:r w:rsidR="0091777D" w:rsidRPr="001A2789">
        <w:t>20) were the most commonly described LLN support practices.</w:t>
      </w:r>
    </w:p>
    <w:p w14:paraId="19A28696" w14:textId="77777777" w:rsidR="00F509A6" w:rsidRPr="00D000F7" w:rsidRDefault="00F509A6" w:rsidP="00F509A6">
      <w:pPr>
        <w:pStyle w:val="Tabletitle"/>
      </w:pPr>
      <w:bookmarkStart w:id="76" w:name="_Toc459279669"/>
      <w:r w:rsidRPr="00D000F7">
        <w:t xml:space="preserve">Table </w:t>
      </w:r>
      <w:r>
        <w:t>5</w:t>
      </w:r>
      <w:r>
        <w:tab/>
        <w:t>Type of LLN support</w:t>
      </w:r>
      <w:bookmarkEnd w:id="76"/>
    </w:p>
    <w:tbl>
      <w:tblPr>
        <w:tblW w:w="5245" w:type="dxa"/>
        <w:tblInd w:w="108" w:type="dxa"/>
        <w:tblBorders>
          <w:top w:val="single" w:sz="4" w:space="0" w:color="auto"/>
          <w:bottom w:val="single" w:sz="4" w:space="0" w:color="auto"/>
        </w:tblBorders>
        <w:tblLayout w:type="fixed"/>
        <w:tblLook w:val="0000" w:firstRow="0" w:lastRow="0" w:firstColumn="0" w:lastColumn="0" w:noHBand="0" w:noVBand="0"/>
      </w:tblPr>
      <w:tblGrid>
        <w:gridCol w:w="4111"/>
        <w:gridCol w:w="1134"/>
      </w:tblGrid>
      <w:tr w:rsidR="006D0947" w14:paraId="4D19F41B" w14:textId="77777777" w:rsidTr="004D025B">
        <w:trPr>
          <w:cantSplit/>
        </w:trPr>
        <w:tc>
          <w:tcPr>
            <w:tcW w:w="4111" w:type="dxa"/>
            <w:tcBorders>
              <w:top w:val="single" w:sz="4" w:space="0" w:color="auto"/>
              <w:bottom w:val="single" w:sz="4" w:space="0" w:color="auto"/>
              <w:right w:val="nil"/>
            </w:tcBorders>
          </w:tcPr>
          <w:p w14:paraId="0B11F659" w14:textId="77777777" w:rsidR="006D0947" w:rsidRDefault="006D0947" w:rsidP="00F509A6">
            <w:pPr>
              <w:pStyle w:val="Tablehead1"/>
            </w:pPr>
          </w:p>
        </w:tc>
        <w:tc>
          <w:tcPr>
            <w:tcW w:w="1134" w:type="dxa"/>
            <w:tcBorders>
              <w:top w:val="single" w:sz="4" w:space="0" w:color="auto"/>
              <w:left w:val="nil"/>
              <w:bottom w:val="single" w:sz="4" w:space="0" w:color="auto"/>
            </w:tcBorders>
          </w:tcPr>
          <w:p w14:paraId="4B245D3E" w14:textId="77777777" w:rsidR="006D0947" w:rsidRDefault="006D0947" w:rsidP="004D025B">
            <w:pPr>
              <w:pStyle w:val="Tablehead1"/>
              <w:jc w:val="right"/>
            </w:pPr>
            <w:r w:rsidRPr="001A2789">
              <w:t>Number of respon</w:t>
            </w:r>
            <w:r w:rsidR="002C3FE2">
              <w:t>ses</w:t>
            </w:r>
          </w:p>
        </w:tc>
      </w:tr>
      <w:tr w:rsidR="006D0947" w14:paraId="419AB8BE" w14:textId="77777777" w:rsidTr="004D025B">
        <w:trPr>
          <w:cantSplit/>
        </w:trPr>
        <w:tc>
          <w:tcPr>
            <w:tcW w:w="4111" w:type="dxa"/>
            <w:tcBorders>
              <w:top w:val="single" w:sz="4" w:space="0" w:color="auto"/>
              <w:bottom w:val="nil"/>
              <w:right w:val="nil"/>
            </w:tcBorders>
            <w:vAlign w:val="bottom"/>
          </w:tcPr>
          <w:p w14:paraId="77B68ED1" w14:textId="77777777" w:rsidR="006D0947" w:rsidRDefault="006D0947" w:rsidP="006D0947">
            <w:pPr>
              <w:pStyle w:val="Tabletext"/>
            </w:pPr>
            <w:r w:rsidRPr="001A2789">
              <w:t>Diagnostic assessment</w:t>
            </w:r>
          </w:p>
        </w:tc>
        <w:tc>
          <w:tcPr>
            <w:tcW w:w="1134" w:type="dxa"/>
            <w:tcBorders>
              <w:top w:val="single" w:sz="4" w:space="0" w:color="auto"/>
              <w:left w:val="nil"/>
              <w:bottom w:val="nil"/>
              <w:right w:val="nil"/>
            </w:tcBorders>
            <w:vAlign w:val="bottom"/>
          </w:tcPr>
          <w:p w14:paraId="3191CE0E" w14:textId="77777777" w:rsidR="006D0947" w:rsidRDefault="006D0947" w:rsidP="004D025B">
            <w:pPr>
              <w:pStyle w:val="Tabletext"/>
              <w:jc w:val="right"/>
            </w:pPr>
            <w:r>
              <w:t>21</w:t>
            </w:r>
          </w:p>
        </w:tc>
      </w:tr>
      <w:tr w:rsidR="006D0947" w14:paraId="7A1FA46E" w14:textId="77777777" w:rsidTr="004D025B">
        <w:trPr>
          <w:cantSplit/>
        </w:trPr>
        <w:tc>
          <w:tcPr>
            <w:tcW w:w="4111" w:type="dxa"/>
            <w:tcBorders>
              <w:top w:val="nil"/>
              <w:bottom w:val="nil"/>
              <w:right w:val="nil"/>
            </w:tcBorders>
            <w:vAlign w:val="bottom"/>
          </w:tcPr>
          <w:p w14:paraId="67AE19B4" w14:textId="77777777" w:rsidR="006D0947" w:rsidRDefault="006D0947" w:rsidP="006D0947">
            <w:pPr>
              <w:pStyle w:val="Tabletext"/>
            </w:pPr>
            <w:r w:rsidRPr="001A2789">
              <w:t>LLN embedded by trainer</w:t>
            </w:r>
          </w:p>
        </w:tc>
        <w:tc>
          <w:tcPr>
            <w:tcW w:w="1134" w:type="dxa"/>
            <w:tcBorders>
              <w:top w:val="nil"/>
              <w:left w:val="nil"/>
              <w:bottom w:val="nil"/>
              <w:right w:val="nil"/>
            </w:tcBorders>
            <w:vAlign w:val="bottom"/>
          </w:tcPr>
          <w:p w14:paraId="1D1CEF93" w14:textId="77777777" w:rsidR="006D0947" w:rsidRDefault="006D0947" w:rsidP="004D025B">
            <w:pPr>
              <w:pStyle w:val="Tabletext"/>
              <w:jc w:val="right"/>
            </w:pPr>
            <w:r>
              <w:t>20</w:t>
            </w:r>
          </w:p>
        </w:tc>
      </w:tr>
      <w:tr w:rsidR="006D0947" w14:paraId="3CD2F5E6" w14:textId="77777777" w:rsidTr="004D025B">
        <w:trPr>
          <w:cantSplit/>
        </w:trPr>
        <w:tc>
          <w:tcPr>
            <w:tcW w:w="4111" w:type="dxa"/>
            <w:tcBorders>
              <w:top w:val="nil"/>
              <w:bottom w:val="nil"/>
              <w:right w:val="nil"/>
            </w:tcBorders>
            <w:vAlign w:val="bottom"/>
          </w:tcPr>
          <w:p w14:paraId="2AF3FB7C" w14:textId="77777777" w:rsidR="006D0947" w:rsidRDefault="00BB3E79" w:rsidP="006D0947">
            <w:pPr>
              <w:pStyle w:val="Tabletext"/>
            </w:pPr>
            <w:r>
              <w:t>Stand-</w:t>
            </w:r>
            <w:r w:rsidR="006D0947" w:rsidRPr="001A2789">
              <w:t>alone LLN support, tutoring</w:t>
            </w:r>
          </w:p>
        </w:tc>
        <w:tc>
          <w:tcPr>
            <w:tcW w:w="1134" w:type="dxa"/>
            <w:tcBorders>
              <w:top w:val="nil"/>
              <w:left w:val="nil"/>
              <w:bottom w:val="nil"/>
              <w:right w:val="nil"/>
            </w:tcBorders>
            <w:vAlign w:val="bottom"/>
          </w:tcPr>
          <w:p w14:paraId="6D0390B2" w14:textId="77777777" w:rsidR="006D0947" w:rsidRDefault="006D0947" w:rsidP="004D025B">
            <w:pPr>
              <w:pStyle w:val="Tabletext"/>
              <w:jc w:val="right"/>
            </w:pPr>
            <w:r>
              <w:t>13</w:t>
            </w:r>
          </w:p>
        </w:tc>
      </w:tr>
      <w:tr w:rsidR="006D0947" w:rsidRPr="00852F44" w14:paraId="58A74CDC" w14:textId="77777777" w:rsidTr="004D025B">
        <w:trPr>
          <w:cantSplit/>
        </w:trPr>
        <w:tc>
          <w:tcPr>
            <w:tcW w:w="4111" w:type="dxa"/>
            <w:tcBorders>
              <w:top w:val="nil"/>
              <w:bottom w:val="nil"/>
              <w:right w:val="nil"/>
            </w:tcBorders>
            <w:vAlign w:val="bottom"/>
          </w:tcPr>
          <w:p w14:paraId="04304E80" w14:textId="77777777" w:rsidR="006D0947" w:rsidRPr="00852F44" w:rsidRDefault="006D0947" w:rsidP="006D0947">
            <w:pPr>
              <w:pStyle w:val="Tabletext"/>
              <w:rPr>
                <w:b/>
              </w:rPr>
            </w:pPr>
            <w:r w:rsidRPr="001A2789">
              <w:t>LLN support provided by specialist staff alongside training</w:t>
            </w:r>
          </w:p>
        </w:tc>
        <w:tc>
          <w:tcPr>
            <w:tcW w:w="1134" w:type="dxa"/>
            <w:tcBorders>
              <w:top w:val="nil"/>
              <w:left w:val="nil"/>
              <w:bottom w:val="nil"/>
              <w:right w:val="nil"/>
            </w:tcBorders>
            <w:vAlign w:val="bottom"/>
          </w:tcPr>
          <w:p w14:paraId="4C404516" w14:textId="77777777" w:rsidR="006D0947" w:rsidRPr="006D0947" w:rsidRDefault="006D0947" w:rsidP="004D025B">
            <w:pPr>
              <w:pStyle w:val="Tabletext"/>
              <w:jc w:val="right"/>
            </w:pPr>
            <w:r w:rsidRPr="006D0947">
              <w:t>6</w:t>
            </w:r>
          </w:p>
        </w:tc>
      </w:tr>
      <w:tr w:rsidR="006D0947" w:rsidRPr="00852F44" w14:paraId="2B7AD160" w14:textId="77777777" w:rsidTr="004D025B">
        <w:trPr>
          <w:cantSplit/>
        </w:trPr>
        <w:tc>
          <w:tcPr>
            <w:tcW w:w="4111" w:type="dxa"/>
            <w:tcBorders>
              <w:top w:val="nil"/>
              <w:bottom w:val="nil"/>
              <w:right w:val="nil"/>
            </w:tcBorders>
            <w:vAlign w:val="bottom"/>
          </w:tcPr>
          <w:p w14:paraId="253C7508" w14:textId="77777777" w:rsidR="006D0947" w:rsidRPr="00852F44" w:rsidRDefault="006D0947" w:rsidP="006D0947">
            <w:pPr>
              <w:pStyle w:val="Tabletext"/>
              <w:rPr>
                <w:b/>
              </w:rPr>
            </w:pPr>
            <w:r w:rsidRPr="001A2789">
              <w:t>Referral to external agencies</w:t>
            </w:r>
          </w:p>
        </w:tc>
        <w:tc>
          <w:tcPr>
            <w:tcW w:w="1134" w:type="dxa"/>
            <w:tcBorders>
              <w:top w:val="nil"/>
              <w:left w:val="nil"/>
              <w:bottom w:val="nil"/>
              <w:right w:val="nil"/>
            </w:tcBorders>
            <w:vAlign w:val="bottom"/>
          </w:tcPr>
          <w:p w14:paraId="1B6276F8" w14:textId="77777777" w:rsidR="006D0947" w:rsidRPr="006D0947" w:rsidRDefault="006D0947" w:rsidP="004D025B">
            <w:pPr>
              <w:pStyle w:val="Tabletext"/>
              <w:jc w:val="right"/>
            </w:pPr>
            <w:r w:rsidRPr="006D0947">
              <w:t>5</w:t>
            </w:r>
          </w:p>
        </w:tc>
      </w:tr>
      <w:tr w:rsidR="006D0947" w:rsidRPr="00852F44" w14:paraId="43322075" w14:textId="77777777" w:rsidTr="004D025B">
        <w:trPr>
          <w:cantSplit/>
        </w:trPr>
        <w:tc>
          <w:tcPr>
            <w:tcW w:w="4111" w:type="dxa"/>
            <w:tcBorders>
              <w:top w:val="nil"/>
              <w:bottom w:val="single" w:sz="4" w:space="0" w:color="auto"/>
              <w:right w:val="nil"/>
            </w:tcBorders>
            <w:vAlign w:val="bottom"/>
          </w:tcPr>
          <w:p w14:paraId="21BF1C14" w14:textId="77777777" w:rsidR="006D0947" w:rsidRPr="00852F44" w:rsidRDefault="006D0947" w:rsidP="006D0947">
            <w:pPr>
              <w:pStyle w:val="Tabletext"/>
              <w:rPr>
                <w:b/>
              </w:rPr>
            </w:pPr>
            <w:r w:rsidRPr="001A2789">
              <w:t>Not an issue for our learners</w:t>
            </w:r>
          </w:p>
        </w:tc>
        <w:tc>
          <w:tcPr>
            <w:tcW w:w="1134" w:type="dxa"/>
            <w:tcBorders>
              <w:top w:val="nil"/>
              <w:left w:val="nil"/>
              <w:bottom w:val="single" w:sz="4" w:space="0" w:color="auto"/>
              <w:right w:val="nil"/>
            </w:tcBorders>
            <w:vAlign w:val="bottom"/>
          </w:tcPr>
          <w:p w14:paraId="3BA4FAB1" w14:textId="77777777" w:rsidR="006D0947" w:rsidRPr="006D0947" w:rsidRDefault="006D0947" w:rsidP="004D025B">
            <w:pPr>
              <w:pStyle w:val="Tabletext"/>
              <w:jc w:val="right"/>
            </w:pPr>
            <w:r w:rsidRPr="006D0947">
              <w:t>4</w:t>
            </w:r>
          </w:p>
        </w:tc>
      </w:tr>
    </w:tbl>
    <w:p w14:paraId="7513FF45" w14:textId="77777777" w:rsidR="006D0947" w:rsidRDefault="006D0947" w:rsidP="0091777D">
      <w:pPr>
        <w:spacing w:before="0" w:line="240" w:lineRule="auto"/>
      </w:pPr>
    </w:p>
    <w:p w14:paraId="1B34E0F2" w14:textId="5EA06BE5" w:rsidR="0049735A" w:rsidRPr="00B0743E" w:rsidRDefault="00A9687D" w:rsidP="00D000F7">
      <w:pPr>
        <w:pStyle w:val="Text"/>
      </w:pPr>
      <w:r>
        <w:t>P</w:t>
      </w:r>
      <w:r w:rsidR="00AE0417">
        <w:t>rivate RTO</w:t>
      </w:r>
      <w:r w:rsidR="0049735A" w:rsidRPr="00B0743E">
        <w:t xml:space="preserve"> </w:t>
      </w:r>
      <w:r w:rsidR="00B0743E">
        <w:t>interviewe</w:t>
      </w:r>
      <w:r w:rsidR="000B0666">
        <w:t>es</w:t>
      </w:r>
      <w:r w:rsidR="0049735A" w:rsidRPr="00B0743E">
        <w:t xml:space="preserve"> pointed to </w:t>
      </w:r>
      <w:r w:rsidR="0062093E">
        <w:t xml:space="preserve">the </w:t>
      </w:r>
      <w:r w:rsidR="0049735A" w:rsidRPr="00B0743E">
        <w:t>literacy requirements specific to qualification</w:t>
      </w:r>
      <w:r w:rsidR="00515915">
        <w:t>s</w:t>
      </w:r>
      <w:r>
        <w:t>.</w:t>
      </w:r>
      <w:r w:rsidR="004D025B">
        <w:br/>
      </w:r>
      <w:r>
        <w:t>F</w:t>
      </w:r>
      <w:r w:rsidR="0049735A" w:rsidRPr="00B0743E">
        <w:t>or example</w:t>
      </w:r>
      <w:r>
        <w:t>,</w:t>
      </w:r>
      <w:r w:rsidR="00AE219F">
        <w:t xml:space="preserve"> </w:t>
      </w:r>
      <w:r>
        <w:t xml:space="preserve">when </w:t>
      </w:r>
      <w:r w:rsidR="00AE219F">
        <w:t>referring to training in auto repair one interviewee stated</w:t>
      </w:r>
      <w:r w:rsidR="0049735A" w:rsidRPr="00B0743E">
        <w:t xml:space="preserve">: </w:t>
      </w:r>
      <w:r w:rsidR="008C6BC5">
        <w:t>‘</w:t>
      </w:r>
      <w:r w:rsidR="0049735A" w:rsidRPr="00B0743E">
        <w:t xml:space="preserve">it depends on which country the vehicle was made in as to what it was called. So when you go to the workshop manual, you’ve got to be aware of that </w:t>
      </w:r>
      <w:r w:rsidR="0049735A" w:rsidRPr="009841C0">
        <w:t>terminology</w:t>
      </w:r>
      <w:r w:rsidR="008C6BC5">
        <w:t>’</w:t>
      </w:r>
      <w:r w:rsidR="0049735A" w:rsidRPr="009841C0">
        <w:t xml:space="preserve"> </w:t>
      </w:r>
      <w:r w:rsidR="009841C0" w:rsidRPr="009841C0">
        <w:t>(</w:t>
      </w:r>
      <w:r w:rsidR="00FD5A27">
        <w:t xml:space="preserve">South Australian </w:t>
      </w:r>
      <w:r w:rsidR="00AE0417">
        <w:t>private RTO</w:t>
      </w:r>
      <w:r w:rsidR="00FD5A27">
        <w:t xml:space="preserve"> interviewee</w:t>
      </w:r>
      <w:r w:rsidR="0096010E" w:rsidRPr="009841C0">
        <w:t>).</w:t>
      </w:r>
      <w:r w:rsidR="0049735A" w:rsidRPr="00B0743E">
        <w:t xml:space="preserve"> At the same </w:t>
      </w:r>
      <w:r w:rsidR="00AE0417">
        <w:t>private RTO</w:t>
      </w:r>
      <w:r w:rsidR="0049735A" w:rsidRPr="00B0743E">
        <w:t xml:space="preserve">, young people </w:t>
      </w:r>
      <w:r w:rsidR="000B0666">
        <w:t>attend</w:t>
      </w:r>
      <w:r w:rsidR="0049735A" w:rsidRPr="00B0743E">
        <w:t xml:space="preserve"> an </w:t>
      </w:r>
      <w:r w:rsidR="000B0666">
        <w:t xml:space="preserve">assessment </w:t>
      </w:r>
      <w:r w:rsidR="0049735A" w:rsidRPr="00B0743E">
        <w:t>interview before starting a course:</w:t>
      </w:r>
    </w:p>
    <w:p w14:paraId="30D4C280" w14:textId="77777777" w:rsidR="00495CBE" w:rsidRDefault="0049735A" w:rsidP="00495CBE">
      <w:pPr>
        <w:pStyle w:val="Quote"/>
      </w:pPr>
      <w:r w:rsidRPr="00B0743E">
        <w:t>At that time an aptitude assessment is done so we can ascertain a level of their current knowledge in regards to basic mathematics, numeracy, literacy, comprehension so we can identify how much extra support that person may need prior to them commencing any classes</w:t>
      </w:r>
      <w:r w:rsidRPr="009841C0">
        <w:t xml:space="preserve">. </w:t>
      </w:r>
      <w:r w:rsidR="00A9687D">
        <w:t xml:space="preserve">  </w:t>
      </w:r>
    </w:p>
    <w:p w14:paraId="56A66686" w14:textId="6D366770" w:rsidR="0049735A" w:rsidRPr="00B0743E" w:rsidRDefault="009841C0" w:rsidP="00495CBE">
      <w:pPr>
        <w:pStyle w:val="Quote"/>
        <w:jc w:val="right"/>
      </w:pPr>
      <w:r w:rsidRPr="009841C0">
        <w:t>(</w:t>
      </w:r>
      <w:r w:rsidR="00FD5A27">
        <w:t xml:space="preserve">South Australian </w:t>
      </w:r>
      <w:r w:rsidR="00AE0417">
        <w:t>private RTO</w:t>
      </w:r>
      <w:r w:rsidR="00FD5A27">
        <w:t xml:space="preserve"> interviewee</w:t>
      </w:r>
      <w:r w:rsidR="0096010E" w:rsidRPr="009841C0">
        <w:t>)</w:t>
      </w:r>
    </w:p>
    <w:p w14:paraId="48B80EE0" w14:textId="77777777" w:rsidR="001825BD" w:rsidRDefault="00F509A6" w:rsidP="00D000F7">
      <w:pPr>
        <w:pStyle w:val="Text"/>
      </w:pPr>
      <w:r>
        <w:t xml:space="preserve">One </w:t>
      </w:r>
      <w:r w:rsidR="00833247" w:rsidRPr="001825BD">
        <w:t>Queensland</w:t>
      </w:r>
      <w:r>
        <w:t>-based</w:t>
      </w:r>
      <w:r w:rsidR="00833247" w:rsidRPr="001825BD">
        <w:t xml:space="preserve"> interviewee</w:t>
      </w:r>
      <w:r>
        <w:t xml:space="preserve"> whose </w:t>
      </w:r>
      <w:r w:rsidR="00AE0417">
        <w:t>private RTO</w:t>
      </w:r>
      <w:r w:rsidR="002115F5">
        <w:t xml:space="preserve"> </w:t>
      </w:r>
      <w:r>
        <w:t>trained</w:t>
      </w:r>
      <w:r w:rsidR="001825BD">
        <w:t xml:space="preserve"> </w:t>
      </w:r>
      <w:r w:rsidR="000B0666">
        <w:t xml:space="preserve">students for the </w:t>
      </w:r>
      <w:r w:rsidR="001825BD">
        <w:t xml:space="preserve">auto sector </w:t>
      </w:r>
      <w:r w:rsidR="00833247" w:rsidRPr="001825BD">
        <w:t xml:space="preserve">echoed these statements when they </w:t>
      </w:r>
      <w:r w:rsidR="001825BD">
        <w:t xml:space="preserve">described </w:t>
      </w:r>
      <w:r>
        <w:t>a</w:t>
      </w:r>
      <w:r w:rsidR="001825BD" w:rsidRPr="001825BD">
        <w:t xml:space="preserve"> </w:t>
      </w:r>
      <w:r w:rsidR="0096010E" w:rsidRPr="000B264A">
        <w:t>formal agreement on enrolment that entailed a comprehensive screening and assessment of LLN aptitudes, including computer skills. On the basis of this</w:t>
      </w:r>
      <w:r w:rsidR="000B0666">
        <w:t xml:space="preserve"> assessment</w:t>
      </w:r>
      <w:r w:rsidR="0096010E" w:rsidRPr="000B264A">
        <w:t xml:space="preserve">, subsequent support was </w:t>
      </w:r>
      <w:r>
        <w:t>made available</w:t>
      </w:r>
      <w:r w:rsidR="0096010E" w:rsidRPr="002C08A5">
        <w:t xml:space="preserve"> </w:t>
      </w:r>
      <w:r w:rsidR="009841C0" w:rsidRPr="002C08A5">
        <w:t>(</w:t>
      </w:r>
      <w:r w:rsidR="00FD5A27">
        <w:t xml:space="preserve">Queensland </w:t>
      </w:r>
      <w:r w:rsidR="00AE0417">
        <w:t>private RTO</w:t>
      </w:r>
      <w:r w:rsidR="00FD5A27">
        <w:t xml:space="preserve"> interviewee</w:t>
      </w:r>
      <w:r w:rsidR="009841C0" w:rsidRPr="002C08A5">
        <w:t>)</w:t>
      </w:r>
      <w:r w:rsidR="0096010E" w:rsidRPr="002C08A5">
        <w:t>.</w:t>
      </w:r>
      <w:r w:rsidR="00186D85">
        <w:t xml:space="preserve"> Conversely, </w:t>
      </w:r>
      <w:r w:rsidR="00894876">
        <w:t xml:space="preserve">some </w:t>
      </w:r>
      <w:r w:rsidR="00186D85">
        <w:t xml:space="preserve">Victorian </w:t>
      </w:r>
      <w:r>
        <w:t>interviewees bemoaned the</w:t>
      </w:r>
      <w:r w:rsidR="00186D85">
        <w:t xml:space="preserve"> lack of </w:t>
      </w:r>
      <w:r w:rsidR="008849CF">
        <w:t xml:space="preserve">information </w:t>
      </w:r>
      <w:r>
        <w:t xml:space="preserve">for </w:t>
      </w:r>
      <w:r w:rsidR="00AE0417">
        <w:t>private RTO</w:t>
      </w:r>
      <w:r>
        <w:t xml:space="preserve">s </w:t>
      </w:r>
      <w:r w:rsidR="00186D85">
        <w:t xml:space="preserve">on </w:t>
      </w:r>
      <w:r>
        <w:t>how to develop advanced</w:t>
      </w:r>
      <w:r w:rsidR="00186D85">
        <w:t xml:space="preserve"> literacy and numeracy skills for certain fields of education, such as those related to allied health and business occupations.</w:t>
      </w:r>
    </w:p>
    <w:p w14:paraId="581F8C4D" w14:textId="77777777" w:rsidR="00EC2930" w:rsidRDefault="009C6DD7" w:rsidP="00D000F7">
      <w:pPr>
        <w:pStyle w:val="Text"/>
      </w:pPr>
      <w:r>
        <w:t>C</w:t>
      </w:r>
      <w:r w:rsidR="00B0743E" w:rsidRPr="001825BD">
        <w:t xml:space="preserve">ontextual factors </w:t>
      </w:r>
      <w:r w:rsidR="00833247" w:rsidRPr="001825BD">
        <w:t>played</w:t>
      </w:r>
      <w:r>
        <w:t xml:space="preserve"> an important role </w:t>
      </w:r>
      <w:r w:rsidR="0052132F">
        <w:t>when</w:t>
      </w:r>
      <w:r w:rsidR="00AE219F">
        <w:t xml:space="preserve"> assessing the level of LLN competency</w:t>
      </w:r>
      <w:r w:rsidR="0052132F">
        <w:t xml:space="preserve">. In particular, </w:t>
      </w:r>
      <w:r w:rsidR="00B0743E" w:rsidRPr="001825BD">
        <w:t xml:space="preserve">the </w:t>
      </w:r>
      <w:r w:rsidR="00F509A6">
        <w:t xml:space="preserve">specific </w:t>
      </w:r>
      <w:r w:rsidR="00833247" w:rsidRPr="001825BD">
        <w:t>sectors to which the training related</w:t>
      </w:r>
      <w:r w:rsidR="00B0743E" w:rsidRPr="001825BD">
        <w:t xml:space="preserve"> </w:t>
      </w:r>
      <w:r w:rsidR="0052132F">
        <w:t>largely determined</w:t>
      </w:r>
      <w:r w:rsidRPr="001825BD">
        <w:t xml:space="preserve"> </w:t>
      </w:r>
      <w:r w:rsidR="00B0743E" w:rsidRPr="001825BD">
        <w:t xml:space="preserve">what constituted </w:t>
      </w:r>
      <w:r>
        <w:t>LLN skills</w:t>
      </w:r>
      <w:r w:rsidR="00833247" w:rsidRPr="001825BD">
        <w:t xml:space="preserve">. </w:t>
      </w:r>
      <w:r>
        <w:t>Approaches</w:t>
      </w:r>
      <w:r w:rsidR="00A9687D">
        <w:t xml:space="preserve"> varied according to the field. F</w:t>
      </w:r>
      <w:r w:rsidR="00833247" w:rsidRPr="001825BD">
        <w:t xml:space="preserve">or example, those training in retail conducted </w:t>
      </w:r>
      <w:r w:rsidR="008C6BC5">
        <w:t>‘</w:t>
      </w:r>
      <w:r w:rsidR="00833247" w:rsidRPr="001825BD">
        <w:t>low stress</w:t>
      </w:r>
      <w:r w:rsidR="008C6BC5">
        <w:t>’</w:t>
      </w:r>
      <w:r w:rsidR="0062093E">
        <w:t xml:space="preserve"> intake assessments, which</w:t>
      </w:r>
      <w:r w:rsidR="00833247" w:rsidRPr="001825BD">
        <w:t xml:space="preserve"> placed greater emphasis on </w:t>
      </w:r>
      <w:r w:rsidR="00880738">
        <w:t xml:space="preserve">verbal </w:t>
      </w:r>
      <w:r w:rsidR="00A9687D">
        <w:t>language skills —</w:t>
      </w:r>
      <w:r w:rsidR="00833247" w:rsidRPr="001825BD">
        <w:t xml:space="preserve"> </w:t>
      </w:r>
      <w:r w:rsidR="001825BD" w:rsidRPr="001825BD">
        <w:t>the skills deemed</w:t>
      </w:r>
      <w:r w:rsidR="00833247" w:rsidRPr="001825BD">
        <w:t xml:space="preserve"> most im</w:t>
      </w:r>
      <w:r w:rsidR="00A9687D">
        <w:t>portan</w:t>
      </w:r>
      <w:r w:rsidR="002115F5">
        <w:t>t</w:t>
      </w:r>
      <w:r w:rsidR="00A9687D">
        <w:t xml:space="preserve"> in the retail setting —</w:t>
      </w:r>
      <w:r w:rsidR="00833247" w:rsidRPr="001825BD">
        <w:t xml:space="preserve"> than on literacy and numeracy </w:t>
      </w:r>
      <w:r w:rsidR="002C08A5" w:rsidRPr="002C08A5">
        <w:t>(</w:t>
      </w:r>
      <w:r w:rsidR="00FD5A27">
        <w:t xml:space="preserve">Queensland </w:t>
      </w:r>
      <w:r w:rsidR="00AE0417">
        <w:t>private RTO</w:t>
      </w:r>
      <w:r w:rsidR="00FD5A27">
        <w:t xml:space="preserve"> interviewee</w:t>
      </w:r>
      <w:r w:rsidR="002C08A5" w:rsidRPr="002C08A5">
        <w:t>)</w:t>
      </w:r>
      <w:r w:rsidR="0096010E" w:rsidRPr="002C08A5">
        <w:t>.</w:t>
      </w:r>
    </w:p>
    <w:p w14:paraId="4D565983" w14:textId="77777777" w:rsidR="00F908C9" w:rsidRDefault="00F908C9" w:rsidP="00EC2930">
      <w:pPr>
        <w:pStyle w:val="Heading2"/>
      </w:pPr>
      <w:bookmarkStart w:id="77" w:name="_Toc459283136"/>
      <w:r>
        <w:t>Skills and attributes of trainers</w:t>
      </w:r>
      <w:bookmarkEnd w:id="77"/>
    </w:p>
    <w:p w14:paraId="04B4D3E1" w14:textId="66379B97" w:rsidR="00F908C9" w:rsidRPr="0037560B" w:rsidRDefault="0062093E" w:rsidP="00D000F7">
      <w:pPr>
        <w:pStyle w:val="Text"/>
      </w:pPr>
      <w:r>
        <w:t>The s</w:t>
      </w:r>
      <w:r w:rsidR="000B0666">
        <w:t>urvey r</w:t>
      </w:r>
      <w:r w:rsidR="00F908C9" w:rsidRPr="0037560B">
        <w:t>espondents were asked about the importance of a range of trainer skills and attributes. Use o</w:t>
      </w:r>
      <w:r w:rsidR="00234F3F">
        <w:rPr>
          <w:noProof/>
          <w:lang w:eastAsia="en-AU"/>
        </w:rPr>
        <mc:AlternateContent>
          <mc:Choice Requires="wps">
            <w:drawing>
              <wp:anchor distT="0" distB="0" distL="114300" distR="114300" simplePos="0" relativeHeight="251836416" behindDoc="0" locked="1" layoutInCell="1" allowOverlap="1" wp14:anchorId="7E58E424" wp14:editId="1BCDABC7">
                <wp:simplePos x="0" y="0"/>
                <wp:positionH relativeFrom="outsideMargin">
                  <wp:posOffset>189865</wp:posOffset>
                </wp:positionH>
                <wp:positionV relativeFrom="page">
                  <wp:posOffset>840740</wp:posOffset>
                </wp:positionV>
                <wp:extent cx="1367790" cy="1974850"/>
                <wp:effectExtent l="0" t="0" r="0" b="6350"/>
                <wp:wrapNone/>
                <wp:docPr id="71"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7790" cy="1974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89EFC08" w14:textId="766170EE" w:rsidR="00074B9C" w:rsidRPr="00543BFF" w:rsidRDefault="00074B9C" w:rsidP="00234F3F">
                            <w:pPr>
                              <w:pStyle w:val="PullQuote"/>
                            </w:pPr>
                            <w:r>
                              <w:t>Use o</w:t>
                            </w:r>
                            <w:r w:rsidRPr="0037560B">
                              <w:t xml:space="preserve">f </w:t>
                            </w:r>
                            <w:r>
                              <w:t>‘</w:t>
                            </w:r>
                            <w:r w:rsidRPr="0037560B">
                              <w:t>real world examples</w:t>
                            </w:r>
                            <w:r>
                              <w:t>’</w:t>
                            </w:r>
                            <w:r w:rsidRPr="0037560B">
                              <w:t xml:space="preserve"> and offering </w:t>
                            </w:r>
                            <w:r>
                              <w:t>‘</w:t>
                            </w:r>
                            <w:r w:rsidRPr="0037560B">
                              <w:t>active learning</w:t>
                            </w:r>
                            <w:r>
                              <w:t xml:space="preserve">’ </w:t>
                            </w:r>
                            <w:r w:rsidRPr="0037560B">
                              <w:t xml:space="preserve">were the skills and attributes which </w:t>
                            </w:r>
                            <w:r>
                              <w:t>respondents</w:t>
                            </w:r>
                            <w:r w:rsidRPr="0037560B">
                              <w:t xml:space="preserve"> agreed </w:t>
                            </w:r>
                            <w:r>
                              <w:t xml:space="preserve">were </w:t>
                            </w:r>
                            <w:r w:rsidRPr="0037560B">
                              <w:t>the most important for trainers working with young early school leaver</w:t>
                            </w:r>
                            <w:r>
                              <w:t>s.</w:t>
                            </w:r>
                          </w:p>
                        </w:txbxContent>
                      </wps:txbx>
                      <wps:bodyPr rot="0" vert="horz" wrap="square" lIns="36000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margin-left:14.95pt;margin-top:66.2pt;width:107.7pt;height:155.5pt;z-index:251836416;visibility:visible;mso-wrap-style:square;mso-width-percent:0;mso-height-percent:0;mso-wrap-distance-left:9pt;mso-wrap-distance-top:0;mso-wrap-distance-right:9pt;mso-wrap-distance-bottom:0;mso-position-horizontal:absolute;mso-position-horizontal-relative:inner-margin-area;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" filled="f" stroked="f" strokeweight=".5pt">
                <v:textbox inset="10mm">
                  <w:txbxContent>
                    <w:p w14:paraId="589EFC08" w14:textId="766170EE" w:rsidR="00074B9C" w:rsidRPr="00543BFF" w:rsidRDefault="00074B9C" w:rsidP="00234F3F">
                      <w:pPr>
                        <w:pStyle w:val="PullQuote"/>
                      </w:pPr>
                      <w:r>
                        <w:t>Use o</w:t>
                      </w:r>
                      <w:r w:rsidRPr="0037560B">
                        <w:t xml:space="preserve">f </w:t>
                      </w:r>
                      <w:r>
                        <w:t>‘</w:t>
                      </w:r>
                      <w:r w:rsidRPr="0037560B">
                        <w:t>real world examples</w:t>
                      </w:r>
                      <w:r>
                        <w:t>’</w:t>
                      </w:r>
                      <w:r w:rsidRPr="0037560B">
                        <w:t xml:space="preserve"> and offering </w:t>
                      </w:r>
                      <w:r>
                        <w:t>‘</w:t>
                      </w:r>
                      <w:r w:rsidRPr="0037560B">
                        <w:t>active learning</w:t>
                      </w:r>
                      <w:r>
                        <w:t xml:space="preserve">’ </w:t>
                      </w:r>
                      <w:r w:rsidRPr="0037560B">
                        <w:t xml:space="preserve">were the skills and attributes which </w:t>
                      </w:r>
                      <w:r>
                        <w:t>respondents</w:t>
                      </w:r>
                      <w:r w:rsidRPr="0037560B">
                        <w:t xml:space="preserve"> agreed </w:t>
                      </w:r>
                      <w:r>
                        <w:t xml:space="preserve">were </w:t>
                      </w:r>
                      <w:r w:rsidRPr="0037560B">
                        <w:t>the most important for trainers working with young early school leaver</w:t>
                      </w:r>
                      <w:r>
                        <w:t>s.</w:t>
                      </w:r>
                    </w:p>
                  </w:txbxContent>
                </v:textbox>
                <w10:wrap anchorx="margin" anchory="page"/>
                <w10:anchorlock/>
              </v:shape>
            </w:pict>
          </mc:Fallback>
        </mc:AlternateContent>
      </w:r>
      <w:r w:rsidR="00F908C9" w:rsidRPr="0037560B">
        <w:t xml:space="preserve">f </w:t>
      </w:r>
      <w:r w:rsidR="0052132F">
        <w:t>‘</w:t>
      </w:r>
      <w:r w:rsidR="00F908C9" w:rsidRPr="0037560B">
        <w:t>real world examples</w:t>
      </w:r>
      <w:r w:rsidR="0052132F">
        <w:t>’</w:t>
      </w:r>
      <w:r w:rsidR="00F908C9" w:rsidRPr="0037560B">
        <w:t xml:space="preserve"> (96.6%) and offering </w:t>
      </w:r>
      <w:r w:rsidR="0052132F">
        <w:t>‘</w:t>
      </w:r>
      <w:r w:rsidR="00F908C9" w:rsidRPr="0037560B">
        <w:t>active learning</w:t>
      </w:r>
      <w:r w:rsidR="0052132F">
        <w:t>’</w:t>
      </w:r>
      <w:r w:rsidR="00F908C9" w:rsidRPr="0037560B">
        <w:t xml:space="preserve"> (96.6%) were the skills and attributes which </w:t>
      </w:r>
      <w:r w:rsidR="0014759B">
        <w:t>respondents</w:t>
      </w:r>
      <w:r w:rsidR="00F908C9" w:rsidRPr="0037560B">
        <w:t xml:space="preserve"> agreed or strongly agreed were the most important for trainers working with young early school leavers.</w:t>
      </w:r>
    </w:p>
    <w:p w14:paraId="283117B0" w14:textId="77777777" w:rsidR="00341776" w:rsidRPr="002C08A5" w:rsidRDefault="00A9687D" w:rsidP="00D000F7">
      <w:pPr>
        <w:pStyle w:val="Text"/>
      </w:pPr>
      <w:r>
        <w:lastRenderedPageBreak/>
        <w:t>The i</w:t>
      </w:r>
      <w:r w:rsidR="00F908C9" w:rsidRPr="00F133A1">
        <w:t xml:space="preserve">nterviewee feedback resonated with </w:t>
      </w:r>
      <w:r w:rsidR="0082507B" w:rsidRPr="00F133A1">
        <w:t xml:space="preserve">these </w:t>
      </w:r>
      <w:r w:rsidR="000A4A6B">
        <w:t xml:space="preserve">survey </w:t>
      </w:r>
      <w:r w:rsidR="0082507B" w:rsidRPr="00F133A1">
        <w:t>findings</w:t>
      </w:r>
      <w:r>
        <w:t>, with real-</w:t>
      </w:r>
      <w:r w:rsidR="00894876">
        <w:t xml:space="preserve">world experience, mentoring, and coaching </w:t>
      </w:r>
      <w:r w:rsidR="002115F5">
        <w:t>emphasised</w:t>
      </w:r>
      <w:r w:rsidR="0082507B" w:rsidRPr="00F133A1">
        <w:t>.</w:t>
      </w:r>
      <w:r w:rsidR="00F908C9" w:rsidRPr="00F133A1">
        <w:t xml:space="preserve"> </w:t>
      </w:r>
      <w:r w:rsidR="00341776" w:rsidRPr="00F133A1">
        <w:t xml:space="preserve">There was awareness of the need to be attuned to the learners’ preference for practical, workplace-based, and relevant training, in </w:t>
      </w:r>
      <w:r w:rsidR="000A4A6B">
        <w:t>contrast to</w:t>
      </w:r>
      <w:r w:rsidR="00341776" w:rsidRPr="00F133A1">
        <w:t xml:space="preserve"> conventional and overly rigid training methods</w:t>
      </w:r>
      <w:r w:rsidR="0062093E">
        <w:t>, which</w:t>
      </w:r>
      <w:r w:rsidR="00341776" w:rsidRPr="00F133A1">
        <w:t xml:space="preserve"> </w:t>
      </w:r>
      <w:r>
        <w:t>emphasis</w:t>
      </w:r>
      <w:r w:rsidR="00A61AE0">
        <w:t>ed</w:t>
      </w:r>
      <w:r w:rsidR="00341776" w:rsidRPr="00F133A1">
        <w:t xml:space="preserve"> completion above all. When employing trainers, one coordinator spoke of the importance of </w:t>
      </w:r>
      <w:r w:rsidR="008C6BC5">
        <w:t>‘</w:t>
      </w:r>
      <w:r w:rsidR="00341776" w:rsidRPr="00F133A1">
        <w:t>looking beyond the crede</w:t>
      </w:r>
      <w:r>
        <w:t>ntials and industry experience —</w:t>
      </w:r>
      <w:r w:rsidR="00341776" w:rsidRPr="00F133A1">
        <w:t xml:space="preserve"> as impor</w:t>
      </w:r>
      <w:r>
        <w:t>tant as these are —</w:t>
      </w:r>
      <w:r w:rsidR="00341776" w:rsidRPr="00F133A1">
        <w:t xml:space="preserve"> to the temperament and capacity for caring and supporting young people</w:t>
      </w:r>
      <w:r w:rsidR="008C6BC5">
        <w:t>’</w:t>
      </w:r>
      <w:r w:rsidR="00341776" w:rsidRPr="00F133A1">
        <w:t xml:space="preserve"> </w:t>
      </w:r>
      <w:r w:rsidR="002C08A5" w:rsidRPr="002C08A5">
        <w:t>(</w:t>
      </w:r>
      <w:r w:rsidR="00FD5A27">
        <w:t xml:space="preserve">Queensland </w:t>
      </w:r>
      <w:r w:rsidR="00AE0417">
        <w:t>private RTO</w:t>
      </w:r>
      <w:r w:rsidR="00FD5A27">
        <w:t xml:space="preserve"> interviewee</w:t>
      </w:r>
      <w:r w:rsidR="0096010E" w:rsidRPr="002C08A5">
        <w:t>)</w:t>
      </w:r>
      <w:r w:rsidR="00FD5A27">
        <w:t>.</w:t>
      </w:r>
      <w:r w:rsidR="00341776" w:rsidRPr="002C08A5">
        <w:t xml:space="preserve"> </w:t>
      </w:r>
    </w:p>
    <w:p w14:paraId="7E667035" w14:textId="77777777" w:rsidR="00F908C9" w:rsidRPr="00F133A1" w:rsidRDefault="00F908C9" w:rsidP="00D000F7">
      <w:pPr>
        <w:pStyle w:val="Text"/>
      </w:pPr>
      <w:r w:rsidRPr="002C08A5">
        <w:t xml:space="preserve">When reflecting on </w:t>
      </w:r>
      <w:r w:rsidR="00A61AE0">
        <w:t>their approach to</w:t>
      </w:r>
      <w:r w:rsidR="006C56B8" w:rsidRPr="002C08A5">
        <w:t xml:space="preserve"> training</w:t>
      </w:r>
      <w:r w:rsidR="00A9687D">
        <w:t>,</w:t>
      </w:r>
      <w:r w:rsidR="006C56B8" w:rsidRPr="002C08A5">
        <w:t xml:space="preserve"> </w:t>
      </w:r>
      <w:r w:rsidR="002115F5">
        <w:t xml:space="preserve">the </w:t>
      </w:r>
      <w:r w:rsidR="006C56B8" w:rsidRPr="002C08A5">
        <w:t xml:space="preserve">interviewees spoke of </w:t>
      </w:r>
      <w:r w:rsidR="004B7511" w:rsidRPr="002C08A5">
        <w:t>the need to assume the role of</w:t>
      </w:r>
      <w:r w:rsidR="006C56B8" w:rsidRPr="002C08A5">
        <w:t xml:space="preserve"> a mentor or, in the words of one, of</w:t>
      </w:r>
      <w:r w:rsidR="0082507B" w:rsidRPr="002C08A5">
        <w:t xml:space="preserve"> being</w:t>
      </w:r>
      <w:r w:rsidR="006C56B8" w:rsidRPr="002C08A5">
        <w:t xml:space="preserve"> </w:t>
      </w:r>
      <w:r w:rsidR="008C6BC5">
        <w:t>‘</w:t>
      </w:r>
      <w:r w:rsidRPr="002C08A5">
        <w:t>coaches</w:t>
      </w:r>
      <w:r w:rsidR="008C6BC5">
        <w:t>’</w:t>
      </w:r>
      <w:r w:rsidRPr="002C08A5">
        <w:t xml:space="preserve"> (</w:t>
      </w:r>
      <w:r w:rsidR="00A61AE0">
        <w:t xml:space="preserve">Queensland </w:t>
      </w:r>
      <w:r w:rsidR="00AE0417">
        <w:t>private RTO</w:t>
      </w:r>
      <w:r w:rsidR="00A61AE0">
        <w:t xml:space="preserve"> interviewee</w:t>
      </w:r>
      <w:r w:rsidRPr="002C08A5">
        <w:t xml:space="preserve">) of young learners </w:t>
      </w:r>
      <w:r w:rsidR="006C56B8" w:rsidRPr="002C08A5">
        <w:t>during</w:t>
      </w:r>
      <w:r w:rsidRPr="002C08A5">
        <w:t xml:space="preserve"> an important developmental phase. </w:t>
      </w:r>
      <w:r w:rsidR="00EE3B78" w:rsidRPr="002C08A5">
        <w:t xml:space="preserve">Thus, </w:t>
      </w:r>
      <w:r w:rsidR="008C6BC5">
        <w:t>‘</w:t>
      </w:r>
      <w:r w:rsidRPr="002C08A5">
        <w:t>the temperament of the trainer is critically important: being patient, passionate, able to enliven the training through anecdotes and real world experience</w:t>
      </w:r>
      <w:r w:rsidR="008C6BC5">
        <w:t>’</w:t>
      </w:r>
      <w:r w:rsidRPr="002C08A5">
        <w:t xml:space="preserve"> </w:t>
      </w:r>
      <w:r w:rsidR="002C08A5" w:rsidRPr="002C08A5">
        <w:t>(</w:t>
      </w:r>
      <w:r w:rsidR="00FD5A27">
        <w:t xml:space="preserve">Queensland </w:t>
      </w:r>
      <w:r w:rsidR="00AE0417">
        <w:t>private RTO</w:t>
      </w:r>
      <w:r w:rsidR="00FD5A27">
        <w:t xml:space="preserve"> interviewee</w:t>
      </w:r>
      <w:r w:rsidR="0096010E" w:rsidRPr="002C08A5">
        <w:t>)</w:t>
      </w:r>
      <w:r w:rsidR="008849CF">
        <w:t xml:space="preserve">. </w:t>
      </w:r>
      <w:r w:rsidR="00A61AE0">
        <w:t>Further</w:t>
      </w:r>
      <w:r w:rsidR="008849CF">
        <w:t xml:space="preserve">, as one Victorian interviewee </w:t>
      </w:r>
      <w:r w:rsidR="00A9687D">
        <w:t>explained</w:t>
      </w:r>
      <w:r w:rsidR="008849CF">
        <w:t xml:space="preserve">: </w:t>
      </w:r>
      <w:r w:rsidR="008C6BC5">
        <w:t>‘</w:t>
      </w:r>
      <w:r w:rsidR="008849CF">
        <w:t>we aren’t just trainers for a job</w:t>
      </w:r>
      <w:r w:rsidR="00A9687D">
        <w:t xml:space="preserve"> </w:t>
      </w:r>
      <w:r w:rsidR="008849CF">
        <w:t>…</w:t>
      </w:r>
      <w:r w:rsidR="00A9687D">
        <w:t xml:space="preserve"> </w:t>
      </w:r>
      <w:r w:rsidR="008849CF">
        <w:t>we end up being a catch-all for introducing them to the world of work, how to survive and function as an adult</w:t>
      </w:r>
      <w:r w:rsidR="008C6BC5">
        <w:t>’</w:t>
      </w:r>
      <w:r w:rsidR="008849CF">
        <w:t xml:space="preserve">. </w:t>
      </w:r>
      <w:r w:rsidRPr="00F133A1">
        <w:t xml:space="preserve"> </w:t>
      </w:r>
    </w:p>
    <w:p w14:paraId="3AEBA714" w14:textId="7AB74345" w:rsidR="00294FC8" w:rsidRDefault="00F908C9" w:rsidP="00D000F7">
      <w:pPr>
        <w:pStyle w:val="Text"/>
      </w:pPr>
      <w:r w:rsidRPr="00F133A1">
        <w:t xml:space="preserve">An important aspect of </w:t>
      </w:r>
      <w:r w:rsidR="00A61AE0">
        <w:t>guiding a</w:t>
      </w:r>
      <w:r w:rsidRPr="00F133A1">
        <w:t xml:space="preserve"> young </w:t>
      </w:r>
      <w:r w:rsidR="00A61AE0">
        <w:t>learner to successful completion</w:t>
      </w:r>
      <w:r w:rsidRPr="00F133A1">
        <w:t xml:space="preserve"> was </w:t>
      </w:r>
      <w:r w:rsidR="00A61AE0">
        <w:t>keeping</w:t>
      </w:r>
      <w:r w:rsidRPr="00F133A1">
        <w:t xml:space="preserve"> the </w:t>
      </w:r>
      <w:r w:rsidR="00A61AE0">
        <w:t>student</w:t>
      </w:r>
      <w:r w:rsidRPr="00F133A1">
        <w:t xml:space="preserve"> ‘grounded’, and to do so by dispelling misconceptions and perhaps even romantic notions of what working in their chosen industry would entail. One </w:t>
      </w:r>
      <w:r w:rsidR="000B0666">
        <w:t>interviewee</w:t>
      </w:r>
      <w:r w:rsidR="000B0666" w:rsidRPr="00F133A1">
        <w:t xml:space="preserve"> </w:t>
      </w:r>
      <w:r w:rsidRPr="00F133A1">
        <w:t xml:space="preserve">spoke of the need to convey a realistic image of the vocation, particularly if this meant reminding the learner that the work will ultimately be </w:t>
      </w:r>
      <w:r w:rsidR="008C6BC5">
        <w:t>‘</w:t>
      </w:r>
      <w:r w:rsidR="004B7511">
        <w:t>dull, dirty and uncomfortable</w:t>
      </w:r>
      <w:r w:rsidR="008C6BC5">
        <w:t>’</w:t>
      </w:r>
      <w:r w:rsidRPr="00F133A1">
        <w:t xml:space="preserve"> </w:t>
      </w:r>
      <w:r w:rsidR="002C08A5" w:rsidRPr="002C08A5">
        <w:t>(</w:t>
      </w:r>
      <w:r w:rsidR="00FD5A27">
        <w:t xml:space="preserve">Queensland </w:t>
      </w:r>
      <w:r w:rsidR="00AE0417">
        <w:t>private RTO</w:t>
      </w:r>
      <w:r w:rsidR="00FD5A27">
        <w:t xml:space="preserve"> interviewee</w:t>
      </w:r>
      <w:r w:rsidR="0096010E" w:rsidRPr="002C08A5">
        <w:t>)</w:t>
      </w:r>
      <w:r w:rsidR="004B7511" w:rsidRPr="002C08A5">
        <w:t>.</w:t>
      </w:r>
      <w:r w:rsidRPr="00F133A1">
        <w:t xml:space="preserve"> </w:t>
      </w:r>
    </w:p>
    <w:p w14:paraId="639CB828" w14:textId="02018E08" w:rsidR="00294FC8" w:rsidRDefault="00294FC8">
      <w:pPr>
        <w:spacing w:before="0" w:line="240" w:lineRule="auto"/>
      </w:pPr>
    </w:p>
    <w:p w14:paraId="7D756D9F" w14:textId="77777777" w:rsidR="004263F3" w:rsidRPr="004263F3" w:rsidRDefault="004263F3" w:rsidP="00294FC8">
      <w:pPr>
        <w:pStyle w:val="Heading2"/>
        <w:spacing w:before="0"/>
      </w:pPr>
      <w:bookmarkStart w:id="78" w:name="pathways_support"/>
      <w:bookmarkStart w:id="79" w:name="_Toc459283137"/>
      <w:bookmarkEnd w:id="78"/>
      <w:r w:rsidRPr="004263F3">
        <w:t>Supporting successful pathways</w:t>
      </w:r>
      <w:bookmarkEnd w:id="79"/>
    </w:p>
    <w:p w14:paraId="54A5C2DC" w14:textId="52252F53" w:rsidR="0015212A" w:rsidRDefault="00870F52" w:rsidP="00A406A5">
      <w:pPr>
        <w:pStyle w:val="Text"/>
      </w:pPr>
      <w:r w:rsidRPr="004263F3">
        <w:t xml:space="preserve">Respondents were asked to identify and describe the ways </w:t>
      </w:r>
      <w:r w:rsidR="00A9687D">
        <w:t>by</w:t>
      </w:r>
      <w:r w:rsidRPr="004263F3">
        <w:t xml:space="preserve"> which their </w:t>
      </w:r>
      <w:r w:rsidR="00AE0417">
        <w:t>private RTO</w:t>
      </w:r>
      <w:r w:rsidRPr="004263F3">
        <w:t xml:space="preserve"> supported and promoted successful pathways for early school l</w:t>
      </w:r>
      <w:r w:rsidRPr="008361CE">
        <w:t xml:space="preserve">eavers. </w:t>
      </w:r>
      <w:r w:rsidR="00A9687D">
        <w:t>A total of 44 respondents (see t</w:t>
      </w:r>
      <w:r w:rsidRPr="008361CE">
        <w:t xml:space="preserve">able </w:t>
      </w:r>
      <w:r w:rsidR="005277DF">
        <w:t>6</w:t>
      </w:r>
      <w:r w:rsidRPr="008361CE">
        <w:t>) provided</w:t>
      </w:r>
      <w:r w:rsidRPr="004263F3">
        <w:t xml:space="preserve"> an </w:t>
      </w:r>
      <w:r w:rsidR="00A9687D">
        <w:t>open-</w:t>
      </w:r>
      <w:r w:rsidRPr="002906A0">
        <w:t>text response to this question</w:t>
      </w:r>
      <w:r w:rsidRPr="004263F3">
        <w:t xml:space="preserve">. </w:t>
      </w:r>
      <w:r w:rsidR="00F71A58">
        <w:t>‘</w:t>
      </w:r>
      <w:r w:rsidRPr="004263F3">
        <w:t>Mentoring, support structures and dedicated pathways staff</w:t>
      </w:r>
      <w:r w:rsidR="00F71A58">
        <w:t>’</w:t>
      </w:r>
      <w:r w:rsidRPr="004263F3">
        <w:t xml:space="preserve"> were identified by more than half of </w:t>
      </w:r>
      <w:r w:rsidR="0062093E">
        <w:t xml:space="preserve">the </w:t>
      </w:r>
      <w:r w:rsidRPr="004263F3">
        <w:t>respondents (n</w:t>
      </w:r>
      <w:r w:rsidR="00A9687D">
        <w:t xml:space="preserve"> </w:t>
      </w:r>
      <w:r w:rsidRPr="004263F3">
        <w:t>=</w:t>
      </w:r>
      <w:r w:rsidR="00A9687D">
        <w:t xml:space="preserve"> </w:t>
      </w:r>
      <w:r w:rsidRPr="004263F3">
        <w:t xml:space="preserve">44) as the main approach to supporting successful pathways. </w:t>
      </w:r>
      <w:r w:rsidR="00F71A58">
        <w:t>‘</w:t>
      </w:r>
      <w:r w:rsidRPr="004263F3">
        <w:t>Access to industry and work placements</w:t>
      </w:r>
      <w:r w:rsidR="00F71A58">
        <w:t>’</w:t>
      </w:r>
      <w:r w:rsidRPr="004263F3">
        <w:t xml:space="preserve"> (n</w:t>
      </w:r>
      <w:r w:rsidR="00A9687D">
        <w:t xml:space="preserve"> </w:t>
      </w:r>
      <w:r w:rsidRPr="004263F3">
        <w:t>=</w:t>
      </w:r>
      <w:r w:rsidR="00A9687D">
        <w:t xml:space="preserve"> </w:t>
      </w:r>
      <w:r w:rsidRPr="004263F3">
        <w:t xml:space="preserve">18) and integration of </w:t>
      </w:r>
      <w:r w:rsidR="00F71A58">
        <w:t>‘</w:t>
      </w:r>
      <w:r w:rsidRPr="004263F3">
        <w:t>foundation skills development alongside industry training</w:t>
      </w:r>
      <w:r w:rsidR="00F71A58">
        <w:t>’</w:t>
      </w:r>
      <w:r w:rsidRPr="004263F3">
        <w:t xml:space="preserve"> (n</w:t>
      </w:r>
      <w:r w:rsidR="00A9687D">
        <w:t xml:space="preserve"> </w:t>
      </w:r>
      <w:r w:rsidRPr="004263F3">
        <w:t>=</w:t>
      </w:r>
      <w:r w:rsidR="00A9687D">
        <w:t xml:space="preserve"> </w:t>
      </w:r>
      <w:r w:rsidRPr="004263F3">
        <w:t>14) were also identified by several respondents.</w:t>
      </w:r>
      <w:r w:rsidR="0015212A">
        <w:br w:type="page"/>
      </w:r>
    </w:p>
    <w:p w14:paraId="4FCF7E3F" w14:textId="79518200" w:rsidR="00007593" w:rsidRDefault="00007593" w:rsidP="00294FC8">
      <w:pPr>
        <w:pStyle w:val="Tabletitle"/>
      </w:pPr>
      <w:bookmarkStart w:id="80" w:name="_Toc459279670"/>
      <w:r w:rsidRPr="00D000F7">
        <w:lastRenderedPageBreak/>
        <w:t xml:space="preserve">Table </w:t>
      </w:r>
      <w:r>
        <w:t>6</w:t>
      </w:r>
      <w:r>
        <w:tab/>
        <w:t>Private RTO strengths in promoting</w:t>
      </w:r>
      <w:r w:rsidRPr="00D000F7">
        <w:t xml:space="preserve"> successful pathways</w:t>
      </w:r>
      <w:bookmarkEnd w:id="80"/>
    </w:p>
    <w:tbl>
      <w:tblPr>
        <w:tblW w:w="7797" w:type="dxa"/>
        <w:tblInd w:w="108" w:type="dxa"/>
        <w:tblBorders>
          <w:top w:val="single" w:sz="4" w:space="0" w:color="auto"/>
          <w:bottom w:val="single" w:sz="4" w:space="0" w:color="auto"/>
        </w:tblBorders>
        <w:tblLayout w:type="fixed"/>
        <w:tblLook w:val="0000" w:firstRow="0" w:lastRow="0" w:firstColumn="0" w:lastColumn="0" w:noHBand="0" w:noVBand="0"/>
      </w:tblPr>
      <w:tblGrid>
        <w:gridCol w:w="5812"/>
        <w:gridCol w:w="1985"/>
      </w:tblGrid>
      <w:tr w:rsidR="00007593" w14:paraId="36F17A87" w14:textId="77777777" w:rsidTr="00007593">
        <w:trPr>
          <w:cantSplit/>
        </w:trPr>
        <w:tc>
          <w:tcPr>
            <w:tcW w:w="5812" w:type="dxa"/>
            <w:tcBorders>
              <w:top w:val="single" w:sz="4" w:space="0" w:color="auto"/>
              <w:bottom w:val="single" w:sz="4" w:space="0" w:color="auto"/>
              <w:right w:val="nil"/>
            </w:tcBorders>
          </w:tcPr>
          <w:p w14:paraId="30C65B91" w14:textId="77777777" w:rsidR="00007593" w:rsidRDefault="00007593" w:rsidP="00007593">
            <w:pPr>
              <w:pStyle w:val="Tablehead1"/>
            </w:pPr>
          </w:p>
        </w:tc>
        <w:tc>
          <w:tcPr>
            <w:tcW w:w="1985" w:type="dxa"/>
            <w:tcBorders>
              <w:top w:val="single" w:sz="4" w:space="0" w:color="auto"/>
              <w:left w:val="nil"/>
              <w:bottom w:val="single" w:sz="4" w:space="0" w:color="auto"/>
            </w:tcBorders>
          </w:tcPr>
          <w:p w14:paraId="44B38B3D" w14:textId="5475F2F9" w:rsidR="00007593" w:rsidRDefault="00007593" w:rsidP="004D025B">
            <w:pPr>
              <w:pStyle w:val="Tablehead1"/>
              <w:jc w:val="right"/>
            </w:pPr>
            <w:r w:rsidRPr="00A61AE0">
              <w:t>Number of respondents</w:t>
            </w:r>
          </w:p>
        </w:tc>
      </w:tr>
      <w:tr w:rsidR="00007593" w14:paraId="2CB655E9" w14:textId="77777777" w:rsidTr="00007593">
        <w:trPr>
          <w:cantSplit/>
        </w:trPr>
        <w:tc>
          <w:tcPr>
            <w:tcW w:w="5812" w:type="dxa"/>
            <w:tcBorders>
              <w:top w:val="single" w:sz="4" w:space="0" w:color="auto"/>
              <w:bottom w:val="nil"/>
              <w:right w:val="nil"/>
            </w:tcBorders>
          </w:tcPr>
          <w:p w14:paraId="68F65EF0" w14:textId="1D4A978E" w:rsidR="00007593" w:rsidRDefault="00007593" w:rsidP="00007593">
            <w:pPr>
              <w:pStyle w:val="Tabletext"/>
            </w:pPr>
            <w:r w:rsidRPr="00B12785">
              <w:t>Mentoring, support structures, pathways staff</w:t>
            </w:r>
          </w:p>
        </w:tc>
        <w:tc>
          <w:tcPr>
            <w:tcW w:w="1985" w:type="dxa"/>
            <w:tcBorders>
              <w:top w:val="single" w:sz="4" w:space="0" w:color="auto"/>
              <w:left w:val="nil"/>
              <w:bottom w:val="nil"/>
              <w:right w:val="nil"/>
            </w:tcBorders>
          </w:tcPr>
          <w:p w14:paraId="4EA50B7B" w14:textId="5BCE2C1B" w:rsidR="00007593" w:rsidRDefault="00007593" w:rsidP="004D025B">
            <w:pPr>
              <w:pStyle w:val="Tabletext"/>
              <w:jc w:val="right"/>
            </w:pPr>
            <w:r w:rsidRPr="00631DEE">
              <w:t>24</w:t>
            </w:r>
          </w:p>
        </w:tc>
      </w:tr>
      <w:tr w:rsidR="00007593" w14:paraId="524B7826" w14:textId="77777777" w:rsidTr="00007593">
        <w:trPr>
          <w:cantSplit/>
        </w:trPr>
        <w:tc>
          <w:tcPr>
            <w:tcW w:w="5812" w:type="dxa"/>
            <w:tcBorders>
              <w:top w:val="nil"/>
              <w:bottom w:val="nil"/>
              <w:right w:val="nil"/>
            </w:tcBorders>
          </w:tcPr>
          <w:p w14:paraId="6A0A9885" w14:textId="3F722A6B" w:rsidR="00007593" w:rsidRDefault="00007593" w:rsidP="00007593">
            <w:pPr>
              <w:pStyle w:val="Tabletext"/>
            </w:pPr>
            <w:r w:rsidRPr="00B12785">
              <w:t>Access to industry, work placements</w:t>
            </w:r>
          </w:p>
        </w:tc>
        <w:tc>
          <w:tcPr>
            <w:tcW w:w="1985" w:type="dxa"/>
            <w:tcBorders>
              <w:top w:val="nil"/>
              <w:left w:val="nil"/>
              <w:bottom w:val="nil"/>
              <w:right w:val="nil"/>
            </w:tcBorders>
          </w:tcPr>
          <w:p w14:paraId="338A0E18" w14:textId="11EB4BBF" w:rsidR="00007593" w:rsidRDefault="00007593" w:rsidP="004D025B">
            <w:pPr>
              <w:pStyle w:val="Tabletext"/>
              <w:jc w:val="right"/>
            </w:pPr>
            <w:r w:rsidRPr="00631DEE">
              <w:t>18</w:t>
            </w:r>
          </w:p>
        </w:tc>
      </w:tr>
      <w:tr w:rsidR="00007593" w14:paraId="63EB01FC" w14:textId="77777777" w:rsidTr="00007593">
        <w:trPr>
          <w:cantSplit/>
        </w:trPr>
        <w:tc>
          <w:tcPr>
            <w:tcW w:w="5812" w:type="dxa"/>
            <w:tcBorders>
              <w:top w:val="nil"/>
              <w:bottom w:val="nil"/>
              <w:right w:val="nil"/>
            </w:tcBorders>
          </w:tcPr>
          <w:p w14:paraId="344D23F2" w14:textId="2F163D6F" w:rsidR="00007593" w:rsidRDefault="00007593" w:rsidP="00007593">
            <w:pPr>
              <w:pStyle w:val="Tabletext"/>
            </w:pPr>
            <w:r w:rsidRPr="00B12785">
              <w:t>Foundation skills alongside industry training</w:t>
            </w:r>
          </w:p>
        </w:tc>
        <w:tc>
          <w:tcPr>
            <w:tcW w:w="1985" w:type="dxa"/>
            <w:tcBorders>
              <w:top w:val="nil"/>
              <w:left w:val="nil"/>
              <w:bottom w:val="nil"/>
              <w:right w:val="nil"/>
            </w:tcBorders>
          </w:tcPr>
          <w:p w14:paraId="0E68C219" w14:textId="5A3728E9" w:rsidR="00007593" w:rsidRDefault="00007593" w:rsidP="004D025B">
            <w:pPr>
              <w:pStyle w:val="Tabletext"/>
              <w:jc w:val="right"/>
            </w:pPr>
            <w:r w:rsidRPr="00631DEE">
              <w:t>14</w:t>
            </w:r>
          </w:p>
        </w:tc>
      </w:tr>
      <w:tr w:rsidR="00007593" w:rsidRPr="006D0947" w14:paraId="2FB22C63" w14:textId="77777777" w:rsidTr="00007593">
        <w:trPr>
          <w:cantSplit/>
        </w:trPr>
        <w:tc>
          <w:tcPr>
            <w:tcW w:w="5812" w:type="dxa"/>
            <w:tcBorders>
              <w:top w:val="nil"/>
              <w:bottom w:val="nil"/>
              <w:right w:val="nil"/>
            </w:tcBorders>
          </w:tcPr>
          <w:p w14:paraId="49B816A2" w14:textId="3C0EE9AA" w:rsidR="00007593" w:rsidRPr="00852F44" w:rsidRDefault="00007593" w:rsidP="00007593">
            <w:pPr>
              <w:pStyle w:val="Tabletext"/>
              <w:rPr>
                <w:b/>
              </w:rPr>
            </w:pPr>
            <w:r w:rsidRPr="00B12785">
              <w:t>Student-focused learning delivery, including flexibility</w:t>
            </w:r>
          </w:p>
        </w:tc>
        <w:tc>
          <w:tcPr>
            <w:tcW w:w="1985" w:type="dxa"/>
            <w:tcBorders>
              <w:top w:val="nil"/>
              <w:left w:val="nil"/>
              <w:bottom w:val="nil"/>
              <w:right w:val="nil"/>
            </w:tcBorders>
          </w:tcPr>
          <w:p w14:paraId="364928E2" w14:textId="7A594C58" w:rsidR="00007593" w:rsidRPr="006D0947" w:rsidRDefault="00007593" w:rsidP="004D025B">
            <w:pPr>
              <w:pStyle w:val="Tabletext"/>
              <w:jc w:val="right"/>
            </w:pPr>
            <w:r w:rsidRPr="00631DEE">
              <w:t>11</w:t>
            </w:r>
          </w:p>
        </w:tc>
      </w:tr>
      <w:tr w:rsidR="00007593" w:rsidRPr="006D0947" w14:paraId="2971FE63" w14:textId="77777777" w:rsidTr="00007593">
        <w:trPr>
          <w:cantSplit/>
        </w:trPr>
        <w:tc>
          <w:tcPr>
            <w:tcW w:w="5812" w:type="dxa"/>
            <w:tcBorders>
              <w:top w:val="nil"/>
              <w:bottom w:val="nil"/>
              <w:right w:val="nil"/>
            </w:tcBorders>
          </w:tcPr>
          <w:p w14:paraId="615D93FA" w14:textId="25E8B31E" w:rsidR="00007593" w:rsidRPr="00852F44" w:rsidRDefault="00007593" w:rsidP="00007593">
            <w:pPr>
              <w:pStyle w:val="Tabletext"/>
              <w:rPr>
                <w:b/>
              </w:rPr>
            </w:pPr>
            <w:r w:rsidRPr="00B12785">
              <w:t>Understanding particular needs of the ESL [English as a second language] cohort</w:t>
            </w:r>
          </w:p>
        </w:tc>
        <w:tc>
          <w:tcPr>
            <w:tcW w:w="1985" w:type="dxa"/>
            <w:tcBorders>
              <w:top w:val="nil"/>
              <w:left w:val="nil"/>
              <w:bottom w:val="nil"/>
              <w:right w:val="nil"/>
            </w:tcBorders>
          </w:tcPr>
          <w:p w14:paraId="5E02B8A2" w14:textId="0482CD1B" w:rsidR="00007593" w:rsidRPr="006D0947" w:rsidRDefault="00007593" w:rsidP="004D025B">
            <w:pPr>
              <w:pStyle w:val="Tabletext"/>
              <w:jc w:val="right"/>
            </w:pPr>
            <w:r w:rsidRPr="00631DEE">
              <w:t>9</w:t>
            </w:r>
          </w:p>
        </w:tc>
      </w:tr>
      <w:tr w:rsidR="00007593" w:rsidRPr="006D0947" w14:paraId="703C2E77" w14:textId="77777777" w:rsidTr="00007593">
        <w:trPr>
          <w:cantSplit/>
        </w:trPr>
        <w:tc>
          <w:tcPr>
            <w:tcW w:w="5812" w:type="dxa"/>
            <w:tcBorders>
              <w:top w:val="nil"/>
              <w:bottom w:val="single" w:sz="4" w:space="0" w:color="auto"/>
              <w:right w:val="nil"/>
            </w:tcBorders>
          </w:tcPr>
          <w:p w14:paraId="1538E626" w14:textId="1CBE513C" w:rsidR="00007593" w:rsidRPr="00852F44" w:rsidRDefault="00007593" w:rsidP="00007593">
            <w:pPr>
              <w:pStyle w:val="Tabletext"/>
              <w:rPr>
                <w:b/>
              </w:rPr>
            </w:pPr>
            <w:r w:rsidRPr="00B12785">
              <w:t>Industry experienced trainers</w:t>
            </w:r>
          </w:p>
        </w:tc>
        <w:tc>
          <w:tcPr>
            <w:tcW w:w="1985" w:type="dxa"/>
            <w:tcBorders>
              <w:top w:val="nil"/>
              <w:left w:val="nil"/>
              <w:bottom w:val="single" w:sz="4" w:space="0" w:color="auto"/>
              <w:right w:val="nil"/>
            </w:tcBorders>
          </w:tcPr>
          <w:p w14:paraId="42E1EC89" w14:textId="7A260A9D" w:rsidR="00007593" w:rsidRPr="006D0947" w:rsidRDefault="00007593" w:rsidP="004D025B">
            <w:pPr>
              <w:pStyle w:val="Tabletext"/>
              <w:jc w:val="right"/>
            </w:pPr>
            <w:r w:rsidRPr="00631DEE">
              <w:t>7</w:t>
            </w:r>
          </w:p>
        </w:tc>
      </w:tr>
    </w:tbl>
    <w:p w14:paraId="46AE40DF" w14:textId="5E2509DD" w:rsidR="0017509B" w:rsidRDefault="00A9687D" w:rsidP="00D000F7">
      <w:pPr>
        <w:pStyle w:val="Text"/>
      </w:pPr>
      <w:r>
        <w:t>The p</w:t>
      </w:r>
      <w:r w:rsidR="00AE0417">
        <w:t>rivate RTO</w:t>
      </w:r>
      <w:r w:rsidR="0091777D" w:rsidRPr="001A2789">
        <w:t xml:space="preserve"> </w:t>
      </w:r>
      <w:r w:rsidR="000B0666">
        <w:t xml:space="preserve">survey </w:t>
      </w:r>
      <w:r w:rsidR="0091777D" w:rsidRPr="001A2789">
        <w:t>respondents were asked to describe the feedback they receive from employers regarding the skills and employability of their early school leaver learners</w:t>
      </w:r>
      <w:r w:rsidR="007976A9">
        <w:t xml:space="preserve"> (table 7)</w:t>
      </w:r>
      <w:r w:rsidR="0091777D" w:rsidRPr="001A2789">
        <w:t xml:space="preserve">. A total of 37 respondents provided </w:t>
      </w:r>
      <w:r w:rsidR="00467C5B" w:rsidRPr="002906A0">
        <w:t>a text response</w:t>
      </w:r>
      <w:r w:rsidR="0091777D" w:rsidRPr="001A2789">
        <w:t xml:space="preserve">. There was a contrast </w:t>
      </w:r>
      <w:r>
        <w:t>—</w:t>
      </w:r>
      <w:r w:rsidR="00F71A58">
        <w:t xml:space="preserve"> if not </w:t>
      </w:r>
      <w:r w:rsidR="00A61AE0">
        <w:t xml:space="preserve">a </w:t>
      </w:r>
      <w:r>
        <w:t>contradiction —</w:t>
      </w:r>
      <w:r w:rsidR="00F71A58">
        <w:t xml:space="preserve"> </w:t>
      </w:r>
      <w:r w:rsidR="0091777D" w:rsidRPr="001A2789">
        <w:t>in</w:t>
      </w:r>
      <w:r w:rsidR="00F71A58">
        <w:t xml:space="preserve"> </w:t>
      </w:r>
      <w:r w:rsidR="0091777D" w:rsidRPr="001A2789">
        <w:t xml:space="preserve">the two most commonly described </w:t>
      </w:r>
      <w:r w:rsidR="00F71A58">
        <w:t>employer views</w:t>
      </w:r>
      <w:r w:rsidR="008E30C7">
        <w:t xml:space="preserve">, as interpreted by </w:t>
      </w:r>
      <w:r w:rsidR="00AE0417">
        <w:t>private RTO</w:t>
      </w:r>
      <w:r w:rsidR="008E30C7">
        <w:t>s</w:t>
      </w:r>
      <w:r w:rsidR="0091777D" w:rsidRPr="001A2789">
        <w:t xml:space="preserve">: </w:t>
      </w:r>
      <w:r w:rsidR="00F71A58">
        <w:t xml:space="preserve">on the one hand early school leavers were perceived </w:t>
      </w:r>
      <w:r w:rsidR="001D0579">
        <w:t xml:space="preserve">by employers </w:t>
      </w:r>
      <w:r w:rsidR="00F71A58">
        <w:t xml:space="preserve">as lacking in motivation and interpersonal skills; </w:t>
      </w:r>
      <w:r>
        <w:t>on the other hand</w:t>
      </w:r>
      <w:r w:rsidR="00F71A58">
        <w:t xml:space="preserve"> employers</w:t>
      </w:r>
      <w:r w:rsidR="001D0579">
        <w:t xml:space="preserve"> </w:t>
      </w:r>
      <w:r w:rsidR="00F71A58">
        <w:t>expressed a high degree of satisfaction</w:t>
      </w:r>
      <w:r w:rsidR="00F71A58" w:rsidRPr="00F71A58">
        <w:t xml:space="preserve"> </w:t>
      </w:r>
      <w:r w:rsidR="00F71A58" w:rsidRPr="001A2789">
        <w:t>with learners during work placements</w:t>
      </w:r>
      <w:r w:rsidR="00F71A58">
        <w:t>.</w:t>
      </w:r>
    </w:p>
    <w:p w14:paraId="25FB74F8" w14:textId="49986516" w:rsidR="0091777D" w:rsidRPr="001A2789" w:rsidRDefault="0091777D" w:rsidP="00294FC8">
      <w:pPr>
        <w:pStyle w:val="Tabletitle"/>
      </w:pPr>
      <w:bookmarkStart w:id="81" w:name="_Toc459279671"/>
      <w:r w:rsidRPr="001A2789">
        <w:t xml:space="preserve">Table </w:t>
      </w:r>
      <w:r w:rsidR="00A61AE0">
        <w:t>7</w:t>
      </w:r>
      <w:r w:rsidR="00DF3B41">
        <w:tab/>
      </w:r>
      <w:r w:rsidRPr="001A2789">
        <w:t xml:space="preserve">Respondents </w:t>
      </w:r>
      <w:r w:rsidR="00A61AE0">
        <w:t>on</w:t>
      </w:r>
      <w:r w:rsidRPr="001A2789">
        <w:t xml:space="preserve"> employer</w:t>
      </w:r>
      <w:r w:rsidR="00A61AE0">
        <w:t>s’</w:t>
      </w:r>
      <w:r w:rsidRPr="001A2789">
        <w:t xml:space="preserve"> </w:t>
      </w:r>
      <w:r w:rsidR="00A61AE0">
        <w:t>views</w:t>
      </w:r>
      <w:r w:rsidRPr="001A2789">
        <w:t xml:space="preserve"> of early school leaver learners</w:t>
      </w:r>
      <w:bookmarkEnd w:id="81"/>
    </w:p>
    <w:tbl>
      <w:tblPr>
        <w:tblW w:w="7797" w:type="dxa"/>
        <w:tblInd w:w="108" w:type="dxa"/>
        <w:tblBorders>
          <w:top w:val="single" w:sz="4" w:space="0" w:color="auto"/>
          <w:bottom w:val="single" w:sz="4" w:space="0" w:color="auto"/>
        </w:tblBorders>
        <w:tblLayout w:type="fixed"/>
        <w:tblLook w:val="0000" w:firstRow="0" w:lastRow="0" w:firstColumn="0" w:lastColumn="0" w:noHBand="0" w:noVBand="0"/>
      </w:tblPr>
      <w:tblGrid>
        <w:gridCol w:w="6379"/>
        <w:gridCol w:w="142"/>
        <w:gridCol w:w="1276"/>
      </w:tblGrid>
      <w:tr w:rsidR="00134C26" w14:paraId="105CB8E0" w14:textId="77777777" w:rsidTr="004D025B">
        <w:trPr>
          <w:cantSplit/>
        </w:trPr>
        <w:tc>
          <w:tcPr>
            <w:tcW w:w="6379" w:type="dxa"/>
            <w:tcBorders>
              <w:top w:val="single" w:sz="4" w:space="0" w:color="auto"/>
              <w:bottom w:val="single" w:sz="4" w:space="0" w:color="auto"/>
              <w:right w:val="nil"/>
            </w:tcBorders>
          </w:tcPr>
          <w:p w14:paraId="3AC30C49" w14:textId="77777777" w:rsidR="00134C26" w:rsidRDefault="00134C26" w:rsidP="00A61AE0">
            <w:pPr>
              <w:pStyle w:val="Tablehead1"/>
              <w:jc w:val="center"/>
            </w:pPr>
          </w:p>
        </w:tc>
        <w:tc>
          <w:tcPr>
            <w:tcW w:w="1418" w:type="dxa"/>
            <w:gridSpan w:val="2"/>
            <w:tcBorders>
              <w:top w:val="single" w:sz="4" w:space="0" w:color="auto"/>
              <w:left w:val="nil"/>
              <w:bottom w:val="single" w:sz="4" w:space="0" w:color="auto"/>
            </w:tcBorders>
          </w:tcPr>
          <w:p w14:paraId="67BB1D37" w14:textId="77777777" w:rsidR="00134C26" w:rsidRDefault="00134C26" w:rsidP="004D025B">
            <w:pPr>
              <w:pStyle w:val="Tablehead1"/>
              <w:jc w:val="right"/>
            </w:pPr>
            <w:r w:rsidRPr="001A2789">
              <w:t>Number of respondents</w:t>
            </w:r>
          </w:p>
        </w:tc>
      </w:tr>
      <w:tr w:rsidR="00134C26" w14:paraId="0D6700CB" w14:textId="77777777" w:rsidTr="004D025B">
        <w:trPr>
          <w:cantSplit/>
        </w:trPr>
        <w:tc>
          <w:tcPr>
            <w:tcW w:w="6521" w:type="dxa"/>
            <w:gridSpan w:val="2"/>
            <w:tcBorders>
              <w:top w:val="single" w:sz="4" w:space="0" w:color="auto"/>
              <w:bottom w:val="nil"/>
              <w:right w:val="nil"/>
            </w:tcBorders>
            <w:vAlign w:val="bottom"/>
          </w:tcPr>
          <w:p w14:paraId="502D2072" w14:textId="77777777" w:rsidR="00134C26" w:rsidRDefault="00134C26" w:rsidP="00134C26">
            <w:pPr>
              <w:pStyle w:val="Tabletext"/>
            </w:pPr>
            <w:r w:rsidRPr="001A2789">
              <w:t>Early school leavers perceived as unmotivated and lack interpersonal skills</w:t>
            </w:r>
          </w:p>
        </w:tc>
        <w:tc>
          <w:tcPr>
            <w:tcW w:w="1276" w:type="dxa"/>
            <w:tcBorders>
              <w:top w:val="single" w:sz="4" w:space="0" w:color="auto"/>
              <w:left w:val="nil"/>
              <w:bottom w:val="nil"/>
              <w:right w:val="nil"/>
            </w:tcBorders>
            <w:vAlign w:val="bottom"/>
          </w:tcPr>
          <w:p w14:paraId="6E42A2A8" w14:textId="77777777" w:rsidR="00134C26" w:rsidRDefault="00134C26" w:rsidP="004D025B">
            <w:pPr>
              <w:pStyle w:val="Tabletext"/>
              <w:jc w:val="right"/>
            </w:pPr>
            <w:r>
              <w:t>12</w:t>
            </w:r>
          </w:p>
        </w:tc>
      </w:tr>
      <w:tr w:rsidR="00134C26" w14:paraId="2FEEB83A" w14:textId="77777777" w:rsidTr="004D025B">
        <w:trPr>
          <w:cantSplit/>
        </w:trPr>
        <w:tc>
          <w:tcPr>
            <w:tcW w:w="6521" w:type="dxa"/>
            <w:gridSpan w:val="2"/>
            <w:tcBorders>
              <w:top w:val="nil"/>
              <w:bottom w:val="nil"/>
              <w:right w:val="nil"/>
            </w:tcBorders>
            <w:vAlign w:val="bottom"/>
          </w:tcPr>
          <w:p w14:paraId="439625AA" w14:textId="77777777" w:rsidR="00134C26" w:rsidRDefault="00134C26" w:rsidP="00134C26">
            <w:pPr>
              <w:pStyle w:val="Tabletext"/>
            </w:pPr>
            <w:r w:rsidRPr="001A2789">
              <w:t>Usually positive feedback from employers who host work placements and/or employ completer</w:t>
            </w:r>
          </w:p>
        </w:tc>
        <w:tc>
          <w:tcPr>
            <w:tcW w:w="1276" w:type="dxa"/>
            <w:tcBorders>
              <w:top w:val="nil"/>
              <w:left w:val="nil"/>
              <w:bottom w:val="nil"/>
              <w:right w:val="nil"/>
            </w:tcBorders>
            <w:vAlign w:val="bottom"/>
          </w:tcPr>
          <w:p w14:paraId="722FD441" w14:textId="77777777" w:rsidR="00134C26" w:rsidRDefault="00134C26" w:rsidP="004D025B">
            <w:pPr>
              <w:pStyle w:val="Tabletext"/>
              <w:jc w:val="right"/>
            </w:pPr>
            <w:r>
              <w:t>12</w:t>
            </w:r>
          </w:p>
        </w:tc>
      </w:tr>
      <w:tr w:rsidR="00134C26" w14:paraId="20A39CC5" w14:textId="77777777" w:rsidTr="004D025B">
        <w:trPr>
          <w:cantSplit/>
        </w:trPr>
        <w:tc>
          <w:tcPr>
            <w:tcW w:w="6521" w:type="dxa"/>
            <w:gridSpan w:val="2"/>
            <w:tcBorders>
              <w:top w:val="nil"/>
              <w:bottom w:val="nil"/>
              <w:right w:val="nil"/>
            </w:tcBorders>
            <w:vAlign w:val="bottom"/>
          </w:tcPr>
          <w:p w14:paraId="741E5139" w14:textId="77777777" w:rsidR="00134C26" w:rsidRDefault="00134C26" w:rsidP="00134C26">
            <w:pPr>
              <w:pStyle w:val="Tabletext"/>
            </w:pPr>
            <w:r w:rsidRPr="001A2789">
              <w:t>La</w:t>
            </w:r>
            <w:r w:rsidR="0062093E">
              <w:t>ck of understanding of the work</w:t>
            </w:r>
            <w:r w:rsidRPr="001A2789">
              <w:t>place and employment requirements</w:t>
            </w:r>
          </w:p>
        </w:tc>
        <w:tc>
          <w:tcPr>
            <w:tcW w:w="1276" w:type="dxa"/>
            <w:tcBorders>
              <w:top w:val="nil"/>
              <w:left w:val="nil"/>
              <w:bottom w:val="nil"/>
              <w:right w:val="nil"/>
            </w:tcBorders>
            <w:vAlign w:val="bottom"/>
          </w:tcPr>
          <w:p w14:paraId="4A1EF4D6" w14:textId="77777777" w:rsidR="00134C26" w:rsidRDefault="00134C26" w:rsidP="004D025B">
            <w:pPr>
              <w:pStyle w:val="Tabletext"/>
              <w:jc w:val="right"/>
            </w:pPr>
            <w:r>
              <w:t>5</w:t>
            </w:r>
          </w:p>
        </w:tc>
      </w:tr>
      <w:tr w:rsidR="00134C26" w:rsidRPr="00852F44" w14:paraId="59D19532" w14:textId="77777777" w:rsidTr="004D025B">
        <w:trPr>
          <w:cantSplit/>
        </w:trPr>
        <w:tc>
          <w:tcPr>
            <w:tcW w:w="6521" w:type="dxa"/>
            <w:gridSpan w:val="2"/>
            <w:tcBorders>
              <w:top w:val="nil"/>
              <w:bottom w:val="nil"/>
              <w:right w:val="nil"/>
            </w:tcBorders>
            <w:vAlign w:val="bottom"/>
          </w:tcPr>
          <w:p w14:paraId="3FC2020A" w14:textId="77777777" w:rsidR="00134C26" w:rsidRPr="00852F44" w:rsidRDefault="00134C26" w:rsidP="00134C26">
            <w:pPr>
              <w:pStyle w:val="Tabletext"/>
              <w:rPr>
                <w:b/>
              </w:rPr>
            </w:pPr>
            <w:r w:rsidRPr="001A2789">
              <w:t>Employers want core skills more than specific work related skills, including LLN</w:t>
            </w:r>
          </w:p>
        </w:tc>
        <w:tc>
          <w:tcPr>
            <w:tcW w:w="1276" w:type="dxa"/>
            <w:tcBorders>
              <w:top w:val="nil"/>
              <w:left w:val="nil"/>
              <w:bottom w:val="nil"/>
              <w:right w:val="nil"/>
            </w:tcBorders>
            <w:vAlign w:val="bottom"/>
          </w:tcPr>
          <w:p w14:paraId="10D5169F" w14:textId="77777777" w:rsidR="00134C26" w:rsidRPr="006D0947" w:rsidRDefault="00134C26" w:rsidP="004D025B">
            <w:pPr>
              <w:pStyle w:val="Tabletext"/>
              <w:jc w:val="right"/>
            </w:pPr>
            <w:r>
              <w:t>2</w:t>
            </w:r>
          </w:p>
        </w:tc>
      </w:tr>
      <w:tr w:rsidR="00134C26" w:rsidRPr="00852F44" w14:paraId="332238FB" w14:textId="77777777" w:rsidTr="004D025B">
        <w:trPr>
          <w:cantSplit/>
        </w:trPr>
        <w:tc>
          <w:tcPr>
            <w:tcW w:w="6521" w:type="dxa"/>
            <w:gridSpan w:val="2"/>
            <w:tcBorders>
              <w:top w:val="nil"/>
              <w:bottom w:val="single" w:sz="4" w:space="0" w:color="auto"/>
              <w:right w:val="nil"/>
            </w:tcBorders>
            <w:vAlign w:val="bottom"/>
          </w:tcPr>
          <w:p w14:paraId="58558B49" w14:textId="77777777" w:rsidR="00134C26" w:rsidRPr="00852F44" w:rsidRDefault="00134C26" w:rsidP="00134C26">
            <w:pPr>
              <w:pStyle w:val="Tabletext"/>
              <w:rPr>
                <w:b/>
              </w:rPr>
            </w:pPr>
            <w:r w:rsidRPr="001A2789">
              <w:t>Issues with older employers and 'Gen Y</w:t>
            </w:r>
            <w:r w:rsidR="0062093E">
              <w:t>’</w:t>
            </w:r>
          </w:p>
        </w:tc>
        <w:tc>
          <w:tcPr>
            <w:tcW w:w="1276" w:type="dxa"/>
            <w:tcBorders>
              <w:top w:val="nil"/>
              <w:left w:val="nil"/>
              <w:bottom w:val="single" w:sz="4" w:space="0" w:color="auto"/>
              <w:right w:val="nil"/>
            </w:tcBorders>
            <w:vAlign w:val="bottom"/>
          </w:tcPr>
          <w:p w14:paraId="64CD4D7A" w14:textId="77777777" w:rsidR="00134C26" w:rsidRPr="006D0947" w:rsidRDefault="00134C26" w:rsidP="004D025B">
            <w:pPr>
              <w:pStyle w:val="Tabletext"/>
              <w:jc w:val="right"/>
            </w:pPr>
            <w:r>
              <w:t>1</w:t>
            </w:r>
          </w:p>
        </w:tc>
      </w:tr>
    </w:tbl>
    <w:p w14:paraId="37C8CF08" w14:textId="77777777" w:rsidR="0049735A" w:rsidRPr="00D000F7" w:rsidRDefault="00A9687D" w:rsidP="00D000F7">
      <w:pPr>
        <w:pStyle w:val="Text"/>
      </w:pPr>
      <w:r>
        <w:t>The i</w:t>
      </w:r>
      <w:r w:rsidR="00F402F1">
        <w:t>nterviewees later</w:t>
      </w:r>
      <w:r w:rsidR="006D3B86" w:rsidRPr="00D000F7">
        <w:t xml:space="preserve"> </w:t>
      </w:r>
      <w:r w:rsidR="0049735A" w:rsidRPr="00D000F7">
        <w:t>expressed some concern about post-training pa</w:t>
      </w:r>
      <w:r w:rsidR="004B7511" w:rsidRPr="00D000F7">
        <w:t>thways. A stakeholder suggested</w:t>
      </w:r>
      <w:r w:rsidR="0062093E">
        <w:t xml:space="preserve"> that the focus</w:t>
      </w:r>
      <w:r w:rsidR="0049735A" w:rsidRPr="00D000F7">
        <w:t xml:space="preserve"> not just </w:t>
      </w:r>
      <w:r w:rsidR="00F71A58">
        <w:t>of</w:t>
      </w:r>
      <w:r w:rsidR="0049735A" w:rsidRPr="00D000F7">
        <w:t xml:space="preserve"> </w:t>
      </w:r>
      <w:r w:rsidR="00AE0417">
        <w:t>private RTO</w:t>
      </w:r>
      <w:r w:rsidR="0049735A" w:rsidRPr="00D000F7">
        <w:t xml:space="preserve">s but also </w:t>
      </w:r>
      <w:r w:rsidR="004B7511" w:rsidRPr="00D000F7">
        <w:t>of</w:t>
      </w:r>
      <w:r w:rsidR="0062093E">
        <w:t xml:space="preserve"> schools</w:t>
      </w:r>
      <w:r w:rsidR="0049735A" w:rsidRPr="00D000F7">
        <w:t xml:space="preserve"> t</w:t>
      </w:r>
      <w:r w:rsidR="009B59DB" w:rsidRPr="00D000F7">
        <w:t>o</w:t>
      </w:r>
      <w:r w:rsidR="0049735A" w:rsidRPr="00D000F7">
        <w:t xml:space="preserve">o often is </w:t>
      </w:r>
      <w:r w:rsidR="00A61AE0">
        <w:t xml:space="preserve">solely </w:t>
      </w:r>
      <w:r w:rsidR="0049735A" w:rsidRPr="00D000F7">
        <w:t xml:space="preserve">on completing the qualification, and </w:t>
      </w:r>
      <w:r w:rsidR="00F71A58">
        <w:t xml:space="preserve">that </w:t>
      </w:r>
      <w:r w:rsidR="00A61AE0">
        <w:t>planning for a</w:t>
      </w:r>
      <w:r w:rsidR="00F71A58">
        <w:t xml:space="preserve"> </w:t>
      </w:r>
      <w:r w:rsidR="0049735A" w:rsidRPr="00D000F7">
        <w:t xml:space="preserve">transition to work or further study </w:t>
      </w:r>
      <w:r w:rsidR="00A61AE0">
        <w:t>remains</w:t>
      </w:r>
      <w:r w:rsidR="0049735A" w:rsidRPr="00D000F7">
        <w:t xml:space="preserve"> an afterthought </w:t>
      </w:r>
      <w:r w:rsidR="002C08A5" w:rsidRPr="00D000F7">
        <w:t>(</w:t>
      </w:r>
      <w:r w:rsidR="0062093E">
        <w:t>South Australian s</w:t>
      </w:r>
      <w:r w:rsidR="00FD5A27">
        <w:t>takeholder interviewee</w:t>
      </w:r>
      <w:r w:rsidR="0096010E" w:rsidRPr="00D000F7">
        <w:t>).</w:t>
      </w:r>
      <w:r w:rsidR="0049735A" w:rsidRPr="00D000F7">
        <w:t xml:space="preserve"> </w:t>
      </w:r>
      <w:r w:rsidR="006D3B86" w:rsidRPr="00D000F7">
        <w:t>In addition, one</w:t>
      </w:r>
      <w:r w:rsidR="0049735A" w:rsidRPr="00D000F7">
        <w:t xml:space="preserve"> </w:t>
      </w:r>
      <w:r w:rsidR="00AE0417">
        <w:t>private RTO</w:t>
      </w:r>
      <w:r w:rsidR="0049735A" w:rsidRPr="00D000F7">
        <w:t xml:space="preserve"> manager saw a policy focus on ‘earning or learning’ as potentially counterproductive for achieving successful pathways:</w:t>
      </w:r>
    </w:p>
    <w:p w14:paraId="687B7FB6" w14:textId="30427E48" w:rsidR="002B7C97" w:rsidRDefault="0049735A" w:rsidP="002B7C97">
      <w:pPr>
        <w:pStyle w:val="Quote"/>
      </w:pPr>
      <w:r w:rsidRPr="006D3B86">
        <w:t xml:space="preserve">It’s no good doing training for the sake of training. I really get nervous when once again the government system ‘you learn and earn’ and to get your Centrelink you’ve got to have your </w:t>
      </w:r>
      <w:r w:rsidR="00A605F2">
        <w:t>c</w:t>
      </w:r>
      <w:r w:rsidRPr="006D3B86">
        <w:t>ert</w:t>
      </w:r>
      <w:r w:rsidR="00A9687D">
        <w:t>.</w:t>
      </w:r>
      <w:r w:rsidRPr="006D3B86">
        <w:t xml:space="preserve"> II qual. So they’ll en</w:t>
      </w:r>
      <w:r w:rsidR="0062093E">
        <w:t>rol them in anything and if your</w:t>
      </w:r>
      <w:r w:rsidRPr="006D3B86">
        <w:t xml:space="preserve"> </w:t>
      </w:r>
      <w:r w:rsidR="00966682">
        <w:t>[Job Services Australia agency</w:t>
      </w:r>
      <w:r w:rsidR="00966682" w:rsidRPr="00966682">
        <w:t xml:space="preserve">] </w:t>
      </w:r>
      <w:r w:rsidR="0062093E">
        <w:t>or your</w:t>
      </w:r>
      <w:r w:rsidRPr="006D3B86">
        <w:t xml:space="preserve"> career development office or even your RTO or whatever isn’t working with that person helping you do that career development and being honest a</w:t>
      </w:r>
      <w:r w:rsidR="0081663D">
        <w:t>nd realistic about it, getting c</w:t>
      </w:r>
      <w:r w:rsidRPr="006D3B86">
        <w:t>ertificates to</w:t>
      </w:r>
      <w:r w:rsidR="0062093E">
        <w:t xml:space="preserve"> put on the wall unfortunately —</w:t>
      </w:r>
      <w:r w:rsidRPr="006D3B86">
        <w:t xml:space="preserve"> as good as it might be for someone and it’s the first time they’ve ever been recognised, it doesn’t</w:t>
      </w:r>
      <w:r w:rsidR="0081663D">
        <w:t xml:space="preserve"> do them any good if with that c</w:t>
      </w:r>
      <w:r w:rsidRPr="006D3B86">
        <w:t>ertificate they can’t go and get that next point of engagement</w:t>
      </w:r>
      <w:r w:rsidR="00A9687D">
        <w:t>.</w:t>
      </w:r>
      <w:r w:rsidR="00A9687D">
        <w:tab/>
      </w:r>
    </w:p>
    <w:p w14:paraId="2DBB3ABA" w14:textId="64DF68F1" w:rsidR="0049735A" w:rsidRPr="006D3B86" w:rsidRDefault="00A9687D" w:rsidP="002B7C97">
      <w:pPr>
        <w:pStyle w:val="Quote"/>
      </w:pPr>
      <w:r>
        <w:tab/>
      </w:r>
      <w:r w:rsidR="002C08A5" w:rsidRPr="002C08A5">
        <w:t>(</w:t>
      </w:r>
      <w:r w:rsidR="00FD5A27">
        <w:t xml:space="preserve">South Australian </w:t>
      </w:r>
      <w:r w:rsidR="00AE0417">
        <w:t>private RTO</w:t>
      </w:r>
      <w:r w:rsidR="00FD5A27">
        <w:t xml:space="preserve"> interviewee</w:t>
      </w:r>
      <w:r w:rsidR="0096010E" w:rsidRPr="002C08A5">
        <w:t>)</w:t>
      </w:r>
    </w:p>
    <w:p w14:paraId="02C8BCBA" w14:textId="77777777" w:rsidR="0049735A" w:rsidRPr="00D000F7" w:rsidRDefault="00A9687D" w:rsidP="00D000F7">
      <w:pPr>
        <w:pStyle w:val="Text"/>
      </w:pPr>
      <w:r>
        <w:t>The p</w:t>
      </w:r>
      <w:r w:rsidR="00AE0417">
        <w:t>rivate RTO</w:t>
      </w:r>
      <w:r w:rsidR="0049735A" w:rsidRPr="00D000F7">
        <w:t xml:space="preserve"> </w:t>
      </w:r>
      <w:r w:rsidR="00F402F1">
        <w:t>interviewees</w:t>
      </w:r>
      <w:r w:rsidR="00F402F1" w:rsidRPr="00D000F7">
        <w:t xml:space="preserve"> </w:t>
      </w:r>
      <w:r w:rsidR="004B7511" w:rsidRPr="00D000F7">
        <w:t>spoke of</w:t>
      </w:r>
      <w:r w:rsidR="0049735A" w:rsidRPr="00D000F7">
        <w:t xml:space="preserve"> the </w:t>
      </w:r>
      <w:r w:rsidR="00A61AE0">
        <w:t>measures taken</w:t>
      </w:r>
      <w:r w:rsidR="0049735A" w:rsidRPr="00D000F7">
        <w:t xml:space="preserve"> </w:t>
      </w:r>
      <w:r w:rsidR="00591C6D" w:rsidRPr="00D000F7">
        <w:t>to enhance students’ transition</w:t>
      </w:r>
      <w:r w:rsidR="0049735A" w:rsidRPr="00D000F7">
        <w:t xml:space="preserve"> </w:t>
      </w:r>
      <w:r w:rsidR="00A61AE0">
        <w:t xml:space="preserve">to employment or further study </w:t>
      </w:r>
      <w:r w:rsidR="0049735A" w:rsidRPr="00D000F7">
        <w:t xml:space="preserve">after </w:t>
      </w:r>
      <w:r w:rsidR="004B7511" w:rsidRPr="00D000F7">
        <w:t>completion of</w:t>
      </w:r>
      <w:r w:rsidR="0049735A" w:rsidRPr="00D000F7">
        <w:t xml:space="preserve"> the qualification</w:t>
      </w:r>
      <w:r w:rsidR="009B59DB" w:rsidRPr="00D000F7">
        <w:t>.</w:t>
      </w:r>
      <w:r w:rsidR="0049735A" w:rsidRPr="00D000F7">
        <w:t xml:space="preserve"> </w:t>
      </w:r>
      <w:r w:rsidR="004B7511" w:rsidRPr="00D000F7">
        <w:t>These</w:t>
      </w:r>
      <w:r w:rsidR="0049735A" w:rsidRPr="00D000F7">
        <w:t xml:space="preserve"> included embedding employability </w:t>
      </w:r>
      <w:r>
        <w:t>skills across all units, resume-</w:t>
      </w:r>
      <w:r w:rsidR="0049735A" w:rsidRPr="00D000F7">
        <w:t xml:space="preserve">writing workshops, </w:t>
      </w:r>
      <w:r w:rsidR="00A61AE0">
        <w:t>incorporating</w:t>
      </w:r>
      <w:r w:rsidR="0049735A" w:rsidRPr="00D000F7">
        <w:t xml:space="preserve"> work experience opportunities, and (at one </w:t>
      </w:r>
      <w:r w:rsidR="00AE0417">
        <w:t>private RTO</w:t>
      </w:r>
      <w:r w:rsidR="0049735A" w:rsidRPr="00D000F7">
        <w:t xml:space="preserve">) employing </w:t>
      </w:r>
      <w:r w:rsidR="008C6BC5">
        <w:t>‘</w:t>
      </w:r>
      <w:r>
        <w:t>a full-time staff member that co</w:t>
      </w:r>
      <w:r w:rsidR="0049735A" w:rsidRPr="00D000F7">
        <w:t xml:space="preserve">ordinates traineeships and jobs for them. So she's hearing about jobs in the </w:t>
      </w:r>
      <w:r w:rsidR="0049735A" w:rsidRPr="00D000F7">
        <w:lastRenderedPageBreak/>
        <w:t>industry and then matching people up to those jobs</w:t>
      </w:r>
      <w:r w:rsidR="008C6BC5">
        <w:t>’</w:t>
      </w:r>
      <w:r w:rsidR="0049735A" w:rsidRPr="00D000F7">
        <w:t xml:space="preserve"> </w:t>
      </w:r>
      <w:r w:rsidR="002C08A5" w:rsidRPr="00D000F7">
        <w:t>(</w:t>
      </w:r>
      <w:r w:rsidR="00FD5A27">
        <w:t xml:space="preserve">South Australian </w:t>
      </w:r>
      <w:r w:rsidR="00AE0417">
        <w:t>private RTO</w:t>
      </w:r>
      <w:r w:rsidR="00FD5A27">
        <w:t xml:space="preserve"> interviewee</w:t>
      </w:r>
      <w:r w:rsidR="0096010E" w:rsidRPr="00D000F7">
        <w:t>)</w:t>
      </w:r>
      <w:r>
        <w:t>.</w:t>
      </w:r>
    </w:p>
    <w:p w14:paraId="69FCE629" w14:textId="77777777" w:rsidR="00C56547" w:rsidRDefault="00591C6D" w:rsidP="00D000F7">
      <w:pPr>
        <w:pStyle w:val="Text"/>
      </w:pPr>
      <w:r w:rsidRPr="00D000F7">
        <w:t xml:space="preserve">Some </w:t>
      </w:r>
      <w:r w:rsidR="00AE0417">
        <w:t>private RTO</w:t>
      </w:r>
      <w:r w:rsidR="001C5642" w:rsidRPr="00D000F7">
        <w:t xml:space="preserve"> interviewees </w:t>
      </w:r>
      <w:r w:rsidRPr="00D000F7">
        <w:t xml:space="preserve">in </w:t>
      </w:r>
      <w:r w:rsidR="00C171EB">
        <w:t xml:space="preserve">Victoria and </w:t>
      </w:r>
      <w:r w:rsidRPr="00D000F7">
        <w:t xml:space="preserve">Queensland </w:t>
      </w:r>
      <w:r w:rsidR="001C5642" w:rsidRPr="00D000F7">
        <w:t>had quite different perspectives on both the meaning</w:t>
      </w:r>
      <w:r w:rsidR="009D28F8">
        <w:t xml:space="preserve"> of,</w:t>
      </w:r>
      <w:r w:rsidR="001C5642" w:rsidRPr="00D000F7">
        <w:t xml:space="preserve"> and need for</w:t>
      </w:r>
      <w:r w:rsidR="009D28F8">
        <w:t>,</w:t>
      </w:r>
      <w:r w:rsidR="001C5642" w:rsidRPr="00D000F7">
        <w:t xml:space="preserve"> pathways support</w:t>
      </w:r>
      <w:r w:rsidR="00A6046A">
        <w:t>, with</w:t>
      </w:r>
      <w:r w:rsidR="00CA1172">
        <w:t xml:space="preserve"> such differences of opinion linked to their respective levels of traineeship enrolments</w:t>
      </w:r>
      <w:r w:rsidR="001C5642" w:rsidRPr="00D000F7">
        <w:t xml:space="preserve">. </w:t>
      </w:r>
    </w:p>
    <w:p w14:paraId="2616B4C0" w14:textId="77777777" w:rsidR="001C5642" w:rsidRPr="00D000F7" w:rsidRDefault="00897383" w:rsidP="00D000F7">
      <w:pPr>
        <w:pStyle w:val="Text"/>
      </w:pPr>
      <w:r w:rsidRPr="00D000F7">
        <w:t xml:space="preserve">For one </w:t>
      </w:r>
      <w:r w:rsidR="00C171EB">
        <w:t xml:space="preserve">Queensland </w:t>
      </w:r>
      <w:r w:rsidR="00AE0417">
        <w:t>private RTO</w:t>
      </w:r>
      <w:r w:rsidRPr="00D000F7">
        <w:t>, pathways support was deeme</w:t>
      </w:r>
      <w:r w:rsidR="0062093E">
        <w:t>d irrelevant, if not disruptive. Their view was that</w:t>
      </w:r>
      <w:r w:rsidRPr="00D000F7">
        <w:t xml:space="preserve"> the priority for </w:t>
      </w:r>
      <w:r w:rsidR="00CA1172">
        <w:t>the young person was to fulfil their</w:t>
      </w:r>
      <w:r w:rsidRPr="00D000F7">
        <w:t xml:space="preserve"> </w:t>
      </w:r>
      <w:r w:rsidR="004B7511" w:rsidRPr="00D000F7">
        <w:t xml:space="preserve">traineeship or apprenticeship </w:t>
      </w:r>
      <w:r w:rsidRPr="00D000F7">
        <w:t xml:space="preserve">commitment to </w:t>
      </w:r>
      <w:r w:rsidR="00CA1172">
        <w:t>an</w:t>
      </w:r>
      <w:r w:rsidRPr="00D000F7">
        <w:t xml:space="preserve"> employer </w:t>
      </w:r>
      <w:r w:rsidR="002C08A5" w:rsidRPr="00D000F7">
        <w:t>(</w:t>
      </w:r>
      <w:r w:rsidR="00FD5A27">
        <w:t xml:space="preserve">Queensland </w:t>
      </w:r>
      <w:r w:rsidR="00AE0417">
        <w:t>private RTO</w:t>
      </w:r>
      <w:r w:rsidR="00FD5A27">
        <w:t xml:space="preserve"> interviewee</w:t>
      </w:r>
      <w:r w:rsidR="002C08A5" w:rsidRPr="00D000F7">
        <w:t>)</w:t>
      </w:r>
      <w:r w:rsidRPr="00D000F7">
        <w:t xml:space="preserve">. The priority in this view was </w:t>
      </w:r>
      <w:r w:rsidR="00894876">
        <w:t xml:space="preserve">persistence, </w:t>
      </w:r>
      <w:r w:rsidRPr="00D000F7">
        <w:t xml:space="preserve">stability, </w:t>
      </w:r>
      <w:r w:rsidR="00591C6D" w:rsidRPr="00D000F7">
        <w:t xml:space="preserve">and </w:t>
      </w:r>
      <w:r w:rsidRPr="00D000F7">
        <w:t xml:space="preserve">competence through familiarity with the </w:t>
      </w:r>
      <w:r w:rsidR="00894876">
        <w:t xml:space="preserve">given </w:t>
      </w:r>
      <w:r w:rsidRPr="00D000F7">
        <w:t>trade</w:t>
      </w:r>
      <w:r w:rsidR="00A27278" w:rsidRPr="00D000F7">
        <w:t xml:space="preserve">, before </w:t>
      </w:r>
      <w:r w:rsidR="005B1DAD">
        <w:t>different</w:t>
      </w:r>
      <w:r w:rsidR="00A27278" w:rsidRPr="00D000F7">
        <w:t xml:space="preserve"> employment </w:t>
      </w:r>
      <w:r w:rsidRPr="00D000F7">
        <w:t xml:space="preserve">options were canvassed. </w:t>
      </w:r>
      <w:r w:rsidR="00C171EB">
        <w:t xml:space="preserve">In contrast, a Victorian provider operating in a similar context saw pathways support as a key part of maintaining their reputation </w:t>
      </w:r>
      <w:r w:rsidR="00CE6D9E">
        <w:t>among</w:t>
      </w:r>
      <w:r w:rsidR="00C171EB">
        <w:t xml:space="preserve"> employers</w:t>
      </w:r>
      <w:r w:rsidR="00B65B19">
        <w:t xml:space="preserve">: </w:t>
      </w:r>
      <w:r w:rsidR="008C6BC5">
        <w:t>‘</w:t>
      </w:r>
      <w:r w:rsidR="00B65B19">
        <w:t>we have to bee</w:t>
      </w:r>
      <w:r w:rsidR="00042AAE">
        <w:t>n</w:t>
      </w:r>
      <w:r w:rsidR="00B65B19">
        <w:t xml:space="preserve"> seen to be giving them [employers] good people</w:t>
      </w:r>
      <w:r w:rsidR="008C6BC5">
        <w:t>’</w:t>
      </w:r>
      <w:r w:rsidR="00B65B19">
        <w:t xml:space="preserve">. </w:t>
      </w:r>
    </w:p>
    <w:p w14:paraId="5020EBE9" w14:textId="77777777" w:rsidR="00AD6BE1" w:rsidRPr="00D000F7" w:rsidRDefault="00A27278" w:rsidP="00D000F7">
      <w:pPr>
        <w:pStyle w:val="Text"/>
        <w:sectPr w:rsidR="00AD6BE1" w:rsidRPr="00D000F7" w:rsidSect="006765A3">
          <w:type w:val="continuous"/>
          <w:pgSz w:w="11907" w:h="16840" w:code="9"/>
          <w:pgMar w:top="1276" w:right="2552" w:bottom="1276" w:left="1418" w:header="709" w:footer="556" w:gutter="0"/>
          <w:cols w:space="708"/>
          <w:docGrid w:linePitch="360"/>
        </w:sectPr>
      </w:pPr>
      <w:r w:rsidRPr="00D000F7">
        <w:t xml:space="preserve">For a </w:t>
      </w:r>
      <w:r w:rsidR="00AE0417">
        <w:t>private RTO</w:t>
      </w:r>
      <w:r w:rsidRPr="00D000F7">
        <w:t xml:space="preserve"> providing training in retail and hospitality, nurturing </w:t>
      </w:r>
      <w:r w:rsidR="008C6BC5">
        <w:t>‘</w:t>
      </w:r>
      <w:r w:rsidRPr="00D000F7">
        <w:t>transferable life skills</w:t>
      </w:r>
      <w:r w:rsidR="008C6BC5">
        <w:t>’</w:t>
      </w:r>
      <w:r w:rsidRPr="00D000F7">
        <w:t xml:space="preserve"> was thought to provide the support needed to transition into future, and perhaps alternative, employment. This echoes </w:t>
      </w:r>
      <w:r w:rsidR="00CA1172">
        <w:t>a</w:t>
      </w:r>
      <w:r w:rsidRPr="00D000F7">
        <w:t xml:space="preserve"> sentiment conveyed </w:t>
      </w:r>
      <w:r w:rsidR="006F3F76">
        <w:t xml:space="preserve">by </w:t>
      </w:r>
      <w:r w:rsidR="0014759B">
        <w:t>participants</w:t>
      </w:r>
      <w:r w:rsidR="006F3F76">
        <w:t xml:space="preserve"> in all three states</w:t>
      </w:r>
      <w:r w:rsidR="00CA1172">
        <w:t>:</w:t>
      </w:r>
      <w:r w:rsidR="006F3F76">
        <w:t xml:space="preserve"> </w:t>
      </w:r>
      <w:r w:rsidR="00CA1172">
        <w:t>asserting that</w:t>
      </w:r>
      <w:r w:rsidRPr="00D000F7">
        <w:t xml:space="preserve"> </w:t>
      </w:r>
      <w:r w:rsidR="00AE0417">
        <w:t>private RTO</w:t>
      </w:r>
      <w:r w:rsidRPr="00D000F7">
        <w:t xml:space="preserve">s </w:t>
      </w:r>
      <w:r w:rsidR="00CA1172">
        <w:t>assist</w:t>
      </w:r>
      <w:r w:rsidRPr="00D000F7">
        <w:t xml:space="preserve"> the young person </w:t>
      </w:r>
      <w:r w:rsidR="0062093E">
        <w:t xml:space="preserve">to </w:t>
      </w:r>
      <w:r w:rsidRPr="00D000F7">
        <w:t xml:space="preserve">develop </w:t>
      </w:r>
      <w:r w:rsidR="005B1DAD">
        <w:t xml:space="preserve">generic skills </w:t>
      </w:r>
      <w:r w:rsidRPr="00D000F7">
        <w:t>and mature in a holistic sense</w:t>
      </w:r>
      <w:r w:rsidR="0096010E" w:rsidRPr="00D000F7">
        <w:t>.</w:t>
      </w:r>
      <w:r w:rsidR="00D80153" w:rsidRPr="00D000F7">
        <w:t xml:space="preserve"> </w:t>
      </w:r>
    </w:p>
    <w:p w14:paraId="1A073266" w14:textId="77777777" w:rsidR="003F7B6F" w:rsidRDefault="003F7B6F" w:rsidP="002B7C97">
      <w:pPr>
        <w:pStyle w:val="Heading2"/>
        <w:ind w:left="-284"/>
      </w:pPr>
      <w:bookmarkStart w:id="82" w:name="partnerships"/>
      <w:bookmarkStart w:id="83" w:name="_Toc459283138"/>
      <w:bookmarkEnd w:id="82"/>
      <w:r>
        <w:lastRenderedPageBreak/>
        <w:t>Partnerships and interagency</w:t>
      </w:r>
      <w:r w:rsidR="009D28F8">
        <w:t xml:space="preserve"> links</w:t>
      </w:r>
      <w:bookmarkEnd w:id="83"/>
    </w:p>
    <w:p w14:paraId="212523FC" w14:textId="514AA0AC" w:rsidR="00007593" w:rsidRDefault="003730DF" w:rsidP="002B7C97">
      <w:pPr>
        <w:pStyle w:val="Text"/>
        <w:ind w:left="-284"/>
      </w:pPr>
      <w:r>
        <w:t xml:space="preserve">In light of the breadth and significance of </w:t>
      </w:r>
      <w:r w:rsidR="00A6046A">
        <w:t xml:space="preserve">the </w:t>
      </w:r>
      <w:r>
        <w:t xml:space="preserve">learner needs identified above, it was not surprising to find that </w:t>
      </w:r>
      <w:r w:rsidR="00AE0417">
        <w:t>private RTO</w:t>
      </w:r>
      <w:r>
        <w:t xml:space="preserve">s </w:t>
      </w:r>
      <w:r w:rsidR="00CA1172">
        <w:t>were</w:t>
      </w:r>
      <w:r>
        <w:t xml:space="preserve"> engaged in a range of partnerships and relationships with other agencies and stakeholders. </w:t>
      </w:r>
      <w:r w:rsidR="003F7B6F" w:rsidRPr="00D000F7">
        <w:t xml:space="preserve">The survey responses revealed that </w:t>
      </w:r>
      <w:r w:rsidR="00AE0417">
        <w:t>private RTO</w:t>
      </w:r>
      <w:r w:rsidR="003F7B6F" w:rsidRPr="00D000F7">
        <w:t>s are engaging 157 agencies or agency types</w:t>
      </w:r>
      <w:r w:rsidR="00A6046A">
        <w:t xml:space="preserve"> (see f</w:t>
      </w:r>
      <w:r w:rsidR="00963E2E">
        <w:t xml:space="preserve">igure </w:t>
      </w:r>
      <w:r w:rsidR="001C1662">
        <w:t>7</w:t>
      </w:r>
      <w:r w:rsidR="00963E2E">
        <w:t>)</w:t>
      </w:r>
      <w:r w:rsidR="00963E2E" w:rsidRPr="00D000F7">
        <w:t>.</w:t>
      </w:r>
      <w:r w:rsidR="003F7B6F" w:rsidRPr="00D000F7">
        <w:t xml:space="preserve"> These </w:t>
      </w:r>
      <w:r w:rsidR="00CA1172">
        <w:t xml:space="preserve">are </w:t>
      </w:r>
      <w:r w:rsidR="00A6046A">
        <w:t>categoris</w:t>
      </w:r>
      <w:r w:rsidR="003F7B6F" w:rsidRPr="00D000F7">
        <w:t xml:space="preserve">ed into 14 different agency categories. </w:t>
      </w:r>
      <w:r w:rsidR="00CA1172">
        <w:t>‘</w:t>
      </w:r>
      <w:r w:rsidR="003F7B6F" w:rsidRPr="00D000F7">
        <w:t>Employers</w:t>
      </w:r>
      <w:r w:rsidR="00CA1172">
        <w:t>’</w:t>
      </w:r>
      <w:r w:rsidR="003F7B6F" w:rsidRPr="00D000F7">
        <w:t xml:space="preserve"> (n</w:t>
      </w:r>
      <w:r w:rsidR="00A6046A">
        <w:t xml:space="preserve"> </w:t>
      </w:r>
      <w:r w:rsidR="003F7B6F" w:rsidRPr="00D000F7">
        <w:t>=</w:t>
      </w:r>
      <w:r w:rsidR="00A6046A">
        <w:t xml:space="preserve"> </w:t>
      </w:r>
      <w:r w:rsidR="003F7B6F" w:rsidRPr="00D000F7">
        <w:t xml:space="preserve">33), </w:t>
      </w:r>
      <w:r w:rsidR="00CA1172">
        <w:t>‘</w:t>
      </w:r>
      <w:r w:rsidR="003F7B6F" w:rsidRPr="00D000F7">
        <w:t>youth support agencies</w:t>
      </w:r>
      <w:r w:rsidR="00CA1172">
        <w:t>’</w:t>
      </w:r>
      <w:r w:rsidR="003F7B6F" w:rsidRPr="00D000F7">
        <w:t xml:space="preserve"> (</w:t>
      </w:r>
      <w:r w:rsidR="007A2974" w:rsidRPr="00D000F7">
        <w:t>n</w:t>
      </w:r>
      <w:r w:rsidR="00A6046A">
        <w:t xml:space="preserve"> </w:t>
      </w:r>
      <w:r w:rsidR="007A2974" w:rsidRPr="00D000F7">
        <w:t>=</w:t>
      </w:r>
      <w:r w:rsidR="00A6046A">
        <w:t xml:space="preserve"> </w:t>
      </w:r>
      <w:r w:rsidR="007A2974" w:rsidRPr="00D000F7">
        <w:t xml:space="preserve">15), </w:t>
      </w:r>
      <w:r w:rsidR="00CA1172">
        <w:t>‘</w:t>
      </w:r>
      <w:r w:rsidR="00A6046A">
        <w:t>Job Service</w:t>
      </w:r>
      <w:r w:rsidR="00D21401">
        <w:t>s</w:t>
      </w:r>
      <w:r w:rsidR="00A6046A">
        <w:t xml:space="preserve"> </w:t>
      </w:r>
      <w:r w:rsidR="00D21401">
        <w:t>Australia a</w:t>
      </w:r>
      <w:r w:rsidR="00A6046A">
        <w:t>gencies</w:t>
      </w:r>
      <w:r w:rsidR="00CA1172">
        <w:t>’</w:t>
      </w:r>
      <w:r w:rsidR="007A2974" w:rsidRPr="00D000F7">
        <w:t xml:space="preserve"> (n</w:t>
      </w:r>
      <w:r w:rsidR="00A6046A">
        <w:t xml:space="preserve"> </w:t>
      </w:r>
      <w:r w:rsidR="007A2974" w:rsidRPr="00D000F7">
        <w:t>=</w:t>
      </w:r>
      <w:r w:rsidR="00A6046A">
        <w:t xml:space="preserve"> </w:t>
      </w:r>
      <w:r w:rsidR="007A2974" w:rsidRPr="00D000F7">
        <w:t xml:space="preserve">12) and </w:t>
      </w:r>
      <w:r w:rsidR="00CA1172">
        <w:t>‘</w:t>
      </w:r>
      <w:r w:rsidR="007A2974" w:rsidRPr="00D000F7">
        <w:t>schools</w:t>
      </w:r>
      <w:r w:rsidR="00CA1172">
        <w:t>’</w:t>
      </w:r>
      <w:r w:rsidR="007A2974" w:rsidRPr="00D000F7">
        <w:t xml:space="preserve"> (n</w:t>
      </w:r>
      <w:r w:rsidR="00A6046A">
        <w:t xml:space="preserve"> </w:t>
      </w:r>
      <w:r w:rsidR="007A2974" w:rsidRPr="00D000F7">
        <w:t>=</w:t>
      </w:r>
      <w:r w:rsidR="00A6046A">
        <w:t xml:space="preserve"> </w:t>
      </w:r>
      <w:r w:rsidR="007A2974" w:rsidRPr="00D000F7">
        <w:t xml:space="preserve">11) were </w:t>
      </w:r>
      <w:r w:rsidR="00B06E21">
        <w:br/>
      </w:r>
      <w:r w:rsidR="007A2974" w:rsidRPr="00D000F7">
        <w:t>the most commonly identified external agencies.</w:t>
      </w:r>
    </w:p>
    <w:p w14:paraId="28E2457A" w14:textId="2E2AA6C4" w:rsidR="003F7B6F" w:rsidRPr="00D000F7" w:rsidRDefault="009C6A43" w:rsidP="002B7C97">
      <w:pPr>
        <w:pStyle w:val="Figuretitle"/>
        <w:ind w:left="-284" w:firstLine="0"/>
      </w:pPr>
      <w:bookmarkStart w:id="84" w:name="_Toc461011269"/>
      <w:r>
        <w:rPr>
          <w:noProof/>
          <w:lang w:eastAsia="en-AU"/>
        </w:rPr>
        <w:drawing>
          <wp:anchor distT="0" distB="0" distL="114300" distR="114300" simplePos="0" relativeHeight="251863040" behindDoc="1" locked="0" layoutInCell="1" allowOverlap="1" wp14:anchorId="59172525" wp14:editId="78ADE1EB">
            <wp:simplePos x="0" y="0"/>
            <wp:positionH relativeFrom="column">
              <wp:posOffset>-351790</wp:posOffset>
            </wp:positionH>
            <wp:positionV relativeFrom="paragraph">
              <wp:posOffset>451485</wp:posOffset>
            </wp:positionV>
            <wp:extent cx="4862830" cy="2731135"/>
            <wp:effectExtent l="0" t="0" r="0" b="0"/>
            <wp:wrapTopAndBottom/>
            <wp:docPr id="23" name="Chart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14:sizeRelH relativeFrom="page">
              <wp14:pctWidth>0</wp14:pctWidth>
            </wp14:sizeRelH>
            <wp14:sizeRelV relativeFrom="page">
              <wp14:pctHeight>0</wp14:pctHeight>
            </wp14:sizeRelV>
          </wp:anchor>
        </w:drawing>
      </w:r>
      <w:r w:rsidR="003F7B6F" w:rsidRPr="00D000F7">
        <w:t xml:space="preserve">Figure </w:t>
      </w:r>
      <w:r w:rsidR="001C1662">
        <w:t>7</w:t>
      </w:r>
      <w:r w:rsidR="003F7B6F" w:rsidRPr="00D000F7">
        <w:tab/>
        <w:t xml:space="preserve">External agencies engaged with by responding </w:t>
      </w:r>
      <w:r w:rsidR="00AE0417">
        <w:t>private RTO</w:t>
      </w:r>
      <w:r w:rsidR="003F7B6F" w:rsidRPr="00D000F7">
        <w:t>s</w:t>
      </w:r>
      <w:bookmarkEnd w:id="84"/>
    </w:p>
    <w:p w14:paraId="5E0354B5" w14:textId="65F5B07E" w:rsidR="002B7C97" w:rsidRDefault="00042AAE" w:rsidP="009D168C">
      <w:pPr>
        <w:pStyle w:val="Text"/>
        <w:spacing w:before="0"/>
      </w:pPr>
      <w:r>
        <w:lastRenderedPageBreak/>
        <w:t xml:space="preserve">With the exception of </w:t>
      </w:r>
      <w:r w:rsidR="00A6046A">
        <w:t xml:space="preserve">the </w:t>
      </w:r>
      <w:r>
        <w:t xml:space="preserve">Queensland </w:t>
      </w:r>
      <w:r w:rsidR="00AE0417">
        <w:t>private RTO</w:t>
      </w:r>
      <w:r>
        <w:t xml:space="preserve"> </w:t>
      </w:r>
      <w:r w:rsidR="00963E2E">
        <w:t>interviewees</w:t>
      </w:r>
      <w:r>
        <w:t>, i</w:t>
      </w:r>
      <w:r w:rsidR="00CA4051" w:rsidRPr="0070539A">
        <w:t xml:space="preserve">nteragency collaboration </w:t>
      </w:r>
      <w:r w:rsidR="005B1DAD">
        <w:t xml:space="preserve">for the purposes of training or support </w:t>
      </w:r>
      <w:r w:rsidR="004B7511">
        <w:t>did not</w:t>
      </w:r>
      <w:r w:rsidR="00CA4051" w:rsidRPr="0070539A">
        <w:t xml:space="preserve"> feature </w:t>
      </w:r>
      <w:r w:rsidR="004B7511">
        <w:t>strongly in</w:t>
      </w:r>
      <w:r w:rsidR="00963E2E">
        <w:t xml:space="preserve"> </w:t>
      </w:r>
      <w:r w:rsidR="004B7511">
        <w:t xml:space="preserve">interviews with </w:t>
      </w:r>
      <w:r w:rsidR="00AE0417">
        <w:t>private RTO</w:t>
      </w:r>
      <w:r w:rsidR="00CA4051" w:rsidRPr="0070539A">
        <w:t xml:space="preserve"> </w:t>
      </w:r>
      <w:r w:rsidR="004B7511">
        <w:t>staff.</w:t>
      </w:r>
      <w:r w:rsidR="00CA4051" w:rsidRPr="0070539A">
        <w:t xml:space="preserve"> </w:t>
      </w:r>
      <w:r w:rsidR="0070539A" w:rsidRPr="0070539A">
        <w:t>I</w:t>
      </w:r>
      <w:r w:rsidR="00CA4051" w:rsidRPr="0070539A">
        <w:t xml:space="preserve">n </w:t>
      </w:r>
      <w:r w:rsidR="0062093E">
        <w:t>Queensland</w:t>
      </w:r>
      <w:r w:rsidRPr="0070539A">
        <w:t xml:space="preserve"> </w:t>
      </w:r>
      <w:r>
        <w:t>a</w:t>
      </w:r>
      <w:r w:rsidR="00A6046A">
        <w:t xml:space="preserve"> government-</w:t>
      </w:r>
      <w:r w:rsidR="00CA4051" w:rsidRPr="0070539A">
        <w:t>funded scheme enable</w:t>
      </w:r>
      <w:r w:rsidR="007B672D" w:rsidRPr="0070539A">
        <w:t xml:space="preserve">d one </w:t>
      </w:r>
      <w:r w:rsidR="00AE6E65" w:rsidRPr="0070539A">
        <w:t>participant</w:t>
      </w:r>
      <w:r w:rsidR="00963E2E">
        <w:t xml:space="preserve"> provider</w:t>
      </w:r>
      <w:r w:rsidR="007B672D" w:rsidRPr="0070539A">
        <w:t xml:space="preserve"> to partner with </w:t>
      </w:r>
      <w:r w:rsidR="00A6046A">
        <w:t xml:space="preserve">a </w:t>
      </w:r>
      <w:r w:rsidR="008233A8" w:rsidRPr="0070539A">
        <w:t>medical service provider to undertake (hospitality) block training</w:t>
      </w:r>
      <w:r w:rsidR="00DE276E" w:rsidRPr="0070539A">
        <w:t xml:space="preserve"> to a small</w:t>
      </w:r>
      <w:r w:rsidR="00CA1172">
        <w:t xml:space="preserve"> number of early school leavers</w:t>
      </w:r>
      <w:r w:rsidR="00DE276E" w:rsidRPr="002C08A5">
        <w:t xml:space="preserve">. </w:t>
      </w:r>
      <w:r w:rsidR="008233A8" w:rsidRPr="002C08A5">
        <w:t xml:space="preserve">The interviewee was ambivalent about the initiative, given the </w:t>
      </w:r>
      <w:r w:rsidR="00CA1172">
        <w:t>unfamiliar</w:t>
      </w:r>
      <w:r w:rsidR="008233A8" w:rsidRPr="002C08A5">
        <w:t xml:space="preserve"> </w:t>
      </w:r>
      <w:r w:rsidR="00CA1172">
        <w:t>setting</w:t>
      </w:r>
      <w:r w:rsidR="00AF2278" w:rsidRPr="002C08A5">
        <w:t>, variable attendance,</w:t>
      </w:r>
      <w:r w:rsidR="008233A8" w:rsidRPr="002C08A5">
        <w:t xml:space="preserve"> the students’ needs</w:t>
      </w:r>
      <w:r w:rsidR="005B1DAD">
        <w:t>, and, ultimately, the demands placed on their business:</w:t>
      </w:r>
    </w:p>
    <w:p w14:paraId="01A056A2" w14:textId="77777777" w:rsidR="002B7C97" w:rsidRDefault="00A6046A" w:rsidP="002B7C97">
      <w:pPr>
        <w:pStyle w:val="Quote"/>
      </w:pPr>
      <w:r>
        <w:t xml:space="preserve">It’s not profitable … </w:t>
      </w:r>
      <w:r w:rsidR="008233A8" w:rsidRPr="002C08A5">
        <w:t>[we] consider it a contribution to the community; because it does [our] reputation</w:t>
      </w:r>
      <w:r w:rsidR="00AF2278" w:rsidRPr="002C08A5">
        <w:t xml:space="preserve"> harm given the low completion rates</w:t>
      </w:r>
      <w:r>
        <w:t xml:space="preserve">. It’s costly and challenging … </w:t>
      </w:r>
      <w:r w:rsidR="00AF2278" w:rsidRPr="002C08A5">
        <w:t>and the funding doesn’t reflect the barriers f</w:t>
      </w:r>
      <w:r>
        <w:t>a</w:t>
      </w:r>
      <w:r w:rsidR="002B7C97">
        <w:t>ced by the learner and the RTO.</w:t>
      </w:r>
    </w:p>
    <w:p w14:paraId="6FE79E17" w14:textId="41E98403" w:rsidR="008233A8" w:rsidRPr="0070539A" w:rsidRDefault="002C08A5" w:rsidP="00993515">
      <w:pPr>
        <w:pStyle w:val="Quote"/>
        <w:spacing w:before="0"/>
        <w:jc w:val="right"/>
      </w:pPr>
      <w:r w:rsidRPr="002C08A5">
        <w:t>(</w:t>
      </w:r>
      <w:r w:rsidR="00B65B19">
        <w:t xml:space="preserve">Queensland </w:t>
      </w:r>
      <w:r w:rsidR="00AE0417">
        <w:t>private RTO</w:t>
      </w:r>
      <w:r w:rsidR="00B65B19">
        <w:t xml:space="preserve"> interviewee</w:t>
      </w:r>
      <w:r w:rsidRPr="002C08A5">
        <w:t>)</w:t>
      </w:r>
    </w:p>
    <w:p w14:paraId="315FCE34" w14:textId="77777777" w:rsidR="00275CDE" w:rsidRDefault="00923D3C" w:rsidP="002B7C97">
      <w:pPr>
        <w:pStyle w:val="Text"/>
      </w:pPr>
      <w:r>
        <w:t xml:space="preserve">Significantly, we learn </w:t>
      </w:r>
      <w:r w:rsidR="00042AAE">
        <w:t xml:space="preserve">from </w:t>
      </w:r>
      <w:r>
        <w:t>another</w:t>
      </w:r>
      <w:r w:rsidRPr="0070539A">
        <w:t xml:space="preserve"> </w:t>
      </w:r>
      <w:r w:rsidR="00042AAE">
        <w:t>interview</w:t>
      </w:r>
      <w:r w:rsidR="00CA1172">
        <w:t>ee</w:t>
      </w:r>
      <w:r w:rsidR="00042AAE" w:rsidRPr="0070539A">
        <w:t xml:space="preserve"> </w:t>
      </w:r>
      <w:r>
        <w:t xml:space="preserve">about </w:t>
      </w:r>
      <w:r w:rsidR="00CA1172">
        <w:t>the ways</w:t>
      </w:r>
      <w:r w:rsidRPr="0070539A">
        <w:t xml:space="preserve"> </w:t>
      </w:r>
      <w:r w:rsidR="00FE04AE" w:rsidRPr="0070539A">
        <w:t xml:space="preserve">commercial imperatives </w:t>
      </w:r>
      <w:r w:rsidR="0070539A" w:rsidRPr="0070539A">
        <w:t xml:space="preserve">can </w:t>
      </w:r>
      <w:r w:rsidR="00A6046A">
        <w:t>act</w:t>
      </w:r>
      <w:r w:rsidR="0070539A" w:rsidRPr="0070539A">
        <w:t xml:space="preserve"> against </w:t>
      </w:r>
      <w:r w:rsidR="00FE04AE" w:rsidRPr="0070539A">
        <w:t xml:space="preserve">collaboration: </w:t>
      </w:r>
    </w:p>
    <w:p w14:paraId="6C660F0A" w14:textId="38134072" w:rsidR="00275CDE" w:rsidRDefault="00275CDE" w:rsidP="00275CDE">
      <w:pPr>
        <w:pStyle w:val="Quote"/>
      </w:pPr>
      <w:r>
        <w:t>..</w:t>
      </w:r>
      <w:proofErr w:type="gramStart"/>
      <w:r w:rsidR="00FE04AE" w:rsidRPr="0070539A">
        <w:t>the</w:t>
      </w:r>
      <w:proofErr w:type="gramEnd"/>
      <w:r w:rsidR="00FE04AE" w:rsidRPr="0070539A">
        <w:t xml:space="preserve"> downside of private training is that there is a tendency to withhold and not share training mater</w:t>
      </w:r>
      <w:r w:rsidR="00A6046A">
        <w:t xml:space="preserve">ials, products and approaches … </w:t>
      </w:r>
      <w:r w:rsidR="00FE04AE" w:rsidRPr="0070539A">
        <w:t xml:space="preserve">and without sharing you can become </w:t>
      </w:r>
      <w:r w:rsidR="00FE04AE" w:rsidRPr="002C08A5">
        <w:t>insular</w:t>
      </w:r>
      <w:r>
        <w:t>.</w:t>
      </w:r>
    </w:p>
    <w:p w14:paraId="23A8C647" w14:textId="225BD551" w:rsidR="00DE276E" w:rsidRPr="0070539A" w:rsidRDefault="002C08A5" w:rsidP="00993515">
      <w:pPr>
        <w:pStyle w:val="Quote"/>
        <w:spacing w:before="0"/>
        <w:jc w:val="right"/>
      </w:pPr>
      <w:proofErr w:type="gramStart"/>
      <w:r w:rsidRPr="002C08A5">
        <w:t>(</w:t>
      </w:r>
      <w:r w:rsidR="00B65B19">
        <w:t xml:space="preserve">Queensland </w:t>
      </w:r>
      <w:r w:rsidR="00AE0417">
        <w:t>private RTO</w:t>
      </w:r>
      <w:r w:rsidR="00B65B19">
        <w:t xml:space="preserve"> interviewee</w:t>
      </w:r>
      <w:r w:rsidRPr="002C08A5">
        <w:t>).</w:t>
      </w:r>
      <w:proofErr w:type="gramEnd"/>
    </w:p>
    <w:p w14:paraId="1CCB5741" w14:textId="77777777" w:rsidR="0091777D" w:rsidRDefault="00CA1172" w:rsidP="008B59A1">
      <w:pPr>
        <w:pStyle w:val="Heading3"/>
      </w:pPr>
      <w:bookmarkStart w:id="85" w:name="employers"/>
      <w:bookmarkEnd w:id="85"/>
      <w:r>
        <w:t>The r</w:t>
      </w:r>
      <w:r w:rsidR="008B59A1">
        <w:t>ole of employers and industry</w:t>
      </w:r>
    </w:p>
    <w:p w14:paraId="5293C179" w14:textId="602E6BF8" w:rsidR="00DF2CB2" w:rsidRDefault="00CA1172" w:rsidP="00275CDE">
      <w:pPr>
        <w:pStyle w:val="Text"/>
      </w:pPr>
      <w:r>
        <w:t>To explore</w:t>
      </w:r>
      <w:r w:rsidR="008B59A1">
        <w:t xml:space="preserve"> the role of wor</w:t>
      </w:r>
      <w:r w:rsidR="0062093E">
        <w:t>kplace partnerships in responding</w:t>
      </w:r>
      <w:r w:rsidR="008B59A1">
        <w:t xml:space="preserve"> to learner needs, </w:t>
      </w:r>
      <w:r w:rsidR="00A6046A">
        <w:t xml:space="preserve">the </w:t>
      </w:r>
      <w:r w:rsidR="00042AAE">
        <w:t xml:space="preserve">survey respondents </w:t>
      </w:r>
      <w:r w:rsidR="003F7B6F">
        <w:t xml:space="preserve">were asked about the </w:t>
      </w:r>
      <w:r w:rsidR="008B59A1">
        <w:t xml:space="preserve">role employers and industry </w:t>
      </w:r>
      <w:r w:rsidR="00A16540">
        <w:t xml:space="preserve">played </w:t>
      </w:r>
      <w:r w:rsidR="008B59A1">
        <w:t>in a range of program areas</w:t>
      </w:r>
      <w:r w:rsidR="00025462">
        <w:t xml:space="preserve"> </w:t>
      </w:r>
      <w:r w:rsidR="00A6046A">
        <w:t>(see f</w:t>
      </w:r>
      <w:r w:rsidR="00025462" w:rsidRPr="00D000F7">
        <w:t xml:space="preserve">igure </w:t>
      </w:r>
      <w:r w:rsidR="001C1662">
        <w:t>8</w:t>
      </w:r>
      <w:r w:rsidR="00025462" w:rsidRPr="00D000F7">
        <w:t>)</w:t>
      </w:r>
      <w:r w:rsidR="008B59A1" w:rsidRPr="00D000F7">
        <w:t>.</w:t>
      </w:r>
      <w:r w:rsidR="008B59A1">
        <w:t xml:space="preserve"> </w:t>
      </w:r>
      <w:r w:rsidR="005E0E87">
        <w:t xml:space="preserve">More than half </w:t>
      </w:r>
      <w:r w:rsidR="00515915">
        <w:t xml:space="preserve">of </w:t>
      </w:r>
      <w:r w:rsidR="00A6046A">
        <w:t xml:space="preserve">the </w:t>
      </w:r>
      <w:r w:rsidR="00515915">
        <w:t xml:space="preserve">survey respondents </w:t>
      </w:r>
      <w:r w:rsidR="00025462">
        <w:t>indicated that employers/industry w</w:t>
      </w:r>
      <w:r w:rsidR="0062093E">
        <w:t>as</w:t>
      </w:r>
      <w:r w:rsidR="00025462">
        <w:t xml:space="preserve"> </w:t>
      </w:r>
      <w:r w:rsidR="005E0E87">
        <w:t xml:space="preserve">moderately or substantially involved in </w:t>
      </w:r>
      <w:r w:rsidR="00025462">
        <w:t>program development, workplace taster experiences</w:t>
      </w:r>
      <w:r w:rsidR="005E0E87">
        <w:t>, program delivery</w:t>
      </w:r>
      <w:r w:rsidR="00025462">
        <w:t xml:space="preserve"> and structured workplace learning</w:t>
      </w:r>
      <w:r w:rsidR="00025462" w:rsidRPr="005765C8">
        <w:t>.</w:t>
      </w:r>
      <w:r w:rsidR="005765C8">
        <w:t xml:space="preserve"> More than two-thirds of respondents indicated that employers/industry had limited to no involvement in student mentoring, student assessment, </w:t>
      </w:r>
      <w:proofErr w:type="gramStart"/>
      <w:r w:rsidR="005765C8">
        <w:t>trainer</w:t>
      </w:r>
      <w:proofErr w:type="gramEnd"/>
      <w:r w:rsidR="005765C8">
        <w:t xml:space="preserve"> work shadowing and student selection.</w:t>
      </w:r>
    </w:p>
    <w:p w14:paraId="6D1026CE" w14:textId="7F14C7C5" w:rsidR="008B59A1" w:rsidRPr="00D000F7" w:rsidRDefault="0015212A" w:rsidP="00D000F7">
      <w:pPr>
        <w:pStyle w:val="Figuretitle"/>
      </w:pPr>
      <w:bookmarkStart w:id="86" w:name="_Toc461011270"/>
      <w:r>
        <w:rPr>
          <w:noProof/>
          <w:lang w:eastAsia="en-AU"/>
        </w:rPr>
        <w:drawing>
          <wp:anchor distT="0" distB="0" distL="114300" distR="114300" simplePos="0" relativeHeight="251626496" behindDoc="0" locked="0" layoutInCell="1" allowOverlap="1" wp14:anchorId="6BC79A5D" wp14:editId="15310991">
            <wp:simplePos x="0" y="0"/>
            <wp:positionH relativeFrom="column">
              <wp:posOffset>-22860</wp:posOffset>
            </wp:positionH>
            <wp:positionV relativeFrom="paragraph">
              <wp:posOffset>441960</wp:posOffset>
            </wp:positionV>
            <wp:extent cx="4922520" cy="3064510"/>
            <wp:effectExtent l="0" t="0" r="0" b="0"/>
            <wp:wrapTopAndBottom/>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14:sizeRelH relativeFrom="margin">
              <wp14:pctWidth>0</wp14:pctWidth>
            </wp14:sizeRelH>
            <wp14:sizeRelV relativeFrom="margin">
              <wp14:pctHeight>0</wp14:pctHeight>
            </wp14:sizeRelV>
          </wp:anchor>
        </w:drawing>
      </w:r>
      <w:r w:rsidR="008B59A1" w:rsidRPr="00D000F7">
        <w:t>Figure</w:t>
      </w:r>
      <w:r w:rsidR="002C08A5" w:rsidRPr="00D000F7">
        <w:t xml:space="preserve"> </w:t>
      </w:r>
      <w:r w:rsidR="001C1662">
        <w:t>8</w:t>
      </w:r>
      <w:r w:rsidR="008B59A1" w:rsidRPr="00D000F7">
        <w:tab/>
        <w:t>Role of employers and industry</w:t>
      </w:r>
      <w:bookmarkEnd w:id="86"/>
    </w:p>
    <w:p w14:paraId="462E7B6E" w14:textId="74387E0C" w:rsidR="00923D3C" w:rsidRPr="005765C8" w:rsidRDefault="00515915" w:rsidP="002B7C97">
      <w:pPr>
        <w:pStyle w:val="Text"/>
        <w:spacing w:before="0"/>
      </w:pPr>
      <w:r>
        <w:lastRenderedPageBreak/>
        <w:t xml:space="preserve">Given the </w:t>
      </w:r>
      <w:r w:rsidR="00A6046A">
        <w:t>strong emphasis on the provider—</w:t>
      </w:r>
      <w:r>
        <w:t xml:space="preserve">employer link that emerged from the survey (above), this aspect of the </w:t>
      </w:r>
      <w:r w:rsidR="00AE0417">
        <w:t>private RTO</w:t>
      </w:r>
      <w:r>
        <w:t xml:space="preserve"> role for early school leavers was</w:t>
      </w:r>
      <w:r w:rsidR="00A6046A">
        <w:t xml:space="preserve"> explored in further detail </w:t>
      </w:r>
      <w:r>
        <w:t xml:space="preserve">in the provider interviews. </w:t>
      </w:r>
      <w:r w:rsidR="005765C8" w:rsidRPr="005765C8">
        <w:t xml:space="preserve">Interviewees </w:t>
      </w:r>
      <w:r>
        <w:t xml:space="preserve">spoke </w:t>
      </w:r>
      <w:r w:rsidR="00CA1172">
        <w:t xml:space="preserve">enthusiastically </w:t>
      </w:r>
      <w:r>
        <w:t>about their relationships with employers. There was</w:t>
      </w:r>
      <w:r w:rsidR="005765C8" w:rsidRPr="005765C8">
        <w:t xml:space="preserve"> particular</w:t>
      </w:r>
      <w:r>
        <w:t xml:space="preserve"> emphasis</w:t>
      </w:r>
      <w:r w:rsidR="005765C8" w:rsidRPr="005765C8">
        <w:t xml:space="preserve"> on how </w:t>
      </w:r>
      <w:r w:rsidR="00AE0417">
        <w:t>private RTO</w:t>
      </w:r>
      <w:r w:rsidR="005765C8">
        <w:t xml:space="preserve"> staff</w:t>
      </w:r>
      <w:r w:rsidR="005765C8" w:rsidRPr="005765C8">
        <w:t xml:space="preserve"> att</w:t>
      </w:r>
      <w:r w:rsidR="00C02AF2">
        <w:rPr>
          <w:noProof/>
          <w:lang w:eastAsia="en-AU"/>
        </w:rPr>
        <mc:AlternateContent>
          <mc:Choice Requires="wps">
            <w:drawing>
              <wp:anchor distT="0" distB="0" distL="114300" distR="114300" simplePos="0" relativeHeight="251832320" behindDoc="0" locked="1" layoutInCell="1" allowOverlap="1" wp14:anchorId="364878F0" wp14:editId="3B52B85C">
                <wp:simplePos x="0" y="0"/>
                <wp:positionH relativeFrom="outsideMargin">
                  <wp:posOffset>292100</wp:posOffset>
                </wp:positionH>
                <wp:positionV relativeFrom="page">
                  <wp:posOffset>824230</wp:posOffset>
                </wp:positionV>
                <wp:extent cx="1367790" cy="2397125"/>
                <wp:effectExtent l="0" t="0" r="0" b="3175"/>
                <wp:wrapNone/>
                <wp:docPr id="66"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7790" cy="23971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86C24E7" w14:textId="6EBFF9EA" w:rsidR="00074B9C" w:rsidRPr="00543BFF" w:rsidRDefault="00074B9C" w:rsidP="00C02AF2">
                            <w:pPr>
                              <w:pStyle w:val="PullQuote"/>
                            </w:pPr>
                            <w:r>
                              <w:t>Victorian interviewees frequently cited the recent media coverage of low-quality private training as undermining the work they were doing and their credibility with key industries and employers.</w:t>
                            </w:r>
                          </w:p>
                        </w:txbxContent>
                      </wps:txbx>
                      <wps:bodyPr rot="0" vert="horz" wrap="square" lIns="36000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margin-left:23pt;margin-top:64.9pt;width:107.7pt;height:188.75pt;z-index:251832320;visibility:visible;mso-wrap-style:square;mso-width-percent:0;mso-height-percent:0;mso-wrap-distance-left:9pt;mso-wrap-distance-top:0;mso-wrap-distance-right:9pt;mso-wrap-distance-bottom:0;mso-position-horizontal:absolute;mso-position-horizontal-relative:inner-margin-area;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" filled="f" stroked="f" strokeweight=".5pt">
                <v:textbox inset="10mm">
                  <w:txbxContent>
                    <w:p w14:paraId="286C24E7" w14:textId="6EBFF9EA" w:rsidR="00074B9C" w:rsidRPr="00543BFF" w:rsidRDefault="00074B9C" w:rsidP="00C02AF2">
                      <w:pPr>
                        <w:pStyle w:val="PullQuote"/>
                      </w:pPr>
                      <w:r>
                        <w:t>Victorian interviewees frequently cited the recent media coverage of low-quality private training as undermining the work they were doing and their credibility with key industries and employers.</w:t>
                      </w:r>
                    </w:p>
                  </w:txbxContent>
                </v:textbox>
                <w10:wrap anchorx="margin" anchory="page"/>
                <w10:anchorlock/>
              </v:shape>
            </w:pict>
          </mc:Fallback>
        </mc:AlternateContent>
      </w:r>
      <w:r w:rsidR="005765C8" w:rsidRPr="005765C8">
        <w:t xml:space="preserve">empt to help </w:t>
      </w:r>
      <w:r w:rsidR="00923D3C" w:rsidRPr="005765C8">
        <w:t xml:space="preserve">young people </w:t>
      </w:r>
      <w:r w:rsidR="0062093E">
        <w:t xml:space="preserve">to </w:t>
      </w:r>
      <w:r>
        <w:t>secure</w:t>
      </w:r>
      <w:r w:rsidRPr="005765C8">
        <w:t xml:space="preserve"> </w:t>
      </w:r>
      <w:r w:rsidR="00923D3C" w:rsidRPr="005765C8">
        <w:t>work pla</w:t>
      </w:r>
      <w:r w:rsidR="00A6046A">
        <w:t>cements,</w:t>
      </w:r>
      <w:r w:rsidR="00923D3C" w:rsidRPr="005765C8">
        <w:t xml:space="preserve"> which in turn also </w:t>
      </w:r>
      <w:r w:rsidR="005765C8" w:rsidRPr="005765C8">
        <w:t xml:space="preserve">benefit </w:t>
      </w:r>
      <w:r w:rsidR="00923D3C" w:rsidRPr="005765C8">
        <w:t xml:space="preserve">employers </w:t>
      </w:r>
      <w:r w:rsidR="005765C8" w:rsidRPr="005765C8">
        <w:t>seeking to fill</w:t>
      </w:r>
      <w:r w:rsidR="00923D3C" w:rsidRPr="005765C8">
        <w:t xml:space="preserve"> vacancies with ‘tried and true’ young people.</w:t>
      </w:r>
      <w:r>
        <w:t xml:space="preserve"> As one interviewee </w:t>
      </w:r>
      <w:r w:rsidR="00CA1172">
        <w:t>noted</w:t>
      </w:r>
      <w:r>
        <w:t>:</w:t>
      </w:r>
    </w:p>
    <w:p w14:paraId="13EEE861" w14:textId="77777777" w:rsidR="002B7C97" w:rsidRPr="00275CDE" w:rsidRDefault="00923D3C" w:rsidP="00275CDE">
      <w:pPr>
        <w:pStyle w:val="Quote"/>
      </w:pPr>
      <w:r w:rsidRPr="00275CDE">
        <w:t xml:space="preserve">We’ve got a number of hotel groups that we basically will contact when we find them and say </w:t>
      </w:r>
      <w:r w:rsidR="008C6BC5" w:rsidRPr="00275CDE">
        <w:t>‘</w:t>
      </w:r>
      <w:proofErr w:type="gramStart"/>
      <w:r w:rsidRPr="00275CDE">
        <w:t>We’ve</w:t>
      </w:r>
      <w:proofErr w:type="gramEnd"/>
      <w:r w:rsidRPr="00275CDE">
        <w:t xml:space="preserve"> got a goodie. You’ve got to look at this </w:t>
      </w:r>
      <w:r w:rsidR="00A6046A" w:rsidRPr="00275CDE">
        <w:t>person’.</w:t>
      </w:r>
    </w:p>
    <w:p w14:paraId="0042010F" w14:textId="4F557F3E" w:rsidR="00923D3C" w:rsidRPr="00275CDE" w:rsidRDefault="00A6046A" w:rsidP="00275CDE">
      <w:pPr>
        <w:pStyle w:val="Quote"/>
        <w:tabs>
          <w:tab w:val="clear" w:pos="7853"/>
          <w:tab w:val="right" w:pos="6663"/>
        </w:tabs>
      </w:pPr>
      <w:r w:rsidRPr="00275CDE">
        <w:tab/>
      </w:r>
      <w:r w:rsidR="002C08A5" w:rsidRPr="00275CDE">
        <w:t>(</w:t>
      </w:r>
      <w:r w:rsidR="00B65B19" w:rsidRPr="00275CDE">
        <w:t xml:space="preserve">South Australian </w:t>
      </w:r>
      <w:r w:rsidR="00AE0417" w:rsidRPr="00275CDE">
        <w:t>private RTO</w:t>
      </w:r>
      <w:r w:rsidR="00B65B19" w:rsidRPr="00275CDE">
        <w:t xml:space="preserve"> interviewee</w:t>
      </w:r>
      <w:r w:rsidR="00923D3C" w:rsidRPr="00275CDE">
        <w:t>)</w:t>
      </w:r>
    </w:p>
    <w:p w14:paraId="7F2F449B" w14:textId="77777777" w:rsidR="00CA1172" w:rsidRDefault="00923D3C" w:rsidP="00D000F7">
      <w:pPr>
        <w:pStyle w:val="Text"/>
      </w:pPr>
      <w:r w:rsidRPr="002C08A5">
        <w:t xml:space="preserve">One </w:t>
      </w:r>
      <w:r w:rsidR="00AE0417">
        <w:t>private RTO</w:t>
      </w:r>
      <w:r w:rsidRPr="002C08A5">
        <w:t xml:space="preserve"> manager</w:t>
      </w:r>
      <w:r w:rsidR="00B65B19">
        <w:t>, echoing the perspective of several interviewees across the three states,</w:t>
      </w:r>
      <w:r w:rsidRPr="002C08A5">
        <w:t xml:space="preserve"> commented th</w:t>
      </w:r>
      <w:r w:rsidRPr="00D21401">
        <w:t xml:space="preserve">at overall </w:t>
      </w:r>
      <w:r w:rsidR="008C6BC5" w:rsidRPr="00D21401">
        <w:t>‘</w:t>
      </w:r>
      <w:r w:rsidRPr="00D21401">
        <w:t>we have very good and strong linkages with industry. It's our number one strength</w:t>
      </w:r>
      <w:r w:rsidR="008C6BC5" w:rsidRPr="00D21401">
        <w:t>’</w:t>
      </w:r>
      <w:r w:rsidRPr="00D21401">
        <w:t xml:space="preserve"> </w:t>
      </w:r>
      <w:r w:rsidR="002C08A5" w:rsidRPr="00D21401">
        <w:t>(</w:t>
      </w:r>
      <w:r w:rsidR="00B65B19" w:rsidRPr="00D21401">
        <w:t xml:space="preserve">South Australian </w:t>
      </w:r>
      <w:r w:rsidR="00AE0417" w:rsidRPr="00D21401">
        <w:t>private RTO</w:t>
      </w:r>
      <w:r w:rsidR="00B65B19" w:rsidRPr="00D21401">
        <w:t xml:space="preserve"> interviewee</w:t>
      </w:r>
      <w:r w:rsidRPr="00D21401">
        <w:t xml:space="preserve">) and expressed some frustration that </w:t>
      </w:r>
      <w:r w:rsidR="008C6BC5" w:rsidRPr="00D21401">
        <w:t>‘</w:t>
      </w:r>
      <w:r w:rsidRPr="00D21401">
        <w:t xml:space="preserve">industry haven't been more </w:t>
      </w:r>
      <w:r w:rsidR="00CA1172" w:rsidRPr="00D21401">
        <w:t>[forthcoming]</w:t>
      </w:r>
      <w:r w:rsidRPr="00D21401">
        <w:t xml:space="preserve"> with support for private RTOs</w:t>
      </w:r>
      <w:r w:rsidR="008C6BC5" w:rsidRPr="00D21401">
        <w:t>’</w:t>
      </w:r>
      <w:r w:rsidRPr="00D21401">
        <w:t xml:space="preserve">. For trainees at the Queensland </w:t>
      </w:r>
      <w:r w:rsidR="00AE0417" w:rsidRPr="00D21401">
        <w:t>private RTO</w:t>
      </w:r>
      <w:r w:rsidRPr="00D21401">
        <w:t>s, close partnerships came in the form of arrangements for work placements and, in</w:t>
      </w:r>
      <w:r w:rsidRPr="0070539A">
        <w:t xml:space="preserve"> one instance, the assignment of workplace mentors for the young trainees </w:t>
      </w:r>
      <w:r w:rsidR="002C08A5" w:rsidRPr="002C08A5">
        <w:t>(</w:t>
      </w:r>
      <w:r w:rsidR="00B65B19">
        <w:t xml:space="preserve">Queensland </w:t>
      </w:r>
      <w:r w:rsidR="00AE0417">
        <w:t>private RTO</w:t>
      </w:r>
      <w:r w:rsidR="00B65B19">
        <w:t xml:space="preserve"> interviewee</w:t>
      </w:r>
      <w:r w:rsidR="002C08A5" w:rsidRPr="002C08A5">
        <w:t>)</w:t>
      </w:r>
      <w:r w:rsidRPr="002C08A5">
        <w:t>.</w:t>
      </w:r>
      <w:r w:rsidRPr="0070539A">
        <w:t xml:space="preserve"> </w:t>
      </w:r>
    </w:p>
    <w:p w14:paraId="5367FC4C" w14:textId="77777777" w:rsidR="005765C8" w:rsidRPr="0070539A" w:rsidRDefault="00BD4F07" w:rsidP="00D000F7">
      <w:pPr>
        <w:pStyle w:val="Text"/>
      </w:pPr>
      <w:r>
        <w:t>I</w:t>
      </w:r>
      <w:r w:rsidR="00076C4E">
        <w:t>n</w:t>
      </w:r>
      <w:r w:rsidR="008F3CA2">
        <w:t xml:space="preserve"> Victoria interviewees frequently cited t</w:t>
      </w:r>
      <w:r w:rsidR="00A6046A">
        <w:t>he recent media coverage of low-</w:t>
      </w:r>
      <w:r w:rsidR="008F3CA2">
        <w:t xml:space="preserve">quality private training as undermining the work they were doing and their credibility with key industries and employers. </w:t>
      </w:r>
      <w:r w:rsidR="00D337E8">
        <w:t>The</w:t>
      </w:r>
      <w:r>
        <w:t xml:space="preserve"> need to advocate for the quality of their training </w:t>
      </w:r>
      <w:r w:rsidR="00305413">
        <w:t xml:space="preserve">in general </w:t>
      </w:r>
      <w:r>
        <w:t xml:space="preserve">was </w:t>
      </w:r>
      <w:r w:rsidR="00CA1172">
        <w:t>considered</w:t>
      </w:r>
      <w:r>
        <w:t xml:space="preserve"> by several </w:t>
      </w:r>
      <w:r w:rsidR="002B406D">
        <w:t>Victorian</w:t>
      </w:r>
      <w:r w:rsidR="00076C4E">
        <w:t xml:space="preserve"> </w:t>
      </w:r>
      <w:r>
        <w:t>interviewees</w:t>
      </w:r>
      <w:r w:rsidR="00076C4E">
        <w:t xml:space="preserve"> to be</w:t>
      </w:r>
      <w:r>
        <w:t xml:space="preserve"> a major source of stress. </w:t>
      </w:r>
    </w:p>
    <w:p w14:paraId="5746DFED" w14:textId="77777777" w:rsidR="0091777D" w:rsidRDefault="00EE1D89" w:rsidP="00134C26">
      <w:pPr>
        <w:pStyle w:val="Heading2"/>
      </w:pPr>
      <w:bookmarkStart w:id="87" w:name="Distinctive_features_and_role"/>
      <w:bookmarkStart w:id="88" w:name="_Toc459283139"/>
      <w:bookmarkEnd w:id="87"/>
      <w:r>
        <w:t xml:space="preserve">Distinctive features and </w:t>
      </w:r>
      <w:r w:rsidR="00170F32">
        <w:t>the</w:t>
      </w:r>
      <w:r>
        <w:t xml:space="preserve"> role</w:t>
      </w:r>
      <w:r w:rsidR="00170F32">
        <w:t xml:space="preserve"> </w:t>
      </w:r>
      <w:r w:rsidR="00996538">
        <w:t>of</w:t>
      </w:r>
      <w:r w:rsidR="00170F32">
        <w:t xml:space="preserve"> </w:t>
      </w:r>
      <w:r w:rsidR="00AE0417">
        <w:t>private RTO</w:t>
      </w:r>
      <w:r>
        <w:t>s</w:t>
      </w:r>
      <w:bookmarkEnd w:id="88"/>
    </w:p>
    <w:p w14:paraId="55096BA7" w14:textId="77777777" w:rsidR="00084839" w:rsidRDefault="0062093E" w:rsidP="00D000F7">
      <w:pPr>
        <w:pStyle w:val="Text"/>
      </w:pPr>
      <w:r>
        <w:t>The s</w:t>
      </w:r>
      <w:r w:rsidR="00C20A6C">
        <w:t xml:space="preserve">urvey respondents </w:t>
      </w:r>
      <w:r w:rsidR="002B406D">
        <w:t>were asked to describe</w:t>
      </w:r>
      <w:r w:rsidR="005B1DAD">
        <w:t xml:space="preserve"> </w:t>
      </w:r>
      <w:r w:rsidR="00FF56A7">
        <w:t xml:space="preserve">the most </w:t>
      </w:r>
      <w:r w:rsidR="00EA1FA7">
        <w:t xml:space="preserve">valuable attributes of </w:t>
      </w:r>
      <w:r w:rsidR="00AE0417">
        <w:t>private RTO</w:t>
      </w:r>
      <w:r w:rsidR="00EA1FA7">
        <w:t xml:space="preserve">s. </w:t>
      </w:r>
      <w:r w:rsidR="00C20A6C">
        <w:t>They were</w:t>
      </w:r>
      <w:r w:rsidR="00EE1D89" w:rsidRPr="00134C26">
        <w:t xml:space="preserve"> asked to consider the characteristics of </w:t>
      </w:r>
      <w:r>
        <w:t>private for-</w:t>
      </w:r>
      <w:r w:rsidR="00A6046A">
        <w:t>profit</w:t>
      </w:r>
      <w:r w:rsidR="00EE1D89">
        <w:t xml:space="preserve"> provision</w:t>
      </w:r>
      <w:r w:rsidR="00EE1D89" w:rsidRPr="00134C26">
        <w:t xml:space="preserve"> that might attract </w:t>
      </w:r>
      <w:r w:rsidR="005832E5">
        <w:t>or</w:t>
      </w:r>
      <w:r w:rsidR="00CA1172">
        <w:t xml:space="preserve"> be</w:t>
      </w:r>
      <w:r w:rsidR="005832E5">
        <w:t xml:space="preserve"> of benefit </w:t>
      </w:r>
      <w:r w:rsidR="00EE1D89" w:rsidRPr="00134C26">
        <w:t>to</w:t>
      </w:r>
      <w:r w:rsidR="005832E5">
        <w:t xml:space="preserve"> </w:t>
      </w:r>
      <w:r w:rsidR="00EE1D89" w:rsidRPr="00134C26">
        <w:t xml:space="preserve">early school leaver learners. </w:t>
      </w:r>
    </w:p>
    <w:p w14:paraId="6573B65D" w14:textId="77777777" w:rsidR="00EE1D89" w:rsidRPr="00134C26" w:rsidRDefault="00076C4E" w:rsidP="00D000F7">
      <w:pPr>
        <w:pStyle w:val="Text"/>
      </w:pPr>
      <w:r>
        <w:t>S</w:t>
      </w:r>
      <w:r w:rsidR="00EE1D89" w:rsidRPr="00134C26">
        <w:t xml:space="preserve">ize and location were considered by more than three-quarters of </w:t>
      </w:r>
      <w:r w:rsidR="0062093E">
        <w:t xml:space="preserve">the </w:t>
      </w:r>
      <w:r w:rsidR="00EE1D89" w:rsidRPr="00134C26">
        <w:t xml:space="preserve">respondents to be important, with </w:t>
      </w:r>
      <w:r w:rsidR="0062093E">
        <w:t xml:space="preserve">the </w:t>
      </w:r>
      <w:r w:rsidR="00EE1D89" w:rsidRPr="00134C26">
        <w:t>respondents agreeing or strongly agreeing with the statements ‘The size of our RTO suits our early school leavers’ and ‘The majority of our early school leavers are from the local community’.</w:t>
      </w:r>
    </w:p>
    <w:p w14:paraId="2327FFAE" w14:textId="77777777" w:rsidR="00EE1D89" w:rsidRPr="006E4A38" w:rsidRDefault="006221C4" w:rsidP="00D000F7">
      <w:pPr>
        <w:pStyle w:val="Text"/>
      </w:pPr>
      <w:r>
        <w:t xml:space="preserve">Similar views were expressed by </w:t>
      </w:r>
      <w:r w:rsidR="0062093E">
        <w:t xml:space="preserve">the </w:t>
      </w:r>
      <w:r>
        <w:t>interviewees</w:t>
      </w:r>
      <w:r w:rsidR="00343999">
        <w:t xml:space="preserve">. </w:t>
      </w:r>
      <w:r w:rsidR="00076C4E">
        <w:t>M</w:t>
      </w:r>
      <w:r>
        <w:t xml:space="preserve">any spoke of the benefits of </w:t>
      </w:r>
      <w:r w:rsidR="00A6046A">
        <w:t>smaller-</w:t>
      </w:r>
      <w:r w:rsidR="004942CC" w:rsidRPr="006E4A38">
        <w:t>scale operations</w:t>
      </w:r>
      <w:r>
        <w:t xml:space="preserve">, </w:t>
      </w:r>
      <w:r w:rsidR="00C362B9">
        <w:t xml:space="preserve">a feature they </w:t>
      </w:r>
      <w:r>
        <w:t xml:space="preserve">thought to be typical </w:t>
      </w:r>
      <w:r w:rsidR="0014759B">
        <w:t xml:space="preserve">of </w:t>
      </w:r>
      <w:r w:rsidR="00AE0417">
        <w:t>private RTO</w:t>
      </w:r>
      <w:r w:rsidR="0014759B">
        <w:t>s</w:t>
      </w:r>
      <w:r w:rsidR="004942CC" w:rsidRPr="006E4A38">
        <w:t xml:space="preserve">. </w:t>
      </w:r>
      <w:r w:rsidR="007A6051" w:rsidRPr="006E4A38">
        <w:t xml:space="preserve">To paraphrase </w:t>
      </w:r>
      <w:r w:rsidR="004942CC" w:rsidRPr="006E4A38">
        <w:t>stakeholder and practitioner</w:t>
      </w:r>
      <w:r>
        <w:t xml:space="preserve"> interviewees</w:t>
      </w:r>
      <w:r w:rsidR="004942CC" w:rsidRPr="006E4A38">
        <w:t xml:space="preserve"> alike</w:t>
      </w:r>
      <w:r>
        <w:t>:</w:t>
      </w:r>
      <w:r w:rsidR="004942CC" w:rsidRPr="006E4A38">
        <w:t xml:space="preserve"> </w:t>
      </w:r>
      <w:r w:rsidR="00AE0417">
        <w:t>private RTO</w:t>
      </w:r>
      <w:r w:rsidR="007A6051" w:rsidRPr="006E4A38">
        <w:t xml:space="preserve">s are considered </w:t>
      </w:r>
      <w:r w:rsidR="00E778A6">
        <w:t>to be</w:t>
      </w:r>
      <w:r w:rsidR="00996538">
        <w:t xml:space="preserve"> very</w:t>
      </w:r>
      <w:r w:rsidR="007A6051" w:rsidRPr="006E4A38">
        <w:t xml:space="preserve"> flexible for students and employers,</w:t>
      </w:r>
      <w:r w:rsidR="00996538">
        <w:t xml:space="preserve"> </w:t>
      </w:r>
      <w:r w:rsidR="007A6051" w:rsidRPr="006E4A38">
        <w:t xml:space="preserve">more likely to make contact with students’ parents or guardians to help support their students, and </w:t>
      </w:r>
      <w:r w:rsidR="000A3D63">
        <w:t xml:space="preserve">more likely </w:t>
      </w:r>
      <w:r w:rsidR="00047929">
        <w:t xml:space="preserve">to </w:t>
      </w:r>
      <w:r w:rsidR="00996538">
        <w:t>f</w:t>
      </w:r>
      <w:r w:rsidR="00A6046A">
        <w:t>ollow up students who drop out —</w:t>
      </w:r>
      <w:r w:rsidR="00996538">
        <w:t xml:space="preserve"> </w:t>
      </w:r>
      <w:r w:rsidR="007A6051" w:rsidRPr="006E4A38">
        <w:t xml:space="preserve">and </w:t>
      </w:r>
      <w:r w:rsidR="00FD1653">
        <w:t>all</w:t>
      </w:r>
      <w:r w:rsidR="00996538">
        <w:t xml:space="preserve"> </w:t>
      </w:r>
      <w:r>
        <w:t>at</w:t>
      </w:r>
      <w:r w:rsidRPr="006E4A38">
        <w:t xml:space="preserve"> </w:t>
      </w:r>
      <w:r>
        <w:t xml:space="preserve">a </w:t>
      </w:r>
      <w:r w:rsidR="007A6051" w:rsidRPr="006E4A38">
        <w:t xml:space="preserve">lower </w:t>
      </w:r>
      <w:r>
        <w:t>cost to the state</w:t>
      </w:r>
      <w:r w:rsidR="007A6051" w:rsidRPr="006E4A38">
        <w:t>.</w:t>
      </w:r>
      <w:r w:rsidR="00EB3500" w:rsidRPr="006E4A38">
        <w:t xml:space="preserve"> </w:t>
      </w:r>
      <w:r w:rsidR="004942CC" w:rsidRPr="006E4A38">
        <w:t>S</w:t>
      </w:r>
      <w:r w:rsidR="002551B3" w:rsidRPr="006E4A38">
        <w:t>uch views invariably involved comparisons with TAFE.</w:t>
      </w:r>
      <w:r w:rsidR="004942CC" w:rsidRPr="006E4A38">
        <w:t xml:space="preserve"> </w:t>
      </w:r>
      <w:r w:rsidR="005832E5" w:rsidRPr="006E4A38">
        <w:t xml:space="preserve">One </w:t>
      </w:r>
      <w:r w:rsidR="00EE1D89" w:rsidRPr="006E4A38">
        <w:t>industry stakeholder</w:t>
      </w:r>
      <w:r w:rsidR="00F95B5E" w:rsidRPr="006E4A38">
        <w:t xml:space="preserve"> observed that</w:t>
      </w:r>
      <w:r w:rsidR="00A6046A">
        <w:t>:</w:t>
      </w:r>
      <w:r w:rsidR="00F95B5E" w:rsidRPr="006E4A38">
        <w:t xml:space="preserve"> </w:t>
      </w:r>
    </w:p>
    <w:p w14:paraId="1529E2D8" w14:textId="77777777" w:rsidR="002B7C97" w:rsidRDefault="00A6046A" w:rsidP="002B7C97">
      <w:pPr>
        <w:pStyle w:val="Quote"/>
      </w:pPr>
      <w:r>
        <w:t>P</w:t>
      </w:r>
      <w:r w:rsidR="00EE1D89" w:rsidRPr="006E4A38">
        <w:t>rivate RTOs in the main are closer to their clients. TAFE colleges are big infrastructure, they’re big buildings</w:t>
      </w:r>
      <w:r>
        <w:t xml:space="preserve"> </w:t>
      </w:r>
      <w:r w:rsidR="00A06D60" w:rsidRPr="006E4A38">
        <w:t>…</w:t>
      </w:r>
      <w:r>
        <w:t xml:space="preserve"> </w:t>
      </w:r>
      <w:r w:rsidR="00EE1D89" w:rsidRPr="006E4A38">
        <w:t xml:space="preserve">their campuses are </w:t>
      </w:r>
      <w:proofErr w:type="gramStart"/>
      <w:r w:rsidR="00EE1D89" w:rsidRPr="006E4A38">
        <w:t>large,</w:t>
      </w:r>
      <w:proofErr w:type="gramEnd"/>
      <w:r w:rsidR="00EE1D89" w:rsidRPr="006E4A38">
        <w:t xml:space="preserve"> they have large numbers of students. Private RTOs tend to have smaller </w:t>
      </w:r>
      <w:r>
        <w:t>numbers.</w:t>
      </w:r>
    </w:p>
    <w:p w14:paraId="50886D48" w14:textId="02F03A09" w:rsidR="00EE1D89" w:rsidRPr="00A06D60" w:rsidRDefault="00A6046A" w:rsidP="002B7C97">
      <w:pPr>
        <w:pStyle w:val="Quote"/>
        <w:tabs>
          <w:tab w:val="clear" w:pos="7853"/>
          <w:tab w:val="right" w:pos="7655"/>
        </w:tabs>
      </w:pPr>
      <w:r>
        <w:tab/>
      </w:r>
      <w:r w:rsidR="00EE1D89" w:rsidRPr="002C08A5">
        <w:t>(</w:t>
      </w:r>
      <w:r>
        <w:t>South Australian s</w:t>
      </w:r>
      <w:r w:rsidR="00B65B19">
        <w:t>takeholder interviewee</w:t>
      </w:r>
      <w:r w:rsidR="00EE1D89" w:rsidRPr="002C08A5">
        <w:t>)</w:t>
      </w:r>
    </w:p>
    <w:p w14:paraId="1CD55067" w14:textId="1B0E38E4" w:rsidR="002B7C97" w:rsidRDefault="001173E0" w:rsidP="00D000F7">
      <w:pPr>
        <w:pStyle w:val="Text"/>
      </w:pPr>
      <w:r>
        <w:lastRenderedPageBreak/>
        <w:t>S</w:t>
      </w:r>
      <w:r w:rsidR="00737A5B">
        <w:t xml:space="preserve">maller </w:t>
      </w:r>
      <w:r w:rsidR="00AE0417">
        <w:t>private RTO</w:t>
      </w:r>
      <w:r w:rsidR="00737A5B">
        <w:t xml:space="preserve">s are also perceived </w:t>
      </w:r>
      <w:r>
        <w:t>as</w:t>
      </w:r>
      <w:r w:rsidR="00737A5B" w:rsidRPr="005832E5">
        <w:t xml:space="preserve"> specialis</w:t>
      </w:r>
      <w:r w:rsidR="00A6046A">
        <w:t>ts in certain training packages</w:t>
      </w:r>
      <w:r w:rsidR="00737A5B" w:rsidRPr="005832E5">
        <w:t xml:space="preserve"> and </w:t>
      </w:r>
      <w:r>
        <w:t>able to</w:t>
      </w:r>
      <w:r w:rsidR="00737A5B" w:rsidRPr="005832E5">
        <w:t xml:space="preserve"> provide a more comfortable environment</w:t>
      </w:r>
      <w:r w:rsidR="00737A5B">
        <w:t xml:space="preserve"> for early school leavers</w:t>
      </w:r>
      <w:r w:rsidR="00737A5B" w:rsidRPr="005832E5">
        <w:t>.</w:t>
      </w:r>
      <w:r w:rsidR="00737A5B">
        <w:t xml:space="preserve"> Th</w:t>
      </w:r>
      <w:r w:rsidR="00C02AF2">
        <w:rPr>
          <w:noProof/>
          <w:lang w:eastAsia="en-AU"/>
        </w:rPr>
        <mc:AlternateContent>
          <mc:Choice Requires="wps">
            <w:drawing>
              <wp:anchor distT="0" distB="0" distL="114300" distR="114300" simplePos="0" relativeHeight="251830272" behindDoc="0" locked="1" layoutInCell="1" allowOverlap="1" wp14:anchorId="0BA93E7E" wp14:editId="50869AD3">
                <wp:simplePos x="0" y="0"/>
                <wp:positionH relativeFrom="outsideMargin">
                  <wp:posOffset>284480</wp:posOffset>
                </wp:positionH>
                <wp:positionV relativeFrom="page">
                  <wp:posOffset>818515</wp:posOffset>
                </wp:positionV>
                <wp:extent cx="1320800" cy="2066290"/>
                <wp:effectExtent l="0" t="0" r="0" b="0"/>
                <wp:wrapNone/>
                <wp:docPr id="37"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0800" cy="2066290"/>
                        </a:xfrm>
                        <a:prstGeom prst="rect">
                          <a:avLst/>
                        </a:prstGeom>
                        <a:noFill/>
                        <a:ln w="6350">
                          <a:noFill/>
                        </a:ln>
                        <a:effectLst>
                          <a:outerShdw blurRad="152400" dist="317500" dir="5400000" sx="90000" sy="-19000" rotWithShape="0">
                            <a:prstClr val="black">
                              <a:alpha val="15000"/>
                            </a:prstClr>
                          </a:outerShdw>
                        </a:effectLst>
                      </wps:spPr>
                      <wps:style>
                        <a:lnRef idx="0">
                          <a:schemeClr val="accent1"/>
                        </a:lnRef>
                        <a:fillRef idx="0">
                          <a:schemeClr val="accent1"/>
                        </a:fillRef>
                        <a:effectRef idx="0">
                          <a:schemeClr val="accent1"/>
                        </a:effectRef>
                        <a:fontRef idx="minor">
                          <a:schemeClr val="dk1"/>
                        </a:fontRef>
                      </wps:style>
                      <wps:txbx>
                        <w:txbxContent>
                          <w:p w14:paraId="0006614B" w14:textId="1901D994" w:rsidR="00074B9C" w:rsidRPr="00543BFF" w:rsidRDefault="00074B9C" w:rsidP="00C02AF2">
                            <w:pPr>
                              <w:pStyle w:val="PullQuote"/>
                            </w:pPr>
                            <w:r>
                              <w:t>Smaller private RTOs are also perceived as</w:t>
                            </w:r>
                            <w:r w:rsidRPr="005832E5">
                              <w:t xml:space="preserve"> specialis</w:t>
                            </w:r>
                            <w:r>
                              <w:t>ts in certain training packages</w:t>
                            </w:r>
                            <w:r w:rsidRPr="005832E5">
                              <w:t xml:space="preserve"> and </w:t>
                            </w:r>
                            <w:r>
                              <w:t>able to</w:t>
                            </w:r>
                            <w:r w:rsidRPr="005832E5">
                              <w:t xml:space="preserve"> provide a more comfortable environment</w:t>
                            </w:r>
                            <w:r>
                              <w:t xml:space="preserve"> for early school leavers</w:t>
                            </w:r>
                            <w:r w:rsidRPr="005832E5">
                              <w:t>.</w:t>
                            </w:r>
                          </w:p>
                        </w:txbxContent>
                      </wps:txbx>
                      <wps:bodyPr rot="0" spcFirstLastPara="0" vertOverflow="overflow" horzOverflow="overflow" vert="horz" wrap="square" lIns="36000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7" o:spid="_x0000_s1043" type="#_x0000_t202" style="position:absolute;margin-left:22.4pt;margin-top:64.45pt;width:104pt;height:162.7pt;z-index:251830272;visibility:visible;mso-wrap-style:square;mso-width-percent:0;mso-height-percent:0;mso-wrap-distance-left:9pt;mso-wrap-distance-top:0;mso-wrap-distance-right:9pt;mso-wrap-distance-bottom:0;mso-position-horizontal:absolute;mso-position-horizontal-relative:inner-margin-area;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" filled="f" stroked="f" strokeweight=".5pt">
                <v:shadow on="t" type="perspective" color="black" opacity="9830f" origin=",.5" offset="0,25pt" matrix="58982f,,,-12452f"/>
                <v:path arrowok="t"/>
                <v:textbox inset="10mm">
                  <w:txbxContent>
                    <w:p w14:paraId="0006614B" w14:textId="1901D994" w:rsidR="00074B9C" w:rsidRPr="00543BFF" w:rsidRDefault="00074B9C" w:rsidP="00C02AF2">
                      <w:pPr>
                        <w:pStyle w:val="PullQuote"/>
                      </w:pPr>
                      <w:r>
                        <w:t>Smaller private RTOs are also perceived as</w:t>
                      </w:r>
                      <w:r w:rsidRPr="005832E5">
                        <w:t xml:space="preserve"> specialis</w:t>
                      </w:r>
                      <w:r>
                        <w:t>ts in certain training packages</w:t>
                      </w:r>
                      <w:r w:rsidRPr="005832E5">
                        <w:t xml:space="preserve"> and </w:t>
                      </w:r>
                      <w:r>
                        <w:t>able to</w:t>
                      </w:r>
                      <w:r w:rsidRPr="005832E5">
                        <w:t xml:space="preserve"> provide a more comfortable environment</w:t>
                      </w:r>
                      <w:r>
                        <w:t xml:space="preserve"> for early school leavers</w:t>
                      </w:r>
                      <w:r w:rsidRPr="005832E5">
                        <w:t>.</w:t>
                      </w:r>
                    </w:p>
                  </w:txbxContent>
                </v:textbox>
                <w10:wrap anchorx="margin" anchory="page"/>
                <w10:anchorlock/>
              </v:shape>
            </w:pict>
          </mc:Fallback>
        </mc:AlternateContent>
      </w:r>
      <w:r w:rsidR="00737A5B">
        <w:t>is</w:t>
      </w:r>
      <w:r w:rsidR="00FD5A27">
        <w:t xml:space="preserve"> view was </w:t>
      </w:r>
      <w:r w:rsidR="00996538">
        <w:t xml:space="preserve">very evident among </w:t>
      </w:r>
      <w:r w:rsidR="00FD5A27">
        <w:t>Victoria</w:t>
      </w:r>
      <w:r w:rsidR="00996538">
        <w:t>n</w:t>
      </w:r>
      <w:r w:rsidR="00FD5A27">
        <w:t xml:space="preserve"> and South Australia</w:t>
      </w:r>
      <w:r w:rsidR="00996538">
        <w:t>n interviewees</w:t>
      </w:r>
      <w:r>
        <w:t>.</w:t>
      </w:r>
      <w:r w:rsidR="00FD5A27">
        <w:t xml:space="preserve"> </w:t>
      </w:r>
      <w:r w:rsidR="00A6046A">
        <w:t>P</w:t>
      </w:r>
      <w:r w:rsidR="00AE0417">
        <w:t>rivate RTO</w:t>
      </w:r>
      <w:r w:rsidR="00EE1D89" w:rsidRPr="005832E5">
        <w:t xml:space="preserve"> staff </w:t>
      </w:r>
      <w:r w:rsidR="00996538">
        <w:t>believed t</w:t>
      </w:r>
      <w:r w:rsidR="00EE1D89" w:rsidRPr="005832E5">
        <w:t xml:space="preserve">hat </w:t>
      </w:r>
      <w:r w:rsidR="00A6046A">
        <w:t>one advantage of their small-</w:t>
      </w:r>
      <w:r w:rsidR="00996538">
        <w:t>scale operations was the</w:t>
      </w:r>
      <w:r w:rsidR="00FD1653">
        <w:t>ir</w:t>
      </w:r>
      <w:r w:rsidR="00996538">
        <w:t xml:space="preserve"> ability </w:t>
      </w:r>
      <w:r w:rsidR="005832E5" w:rsidRPr="005832E5">
        <w:t xml:space="preserve">to </w:t>
      </w:r>
      <w:r w:rsidR="00EE1D89" w:rsidRPr="005832E5">
        <w:t>provide a high level of personalised attention</w:t>
      </w:r>
      <w:r w:rsidR="005832E5" w:rsidRPr="005832E5">
        <w:t xml:space="preserve"> through </w:t>
      </w:r>
      <w:r w:rsidR="00EE1D89" w:rsidRPr="005832E5">
        <w:t>smaller class sizes. For example:</w:t>
      </w:r>
    </w:p>
    <w:p w14:paraId="0BBDA80F" w14:textId="77777777" w:rsidR="002B7C97" w:rsidRDefault="00EE1D89" w:rsidP="002B7C97">
      <w:pPr>
        <w:pStyle w:val="Quote"/>
      </w:pPr>
      <w:r w:rsidRPr="00F95B5E">
        <w:t>We have a single trainer working sometimes with two students in a project team to try to bring them up to speed. Our classes are not 40 people or 30 people. Usually at the beginning</w:t>
      </w:r>
      <w:r w:rsidR="00F95B5E" w:rsidRPr="00F95B5E">
        <w:t xml:space="preserve"> </w:t>
      </w:r>
      <w:r w:rsidRPr="00F95B5E">
        <w:t>the highest numbers we have is 15 and</w:t>
      </w:r>
      <w:r w:rsidR="00A6046A">
        <w:t xml:space="preserve"> </w:t>
      </w:r>
      <w:r w:rsidR="00F95B5E" w:rsidRPr="00F95B5E">
        <w:t>…</w:t>
      </w:r>
      <w:r w:rsidR="00A6046A">
        <w:t xml:space="preserve"> </w:t>
      </w:r>
      <w:r w:rsidRPr="00F95B5E">
        <w:t>you're going to have two trainers in the workshop</w:t>
      </w:r>
      <w:r w:rsidR="00A6046A">
        <w:t>,</w:t>
      </w:r>
      <w:r w:rsidRPr="00F95B5E">
        <w:t xml:space="preserve"> which is a very manageable number</w:t>
      </w:r>
      <w:r w:rsidR="002B7C97">
        <w:t>.</w:t>
      </w:r>
    </w:p>
    <w:p w14:paraId="3E7A52D0" w14:textId="15217FA1" w:rsidR="00F95B5E" w:rsidRPr="00F95B5E" w:rsidRDefault="0096010E" w:rsidP="002B7C97">
      <w:pPr>
        <w:pStyle w:val="Quote"/>
        <w:jc w:val="right"/>
      </w:pPr>
      <w:r w:rsidRPr="002C08A5">
        <w:t>(</w:t>
      </w:r>
      <w:r w:rsidR="00B65B19">
        <w:t xml:space="preserve">South Australian </w:t>
      </w:r>
      <w:r w:rsidR="00AE0417">
        <w:t>private RTO</w:t>
      </w:r>
      <w:r w:rsidR="00B65B19">
        <w:t xml:space="preserve"> interviewee</w:t>
      </w:r>
      <w:r w:rsidRPr="002C08A5">
        <w:t>)</w:t>
      </w:r>
    </w:p>
    <w:p w14:paraId="75C7D5C4" w14:textId="77777777" w:rsidR="00F95B5E" w:rsidRPr="00E173FB" w:rsidRDefault="00C664CE" w:rsidP="00D000F7">
      <w:pPr>
        <w:pStyle w:val="Text"/>
      </w:pPr>
      <w:r>
        <w:t>The qualities of the training staff</w:t>
      </w:r>
      <w:r w:rsidR="00B47F53">
        <w:t xml:space="preserve"> w</w:t>
      </w:r>
      <w:r w:rsidR="00A6046A">
        <w:t>ere</w:t>
      </w:r>
      <w:r w:rsidR="00B47F53">
        <w:t xml:space="preserve"> </w:t>
      </w:r>
      <w:r>
        <w:t>also</w:t>
      </w:r>
      <w:r w:rsidR="00B47F53">
        <w:t xml:space="preserve"> described as a </w:t>
      </w:r>
      <w:r w:rsidR="00CA1CA0">
        <w:t xml:space="preserve">feature of </w:t>
      </w:r>
      <w:r w:rsidR="00AE0417">
        <w:t>private RTO</w:t>
      </w:r>
      <w:r w:rsidR="001173E0">
        <w:t>s.</w:t>
      </w:r>
      <w:r w:rsidR="00B47F53">
        <w:t xml:space="preserve"> </w:t>
      </w:r>
      <w:r w:rsidR="00A6046A">
        <w:t>Persistence and patience —</w:t>
      </w:r>
      <w:r w:rsidR="00FE0A23">
        <w:t xml:space="preserve"> </w:t>
      </w:r>
      <w:r w:rsidR="00287BF1" w:rsidRPr="00E173FB">
        <w:t xml:space="preserve">listed earlier </w:t>
      </w:r>
      <w:r w:rsidR="00FE0A23">
        <w:t xml:space="preserve">among the </w:t>
      </w:r>
      <w:r w:rsidR="00287BF1" w:rsidRPr="00E173FB">
        <w:t xml:space="preserve">essential qualities for training staff </w:t>
      </w:r>
      <w:r w:rsidR="00A6046A">
        <w:t>—</w:t>
      </w:r>
      <w:r w:rsidR="00287BF1" w:rsidRPr="00E173FB">
        <w:t xml:space="preserve"> </w:t>
      </w:r>
      <w:r w:rsidR="00280D69" w:rsidRPr="00E173FB">
        <w:t xml:space="preserve">also came into play in </w:t>
      </w:r>
      <w:r w:rsidR="00996538">
        <w:t>a</w:t>
      </w:r>
      <w:r w:rsidR="00280D69" w:rsidRPr="00E173FB">
        <w:t xml:space="preserve"> broader context, with interviewees speaking of </w:t>
      </w:r>
      <w:r w:rsidR="00D9746C" w:rsidRPr="00E173FB">
        <w:t xml:space="preserve">the extent to which their </w:t>
      </w:r>
      <w:r w:rsidR="00AE0417">
        <w:t>private RTO</w:t>
      </w:r>
      <w:r w:rsidR="00D9746C" w:rsidRPr="00E173FB">
        <w:t xml:space="preserve"> </w:t>
      </w:r>
      <w:r w:rsidR="00D62F23">
        <w:t>gave</w:t>
      </w:r>
      <w:r w:rsidR="00D9746C" w:rsidRPr="00E173FB">
        <w:t xml:space="preserve"> </w:t>
      </w:r>
      <w:r w:rsidR="006D200C">
        <w:t xml:space="preserve">great </w:t>
      </w:r>
      <w:r w:rsidR="00D9746C" w:rsidRPr="00E173FB">
        <w:t xml:space="preserve">latitude to </w:t>
      </w:r>
      <w:r w:rsidR="00996538">
        <w:t>their</w:t>
      </w:r>
      <w:r w:rsidR="00D9746C" w:rsidRPr="00E173FB">
        <w:t xml:space="preserve"> ‘second-chance’ learners</w:t>
      </w:r>
      <w:r w:rsidR="00FD5A27">
        <w:t>:</w:t>
      </w:r>
    </w:p>
    <w:p w14:paraId="7D27A00F" w14:textId="77777777" w:rsidR="002B7C97" w:rsidRDefault="00EE1D89" w:rsidP="002B7C97">
      <w:pPr>
        <w:pStyle w:val="Quote"/>
      </w:pPr>
      <w:r w:rsidRPr="00E173FB">
        <w:t xml:space="preserve">We would suspend somebody or give them a written warning </w:t>
      </w:r>
      <w:r w:rsidR="00DB71B2" w:rsidRPr="00E173FB">
        <w:t>[and]</w:t>
      </w:r>
      <w:r w:rsidRPr="00E173FB">
        <w:t xml:space="preserve"> </w:t>
      </w:r>
      <w:r w:rsidR="00DB71B2" w:rsidRPr="00E173FB">
        <w:t>i</w:t>
      </w:r>
      <w:r w:rsidRPr="00E173FB">
        <w:t xml:space="preserve">f somebody comes back and, let's say, apologises and says sorry I was wrong, </w:t>
      </w:r>
      <w:r w:rsidR="00DB71B2" w:rsidRPr="00E173FB">
        <w:t xml:space="preserve">[we would] </w:t>
      </w:r>
      <w:r w:rsidRPr="00E173FB">
        <w:t>give them another chance. We are always trying to get them back in and not to waste that opportunity that they really already paid for, or the taxpayer and the government paid</w:t>
      </w:r>
      <w:r w:rsidRPr="002C08A5">
        <w:t xml:space="preserve">. </w:t>
      </w:r>
      <w:r w:rsidR="00A6046A">
        <w:tab/>
      </w:r>
    </w:p>
    <w:p w14:paraId="0E60C91A" w14:textId="74344AAB" w:rsidR="00EE1D89" w:rsidRPr="00E173FB" w:rsidRDefault="0096010E" w:rsidP="00993515">
      <w:pPr>
        <w:pStyle w:val="Quote"/>
        <w:spacing w:before="0"/>
        <w:jc w:val="right"/>
      </w:pPr>
      <w:r w:rsidRPr="002C08A5">
        <w:t>(</w:t>
      </w:r>
      <w:r w:rsidR="00B65B19">
        <w:t xml:space="preserve">South Australian </w:t>
      </w:r>
      <w:r w:rsidR="00AE0417">
        <w:t>private RTO</w:t>
      </w:r>
      <w:r w:rsidR="00B65B19">
        <w:t xml:space="preserve"> interviewee</w:t>
      </w:r>
      <w:r w:rsidRPr="002C08A5">
        <w:t>)</w:t>
      </w:r>
    </w:p>
    <w:p w14:paraId="320F9887" w14:textId="77777777" w:rsidR="00EE1D89" w:rsidRPr="00D62F23" w:rsidRDefault="004942CC" w:rsidP="00D000F7">
      <w:pPr>
        <w:pStyle w:val="Text"/>
      </w:pPr>
      <w:r w:rsidRPr="00D62F23">
        <w:t xml:space="preserve">In addition, </w:t>
      </w:r>
      <w:r w:rsidR="00AE0417">
        <w:t>private RTO</w:t>
      </w:r>
      <w:r w:rsidR="00EE1D89" w:rsidRPr="00D62F23">
        <w:t xml:space="preserve"> </w:t>
      </w:r>
      <w:r w:rsidR="00220735">
        <w:t>interviewees</w:t>
      </w:r>
      <w:r w:rsidR="00220735" w:rsidRPr="00D62F23">
        <w:t xml:space="preserve"> </w:t>
      </w:r>
      <w:r w:rsidR="00EE1D89" w:rsidRPr="00D62F23">
        <w:t>considered strong linkages with industry and a clear focus on ‘real world’ employability skills</w:t>
      </w:r>
      <w:r w:rsidR="00D62F23" w:rsidRPr="00D62F23">
        <w:t>,</w:t>
      </w:r>
      <w:r w:rsidR="00996538">
        <w:t xml:space="preserve"> as well as</w:t>
      </w:r>
      <w:r w:rsidR="00D62F23" w:rsidRPr="00D62F23">
        <w:t xml:space="preserve"> insight into the expectations of employers,</w:t>
      </w:r>
      <w:r w:rsidR="00EE1D89" w:rsidRPr="00D62F23">
        <w:t xml:space="preserve"> as </w:t>
      </w:r>
      <w:r w:rsidR="00D62F23" w:rsidRPr="00D62F23">
        <w:t>distinctive feature</w:t>
      </w:r>
      <w:r w:rsidR="00FD1653">
        <w:t>s</w:t>
      </w:r>
      <w:r w:rsidR="00D62F23" w:rsidRPr="00D62F23">
        <w:t xml:space="preserve"> of their </w:t>
      </w:r>
      <w:r w:rsidR="00996538">
        <w:t>training</w:t>
      </w:r>
      <w:r w:rsidR="00EE1D89" w:rsidRPr="00D62F23">
        <w:t>. For example:</w:t>
      </w:r>
    </w:p>
    <w:p w14:paraId="2D01D023" w14:textId="77777777" w:rsidR="002B7C97" w:rsidRDefault="00EE1D89" w:rsidP="002B7C97">
      <w:pPr>
        <w:pStyle w:val="Quote"/>
      </w:pPr>
      <w:r w:rsidRPr="00D62F23">
        <w:t xml:space="preserve">I don’t mean to be disrespectful to </w:t>
      </w:r>
      <w:proofErr w:type="gramStart"/>
      <w:r w:rsidRPr="00D62F23">
        <w:t>TAFE,</w:t>
      </w:r>
      <w:proofErr w:type="gramEnd"/>
      <w:r w:rsidRPr="00D62F23">
        <w:t xml:space="preserve"> I’ve dealt with TAFE for the best part of 35-odd years. [But] they don’t wo</w:t>
      </w:r>
      <w:r w:rsidR="00A6046A">
        <w:t xml:space="preserve">rk in industry most of them … </w:t>
      </w:r>
      <w:r w:rsidRPr="00D62F23">
        <w:t xml:space="preserve">Our world is reality and if we’re going to get them a job we’ve got to teach them that employers aren’t always good. If you’re ten minutes late you probably don’t even bother going in because you won’t have a job. If you can’t give them the courtesy of a phone call, don’t even bother. And they’re </w:t>
      </w:r>
      <w:proofErr w:type="gramStart"/>
      <w:r w:rsidRPr="00D62F23">
        <w:t>the skills that we teach them</w:t>
      </w:r>
      <w:r w:rsidR="00A6046A">
        <w:t xml:space="preserve"> … </w:t>
      </w:r>
      <w:r w:rsidR="00D000F7">
        <w:t>I think that’s</w:t>
      </w:r>
      <w:proofErr w:type="gramEnd"/>
      <w:r w:rsidR="00D000F7">
        <w:t xml:space="preserve"> the difference</w:t>
      </w:r>
      <w:r w:rsidR="00A6046A">
        <w:t>.</w:t>
      </w:r>
    </w:p>
    <w:p w14:paraId="1B5B41B8" w14:textId="399A8BEF" w:rsidR="00EE1D89" w:rsidRPr="00D62F23" w:rsidRDefault="00D000F7" w:rsidP="00993515">
      <w:pPr>
        <w:pStyle w:val="Quote"/>
        <w:spacing w:before="0"/>
        <w:jc w:val="right"/>
      </w:pPr>
      <w:r>
        <w:t>(</w:t>
      </w:r>
      <w:r w:rsidR="00B65B19">
        <w:t xml:space="preserve">South Australian </w:t>
      </w:r>
      <w:r w:rsidR="00AE0417">
        <w:t>private RTO</w:t>
      </w:r>
      <w:r w:rsidR="00B65B19">
        <w:t xml:space="preserve"> interviewee</w:t>
      </w:r>
      <w:r w:rsidR="00A6046A">
        <w:t>)</w:t>
      </w:r>
    </w:p>
    <w:p w14:paraId="16F4FF0C" w14:textId="0D2689F3" w:rsidR="00354808" w:rsidRDefault="00DA2C7D" w:rsidP="00D000F7">
      <w:pPr>
        <w:pStyle w:val="Text"/>
      </w:pPr>
      <w:r>
        <w:t>M</w:t>
      </w:r>
      <w:r w:rsidR="00600CC8">
        <w:t xml:space="preserve">ore </w:t>
      </w:r>
      <w:r w:rsidR="00D21401">
        <w:t>considered</w:t>
      </w:r>
      <w:r w:rsidR="00600CC8">
        <w:t xml:space="preserve"> views also emerged from </w:t>
      </w:r>
      <w:r w:rsidR="00996538">
        <w:t xml:space="preserve">the </w:t>
      </w:r>
      <w:r w:rsidR="00600CC8">
        <w:t>interviews</w:t>
      </w:r>
      <w:r>
        <w:t xml:space="preserve"> about the impact that commercial realities have on practice</w:t>
      </w:r>
      <w:r w:rsidR="00600CC8">
        <w:t xml:space="preserve">. </w:t>
      </w:r>
      <w:r w:rsidR="006B657F">
        <w:t xml:space="preserve">Staff and stakeholder interviewees </w:t>
      </w:r>
      <w:r w:rsidR="00D21D04">
        <w:t>discussed</w:t>
      </w:r>
      <w:r w:rsidR="006B657F">
        <w:t xml:space="preserve"> </w:t>
      </w:r>
      <w:r w:rsidR="003339DA" w:rsidRPr="005868B6">
        <w:t xml:space="preserve">the </w:t>
      </w:r>
      <w:r w:rsidR="00600CC8">
        <w:t xml:space="preserve">challenges </w:t>
      </w:r>
      <w:r w:rsidR="006B657F">
        <w:t xml:space="preserve">facing </w:t>
      </w:r>
      <w:r w:rsidR="00AE0417">
        <w:t>private RTO</w:t>
      </w:r>
      <w:r w:rsidR="0014759B">
        <w:t>s</w:t>
      </w:r>
      <w:r w:rsidR="006B657F">
        <w:t xml:space="preserve"> </w:t>
      </w:r>
      <w:r w:rsidR="00047929">
        <w:t xml:space="preserve">in </w:t>
      </w:r>
      <w:r w:rsidR="006B657F">
        <w:t xml:space="preserve">engaging </w:t>
      </w:r>
      <w:r w:rsidR="003339DA" w:rsidRPr="005868B6">
        <w:t>early school leavers</w:t>
      </w:r>
      <w:r w:rsidR="005868B6" w:rsidRPr="005868B6">
        <w:t>.</w:t>
      </w:r>
      <w:r w:rsidR="005868B6">
        <w:t xml:space="preserve"> </w:t>
      </w:r>
      <w:r w:rsidR="00231604">
        <w:t>Among these was the</w:t>
      </w:r>
      <w:r w:rsidR="00A6046A">
        <w:t xml:space="preserve"> previously </w:t>
      </w:r>
      <w:r w:rsidR="00FE0A23">
        <w:t>mentioned</w:t>
      </w:r>
      <w:r w:rsidR="00231604">
        <w:t xml:space="preserve"> tendency to withhold </w:t>
      </w:r>
      <w:r w:rsidR="00FD1653">
        <w:t>rather than</w:t>
      </w:r>
      <w:r w:rsidR="00231604">
        <w:t xml:space="preserve"> share </w:t>
      </w:r>
      <w:r w:rsidR="00FE0A23">
        <w:t>knowledge</w:t>
      </w:r>
      <w:r w:rsidR="00231604" w:rsidRPr="00354808">
        <w:t>.</w:t>
      </w:r>
      <w:r w:rsidR="00231604">
        <w:t xml:space="preserve"> </w:t>
      </w:r>
      <w:r w:rsidR="006B657F">
        <w:t xml:space="preserve">Also </w:t>
      </w:r>
      <w:r w:rsidR="00047929">
        <w:t>highlighted</w:t>
      </w:r>
      <w:r w:rsidR="006B657F">
        <w:t xml:space="preserve"> was the in</w:t>
      </w:r>
      <w:r w:rsidR="00047929">
        <w:t>ability</w:t>
      </w:r>
      <w:r w:rsidR="006B657F">
        <w:t xml:space="preserve"> to provide courses of most relevance to students </w:t>
      </w:r>
      <w:r w:rsidR="003D7958">
        <w:t xml:space="preserve">where </w:t>
      </w:r>
      <w:r w:rsidR="00220735">
        <w:t xml:space="preserve">low enrolments made the courses </w:t>
      </w:r>
      <w:r w:rsidR="006B657F">
        <w:t>economically unviable.</w:t>
      </w:r>
      <w:r w:rsidR="00F36DCF">
        <w:t xml:space="preserve"> </w:t>
      </w:r>
      <w:r w:rsidR="00047929">
        <w:t>The i</w:t>
      </w:r>
      <w:r w:rsidR="00220735">
        <w:t xml:space="preserve">nterviewees </w:t>
      </w:r>
      <w:r w:rsidR="00047929">
        <w:t>emphasised their</w:t>
      </w:r>
      <w:r w:rsidR="00F36DCF">
        <w:t xml:space="preserve"> susceptibility to fluctuating ‘market forces’,</w:t>
      </w:r>
      <w:r w:rsidR="003D7958">
        <w:t xml:space="preserve"> </w:t>
      </w:r>
      <w:r w:rsidR="008950D0">
        <w:t>contrasting</w:t>
      </w:r>
      <w:r w:rsidR="00220735">
        <w:t xml:space="preserve"> their circumstances with </w:t>
      </w:r>
      <w:r w:rsidR="00FD1653">
        <w:t>those of TAFE institutes</w:t>
      </w:r>
      <w:r w:rsidR="00220735">
        <w:t xml:space="preserve">, where </w:t>
      </w:r>
      <w:r w:rsidR="00D21D04">
        <w:t>they believed there</w:t>
      </w:r>
      <w:r w:rsidR="008950D0">
        <w:t xml:space="preserve"> existed far greater </w:t>
      </w:r>
      <w:r w:rsidR="00A6046A">
        <w:t>scope for cross-subsidis</w:t>
      </w:r>
      <w:r w:rsidR="003D7958">
        <w:t xml:space="preserve">ation </w:t>
      </w:r>
      <w:r w:rsidR="006B657F" w:rsidRPr="002C08A5">
        <w:t>(</w:t>
      </w:r>
      <w:r w:rsidR="00047929">
        <w:t>South Australian s</w:t>
      </w:r>
      <w:r w:rsidR="00B65B19">
        <w:t>tak</w:t>
      </w:r>
      <w:r w:rsidR="00894AD5">
        <w:t>e</w:t>
      </w:r>
      <w:r w:rsidR="00B65B19">
        <w:t>holder interviewee</w:t>
      </w:r>
      <w:r w:rsidR="006B657F" w:rsidRPr="002C08A5">
        <w:t>)</w:t>
      </w:r>
      <w:r w:rsidR="003D7958" w:rsidRPr="002C08A5">
        <w:t>.</w:t>
      </w:r>
    </w:p>
    <w:p w14:paraId="4FE9229C" w14:textId="77777777" w:rsidR="00A5553D" w:rsidRDefault="00A5553D" w:rsidP="00354808">
      <w:pPr>
        <w:sectPr w:rsidR="00A5553D" w:rsidSect="00275CDE">
          <w:type w:val="continuous"/>
          <w:pgSz w:w="11907" w:h="16840" w:code="9"/>
          <w:pgMar w:top="1276" w:right="2835" w:bottom="1276" w:left="1418" w:header="709" w:footer="556" w:gutter="0"/>
          <w:cols w:space="708"/>
          <w:docGrid w:linePitch="360"/>
        </w:sectPr>
      </w:pPr>
    </w:p>
    <w:p w14:paraId="3DE19DCD" w14:textId="7E9549CC" w:rsidR="008D3ECA" w:rsidRDefault="0015212A" w:rsidP="008D3ECA">
      <w:pPr>
        <w:pStyle w:val="Heading1"/>
        <w:rPr>
          <w:color w:val="auto"/>
        </w:rPr>
      </w:pPr>
      <w:bookmarkStart w:id="89" w:name="_Toc459283140"/>
      <w:r w:rsidRPr="0015212A">
        <w:rPr>
          <w:noProof/>
          <w:color w:val="auto"/>
          <w:lang w:eastAsia="en-AU"/>
        </w:rPr>
        <w:lastRenderedPageBreak/>
        <w:drawing>
          <wp:anchor distT="0" distB="0" distL="114300" distR="114300" simplePos="0" relativeHeight="251804672" behindDoc="1" locked="0" layoutInCell="1" allowOverlap="1" wp14:anchorId="55820B3E" wp14:editId="75092FF2">
            <wp:simplePos x="0" y="0"/>
            <wp:positionH relativeFrom="column">
              <wp:posOffset>-5080</wp:posOffset>
            </wp:positionH>
            <wp:positionV relativeFrom="paragraph">
              <wp:posOffset>-9525</wp:posOffset>
            </wp:positionV>
            <wp:extent cx="419100" cy="419100"/>
            <wp:effectExtent l="0" t="0" r="0" b="0"/>
            <wp:wrapTight wrapText="bothSides">
              <wp:wrapPolygon edited="0">
                <wp:start x="4909" y="0"/>
                <wp:lineTo x="0" y="4909"/>
                <wp:lineTo x="0" y="13745"/>
                <wp:lineTo x="2945" y="19636"/>
                <wp:lineTo x="3927" y="20618"/>
                <wp:lineTo x="15709" y="20618"/>
                <wp:lineTo x="20618" y="15709"/>
                <wp:lineTo x="20618" y="5891"/>
                <wp:lineTo x="19636" y="2945"/>
                <wp:lineTo x="14727" y="0"/>
                <wp:lineTo x="4909" y="0"/>
              </wp:wrapPolygon>
            </wp:wrapTight>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PublicationComponents\Icons\TargetWithArrowFindings_CorpBlue.emf"/>
                    <pic:cNvPicPr>
                      <a:picLocks noChangeAspect="1" noChangeArrowheads="1"/>
                    </pic:cNvPicPr>
                  </pic:nvPicPr>
                  <pic:blipFill>
                    <a:blip r:embed="rId38">
                      <a:extLst>
                        <a:ext uri="{28A0092B-C50C-407E-A947-70E740481C1C}">
                          <a14:useLocalDpi xmlns:a14="http://schemas.microsoft.com/office/drawing/2010/main" val="0"/>
                        </a:ext>
                      </a:extLst>
                    </a:blip>
                    <a:stretch>
                      <a:fillRect/>
                    </a:stretch>
                  </pic:blipFill>
                  <pic:spPr bwMode="auto">
                    <a:xfrm>
                      <a:off x="0" y="0"/>
                      <a:ext cx="419100" cy="419100"/>
                    </a:xfrm>
                    <a:prstGeom prst="rect">
                      <a:avLst/>
                    </a:prstGeom>
                    <a:noFill/>
                    <a:ln>
                      <a:noFill/>
                    </a:ln>
                  </pic:spPr>
                </pic:pic>
              </a:graphicData>
            </a:graphic>
            <wp14:sizeRelH relativeFrom="page">
              <wp14:pctWidth>0</wp14:pctWidth>
            </wp14:sizeRelH>
            <wp14:sizeRelV relativeFrom="page">
              <wp14:pctHeight>0</wp14:pctHeight>
            </wp14:sizeRelV>
          </wp:anchor>
        </w:drawing>
      </w:r>
      <w:r w:rsidR="008D3ECA" w:rsidRPr="00510860">
        <w:rPr>
          <w:color w:val="auto"/>
        </w:rPr>
        <w:t>Discussion</w:t>
      </w:r>
      <w:bookmarkEnd w:id="89"/>
    </w:p>
    <w:p w14:paraId="136FA73A" w14:textId="20023C40" w:rsidR="008D3ECA" w:rsidRDefault="008D3ECA" w:rsidP="008D3ECA">
      <w:pPr>
        <w:pStyle w:val="Text"/>
      </w:pPr>
      <w:r>
        <w:t>This research was prompted by the emergence of two concurrent and closely related tre</w:t>
      </w:r>
      <w:r w:rsidR="00742C37">
        <w:t xml:space="preserve">nds: the growing prominence of </w:t>
      </w:r>
      <w:r w:rsidR="00A6046A">
        <w:t>private training providers</w:t>
      </w:r>
      <w:r>
        <w:t xml:space="preserve"> and the growing numbers of young early school leavers rel</w:t>
      </w:r>
      <w:r w:rsidR="00A6046A">
        <w:t>ying on such providers —</w:t>
      </w:r>
      <w:r>
        <w:t xml:space="preserve"> indeed</w:t>
      </w:r>
      <w:r w:rsidR="00A6046A">
        <w:t>, on the VET system in general —</w:t>
      </w:r>
      <w:r>
        <w:t xml:space="preserve"> to </w:t>
      </w:r>
      <w:r w:rsidR="000D0D9A">
        <w:t>resume their education</w:t>
      </w:r>
      <w:r>
        <w:t xml:space="preserve">. </w:t>
      </w:r>
      <w:r w:rsidR="00FF54EB">
        <w:t xml:space="preserve">The researchers </w:t>
      </w:r>
      <w:r>
        <w:t xml:space="preserve">were motivated to </w:t>
      </w:r>
      <w:r w:rsidR="000D0D9A">
        <w:t>enquire into</w:t>
      </w:r>
      <w:r>
        <w:t xml:space="preserve"> the somewhat opaque world of ‘for profit’ provision of vocational training in order to better understand how </w:t>
      </w:r>
      <w:r w:rsidR="00AE0417">
        <w:t>private RTO</w:t>
      </w:r>
      <w:r>
        <w:t xml:space="preserve">s experience their engagement with young early school leavers. More specifically, the researchers were motivated by the need to </w:t>
      </w:r>
      <w:r w:rsidR="00A6046A">
        <w:t>determine</w:t>
      </w:r>
      <w:r>
        <w:t xml:space="preserve"> how </w:t>
      </w:r>
      <w:r w:rsidR="00AE0417">
        <w:t>private RTO</w:t>
      </w:r>
      <w:r>
        <w:t xml:space="preserve">s respond to the needs of the cohort, the nature of the training provided and, ultimately, the role they play for the cohort in the context of the wider VET landscape. The research presents the viewpoints of </w:t>
      </w:r>
      <w:r w:rsidR="00AE0417">
        <w:t>private RTO</w:t>
      </w:r>
      <w:r>
        <w:t>s at a time of intense</w:t>
      </w:r>
      <w:r w:rsidR="00257A78">
        <w:t xml:space="preserve"> public debate about the market-</w:t>
      </w:r>
      <w:r>
        <w:t xml:space="preserve">driven approach to provision and, ironically, when the absence of </w:t>
      </w:r>
      <w:r w:rsidR="00AE0417">
        <w:t>private RTO</w:t>
      </w:r>
      <w:r w:rsidR="0014759B">
        <w:t>s’</w:t>
      </w:r>
      <w:r>
        <w:t xml:space="preserve"> perspectives becomes more apparent.</w:t>
      </w:r>
    </w:p>
    <w:p w14:paraId="3D6F292C" w14:textId="77777777" w:rsidR="008D3ECA" w:rsidRDefault="008D3ECA" w:rsidP="008D3ECA">
      <w:pPr>
        <w:pStyle w:val="Heading3"/>
        <w:rPr>
          <w:color w:val="auto"/>
        </w:rPr>
      </w:pPr>
      <w:r>
        <w:rPr>
          <w:color w:val="auto"/>
        </w:rPr>
        <w:t>C</w:t>
      </w:r>
      <w:r w:rsidRPr="00510860">
        <w:rPr>
          <w:color w:val="auto"/>
        </w:rPr>
        <w:t>ontextual influences on provision</w:t>
      </w:r>
    </w:p>
    <w:p w14:paraId="6C8B534D" w14:textId="77777777" w:rsidR="008D3ECA" w:rsidRPr="00D000F7" w:rsidRDefault="008D3ECA" w:rsidP="008D3ECA">
      <w:pPr>
        <w:pStyle w:val="Text"/>
      </w:pPr>
      <w:r w:rsidRPr="00D000F7">
        <w:t xml:space="preserve">The responses from all participants on the context in which the training is provided reveal immediately the extent to which </w:t>
      </w:r>
      <w:r w:rsidR="00AE0417">
        <w:t>private RTO</w:t>
      </w:r>
      <w:r w:rsidRPr="00D000F7">
        <w:t>s operate in a highly dynamic landscape,</w:t>
      </w:r>
      <w:r w:rsidR="00047929">
        <w:t xml:space="preserve"> one</w:t>
      </w:r>
      <w:r w:rsidRPr="00D000F7">
        <w:t xml:space="preserve"> subject to </w:t>
      </w:r>
      <w:r w:rsidR="00257A78">
        <w:t xml:space="preserve">the </w:t>
      </w:r>
      <w:r w:rsidRPr="00D000F7">
        <w:t xml:space="preserve">changes ushered in by </w:t>
      </w:r>
      <w:r w:rsidR="00FF54EB">
        <w:t>federal</w:t>
      </w:r>
      <w:r w:rsidRPr="00D000F7">
        <w:t xml:space="preserve">, state and territory policies. The most notable of these, the </w:t>
      </w:r>
      <w:r>
        <w:t>Le</w:t>
      </w:r>
      <w:r w:rsidRPr="00D000F7">
        <w:t xml:space="preserve">arn or </w:t>
      </w:r>
      <w:r>
        <w:t>E</w:t>
      </w:r>
      <w:r w:rsidRPr="00D000F7">
        <w:t>arn</w:t>
      </w:r>
      <w:r w:rsidR="00257A78">
        <w:t xml:space="preserve"> reforms and associated state-based demand-</w:t>
      </w:r>
      <w:r w:rsidRPr="00D000F7">
        <w:t xml:space="preserve">driven measures, </w:t>
      </w:r>
      <w:r w:rsidR="00FF54EB">
        <w:t xml:space="preserve">were perceived by participants </w:t>
      </w:r>
      <w:r w:rsidR="000D0D9A">
        <w:t xml:space="preserve">in the research </w:t>
      </w:r>
      <w:r w:rsidR="00FF54EB">
        <w:t xml:space="preserve">as </w:t>
      </w:r>
      <w:r w:rsidRPr="00D000F7">
        <w:t xml:space="preserve">the main reason for the reported increases over recent years in enrolments of early school leavers. While the survey did not enquire into </w:t>
      </w:r>
      <w:r w:rsidR="00047929">
        <w:t xml:space="preserve">the </w:t>
      </w:r>
      <w:r w:rsidRPr="00D000F7">
        <w:t>reasons for the relatively high numbers of young students enrolled, those interviewed in the thre</w:t>
      </w:r>
      <w:r w:rsidR="00257A78">
        <w:t>e sample states were very cognis</w:t>
      </w:r>
      <w:r w:rsidRPr="00D000F7">
        <w:t xml:space="preserve">ant of how enrolments could fluctuate as a result of policy reforms. </w:t>
      </w:r>
      <w:r w:rsidR="00FF54EB">
        <w:t>I</w:t>
      </w:r>
      <w:r w:rsidRPr="00D000F7">
        <w:t xml:space="preserve">t is </w:t>
      </w:r>
      <w:r w:rsidR="000D0D9A">
        <w:t>worth noting</w:t>
      </w:r>
      <w:r w:rsidRPr="00D000F7">
        <w:t xml:space="preserve"> here that</w:t>
      </w:r>
      <w:r w:rsidR="00257A78">
        <w:t>,</w:t>
      </w:r>
      <w:r w:rsidRPr="00D000F7">
        <w:t xml:space="preserve"> while the numbers of young people in </w:t>
      </w:r>
      <w:r w:rsidR="00AE0417">
        <w:t>private RTO</w:t>
      </w:r>
      <w:r w:rsidRPr="00D000F7">
        <w:t xml:space="preserve">s across Australia are significant, they may have reached a plateau, and if this is the case it corresponds with </w:t>
      </w:r>
      <w:r w:rsidR="00047929">
        <w:t>a recent scaling-</w:t>
      </w:r>
      <w:r w:rsidRPr="00D000F7">
        <w:t>back of government subsidies for learners, particularly in Victoria.</w:t>
      </w:r>
    </w:p>
    <w:p w14:paraId="38079467" w14:textId="77777777" w:rsidR="008D3ECA" w:rsidRPr="00D000F7" w:rsidRDefault="008D3ECA" w:rsidP="008D3ECA">
      <w:pPr>
        <w:pStyle w:val="Text"/>
      </w:pPr>
      <w:r w:rsidRPr="00D000F7">
        <w:t>When seen alongside earlier reforms, most notably in Vi</w:t>
      </w:r>
      <w:r w:rsidR="00257A78">
        <w:t xml:space="preserve">ctoria, </w:t>
      </w:r>
      <w:r w:rsidR="00047929">
        <w:t>which</w:t>
      </w:r>
      <w:r w:rsidR="00257A78">
        <w:t xml:space="preserve"> embraced a </w:t>
      </w:r>
      <w:proofErr w:type="spellStart"/>
      <w:r w:rsidR="00257A78">
        <w:t>marketis</w:t>
      </w:r>
      <w:r w:rsidRPr="00D000F7">
        <w:t>ed</w:t>
      </w:r>
      <w:proofErr w:type="spellEnd"/>
      <w:r w:rsidRPr="00D000F7">
        <w:t xml:space="preserve"> system-wide model of provision</w:t>
      </w:r>
      <w:r w:rsidR="00257A78">
        <w:t>,</w:t>
      </w:r>
      <w:r w:rsidRPr="00D000F7">
        <w:t xml:space="preserve"> open to a limitless number of providers, we can appreciate the concerns voiced by interviewees about the contingent nature of government support and, most importantly, of how that impacts on their provision. </w:t>
      </w:r>
      <w:r w:rsidR="00047929">
        <w:t>The i</w:t>
      </w:r>
      <w:r w:rsidR="00FF54EB">
        <w:t>nterviewees h</w:t>
      </w:r>
      <w:r w:rsidRPr="00D000F7">
        <w:t xml:space="preserve">ighlighted </w:t>
      </w:r>
      <w:r w:rsidR="00FF54EB">
        <w:t xml:space="preserve">difficulties with </w:t>
      </w:r>
      <w:r w:rsidR="000D0D9A">
        <w:t>funding regimes th</w:t>
      </w:r>
      <w:r w:rsidR="00257A78">
        <w:t>at —</w:t>
      </w:r>
      <w:r w:rsidRPr="00D000F7">
        <w:t xml:space="preserve"> when considered in the context of an already prescriptive framework determined by training packages</w:t>
      </w:r>
      <w:r w:rsidR="00257A78">
        <w:t xml:space="preserve"> —</w:t>
      </w:r>
      <w:r w:rsidRPr="00D000F7">
        <w:t xml:space="preserve"> made </w:t>
      </w:r>
      <w:r w:rsidR="0034388F">
        <w:t xml:space="preserve">it </w:t>
      </w:r>
      <w:r w:rsidR="000D0D9A">
        <w:t xml:space="preserve">difficult </w:t>
      </w:r>
      <w:r w:rsidR="0034388F">
        <w:t xml:space="preserve">to </w:t>
      </w:r>
      <w:r w:rsidRPr="00D000F7">
        <w:t>adap</w:t>
      </w:r>
      <w:r w:rsidR="001173E0">
        <w:t>t</w:t>
      </w:r>
      <w:r w:rsidR="0034388F">
        <w:t xml:space="preserve"> to </w:t>
      </w:r>
      <w:r w:rsidRPr="00D000F7">
        <w:t xml:space="preserve">the needs of early school leavers. So, in spite of an awareness of the need for a pedagogy tailored to </w:t>
      </w:r>
      <w:r w:rsidR="00FF54EB">
        <w:t>the needs of the early school leaver</w:t>
      </w:r>
      <w:r w:rsidRPr="00D000F7">
        <w:t xml:space="preserve"> cohort, </w:t>
      </w:r>
      <w:r w:rsidR="00FF54EB">
        <w:t xml:space="preserve">a consistent theme emerging from the data is </w:t>
      </w:r>
      <w:r w:rsidRPr="00D000F7">
        <w:t>that the impetus</w:t>
      </w:r>
      <w:r w:rsidR="00F330B3">
        <w:t xml:space="preserve"> to</w:t>
      </w:r>
      <w:r w:rsidRPr="00D000F7">
        <w:t xml:space="preserve"> adapt is undermined by system-wide ‘short-termism’. </w:t>
      </w:r>
    </w:p>
    <w:p w14:paraId="15D50EC2" w14:textId="77777777" w:rsidR="008D3ECA" w:rsidRPr="00D000F7" w:rsidRDefault="00F330B3" w:rsidP="008D3ECA">
      <w:pPr>
        <w:pStyle w:val="Text"/>
      </w:pPr>
      <w:r>
        <w:t xml:space="preserve">A </w:t>
      </w:r>
      <w:r w:rsidR="00C979BE">
        <w:t>recurring</w:t>
      </w:r>
      <w:r w:rsidR="001173E0">
        <w:t>, if underlying,</w:t>
      </w:r>
      <w:r w:rsidR="00C979BE">
        <w:t xml:space="preserve"> theme</w:t>
      </w:r>
      <w:r>
        <w:t xml:space="preserve"> in interviews</w:t>
      </w:r>
      <w:r w:rsidR="008D3ECA" w:rsidRPr="00D000F7">
        <w:t xml:space="preserve"> </w:t>
      </w:r>
      <w:r w:rsidR="00963E2E">
        <w:t>w</w:t>
      </w:r>
      <w:r>
        <w:t>as that</w:t>
      </w:r>
      <w:r w:rsidR="008D3ECA" w:rsidRPr="00D000F7">
        <w:t xml:space="preserve"> systemic factors resulted in a training provider culture </w:t>
      </w:r>
      <w:r w:rsidR="00257A78">
        <w:t>in which the search for subsidis</w:t>
      </w:r>
      <w:r w:rsidR="008D3ECA" w:rsidRPr="00D000F7">
        <w:t>ed students often became the principal imperative, with the requirements of students or those of industry neglected. Also described was a system</w:t>
      </w:r>
      <w:r w:rsidR="00257A78">
        <w:t xml:space="preserve"> that encouraged hasty decision-making by all parties —</w:t>
      </w:r>
      <w:r w:rsidR="008D3ECA" w:rsidRPr="00D000F7">
        <w:t xml:space="preserve"> providers, students</w:t>
      </w:r>
      <w:r w:rsidR="00257A78">
        <w:t>, and parents —</w:t>
      </w:r>
      <w:r w:rsidR="008D3ECA" w:rsidRPr="00D000F7">
        <w:t xml:space="preserve"> w</w:t>
      </w:r>
      <w:r>
        <w:t>hich in turn led</w:t>
      </w:r>
      <w:r w:rsidR="008D3ECA" w:rsidRPr="00D000F7">
        <w:t xml:space="preserve"> to poor choices, poo</w:t>
      </w:r>
      <w:r w:rsidR="00257A78">
        <w:t xml:space="preserve">r guidance, and </w:t>
      </w:r>
      <w:r w:rsidR="00257A78">
        <w:lastRenderedPageBreak/>
        <w:t>poor training. The r</w:t>
      </w:r>
      <w:r w:rsidR="008D3ECA" w:rsidRPr="00D000F7">
        <w:t xml:space="preserve">espondents also </w:t>
      </w:r>
      <w:r w:rsidR="00C979BE">
        <w:t>noted</w:t>
      </w:r>
      <w:r w:rsidR="008D3ECA" w:rsidRPr="00D000F7">
        <w:t xml:space="preserve"> the toll </w:t>
      </w:r>
      <w:r w:rsidR="00257A78">
        <w:t>exacted</w:t>
      </w:r>
      <w:r>
        <w:t xml:space="preserve"> by </w:t>
      </w:r>
      <w:r w:rsidR="00047929">
        <w:t xml:space="preserve">the </w:t>
      </w:r>
      <w:r w:rsidR="00257A78">
        <w:t>highly publicis</w:t>
      </w:r>
      <w:r w:rsidR="00C979BE">
        <w:t>ed controversies</w:t>
      </w:r>
      <w:r>
        <w:t xml:space="preserve"> over</w:t>
      </w:r>
      <w:r w:rsidR="00257A78">
        <w:t xml:space="preserve"> unscrupulous and poor-</w:t>
      </w:r>
      <w:r w:rsidR="008D3ECA" w:rsidRPr="00D000F7">
        <w:t xml:space="preserve">quality provision, </w:t>
      </w:r>
      <w:r>
        <w:t xml:space="preserve">by </w:t>
      </w:r>
      <w:r w:rsidR="008D3ECA" w:rsidRPr="00D000F7">
        <w:t xml:space="preserve">the resulting scrutiny, and </w:t>
      </w:r>
      <w:r w:rsidR="00C979BE">
        <w:t xml:space="preserve">by ongoing </w:t>
      </w:r>
      <w:r w:rsidR="008D3ECA" w:rsidRPr="00D000F7">
        <w:t xml:space="preserve">reviews of </w:t>
      </w:r>
      <w:r w:rsidR="00C979BE">
        <w:t xml:space="preserve">state and national </w:t>
      </w:r>
      <w:r w:rsidR="008D3ECA" w:rsidRPr="00D000F7">
        <w:t>VET system</w:t>
      </w:r>
      <w:r w:rsidR="00C979BE">
        <w:t>s</w:t>
      </w:r>
      <w:r w:rsidR="008D3ECA" w:rsidRPr="00D000F7">
        <w:t xml:space="preserve">. </w:t>
      </w:r>
      <w:r>
        <w:t xml:space="preserve">One inevitable outcome </w:t>
      </w:r>
      <w:r w:rsidR="00C979BE">
        <w:t>was</w:t>
      </w:r>
      <w:r>
        <w:t xml:space="preserve"> </w:t>
      </w:r>
      <w:r w:rsidR="00047929">
        <w:t>the</w:t>
      </w:r>
      <w:r w:rsidR="008D3ECA" w:rsidRPr="00D000F7">
        <w:t xml:space="preserve"> damage</w:t>
      </w:r>
      <w:r>
        <w:t xml:space="preserve"> </w:t>
      </w:r>
      <w:r w:rsidR="00C979BE">
        <w:t xml:space="preserve">to </w:t>
      </w:r>
      <w:r w:rsidR="00047929">
        <w:t xml:space="preserve">the reputation of </w:t>
      </w:r>
      <w:r w:rsidR="00AE0417">
        <w:t>private RTO</w:t>
      </w:r>
      <w:r>
        <w:t xml:space="preserve">s </w:t>
      </w:r>
      <w:r w:rsidR="00C979BE">
        <w:t>and a</w:t>
      </w:r>
      <w:r>
        <w:t xml:space="preserve"> negative impact on the </w:t>
      </w:r>
      <w:r w:rsidR="008D3ECA" w:rsidRPr="00D000F7">
        <w:t xml:space="preserve">morale of </w:t>
      </w:r>
      <w:r w:rsidR="00AE0417">
        <w:t>private RTO</w:t>
      </w:r>
      <w:r w:rsidR="00C979BE">
        <w:t xml:space="preserve"> staff</w:t>
      </w:r>
      <w:r w:rsidR="008D3ECA" w:rsidRPr="00D000F7">
        <w:t>.</w:t>
      </w:r>
    </w:p>
    <w:p w14:paraId="29A3EC10" w14:textId="77777777" w:rsidR="008D3ECA" w:rsidRPr="00D000F7" w:rsidRDefault="008D3ECA" w:rsidP="008D3ECA">
      <w:pPr>
        <w:pStyle w:val="Text"/>
      </w:pPr>
      <w:r w:rsidRPr="00D000F7">
        <w:t xml:space="preserve">This is all the more important if we consider what appears to be a shared sentiment among </w:t>
      </w:r>
      <w:r w:rsidR="00047929">
        <w:t xml:space="preserve">the </w:t>
      </w:r>
      <w:r w:rsidRPr="00D000F7">
        <w:t xml:space="preserve">interviewees: that their work with young people </w:t>
      </w:r>
      <w:r w:rsidR="00257A78">
        <w:t xml:space="preserve">is not accorded due respect </w:t>
      </w:r>
      <w:r w:rsidRPr="00D000F7">
        <w:t xml:space="preserve">in the VET sector, a sector that is itself undervalued within society in general. This, it is felt, is partly due to the practices of ‘rogue’ providers, as well as a widespread misconception based on the assumption that ‘private’ </w:t>
      </w:r>
      <w:r w:rsidR="00C979BE">
        <w:t>education</w:t>
      </w:r>
      <w:r w:rsidRPr="00D000F7">
        <w:t xml:space="preserve"> denote</w:t>
      </w:r>
      <w:r w:rsidR="00257A78">
        <w:t>s</w:t>
      </w:r>
      <w:r w:rsidRPr="00D000F7">
        <w:t xml:space="preserve"> elitism and privilege. </w:t>
      </w:r>
    </w:p>
    <w:p w14:paraId="10A3F583" w14:textId="77777777" w:rsidR="008D3ECA" w:rsidRDefault="00F330B3" w:rsidP="008D3ECA">
      <w:pPr>
        <w:pStyle w:val="Text"/>
      </w:pPr>
      <w:r>
        <w:t xml:space="preserve">While not </w:t>
      </w:r>
      <w:r w:rsidR="00C979BE">
        <w:t>invited</w:t>
      </w:r>
      <w:r>
        <w:t>, i</w:t>
      </w:r>
      <w:r w:rsidR="008D3ECA" w:rsidRPr="00D000F7">
        <w:t xml:space="preserve">nterviewees’ </w:t>
      </w:r>
      <w:r>
        <w:t>views of</w:t>
      </w:r>
      <w:r w:rsidR="008D3ECA" w:rsidRPr="00D000F7">
        <w:t xml:space="preserve"> TAFE</w:t>
      </w:r>
      <w:r w:rsidR="00047929">
        <w:t xml:space="preserve"> institute</w:t>
      </w:r>
      <w:r w:rsidR="008D3ECA" w:rsidRPr="00D000F7">
        <w:t xml:space="preserve">s were instructive, not only for what they revealed about how </w:t>
      </w:r>
      <w:r w:rsidR="008D3ECA">
        <w:t xml:space="preserve">those </w:t>
      </w:r>
      <w:r w:rsidR="005277DF">
        <w:t>across diverse</w:t>
      </w:r>
      <w:r w:rsidR="008D3ECA" w:rsidRPr="00D000F7">
        <w:t xml:space="preserve"> </w:t>
      </w:r>
      <w:r w:rsidR="005277DF">
        <w:t xml:space="preserve">training environments </w:t>
      </w:r>
      <w:r w:rsidR="008D3ECA">
        <w:t xml:space="preserve">approach </w:t>
      </w:r>
      <w:r w:rsidR="008D3ECA" w:rsidRPr="00D000F7">
        <w:t xml:space="preserve">engagement with young people, but about the perceived advantages TAFEs enjoy by virtue of their scale, </w:t>
      </w:r>
      <w:r w:rsidR="00E44196">
        <w:t xml:space="preserve">their </w:t>
      </w:r>
      <w:r w:rsidR="008D3ECA" w:rsidRPr="00D000F7">
        <w:t xml:space="preserve">access to resources and, hence, </w:t>
      </w:r>
      <w:r w:rsidR="00047929">
        <w:t xml:space="preserve">their </w:t>
      </w:r>
      <w:r w:rsidR="008D3ECA" w:rsidRPr="00D000F7">
        <w:t>capac</w:t>
      </w:r>
      <w:r w:rsidR="008D3ECA">
        <w:t>ity to endure market pressures.</w:t>
      </w:r>
    </w:p>
    <w:p w14:paraId="7D0E51F1" w14:textId="77777777" w:rsidR="008D3ECA" w:rsidRPr="006C3226" w:rsidRDefault="00047929" w:rsidP="008D3ECA">
      <w:pPr>
        <w:pStyle w:val="Heading3"/>
      </w:pPr>
      <w:r>
        <w:t>C</w:t>
      </w:r>
      <w:r w:rsidR="008D3ECA" w:rsidRPr="006C3226">
        <w:t xml:space="preserve">haracteristics of </w:t>
      </w:r>
      <w:r w:rsidR="00AE0417">
        <w:t>private RTO</w:t>
      </w:r>
      <w:r w:rsidR="00257A78">
        <w:t xml:space="preserve">s catering </w:t>
      </w:r>
      <w:r>
        <w:t>to</w:t>
      </w:r>
      <w:r w:rsidR="00257A78">
        <w:t xml:space="preserve"> the 15 to 19-year-</w:t>
      </w:r>
      <w:r w:rsidR="008D3ECA" w:rsidRPr="006C3226">
        <w:t>old cohort</w:t>
      </w:r>
    </w:p>
    <w:p w14:paraId="296A82F6" w14:textId="77777777" w:rsidR="008D3ECA" w:rsidRDefault="008D3ECA" w:rsidP="008D3ECA">
      <w:pPr>
        <w:pStyle w:val="Text"/>
      </w:pPr>
      <w:r>
        <w:t xml:space="preserve">It was clear that </w:t>
      </w:r>
      <w:r w:rsidR="00AE0417">
        <w:t>private RTO</w:t>
      </w:r>
      <w:r>
        <w:t xml:space="preserve"> participants saw their relatively small</w:t>
      </w:r>
      <w:r w:rsidR="009F3B61">
        <w:t>-</w:t>
      </w:r>
      <w:r>
        <w:t>scale operations as</w:t>
      </w:r>
      <w:r w:rsidR="00257A78">
        <w:t xml:space="preserve"> permitting greater flexibility</w:t>
      </w:r>
      <w:r>
        <w:t xml:space="preserve"> and a capacity to be more accessible</w:t>
      </w:r>
      <w:r w:rsidR="009F3B61">
        <w:t xml:space="preserve"> and responsive</w:t>
      </w:r>
      <w:r w:rsidR="00257A78">
        <w:t xml:space="preserve"> to learners. Alt</w:t>
      </w:r>
      <w:r>
        <w:t xml:space="preserve">hough a significant number of </w:t>
      </w:r>
      <w:r w:rsidR="00AE0417">
        <w:t>private RTO</w:t>
      </w:r>
      <w:r w:rsidR="00C979BE">
        <w:t xml:space="preserve">s engaged with </w:t>
      </w:r>
      <w:r>
        <w:t>students online, this mode of delivery did not make face-to-face learning</w:t>
      </w:r>
      <w:r w:rsidR="00257A78" w:rsidRPr="00257A78">
        <w:t xml:space="preserve"> </w:t>
      </w:r>
      <w:r w:rsidR="00257A78">
        <w:t>redundant</w:t>
      </w:r>
      <w:r>
        <w:t xml:space="preserve">: indeed, all survey respondents engaged directly with their young cohorts </w:t>
      </w:r>
      <w:r w:rsidRPr="00257A78">
        <w:t>in situ</w:t>
      </w:r>
      <w:r>
        <w:t xml:space="preserve">. This intimate </w:t>
      </w:r>
      <w:r w:rsidR="00257A78">
        <w:t>engagement with young students, more often in small groups,</w:t>
      </w:r>
      <w:r>
        <w:t xml:space="preserve"> in relatively confined settings </w:t>
      </w:r>
      <w:r w:rsidR="009F3B61">
        <w:t xml:space="preserve">was described by interviewees as </w:t>
      </w:r>
      <w:r>
        <w:t>differentiat</w:t>
      </w:r>
      <w:r w:rsidR="009F3B61">
        <w:t>ing</w:t>
      </w:r>
      <w:r>
        <w:t xml:space="preserve"> </w:t>
      </w:r>
      <w:r w:rsidR="00AE0417">
        <w:t>private RTO</w:t>
      </w:r>
      <w:r w:rsidR="009F3B61">
        <w:t xml:space="preserve"> provision</w:t>
      </w:r>
      <w:r>
        <w:t xml:space="preserve"> from </w:t>
      </w:r>
      <w:r w:rsidR="00047929">
        <w:t xml:space="preserve">the </w:t>
      </w:r>
      <w:r w:rsidR="009F3B61">
        <w:t xml:space="preserve">delivery </w:t>
      </w:r>
      <w:r>
        <w:t xml:space="preserve">models </w:t>
      </w:r>
      <w:r w:rsidR="00E44196">
        <w:t>characteristic of</w:t>
      </w:r>
      <w:r>
        <w:t xml:space="preserve"> large institutional settings. Indeed, </w:t>
      </w:r>
      <w:r w:rsidR="009F3B61">
        <w:t xml:space="preserve">several interviewees </w:t>
      </w:r>
      <w:r>
        <w:t>suggest</w:t>
      </w:r>
      <w:r w:rsidR="009F3B61">
        <w:t>ed</w:t>
      </w:r>
      <w:r>
        <w:t xml:space="preserve"> that this feature constitute</w:t>
      </w:r>
      <w:r w:rsidR="009F3B61">
        <w:t>d</w:t>
      </w:r>
      <w:r>
        <w:t xml:space="preserve"> an advantage over larger training settings</w:t>
      </w:r>
      <w:r w:rsidR="00257A78">
        <w:t>, which</w:t>
      </w:r>
      <w:r>
        <w:t xml:space="preserve"> </w:t>
      </w:r>
      <w:r w:rsidR="009F3B61">
        <w:t xml:space="preserve">were described as </w:t>
      </w:r>
      <w:r>
        <w:t xml:space="preserve">imposing </w:t>
      </w:r>
      <w:r w:rsidR="009F3B61">
        <w:t xml:space="preserve">or </w:t>
      </w:r>
      <w:r>
        <w:t>alienating</w:t>
      </w:r>
      <w:r w:rsidR="00C979BE">
        <w:t xml:space="preserve"> for many young people.</w:t>
      </w:r>
      <w:r>
        <w:t xml:space="preserve"> </w:t>
      </w:r>
    </w:p>
    <w:p w14:paraId="762EED4F" w14:textId="77777777" w:rsidR="009F3B61" w:rsidRDefault="009F3B61" w:rsidP="008D3ECA">
      <w:pPr>
        <w:pStyle w:val="Text"/>
      </w:pPr>
      <w:r>
        <w:t xml:space="preserve">In addition to </w:t>
      </w:r>
      <w:r w:rsidR="00257A78">
        <w:t>the benefits of small-scale</w:t>
      </w:r>
      <w:r w:rsidR="00C979BE">
        <w:t xml:space="preserve"> operations</w:t>
      </w:r>
      <w:r>
        <w:t xml:space="preserve">, </w:t>
      </w:r>
      <w:r w:rsidR="00257A78">
        <w:t xml:space="preserve">the </w:t>
      </w:r>
      <w:r>
        <w:t xml:space="preserve">interviewees </w:t>
      </w:r>
      <w:r w:rsidR="00C979BE">
        <w:t>also looked upon a more</w:t>
      </w:r>
      <w:r>
        <w:t xml:space="preserve"> focused scope of delivery</w:t>
      </w:r>
      <w:r w:rsidR="00C979BE">
        <w:t xml:space="preserve"> as advantageous</w:t>
      </w:r>
      <w:r>
        <w:t xml:space="preserve">. That is, in all three states, </w:t>
      </w:r>
      <w:r w:rsidR="00257A78">
        <w:t xml:space="preserve">the </w:t>
      </w:r>
      <w:r>
        <w:t xml:space="preserve">interviewees ascribed benefit and strength to the tendency of </w:t>
      </w:r>
      <w:r w:rsidR="00AE0417">
        <w:t>private RTO</w:t>
      </w:r>
      <w:r>
        <w:t xml:space="preserve">s to have only a limited range of fields of education or training packages on scope. </w:t>
      </w:r>
      <w:r w:rsidR="00C979BE">
        <w:t>There was a view that t</w:t>
      </w:r>
      <w:r>
        <w:t xml:space="preserve">his form of specialisation </w:t>
      </w:r>
      <w:r w:rsidR="00C979BE">
        <w:t>enabled</w:t>
      </w:r>
      <w:r>
        <w:t xml:space="preserve"> staff to </w:t>
      </w:r>
      <w:r w:rsidR="00C979BE">
        <w:t xml:space="preserve">establish strong links with </w:t>
      </w:r>
      <w:r w:rsidR="008D17D6">
        <w:t>em</w:t>
      </w:r>
      <w:r w:rsidR="00047929">
        <w:t>ployers and to contextualise</w:t>
      </w:r>
      <w:r w:rsidR="008D17D6">
        <w:t xml:space="preserve"> student support services </w:t>
      </w:r>
      <w:r w:rsidR="00047929">
        <w:t>so they</w:t>
      </w:r>
      <w:r w:rsidR="008D17D6">
        <w:t xml:space="preserve"> relate to particular industry and occupational needs. </w:t>
      </w:r>
    </w:p>
    <w:p w14:paraId="0152D6A8" w14:textId="77777777" w:rsidR="008D3ECA" w:rsidRPr="006D3F8F" w:rsidRDefault="008D3ECA" w:rsidP="008D3ECA">
      <w:pPr>
        <w:pStyle w:val="Heading3"/>
        <w:rPr>
          <w:color w:val="auto"/>
        </w:rPr>
      </w:pPr>
      <w:r w:rsidRPr="006D3F8F">
        <w:rPr>
          <w:color w:val="auto"/>
        </w:rPr>
        <w:t xml:space="preserve">Identifying the </w:t>
      </w:r>
      <w:r w:rsidR="00AE0417">
        <w:rPr>
          <w:color w:val="auto"/>
        </w:rPr>
        <w:t>private RTO</w:t>
      </w:r>
      <w:r w:rsidRPr="006D3F8F">
        <w:rPr>
          <w:color w:val="auto"/>
        </w:rPr>
        <w:t>s’ early school leaver cohort and their needs</w:t>
      </w:r>
    </w:p>
    <w:p w14:paraId="62018E52" w14:textId="3E468B40" w:rsidR="00327ADE" w:rsidRDefault="008D3ECA" w:rsidP="008D3ECA">
      <w:pPr>
        <w:pStyle w:val="Text"/>
      </w:pPr>
      <w:r w:rsidRPr="00073104">
        <w:t>Profiles and perceptions of the cohort emerged, revealing the barriers many face</w:t>
      </w:r>
      <w:r w:rsidR="00257A78">
        <w:t xml:space="preserve"> at the time of their enrolment</w:t>
      </w:r>
      <w:r w:rsidRPr="00073104">
        <w:t xml:space="preserve"> and the factors that would most</w:t>
      </w:r>
      <w:r w:rsidR="00257A78">
        <w:t xml:space="preserve"> hinder successful completion. The surveys and interviews con</w:t>
      </w:r>
      <w:r w:rsidRPr="00073104">
        <w:t xml:space="preserve">firmed that early school leavers undertaking VET with </w:t>
      </w:r>
      <w:r w:rsidR="00AE0417">
        <w:t>private RTO</w:t>
      </w:r>
      <w:r w:rsidRPr="00073104">
        <w:t xml:space="preserve">s face a myriad of challenges. While there </w:t>
      </w:r>
      <w:proofErr w:type="gramStart"/>
      <w:r w:rsidRPr="00073104">
        <w:t>exists</w:t>
      </w:r>
      <w:proofErr w:type="gramEnd"/>
      <w:r w:rsidRPr="00073104">
        <w:t xml:space="preserve"> no universally accepted definition of disadvantage, there is a growing recognition that </w:t>
      </w:r>
      <w:r w:rsidR="00327ADE">
        <w:t>it</w:t>
      </w:r>
      <w:r w:rsidRPr="00073104">
        <w:t xml:space="preserve"> is a complex, multifaceted concept that goes beyond income poverty and material deprivation.</w:t>
      </w:r>
      <w:r>
        <w:t xml:space="preserve"> A wide spectrum of issues was thus considered in our questioning and we conclude that this </w:t>
      </w:r>
      <w:r>
        <w:lastRenderedPageBreak/>
        <w:t>cohort can reasonably be considered disadvantaged</w:t>
      </w:r>
      <w:r w:rsidRPr="00D000F7">
        <w:t xml:space="preserve">. </w:t>
      </w:r>
      <w:r w:rsidR="00047929">
        <w:t>The r</w:t>
      </w:r>
      <w:r w:rsidR="00586C2C">
        <w:t>espondents</w:t>
      </w:r>
      <w:r w:rsidR="00257A78">
        <w:t xml:space="preserve"> also con</w:t>
      </w:r>
      <w:r w:rsidRPr="00D000F7">
        <w:t xml:space="preserve">firmed that the barriers were significant factors in determining success </w:t>
      </w:r>
      <w:r w:rsidR="00257A78">
        <w:t>for</w:t>
      </w:r>
      <w:r w:rsidRPr="00D000F7">
        <w:t xml:space="preserve"> the duration of the course. It was t</w:t>
      </w:r>
      <w:r w:rsidR="001E11A1">
        <w:rPr>
          <w:noProof/>
          <w:lang w:eastAsia="en-AU"/>
        </w:rPr>
        <mc:AlternateContent>
          <mc:Choice Requires="wps">
            <w:drawing>
              <wp:anchor distT="0" distB="0" distL="114300" distR="114300" simplePos="0" relativeHeight="251826176" behindDoc="0" locked="1" layoutInCell="1" allowOverlap="1" wp14:anchorId="3358F389" wp14:editId="20D54A97">
                <wp:simplePos x="0" y="0"/>
                <wp:positionH relativeFrom="outsideMargin">
                  <wp:posOffset>299085</wp:posOffset>
                </wp:positionH>
                <wp:positionV relativeFrom="page">
                  <wp:posOffset>865505</wp:posOffset>
                </wp:positionV>
                <wp:extent cx="1320800" cy="2397125"/>
                <wp:effectExtent l="0" t="0" r="0" b="3175"/>
                <wp:wrapNone/>
                <wp:docPr id="34"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0800" cy="23971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04BCD36" w14:textId="0324A789" w:rsidR="00074B9C" w:rsidRPr="00543BFF" w:rsidRDefault="00074B9C" w:rsidP="001E11A1">
                            <w:pPr>
                              <w:pStyle w:val="PullQuote"/>
                            </w:pPr>
                            <w:r>
                              <w:t>O</w:t>
                            </w:r>
                            <w:r w:rsidRPr="00D000F7">
                              <w:t xml:space="preserve">n the basis of the present findings we are prompted to </w:t>
                            </w:r>
                            <w:r>
                              <w:t>question</w:t>
                            </w:r>
                            <w:r w:rsidRPr="00D000F7">
                              <w:t xml:space="preserve"> whether </w:t>
                            </w:r>
                            <w:r>
                              <w:t xml:space="preserve">the </w:t>
                            </w:r>
                            <w:r w:rsidRPr="00D000F7">
                              <w:t>VET</w:t>
                            </w:r>
                            <w:r>
                              <w:t xml:space="preserve"> system provides</w:t>
                            </w:r>
                            <w:r w:rsidRPr="00D000F7">
                              <w:t xml:space="preserve"> </w:t>
                            </w:r>
                            <w:r>
                              <w:t>an</w:t>
                            </w:r>
                            <w:r w:rsidRPr="00D000F7">
                              <w:t xml:space="preserve"> appropriate setting for some young early school leavers</w:t>
                            </w:r>
                            <w:r>
                              <w:t>.</w:t>
                            </w:r>
                          </w:p>
                        </w:txbxContent>
                      </wps:txbx>
                      <wps:bodyPr rot="0" vert="horz" wrap="square" lIns="36000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margin-left:23.55pt;margin-top:68.15pt;width:104pt;height:188.75pt;z-index:251826176;visibility:visible;mso-wrap-style:square;mso-width-percent:0;mso-height-percent:0;mso-wrap-distance-left:9pt;mso-wrap-distance-top:0;mso-wrap-distance-right:9pt;mso-wrap-distance-bottom:0;mso-position-horizontal:absolute;mso-position-horizontal-relative:inner-margin-area;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" filled="f" stroked="f" strokeweight=".5pt">
                <v:textbox inset="10mm">
                  <w:txbxContent>
                    <w:p w14:paraId="104BCD36" w14:textId="0324A789" w:rsidR="00074B9C" w:rsidRPr="00543BFF" w:rsidRDefault="00074B9C" w:rsidP="001E11A1">
                      <w:pPr>
                        <w:pStyle w:val="PullQuote"/>
                      </w:pPr>
                      <w:r>
                        <w:t>O</w:t>
                      </w:r>
                      <w:r w:rsidRPr="00D000F7">
                        <w:t xml:space="preserve">n the basis of the present findings we are prompted to </w:t>
                      </w:r>
                      <w:r>
                        <w:t>question</w:t>
                      </w:r>
                      <w:r w:rsidRPr="00D000F7">
                        <w:t xml:space="preserve"> whether </w:t>
                      </w:r>
                      <w:r>
                        <w:t xml:space="preserve">the </w:t>
                      </w:r>
                      <w:r w:rsidRPr="00D000F7">
                        <w:t>VET</w:t>
                      </w:r>
                      <w:r>
                        <w:t xml:space="preserve"> system provides</w:t>
                      </w:r>
                      <w:r w:rsidRPr="00D000F7">
                        <w:t xml:space="preserve"> </w:t>
                      </w:r>
                      <w:r>
                        <w:t>an</w:t>
                      </w:r>
                      <w:r w:rsidRPr="00D000F7">
                        <w:t xml:space="preserve"> appropriate setting for some young early school leavers</w:t>
                      </w:r>
                      <w:r>
                        <w:t>.</w:t>
                      </w:r>
                    </w:p>
                  </w:txbxContent>
                </v:textbox>
                <w10:wrap anchorx="margin" anchory="page"/>
                <w10:anchorlock/>
              </v:shape>
            </w:pict>
          </mc:Fallback>
        </mc:AlternateContent>
      </w:r>
      <w:r w:rsidRPr="00D000F7">
        <w:t>o be expected that low literacy, language and numeracy sk</w:t>
      </w:r>
      <w:r w:rsidR="00257A78">
        <w:t>ills would feature as a concern</w:t>
      </w:r>
      <w:r w:rsidRPr="00D000F7">
        <w:t xml:space="preserve"> and that indeed proved to be the case. </w:t>
      </w:r>
    </w:p>
    <w:p w14:paraId="70BDCED5" w14:textId="77777777" w:rsidR="008D3ECA" w:rsidRPr="00D000F7" w:rsidRDefault="00257A78" w:rsidP="008D3ECA">
      <w:pPr>
        <w:pStyle w:val="Text"/>
      </w:pPr>
      <w:r>
        <w:t>Certainly</w:t>
      </w:r>
      <w:r w:rsidR="008D3ECA" w:rsidRPr="00D000F7">
        <w:t xml:space="preserve">, </w:t>
      </w:r>
      <w:r w:rsidR="00047929">
        <w:t xml:space="preserve">issues relating to </w:t>
      </w:r>
      <w:r w:rsidR="008D3ECA" w:rsidRPr="00D000F7">
        <w:t>poor LLN were mentioned routinely in the interviews. However, the survey results po</w:t>
      </w:r>
      <w:r>
        <w:t>inted to a more complex picture</w:t>
      </w:r>
      <w:r w:rsidR="00E44196">
        <w:t xml:space="preserve"> and to how a range of barriers</w:t>
      </w:r>
      <w:r w:rsidR="008D3ECA" w:rsidRPr="00D000F7">
        <w:t xml:space="preserve"> all seemingly related to a young person’s </w:t>
      </w:r>
      <w:r w:rsidR="00586C2C">
        <w:t>capacity to communicate clearly</w:t>
      </w:r>
      <w:r w:rsidR="008D3ECA" w:rsidRPr="00D000F7">
        <w:t xml:space="preserve">. This is not to diminish the importance of LLN skills, for there </w:t>
      </w:r>
      <w:r w:rsidR="00586C2C">
        <w:t>was</w:t>
      </w:r>
      <w:r w:rsidR="008D3ECA" w:rsidRPr="00D000F7">
        <w:t xml:space="preserve"> little doubt </w:t>
      </w:r>
      <w:r w:rsidR="00586C2C">
        <w:t xml:space="preserve">among </w:t>
      </w:r>
      <w:r w:rsidR="00AE0417">
        <w:t>private RTO</w:t>
      </w:r>
      <w:r w:rsidR="00586C2C">
        <w:t xml:space="preserve"> staff </w:t>
      </w:r>
      <w:r w:rsidR="008D3ECA" w:rsidRPr="00D000F7">
        <w:t xml:space="preserve">that poor LLN skills </w:t>
      </w:r>
      <w:r w:rsidR="00047929">
        <w:t>impede</w:t>
      </w:r>
      <w:r w:rsidR="008D3ECA" w:rsidRPr="00D000F7">
        <w:t xml:space="preserve"> </w:t>
      </w:r>
      <w:r>
        <w:t>progression. Such acknowledg</w:t>
      </w:r>
      <w:r w:rsidR="00586C2C">
        <w:t>ment was found in</w:t>
      </w:r>
      <w:r>
        <w:t xml:space="preserve"> the</w:t>
      </w:r>
      <w:r w:rsidR="00586C2C">
        <w:t xml:space="preserve"> survey responses</w:t>
      </w:r>
      <w:r w:rsidR="00047929">
        <w:t>,</w:t>
      </w:r>
      <w:r w:rsidR="00586C2C">
        <w:t xml:space="preserve"> reflecting concern with poor </w:t>
      </w:r>
      <w:r>
        <w:t>resume-</w:t>
      </w:r>
      <w:r w:rsidR="008D3ECA" w:rsidRPr="00D000F7">
        <w:t xml:space="preserve">writing and interview skills and, for that matter, </w:t>
      </w:r>
      <w:r w:rsidR="00586C2C">
        <w:t xml:space="preserve">students’ difficulties in </w:t>
      </w:r>
      <w:r w:rsidR="008D3ECA" w:rsidRPr="00D000F7">
        <w:t xml:space="preserve">‘managing personal finances’. </w:t>
      </w:r>
    </w:p>
    <w:p w14:paraId="3CB4AE07" w14:textId="77777777" w:rsidR="008D3ECA" w:rsidRDefault="008D3ECA" w:rsidP="008D3ECA">
      <w:pPr>
        <w:pStyle w:val="Text"/>
      </w:pPr>
      <w:r w:rsidRPr="00D000F7">
        <w:t xml:space="preserve">Also of significance </w:t>
      </w:r>
      <w:r w:rsidR="00586C2C">
        <w:t>were</w:t>
      </w:r>
      <w:r w:rsidRPr="00D000F7">
        <w:t xml:space="preserve"> concerns </w:t>
      </w:r>
      <w:r w:rsidR="00047929">
        <w:t>over</w:t>
      </w:r>
      <w:r w:rsidRPr="00D000F7">
        <w:t xml:space="preserve"> low</w:t>
      </w:r>
      <w:r w:rsidR="00047929">
        <w:t xml:space="preserve"> motivation, lack of commitment</w:t>
      </w:r>
      <w:r w:rsidRPr="00D000F7">
        <w:t xml:space="preserve"> and dise</w:t>
      </w:r>
      <w:r w:rsidR="00257A78">
        <w:t>ngagement, along with confusion</w:t>
      </w:r>
      <w:r w:rsidRPr="00D000F7">
        <w:t xml:space="preserve"> and unclear career goals. These concerns were also said by respondents to be shared by their employer contacts</w:t>
      </w:r>
      <w:r w:rsidR="00327ADE">
        <w:t xml:space="preserve"> </w:t>
      </w:r>
      <w:r w:rsidR="00257A78">
        <w:t>al</w:t>
      </w:r>
      <w:r w:rsidR="00327ADE">
        <w:t>though, again, the responses seemed equivocal</w:t>
      </w:r>
      <w:r w:rsidRPr="00D000F7">
        <w:t xml:space="preserve">. These issues take on greater meaning in light of </w:t>
      </w:r>
      <w:r w:rsidR="00257A78">
        <w:t xml:space="preserve">the </w:t>
      </w:r>
      <w:r w:rsidR="0044453A">
        <w:t>survey responses to a request to rank barriers to learning, where a</w:t>
      </w:r>
      <w:r w:rsidRPr="00D000F7">
        <w:t xml:space="preserve"> high ranking </w:t>
      </w:r>
      <w:r w:rsidR="0044453A">
        <w:t xml:space="preserve">was </w:t>
      </w:r>
      <w:r w:rsidRPr="00D000F7">
        <w:t xml:space="preserve">given to the </w:t>
      </w:r>
      <w:r w:rsidR="00586C2C">
        <w:t xml:space="preserve">recent </w:t>
      </w:r>
      <w:r w:rsidRPr="00D000F7">
        <w:t xml:space="preserve">government requirement that young people undertake training as part of Learn or Earn obligations. This would suggest that a proportion of young people resent being compelled to study, and that this </w:t>
      </w:r>
      <w:r w:rsidR="00257A78">
        <w:t>is manifested by</w:t>
      </w:r>
      <w:r w:rsidRPr="00D000F7">
        <w:t xml:space="preserve"> a degree </w:t>
      </w:r>
      <w:r>
        <w:t>of indifference</w:t>
      </w:r>
      <w:r w:rsidRPr="00D000F7">
        <w:t xml:space="preserve"> </w:t>
      </w:r>
      <w:r>
        <w:t xml:space="preserve">towards learning </w:t>
      </w:r>
      <w:r w:rsidRPr="00D000F7">
        <w:t xml:space="preserve">and confusion about vocational pathways. This also lends some </w:t>
      </w:r>
      <w:r w:rsidR="00586C2C">
        <w:t>weight</w:t>
      </w:r>
      <w:r w:rsidRPr="00D000F7">
        <w:t xml:space="preserve"> to the </w:t>
      </w:r>
      <w:r w:rsidR="00586C2C">
        <w:t>views</w:t>
      </w:r>
      <w:r w:rsidRPr="00D000F7">
        <w:t xml:space="preserve"> that VET is now </w:t>
      </w:r>
      <w:r w:rsidR="00257A78">
        <w:t>utilis</w:t>
      </w:r>
      <w:r w:rsidR="00586C2C">
        <w:t>ed</w:t>
      </w:r>
      <w:r w:rsidRPr="00D000F7">
        <w:t xml:space="preserve"> as a tool to improve education retention rates at a time when prospects for early school leavers in the current labour market are dire. </w:t>
      </w:r>
    </w:p>
    <w:p w14:paraId="7A8504B4" w14:textId="22D8833D" w:rsidR="008D3ECA" w:rsidRPr="00D000F7" w:rsidRDefault="008D3ECA" w:rsidP="008D3ECA">
      <w:pPr>
        <w:pStyle w:val="Text"/>
      </w:pPr>
      <w:r w:rsidRPr="00D000F7">
        <w:t xml:space="preserve">A more comprehensive study of student attitudes is necessary to </w:t>
      </w:r>
      <w:r w:rsidR="00257A78">
        <w:t>determine</w:t>
      </w:r>
      <w:r w:rsidR="00327ADE">
        <w:t xml:space="preserve"> levels of motivation</w:t>
      </w:r>
      <w:r w:rsidRPr="00D000F7">
        <w:t>.</w:t>
      </w:r>
      <w:r>
        <w:t xml:space="preserve"> Indeed, </w:t>
      </w:r>
      <w:r w:rsidR="00047929">
        <w:t xml:space="preserve">here </w:t>
      </w:r>
      <w:r>
        <w:t>we risk casting this youn</w:t>
      </w:r>
      <w:r w:rsidR="00257A78">
        <w:t>g cohort as inherently lacking —</w:t>
      </w:r>
      <w:r>
        <w:t xml:space="preserve"> </w:t>
      </w:r>
      <w:r w:rsidR="00327ADE">
        <w:t xml:space="preserve">and </w:t>
      </w:r>
      <w:r>
        <w:t xml:space="preserve">lapsing into </w:t>
      </w:r>
      <w:r w:rsidR="00257A78">
        <w:t>a deficit approach to analysis —</w:t>
      </w:r>
      <w:r>
        <w:t xml:space="preserve"> while turning our gaze from systemic factors of great importance. </w:t>
      </w:r>
      <w:r w:rsidR="001E11A1">
        <w:t>O</w:t>
      </w:r>
      <w:r w:rsidRPr="00D000F7">
        <w:t xml:space="preserve">n the basis of the present findings we are prompted to </w:t>
      </w:r>
      <w:r w:rsidR="00327ADE">
        <w:t>question</w:t>
      </w:r>
      <w:r w:rsidRPr="00D000F7">
        <w:t xml:space="preserve"> whether </w:t>
      </w:r>
      <w:r>
        <w:t xml:space="preserve">the </w:t>
      </w:r>
      <w:r w:rsidRPr="00D000F7">
        <w:t>VET</w:t>
      </w:r>
      <w:r>
        <w:t xml:space="preserve"> system provides</w:t>
      </w:r>
      <w:r w:rsidRPr="00D000F7">
        <w:t xml:space="preserve"> </w:t>
      </w:r>
      <w:r>
        <w:t>an</w:t>
      </w:r>
      <w:r w:rsidRPr="00D000F7">
        <w:t xml:space="preserve"> appropriate setting for some young early school leavers; whether, for example, referrals from agencies such as Jobs Service Australia are appropriate; and whether feedback from </w:t>
      </w:r>
      <w:r w:rsidR="00AE0417">
        <w:t>private RTO</w:t>
      </w:r>
      <w:r w:rsidRPr="00D000F7">
        <w:t>s has provided a glimpse of the initial phases in the process of ‘training churn’. This, in turn, suggests that better guidance and support prior to VET involvement is of pressing importance.</w:t>
      </w:r>
    </w:p>
    <w:p w14:paraId="5C125624" w14:textId="63784AEB" w:rsidR="00B334E0" w:rsidRDefault="00586C2C" w:rsidP="008D3ECA">
      <w:pPr>
        <w:pStyle w:val="Text"/>
      </w:pPr>
      <w:r>
        <w:t>A</w:t>
      </w:r>
      <w:r w:rsidR="008D3ECA" w:rsidRPr="00D000F7">
        <w:t xml:space="preserve"> high percentage of </w:t>
      </w:r>
      <w:r w:rsidR="00257A78">
        <w:t xml:space="preserve">the </w:t>
      </w:r>
      <w:r w:rsidR="008D3ECA" w:rsidRPr="00D000F7">
        <w:t xml:space="preserve">survey respondents were </w:t>
      </w:r>
      <w:r>
        <w:t xml:space="preserve">also </w:t>
      </w:r>
      <w:r w:rsidR="00257A78">
        <w:t>cognis</w:t>
      </w:r>
      <w:r w:rsidR="008D3ECA" w:rsidRPr="00D000F7">
        <w:t xml:space="preserve">ant of a range of additional challenges faced by </w:t>
      </w:r>
      <w:r w:rsidR="00047929" w:rsidRPr="00047929">
        <w:t>students</w:t>
      </w:r>
      <w:r w:rsidR="008D3ECA" w:rsidRPr="00047929">
        <w:t xml:space="preserve"> and </w:t>
      </w:r>
      <w:r w:rsidR="00047929" w:rsidRPr="00047929">
        <w:t>which</w:t>
      </w:r>
      <w:r w:rsidR="008D3ECA" w:rsidRPr="00047929">
        <w:t xml:space="preserve"> affected</w:t>
      </w:r>
      <w:r w:rsidR="008D3ECA" w:rsidRPr="00D000F7">
        <w:t xml:space="preserve"> the prospects of successful completi</w:t>
      </w:r>
      <w:r w:rsidR="00257A78">
        <w:t>on. These ranged from low socio</w:t>
      </w:r>
      <w:r w:rsidR="008D3ECA" w:rsidRPr="00D000F7">
        <w:t>economic status and disadvantage, transport issues and the attendant problem of gaining a driver</w:t>
      </w:r>
      <w:r w:rsidR="00047929">
        <w:t>’</w:t>
      </w:r>
      <w:r w:rsidR="008D3ECA" w:rsidRPr="00D000F7">
        <w:t>s licence, unstable housing, anger management, and instability and disruption in relationships with fami</w:t>
      </w:r>
      <w:r w:rsidR="008D21CC">
        <w:t>ly and friends. Less prominent,</w:t>
      </w:r>
      <w:r w:rsidR="008D3ECA" w:rsidRPr="00D000F7">
        <w:t xml:space="preserve"> at least in the students known to the </w:t>
      </w:r>
      <w:r w:rsidR="00AE0417">
        <w:t>private RTO</w:t>
      </w:r>
      <w:r w:rsidR="008D21CC">
        <w:t>,</w:t>
      </w:r>
      <w:r w:rsidR="008D3ECA" w:rsidRPr="00D000F7">
        <w:t xml:space="preserve"> were barriers such as hygiene and personal health issues, caring responsibilities, drug and alcohol abuse, and mental health issues. </w:t>
      </w:r>
      <w:r>
        <w:t xml:space="preserve">The relatively low ranking for the latter was </w:t>
      </w:r>
      <w:r w:rsidR="008D3ECA" w:rsidRPr="00D000F7">
        <w:t>surprising, given the concern throughout society with t</w:t>
      </w:r>
      <w:r w:rsidR="008D21CC">
        <w:t>he state of youth mental health</w:t>
      </w:r>
      <w:r w:rsidR="008D3ECA" w:rsidRPr="00D000F7">
        <w:t xml:space="preserve"> and the use of drugs and alcohol. One possi</w:t>
      </w:r>
      <w:r w:rsidR="008D21CC">
        <w:t>ble reason for under-reporting —</w:t>
      </w:r>
      <w:r w:rsidR="008D3ECA" w:rsidRPr="00D000F7">
        <w:t xml:space="preserve"> if it is </w:t>
      </w:r>
      <w:r w:rsidR="00327ADE">
        <w:t>such</w:t>
      </w:r>
      <w:r w:rsidR="008D21CC">
        <w:t xml:space="preserve"> —</w:t>
      </w:r>
      <w:r w:rsidR="008D3ECA" w:rsidRPr="00D000F7">
        <w:t xml:space="preserve"> may be that </w:t>
      </w:r>
      <w:r w:rsidR="00AE0417">
        <w:t>private RTO</w:t>
      </w:r>
      <w:r w:rsidR="008D3ECA" w:rsidRPr="00D000F7">
        <w:t xml:space="preserve">s, </w:t>
      </w:r>
      <w:r>
        <w:t xml:space="preserve">along with virtually all training providers, are seldom </w:t>
      </w:r>
      <w:r w:rsidR="008D3ECA" w:rsidRPr="00D000F7">
        <w:t xml:space="preserve">equipped to undertake diagnostic testing of the kind required. </w:t>
      </w:r>
    </w:p>
    <w:p w14:paraId="18DEF217" w14:textId="77777777" w:rsidR="00B334E0" w:rsidRDefault="00B334E0">
      <w:pPr>
        <w:spacing w:before="0" w:line="240" w:lineRule="auto"/>
      </w:pPr>
      <w:r>
        <w:br w:type="page"/>
      </w:r>
    </w:p>
    <w:p w14:paraId="467F7A85" w14:textId="77777777" w:rsidR="008D3ECA" w:rsidRDefault="008D3ECA" w:rsidP="00B334E0">
      <w:pPr>
        <w:pStyle w:val="Heading3"/>
        <w:spacing w:before="0"/>
      </w:pPr>
      <w:r w:rsidRPr="00032BE9">
        <w:lastRenderedPageBreak/>
        <w:t xml:space="preserve">How </w:t>
      </w:r>
      <w:r w:rsidR="00AE0417">
        <w:t>private RTO</w:t>
      </w:r>
      <w:r w:rsidRPr="00032BE9">
        <w:t xml:space="preserve">s address the needs of the cohort and </w:t>
      </w:r>
      <w:r w:rsidR="008B3F9C">
        <w:t>the</w:t>
      </w:r>
      <w:r w:rsidRPr="00032BE9">
        <w:t xml:space="preserve"> </w:t>
      </w:r>
      <w:r w:rsidR="008B3F9C">
        <w:t>lessons that emerge</w:t>
      </w:r>
    </w:p>
    <w:p w14:paraId="238C192F" w14:textId="07E049E2" w:rsidR="00963E2E" w:rsidRDefault="00963E2E" w:rsidP="008D3ECA">
      <w:pPr>
        <w:pStyle w:val="Text"/>
      </w:pPr>
      <w:r>
        <w:t xml:space="preserve">The researchers </w:t>
      </w:r>
      <w:r w:rsidR="008D3ECA" w:rsidRPr="00510860">
        <w:t>note</w:t>
      </w:r>
      <w:r w:rsidR="008D3ECA">
        <w:t xml:space="preserve">d </w:t>
      </w:r>
      <w:r w:rsidR="00586C2C">
        <w:t>a</w:t>
      </w:r>
      <w:r w:rsidR="008D3ECA" w:rsidRPr="00510860">
        <w:t xml:space="preserve"> range of responses to student needs, as well as the </w:t>
      </w:r>
      <w:r w:rsidR="00586C2C">
        <w:t xml:space="preserve">perceived </w:t>
      </w:r>
      <w:r w:rsidR="008D3ECA" w:rsidRPr="00510860">
        <w:t>constraint</w:t>
      </w:r>
      <w:r w:rsidR="008D3ECA">
        <w:t xml:space="preserve">s </w:t>
      </w:r>
      <w:r w:rsidR="00586C2C">
        <w:t xml:space="preserve">on </w:t>
      </w:r>
      <w:r w:rsidR="00AE0417">
        <w:t>private RTO</w:t>
      </w:r>
      <w:r w:rsidR="008D3ECA">
        <w:t xml:space="preserve">s. </w:t>
      </w:r>
      <w:r>
        <w:t xml:space="preserve">Despite the breadth and </w:t>
      </w:r>
      <w:r w:rsidR="00586C2C">
        <w:t>nature</w:t>
      </w:r>
      <w:r>
        <w:t xml:space="preserve"> of </w:t>
      </w:r>
      <w:r w:rsidR="00586C2C">
        <w:t>the</w:t>
      </w:r>
      <w:r>
        <w:t xml:space="preserve"> barriers </w:t>
      </w:r>
      <w:r w:rsidR="00586C2C">
        <w:t>encountered by</w:t>
      </w:r>
      <w:r>
        <w:t xml:space="preserve"> early leaver learners, </w:t>
      </w:r>
      <w:r w:rsidR="008D21CC">
        <w:t xml:space="preserve">the </w:t>
      </w:r>
      <w:r>
        <w:t>in-house support servi</w:t>
      </w:r>
      <w:r w:rsidR="001E11A1">
        <w:rPr>
          <w:noProof/>
          <w:lang w:eastAsia="en-AU"/>
        </w:rPr>
        <mc:AlternateContent>
          <mc:Choice Requires="wps">
            <w:drawing>
              <wp:anchor distT="0" distB="0" distL="114300" distR="114300" simplePos="0" relativeHeight="251824128" behindDoc="0" locked="1" layoutInCell="1" allowOverlap="1" wp14:anchorId="427F141B" wp14:editId="4F703DDE">
                <wp:simplePos x="0" y="0"/>
                <wp:positionH relativeFrom="outsideMargin">
                  <wp:posOffset>295275</wp:posOffset>
                </wp:positionH>
                <wp:positionV relativeFrom="page">
                  <wp:posOffset>796925</wp:posOffset>
                </wp:positionV>
                <wp:extent cx="1320800" cy="2066290"/>
                <wp:effectExtent l="0" t="0" r="0" b="0"/>
                <wp:wrapNone/>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0800" cy="2066290"/>
                        </a:xfrm>
                        <a:prstGeom prst="rect">
                          <a:avLst/>
                        </a:prstGeom>
                        <a:noFill/>
                        <a:ln w="6350">
                          <a:noFill/>
                        </a:ln>
                        <a:effectLst>
                          <a:outerShdw blurRad="152400" dist="317500" dir="5400000" sx="90000" sy="-19000" rotWithShape="0">
                            <a:prstClr val="black">
                              <a:alpha val="15000"/>
                            </a:prstClr>
                          </a:outerShdw>
                        </a:effectLst>
                      </wps:spPr>
                      <wps:style>
                        <a:lnRef idx="0">
                          <a:schemeClr val="accent1"/>
                        </a:lnRef>
                        <a:fillRef idx="0">
                          <a:schemeClr val="accent1"/>
                        </a:fillRef>
                        <a:effectRef idx="0">
                          <a:schemeClr val="accent1"/>
                        </a:effectRef>
                        <a:fontRef idx="minor">
                          <a:schemeClr val="dk1"/>
                        </a:fontRef>
                      </wps:style>
                      <wps:txbx>
                        <w:txbxContent>
                          <w:p w14:paraId="55506284" w14:textId="42939059" w:rsidR="00074B9C" w:rsidRPr="00543BFF" w:rsidRDefault="00074B9C" w:rsidP="001E11A1">
                            <w:pPr>
                              <w:pStyle w:val="PullQuote"/>
                            </w:pPr>
                            <w:r>
                              <w:t>Private RTOs are perhaps still catching up in response to a sudden increase in high-need or at-risk learners.</w:t>
                            </w:r>
                          </w:p>
                        </w:txbxContent>
                      </wps:txbx>
                      <wps:bodyPr rot="0" spcFirstLastPara="0" vertOverflow="overflow" horzOverflow="overflow" vert="horz" wrap="square" lIns="36000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 o:spid="_x0000_s1045" type="#_x0000_t202" style="position:absolute;margin-left:23.25pt;margin-top:62.75pt;width:104pt;height:162.7pt;z-index:251824128;visibility:visible;mso-wrap-style:square;mso-width-percent:0;mso-height-percent:0;mso-wrap-distance-left:9pt;mso-wrap-distance-top:0;mso-wrap-distance-right:9pt;mso-wrap-distance-bottom:0;mso-position-horizontal:absolute;mso-position-horizontal-relative:inner-margin-area;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" filled="f" stroked="f" strokeweight=".5pt">
                <v:shadow on="t" type="perspective" color="black" opacity="9830f" origin=",.5" offset="0,25pt" matrix="58982f,,,-12452f"/>
                <v:path arrowok="t"/>
                <v:textbox inset="10mm">
                  <w:txbxContent>
                    <w:p w14:paraId="55506284" w14:textId="42939059" w:rsidR="00074B9C" w:rsidRPr="00543BFF" w:rsidRDefault="00074B9C" w:rsidP="001E11A1">
                      <w:pPr>
                        <w:pStyle w:val="PullQuote"/>
                      </w:pPr>
                      <w:r>
                        <w:t>Private RTOs are perhaps still catching up in response to a sudden increase in high-need or at-risk learners.</w:t>
                      </w:r>
                    </w:p>
                  </w:txbxContent>
                </v:textbox>
                <w10:wrap anchorx="margin" anchory="page"/>
                <w10:anchorlock/>
              </v:shape>
            </w:pict>
          </mc:Fallback>
        </mc:AlternateContent>
      </w:r>
      <w:r>
        <w:t>ces and a</w:t>
      </w:r>
      <w:r w:rsidR="008D3ECA" w:rsidRPr="00D000F7">
        <w:t xml:space="preserve">menities provided by many </w:t>
      </w:r>
      <w:r w:rsidR="00AE0417">
        <w:t>private RTO</w:t>
      </w:r>
      <w:r w:rsidR="008D3ECA" w:rsidRPr="00D000F7">
        <w:t xml:space="preserve">s in this research </w:t>
      </w:r>
      <w:r>
        <w:t xml:space="preserve">were </w:t>
      </w:r>
      <w:r w:rsidR="00586C2C">
        <w:t>more often</w:t>
      </w:r>
      <w:r w:rsidR="008D3ECA" w:rsidRPr="00D000F7">
        <w:t xml:space="preserve"> </w:t>
      </w:r>
      <w:r w:rsidR="008D21CC">
        <w:t>limited to learning-</w:t>
      </w:r>
      <w:r>
        <w:t xml:space="preserve">focused resources such as </w:t>
      </w:r>
      <w:r w:rsidR="00047929">
        <w:t xml:space="preserve">the </w:t>
      </w:r>
      <w:r w:rsidR="008D3ECA" w:rsidRPr="00D000F7">
        <w:t xml:space="preserve">internet, study spaces, computers, and some academic skills support. </w:t>
      </w:r>
    </w:p>
    <w:p w14:paraId="50AEE3E2" w14:textId="77777777" w:rsidR="0011799E" w:rsidRPr="00D000F7" w:rsidRDefault="0011799E" w:rsidP="0011799E">
      <w:pPr>
        <w:pStyle w:val="Text"/>
      </w:pPr>
      <w:r w:rsidRPr="00D000F7">
        <w:t>A significant issue raised in the fieldwork was that the compl</w:t>
      </w:r>
      <w:r w:rsidR="008D21CC">
        <w:t>ex challenges faced by students</w:t>
      </w:r>
      <w:r w:rsidRPr="00D000F7">
        <w:t xml:space="preserve"> and </w:t>
      </w:r>
      <w:r w:rsidR="008D21CC">
        <w:t>which</w:t>
      </w:r>
      <w:r w:rsidRPr="00D000F7">
        <w:t xml:space="preserve"> emanate f</w:t>
      </w:r>
      <w:r w:rsidR="008D21CC">
        <w:t>rom beyond the learning setting</w:t>
      </w:r>
      <w:r w:rsidRPr="00D000F7">
        <w:t xml:space="preserve"> become apparent, if at all, very gradually</w:t>
      </w:r>
      <w:r w:rsidR="00345FD3">
        <w:t>. Indeed</w:t>
      </w:r>
      <w:r w:rsidRPr="00D000F7">
        <w:t xml:space="preserve">, </w:t>
      </w:r>
      <w:r w:rsidR="00345FD3">
        <w:t>they</w:t>
      </w:r>
      <w:r w:rsidRPr="00D000F7">
        <w:t xml:space="preserve"> quite often went undetected. This is not surprising</w:t>
      </w:r>
      <w:r w:rsidR="00047929">
        <w:t>,</w:t>
      </w:r>
      <w:r w:rsidRPr="00D000F7">
        <w:t xml:space="preserve"> given that many courses are of a relatively short duration. A number of </w:t>
      </w:r>
      <w:r w:rsidR="00047929">
        <w:t xml:space="preserve">the </w:t>
      </w:r>
      <w:r w:rsidRPr="00D000F7">
        <w:t xml:space="preserve">interviewees spoke of the complex social issues and hardship that </w:t>
      </w:r>
      <w:r w:rsidR="00047929">
        <w:t>become</w:t>
      </w:r>
      <w:r w:rsidRPr="00D000F7">
        <w:t xml:space="preserve"> </w:t>
      </w:r>
      <w:r w:rsidR="008D21CC">
        <w:t>learning barriers for students</w:t>
      </w:r>
      <w:r w:rsidRPr="00D000F7">
        <w:t xml:space="preserve"> and </w:t>
      </w:r>
      <w:r w:rsidR="008D21CC">
        <w:t xml:space="preserve">which </w:t>
      </w:r>
      <w:r w:rsidRPr="00D000F7">
        <w:t xml:space="preserve">are beyond any single entity to address. Indeed, some frustration was evident with the </w:t>
      </w:r>
      <w:r w:rsidR="00345FD3">
        <w:t>expectation</w:t>
      </w:r>
      <w:r w:rsidRPr="00D000F7">
        <w:t xml:space="preserve"> that the training provider be held responsible for addressing complex n</w:t>
      </w:r>
      <w:r w:rsidR="00E44196">
        <w:t>eeds with root causes elsewhere —</w:t>
      </w:r>
      <w:r w:rsidRPr="00D000F7">
        <w:t xml:space="preserve"> in the family, in the labour market or wider culture, in the mainstream education system, or </w:t>
      </w:r>
      <w:r w:rsidR="00345FD3">
        <w:t>in</w:t>
      </w:r>
      <w:r w:rsidRPr="00D000F7">
        <w:t xml:space="preserve"> a combination thereof. </w:t>
      </w:r>
      <w:r>
        <w:t>A key observation her</w:t>
      </w:r>
      <w:r w:rsidR="008D21CC">
        <w:t>e is that wh</w:t>
      </w:r>
      <w:r w:rsidR="00047929">
        <w:t>ile</w:t>
      </w:r>
      <w:r w:rsidR="008D21CC">
        <w:t xml:space="preserve"> TAFE providers —</w:t>
      </w:r>
      <w:r w:rsidR="00345FD3">
        <w:t xml:space="preserve"> </w:t>
      </w:r>
      <w:r>
        <w:t>historically larger and with a breadth of in-house provision of student support infrastructure</w:t>
      </w:r>
      <w:r w:rsidR="008D21CC">
        <w:t xml:space="preserve"> —</w:t>
      </w:r>
      <w:r w:rsidR="00345FD3">
        <w:t xml:space="preserve"> might reasonably be expected to cater for complex needs, </w:t>
      </w:r>
      <w:r w:rsidR="00AE0417">
        <w:t>private RTO</w:t>
      </w:r>
      <w:r w:rsidR="0014759B">
        <w:t>s</w:t>
      </w:r>
      <w:r w:rsidR="008D21CC">
        <w:t xml:space="preserve"> are perhaps still catching </w:t>
      </w:r>
      <w:r>
        <w:t xml:space="preserve">up in response to </w:t>
      </w:r>
      <w:r w:rsidR="00345FD3">
        <w:t>a</w:t>
      </w:r>
      <w:r>
        <w:t xml:space="preserve"> sudden increase in high-need or at-risk learners. It is useful to note that Youth Support Agencies were the second most identified partnership agency after employers in the survey of </w:t>
      </w:r>
      <w:r w:rsidR="00AE0417">
        <w:t>private RTO</w:t>
      </w:r>
      <w:r w:rsidR="0014759B">
        <w:t>s</w:t>
      </w:r>
      <w:r>
        <w:t xml:space="preserve">. The researchers are keen to observe the extent to which </w:t>
      </w:r>
      <w:r w:rsidR="00AE0417">
        <w:t>private RTO</w:t>
      </w:r>
      <w:r>
        <w:t>s continue</w:t>
      </w:r>
      <w:r w:rsidR="008D21CC">
        <w:t xml:space="preserve"> to adapt their in-house and on</w:t>
      </w:r>
      <w:r>
        <w:t xml:space="preserve">going support strategies to the increasing prominence of early school leavers amongst their cohort of learners. </w:t>
      </w:r>
    </w:p>
    <w:p w14:paraId="60693DB3" w14:textId="77777777" w:rsidR="0011799E" w:rsidRDefault="00047929" w:rsidP="008D3ECA">
      <w:pPr>
        <w:pStyle w:val="Text"/>
      </w:pPr>
      <w:r>
        <w:t>The p</w:t>
      </w:r>
      <w:r w:rsidR="0011799E" w:rsidRPr="00D000F7">
        <w:t xml:space="preserve">articipants in this research pointed to difficulties in reconciling the needs of young early school leavers with the requirements of a training system that is, in its design, not equipped to cater for those </w:t>
      </w:r>
      <w:r>
        <w:t>who may be indecisive, confused and</w:t>
      </w:r>
      <w:r w:rsidR="0011799E" w:rsidRPr="00D000F7">
        <w:t xml:space="preserve"> experiencing instability and sudden developmental change. There is, by this account, a tension between helping a young person progress through </w:t>
      </w:r>
      <w:r w:rsidR="00345FD3">
        <w:t>a</w:t>
      </w:r>
      <w:r w:rsidR="008D21CC">
        <w:t xml:space="preserve"> qualification</w:t>
      </w:r>
      <w:r w:rsidR="0011799E" w:rsidRPr="00D000F7">
        <w:t xml:space="preserve"> and the n</w:t>
      </w:r>
      <w:r w:rsidR="008D21CC">
        <w:t>eed to provide supportive well-rounded</w:t>
      </w:r>
      <w:r w:rsidR="0011799E" w:rsidRPr="00D000F7">
        <w:t xml:space="preserve"> guidance to a young person who is yet to articulate, let alone decide upon, a preferred vocational pathway.</w:t>
      </w:r>
    </w:p>
    <w:p w14:paraId="4070EBBF" w14:textId="77777777" w:rsidR="008D3ECA" w:rsidRPr="00D000F7" w:rsidRDefault="008D3ECA" w:rsidP="008D3ECA">
      <w:pPr>
        <w:pStyle w:val="Text"/>
      </w:pPr>
      <w:r w:rsidRPr="00D000F7">
        <w:t xml:space="preserve">While diagnostic assessments of </w:t>
      </w:r>
      <w:r w:rsidR="008D21CC">
        <w:t>language, literacy and numeracy</w:t>
      </w:r>
      <w:r w:rsidRPr="00D000F7">
        <w:t xml:space="preserve"> skills wer</w:t>
      </w:r>
      <w:r w:rsidR="008D21CC">
        <w:t>e common, and tailored specialis</w:t>
      </w:r>
      <w:r w:rsidRPr="00D000F7">
        <w:t>ed LLN support were available in some instances, there was a heavy reliance on trainers to embed LLN in the course. As noted, the co</w:t>
      </w:r>
      <w:r w:rsidR="008D21CC">
        <w:t>ncept of 'literacy' was context-</w:t>
      </w:r>
      <w:r w:rsidRPr="00D000F7">
        <w:t xml:space="preserve">specific, determined largely by the industry setting and its needs. </w:t>
      </w:r>
      <w:r w:rsidR="00327ADE">
        <w:t>This gives food for thought when contemplating ‘soft skills’, and when the notion of literacy has become quite malleable (</w:t>
      </w:r>
      <w:r w:rsidR="008D21CC">
        <w:t>for example,</w:t>
      </w:r>
      <w:r w:rsidR="00976D63">
        <w:t xml:space="preserve"> cultural literacy and</w:t>
      </w:r>
      <w:r w:rsidR="00327ADE">
        <w:t xml:space="preserve"> digital literacy).</w:t>
      </w:r>
    </w:p>
    <w:p w14:paraId="4710D18F" w14:textId="77777777" w:rsidR="008D3ECA" w:rsidRPr="00D000F7" w:rsidRDefault="008D21CC" w:rsidP="008D3ECA">
      <w:pPr>
        <w:pStyle w:val="Text"/>
      </w:pPr>
      <w:r>
        <w:t>It w</w:t>
      </w:r>
      <w:r w:rsidR="00047929">
        <w:t>as evident that formal specialis</w:t>
      </w:r>
      <w:r>
        <w:t>ed</w:t>
      </w:r>
      <w:r w:rsidR="008D3ECA" w:rsidRPr="00D000F7">
        <w:t xml:space="preserve"> support was uneven and sporadic in nature. Of the specialist wellbeing support provided</w:t>
      </w:r>
      <w:r>
        <w:t>,</w:t>
      </w:r>
      <w:r w:rsidR="008D3ECA" w:rsidRPr="00D000F7">
        <w:t xml:space="preserve"> most was through the use of external services who either visited students where training was being undertaken, or who attended to students referred to them by the </w:t>
      </w:r>
      <w:r w:rsidR="00AE0417">
        <w:t>private RTO</w:t>
      </w:r>
      <w:r w:rsidR="008D3ECA" w:rsidRPr="00D000F7">
        <w:t xml:space="preserve">. </w:t>
      </w:r>
      <w:r w:rsidR="00327ADE">
        <w:t xml:space="preserve">Employers played a significant role in providing workplace opportunities, but on the basis of the responses we suggest that </w:t>
      </w:r>
      <w:r w:rsidR="00327ADE">
        <w:lastRenderedPageBreak/>
        <w:t xml:space="preserve">there is much more that employers can contribute, particularly in the form of formal mentoring. </w:t>
      </w:r>
    </w:p>
    <w:p w14:paraId="6B442640" w14:textId="7F5AF4EB" w:rsidR="008D3ECA" w:rsidRPr="00D000F7" w:rsidRDefault="008D3ECA" w:rsidP="008D3ECA">
      <w:pPr>
        <w:pStyle w:val="Text"/>
      </w:pPr>
      <w:r w:rsidRPr="00D000F7">
        <w:t xml:space="preserve">Yet the feedback on responses to students' needs also revealed a commitment to addressing some of the motivational issues mentioned earlier. Indeed, there is much invested in attending to </w:t>
      </w:r>
      <w:r w:rsidR="007D51B2">
        <w:t>interpersonal</w:t>
      </w:r>
      <w:r w:rsidRPr="00D000F7">
        <w:t xml:space="preserve"> factors and, indeed, to the responsibility to assist young people who are experiencing often bewildering change and in</w:t>
      </w:r>
      <w:r w:rsidR="008D21CC">
        <w:t>stability. Interview</w:t>
      </w:r>
      <w:r w:rsidR="001E11A1">
        <w:rPr>
          <w:noProof/>
          <w:lang w:eastAsia="en-AU"/>
        </w:rPr>
        <mc:AlternateContent>
          <mc:Choice Requires="wps">
            <w:drawing>
              <wp:anchor distT="0" distB="0" distL="114300" distR="114300" simplePos="0" relativeHeight="251822080" behindDoc="0" locked="1" layoutInCell="1" allowOverlap="1" wp14:anchorId="5F72CFE2" wp14:editId="10B48ED2">
                <wp:simplePos x="0" y="0"/>
                <wp:positionH relativeFrom="outsideMargin">
                  <wp:posOffset>191135</wp:posOffset>
                </wp:positionH>
                <wp:positionV relativeFrom="page">
                  <wp:posOffset>815975</wp:posOffset>
                </wp:positionV>
                <wp:extent cx="1320800" cy="2397125"/>
                <wp:effectExtent l="0" t="0" r="0" b="3175"/>
                <wp:wrapNone/>
                <wp:docPr id="4"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0800" cy="23971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CE322BF" w14:textId="7B1DA40D" w:rsidR="00074B9C" w:rsidRPr="00543BFF" w:rsidRDefault="00074B9C" w:rsidP="001E11A1">
                            <w:pPr>
                              <w:pStyle w:val="PullQuote"/>
                            </w:pPr>
                            <w:r>
                              <w:t>T</w:t>
                            </w:r>
                            <w:r w:rsidRPr="001E11A1">
                              <w:t xml:space="preserve">he most important program-level support in use by the private RTOs </w:t>
                            </w:r>
                            <w:r>
                              <w:t>was the reliance on employment-</w:t>
                            </w:r>
                            <w:r w:rsidRPr="00D000F7">
                              <w:t>based training</w:t>
                            </w:r>
                            <w:r>
                              <w:t xml:space="preserve">. </w:t>
                            </w:r>
                          </w:p>
                        </w:txbxContent>
                      </wps:txbx>
                      <wps:bodyPr rot="0" vert="horz" wrap="square" lIns="36000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margin-left:15.05pt;margin-top:64.25pt;width:104pt;height:188.75pt;z-index:251822080;visibility:visible;mso-wrap-style:square;mso-width-percent:0;mso-height-percent:0;mso-wrap-distance-left:9pt;mso-wrap-distance-top:0;mso-wrap-distance-right:9pt;mso-wrap-distance-bottom:0;mso-position-horizontal:absolute;mso-position-horizontal-relative:inner-margin-area;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" filled="f" stroked="f" strokeweight=".5pt">
                <v:textbox inset="10mm">
                  <w:txbxContent>
                    <w:p w14:paraId="3CE322BF" w14:textId="7B1DA40D" w:rsidR="00074B9C" w:rsidRPr="00543BFF" w:rsidRDefault="00074B9C" w:rsidP="001E11A1">
                      <w:pPr>
                        <w:pStyle w:val="PullQuote"/>
                      </w:pPr>
                      <w:r>
                        <w:t>T</w:t>
                      </w:r>
                      <w:r w:rsidRPr="001E11A1">
                        <w:t xml:space="preserve">he most important program-level support in use by the private RTOs </w:t>
                      </w:r>
                      <w:r>
                        <w:t>was the reliance on employment-</w:t>
                      </w:r>
                      <w:r w:rsidRPr="00D000F7">
                        <w:t>based training</w:t>
                      </w:r>
                      <w:r>
                        <w:t xml:space="preserve">. </w:t>
                      </w:r>
                    </w:p>
                  </w:txbxContent>
                </v:textbox>
                <w10:wrap anchorx="margin" anchory="page"/>
                <w10:anchorlock/>
              </v:shape>
            </w:pict>
          </mc:Fallback>
        </mc:AlternateContent>
      </w:r>
      <w:r w:rsidR="008D21CC">
        <w:t>ees emphasis</w:t>
      </w:r>
      <w:r w:rsidRPr="00D000F7">
        <w:t>ed the importance o</w:t>
      </w:r>
      <w:r w:rsidR="008D21CC">
        <w:t>f providing guidance, stability</w:t>
      </w:r>
      <w:r w:rsidRPr="00D000F7">
        <w:t xml:space="preserve"> and an orientation that enables a young person to make informed decisions about their future, within or beyond the confines of the industry and profession associated with their current training. Such support </w:t>
      </w:r>
      <w:r w:rsidR="008D21CC">
        <w:t>is manifested</w:t>
      </w:r>
      <w:r w:rsidRPr="00D000F7">
        <w:t xml:space="preserve"> in formal practices </w:t>
      </w:r>
      <w:r w:rsidR="00D52051">
        <w:t xml:space="preserve">that </w:t>
      </w:r>
      <w:r w:rsidRPr="00D000F7">
        <w:t>involv</w:t>
      </w:r>
      <w:r w:rsidR="00D52051">
        <w:t>e</w:t>
      </w:r>
      <w:r w:rsidRPr="00D000F7">
        <w:t xml:space="preserve"> access to support officers, mentoring, individual </w:t>
      </w:r>
      <w:r w:rsidR="008D21CC">
        <w:t>care, work placement assistance</w:t>
      </w:r>
      <w:r w:rsidRPr="00D000F7">
        <w:t xml:space="preserve"> and </w:t>
      </w:r>
      <w:r w:rsidR="00D52051">
        <w:t>assistance</w:t>
      </w:r>
      <w:r w:rsidRPr="00D000F7">
        <w:t xml:space="preserve"> in goal setting. Per</w:t>
      </w:r>
      <w:r w:rsidR="009E420E">
        <w:t>haps the most important program-</w:t>
      </w:r>
      <w:r w:rsidRPr="00D000F7">
        <w:t xml:space="preserve">level support in use by the </w:t>
      </w:r>
      <w:r w:rsidR="00AE0417">
        <w:t>private RTO</w:t>
      </w:r>
      <w:r w:rsidRPr="00D000F7">
        <w:t>s, however,</w:t>
      </w:r>
      <w:r w:rsidR="008D21CC">
        <w:t xml:space="preserve"> was the reliance on employment-</w:t>
      </w:r>
      <w:r w:rsidRPr="00D000F7">
        <w:t>based training, along with structured workplace learning, where human interaction and 'le</w:t>
      </w:r>
      <w:r w:rsidR="008D21CC">
        <w:t>arning-while-doing' was emphasis</w:t>
      </w:r>
      <w:r w:rsidRPr="00D000F7">
        <w:t xml:space="preserve">ed. Importantly, many interviewees were convinced of the efficacy of this approach, particularly when contrasted </w:t>
      </w:r>
      <w:r w:rsidR="00345FD3">
        <w:t xml:space="preserve">with </w:t>
      </w:r>
      <w:r w:rsidRPr="00D000F7">
        <w:t xml:space="preserve">'block' training in a classroom setting, a mode of education which most of the young people had earlier rejected in the context of mainstream schooling. </w:t>
      </w:r>
    </w:p>
    <w:p w14:paraId="307C5425" w14:textId="77777777" w:rsidR="00BE085A" w:rsidRPr="00D000F7" w:rsidRDefault="00BE085A" w:rsidP="00BE085A">
      <w:pPr>
        <w:pStyle w:val="Text"/>
      </w:pPr>
      <w:r w:rsidRPr="00D000F7">
        <w:t xml:space="preserve">The importance of strong and positive relationships </w:t>
      </w:r>
      <w:r w:rsidR="009E420E">
        <w:t>in</w:t>
      </w:r>
      <w:r w:rsidRPr="00D000F7">
        <w:t xml:space="preserve"> the learning experience was further underscored by survey feedback on the qualities </w:t>
      </w:r>
      <w:r>
        <w:t>sought in</w:t>
      </w:r>
      <w:r w:rsidRPr="00D000F7">
        <w:t xml:space="preserve"> trainers working with </w:t>
      </w:r>
      <w:r>
        <w:t>the early school leaving</w:t>
      </w:r>
      <w:r w:rsidRPr="00D000F7">
        <w:t xml:space="preserve"> cohort. The qualities deemed necessary were</w:t>
      </w:r>
      <w:r w:rsidR="008D21CC">
        <w:t xml:space="preserve"> a capacity for</w:t>
      </w:r>
      <w:r w:rsidRPr="00D000F7">
        <w:t xml:space="preserve"> relation</w:t>
      </w:r>
      <w:r>
        <w:t>ship</w:t>
      </w:r>
      <w:r w:rsidR="009E420E">
        <w:t>-</w:t>
      </w:r>
      <w:r w:rsidRPr="00D000F7">
        <w:t>building, empathy, patience, humour, behaviour management, planning and leade</w:t>
      </w:r>
      <w:r w:rsidR="009E420E">
        <w:t>rship and the</w:t>
      </w:r>
      <w:r w:rsidRPr="00D000F7">
        <w:t xml:space="preserve"> </w:t>
      </w:r>
      <w:r w:rsidR="00D52051">
        <w:t>ability</w:t>
      </w:r>
      <w:r w:rsidRPr="00D000F7">
        <w:t xml:space="preserve"> to mentor and act as a role model</w:t>
      </w:r>
      <w:r w:rsidR="008D21CC">
        <w:t>,</w:t>
      </w:r>
      <w:r>
        <w:t xml:space="preserve"> in addition to </w:t>
      </w:r>
      <w:r w:rsidRPr="00D000F7">
        <w:t xml:space="preserve">a sound </w:t>
      </w:r>
      <w:r>
        <w:t xml:space="preserve">and current </w:t>
      </w:r>
      <w:r w:rsidRPr="00D000F7">
        <w:t>knowledge of the chosen trade.</w:t>
      </w:r>
      <w:r>
        <w:t xml:space="preserve"> Such recognition of the importance of human interaction may go some way to explaining why some participants were ambivalent about the </w:t>
      </w:r>
      <w:r w:rsidRPr="00D000F7">
        <w:t>use of online learning</w:t>
      </w:r>
      <w:r w:rsidR="008D21CC">
        <w:t>,</w:t>
      </w:r>
      <w:r w:rsidRPr="00D000F7">
        <w:t xml:space="preserve"> which, by definition, places great emphasis on distant interaction.</w:t>
      </w:r>
    </w:p>
    <w:p w14:paraId="2CB4E2B0" w14:textId="77777777" w:rsidR="008D3ECA" w:rsidRPr="00D000F7" w:rsidRDefault="008D3ECA" w:rsidP="008D3ECA">
      <w:pPr>
        <w:pStyle w:val="Text"/>
      </w:pPr>
      <w:r w:rsidRPr="00D000F7">
        <w:t xml:space="preserve">In considering the views of </w:t>
      </w:r>
      <w:r w:rsidR="00AE0417">
        <w:t>private RTO</w:t>
      </w:r>
      <w:r w:rsidRPr="00D000F7">
        <w:t xml:space="preserve">s on the </w:t>
      </w:r>
      <w:r w:rsidR="00D52051">
        <w:t xml:space="preserve">appropriate </w:t>
      </w:r>
      <w:r w:rsidRPr="00D000F7">
        <w:t xml:space="preserve">responses </w:t>
      </w:r>
      <w:r w:rsidR="00D52051">
        <w:t>for meeting</w:t>
      </w:r>
      <w:r w:rsidRPr="00D000F7">
        <w:t xml:space="preserve"> the needs of early school leavers</w:t>
      </w:r>
      <w:r w:rsidR="00D52051">
        <w:t>,</w:t>
      </w:r>
      <w:r w:rsidRPr="00D000F7">
        <w:t xml:space="preserve"> we are left with </w:t>
      </w:r>
      <w:r w:rsidR="009E420E">
        <w:t xml:space="preserve">the </w:t>
      </w:r>
      <w:r w:rsidRPr="00D000F7">
        <w:t>impression that there is commitment on the part of practitioners to effective teaching and support, pa</w:t>
      </w:r>
      <w:r w:rsidR="008D21CC">
        <w:t>rticularly through relationship-building with young people,</w:t>
      </w:r>
      <w:r w:rsidRPr="00D000F7">
        <w:t xml:space="preserve"> and yet the constraints </w:t>
      </w:r>
      <w:r w:rsidR="00345FD3">
        <w:t>mentioned</w:t>
      </w:r>
      <w:r w:rsidRPr="00D000F7">
        <w:t xml:space="preserve"> above </w:t>
      </w:r>
      <w:r w:rsidR="008D21CC">
        <w:t>reduce</w:t>
      </w:r>
      <w:r w:rsidRPr="00D000F7">
        <w:t xml:space="preserve"> their capacity to respond. The question </w:t>
      </w:r>
      <w:r w:rsidR="00345FD3">
        <w:t>arising</w:t>
      </w:r>
      <w:r w:rsidRPr="00D000F7">
        <w:t xml:space="preserve"> </w:t>
      </w:r>
      <w:r w:rsidR="009E420E">
        <w:t xml:space="preserve">therefore </w:t>
      </w:r>
      <w:r w:rsidRPr="00D000F7">
        <w:t xml:space="preserve">is: what might reasonably be expected </w:t>
      </w:r>
      <w:r w:rsidR="0011799E">
        <w:t xml:space="preserve">of </w:t>
      </w:r>
      <w:r w:rsidR="00AE0417">
        <w:t>private RTO</w:t>
      </w:r>
      <w:r w:rsidRPr="00D000F7">
        <w:t xml:space="preserve">s or, indeed, of any </w:t>
      </w:r>
      <w:r w:rsidR="00345FD3">
        <w:t xml:space="preserve">educational </w:t>
      </w:r>
      <w:r w:rsidRPr="00D000F7">
        <w:t xml:space="preserve">institution that has </w:t>
      </w:r>
      <w:r w:rsidR="00345FD3">
        <w:t>intermittent contact with</w:t>
      </w:r>
      <w:r w:rsidRPr="00D000F7">
        <w:t xml:space="preserve"> often disadvantaged people? </w:t>
      </w:r>
      <w:r w:rsidR="0011799E">
        <w:t xml:space="preserve">More specifically, how are expectations </w:t>
      </w:r>
      <w:r w:rsidR="00345FD3">
        <w:t>raised</w:t>
      </w:r>
      <w:r w:rsidR="0011799E">
        <w:t xml:space="preserve"> and/or supported by </w:t>
      </w:r>
      <w:r w:rsidR="009E420E">
        <w:t xml:space="preserve">the </w:t>
      </w:r>
      <w:r w:rsidR="00345FD3">
        <w:t>prevailing</w:t>
      </w:r>
      <w:r w:rsidR="0011799E">
        <w:t xml:space="preserve"> funding or accountability</w:t>
      </w:r>
      <w:r w:rsidR="00345FD3">
        <w:t xml:space="preserve"> regimes</w:t>
      </w:r>
      <w:r w:rsidR="0011799E">
        <w:t>?</w:t>
      </w:r>
    </w:p>
    <w:p w14:paraId="32694C36" w14:textId="77777777" w:rsidR="008D3ECA" w:rsidRDefault="008D3ECA" w:rsidP="008D3ECA">
      <w:pPr>
        <w:pStyle w:val="Heading3"/>
        <w:rPr>
          <w:color w:val="auto"/>
        </w:rPr>
      </w:pPr>
      <w:r>
        <w:rPr>
          <w:color w:val="auto"/>
        </w:rPr>
        <w:t xml:space="preserve">Distinctive features and the role of </w:t>
      </w:r>
      <w:r w:rsidR="00AE0417">
        <w:rPr>
          <w:color w:val="auto"/>
        </w:rPr>
        <w:t>private RTO</w:t>
      </w:r>
      <w:r>
        <w:rPr>
          <w:color w:val="auto"/>
        </w:rPr>
        <w:t>s</w:t>
      </w:r>
    </w:p>
    <w:p w14:paraId="0C9D7808" w14:textId="77777777" w:rsidR="008D3ECA" w:rsidRDefault="008D3ECA" w:rsidP="008D3ECA">
      <w:pPr>
        <w:pStyle w:val="Text"/>
      </w:pPr>
      <w:r>
        <w:t>Given the concerted efforts on the part of policy</w:t>
      </w:r>
      <w:r w:rsidR="008D21CC">
        <w:t>-</w:t>
      </w:r>
      <w:r>
        <w:t xml:space="preserve">makers to promote </w:t>
      </w:r>
      <w:r w:rsidR="00345FD3">
        <w:t>demand-</w:t>
      </w:r>
      <w:r w:rsidR="008D21CC">
        <w:t xml:space="preserve">driven and </w:t>
      </w:r>
      <w:proofErr w:type="spellStart"/>
      <w:r w:rsidR="008D21CC">
        <w:t>marketis</w:t>
      </w:r>
      <w:r>
        <w:t>ed</w:t>
      </w:r>
      <w:proofErr w:type="spellEnd"/>
      <w:r>
        <w:t xml:space="preserve"> vocational training across state and federal levels, it is little surprise to find the significant growth in the </w:t>
      </w:r>
      <w:r w:rsidR="00AE0417">
        <w:t>private RTO</w:t>
      </w:r>
      <w:r>
        <w:t>s’ market share relative to TAFEs and other provider groups</w:t>
      </w:r>
      <w:r w:rsidR="00345FD3">
        <w:t xml:space="preserve"> (</w:t>
      </w:r>
      <w:r w:rsidR="008D21CC">
        <w:t>that is,</w:t>
      </w:r>
      <w:r>
        <w:t xml:space="preserve"> community education, enterprise, professional association, and mixed providers</w:t>
      </w:r>
      <w:r w:rsidR="00345FD3">
        <w:t>)</w:t>
      </w:r>
      <w:r>
        <w:t xml:space="preserve">. This market share </w:t>
      </w:r>
      <w:r w:rsidR="009E420E">
        <w:t>is represented by</w:t>
      </w:r>
      <w:r w:rsidR="00304DA8">
        <w:t xml:space="preserve"> the presence of over </w:t>
      </w:r>
      <w:r w:rsidR="00304DA8" w:rsidRPr="009E420E">
        <w:t>31</w:t>
      </w:r>
      <w:r w:rsidR="009E420E">
        <w:t xml:space="preserve"> </w:t>
      </w:r>
      <w:r w:rsidRPr="009E420E">
        <w:t xml:space="preserve">000 </w:t>
      </w:r>
      <w:r w:rsidR="009E420E" w:rsidRPr="009E420E">
        <w:t>early school leavers aged 15—19 years</w:t>
      </w:r>
      <w:r w:rsidR="007D51B2">
        <w:t xml:space="preserve"> in our sample states,</w:t>
      </w:r>
      <w:r>
        <w:t xml:space="preserve"> and a significant role for </w:t>
      </w:r>
      <w:r w:rsidR="00AE0417">
        <w:t>private RTO</w:t>
      </w:r>
      <w:r>
        <w:t xml:space="preserve">s in helping these young people </w:t>
      </w:r>
      <w:r w:rsidR="009E420E">
        <w:t xml:space="preserve">to </w:t>
      </w:r>
      <w:r>
        <w:t xml:space="preserve">resume their education and gain qualifications that will enhance their chances of securing employment. </w:t>
      </w:r>
    </w:p>
    <w:p w14:paraId="1012782B" w14:textId="77777777" w:rsidR="008D3ECA" w:rsidRDefault="008D3ECA" w:rsidP="008D3ECA">
      <w:pPr>
        <w:pStyle w:val="Text"/>
      </w:pPr>
      <w:r>
        <w:lastRenderedPageBreak/>
        <w:t xml:space="preserve">We also learn that </w:t>
      </w:r>
      <w:r w:rsidR="00AE0417">
        <w:t>private RTO</w:t>
      </w:r>
      <w:r>
        <w:t xml:space="preserve">s are </w:t>
      </w:r>
      <w:r w:rsidR="00304DA8">
        <w:t>active across all jurisdictions</w:t>
      </w:r>
      <w:r>
        <w:t xml:space="preserve"> and that the degree of activity usually reflects the population densities of the respective states. However, we note that both Queensland and Western Australia have a greater proportion of </w:t>
      </w:r>
      <w:r w:rsidR="00AE0417">
        <w:t>private RTO</w:t>
      </w:r>
      <w:r>
        <w:t xml:space="preserve">s relative to their population size, with one likely explanation being the demand from mining and </w:t>
      </w:r>
      <w:r w:rsidR="00297C4E">
        <w:t>exploration industries for site-</w:t>
      </w:r>
      <w:r>
        <w:t xml:space="preserve">specific training, far removed from metropolitan regions. Private, niche, and highly mobile providers have thus become a fixture </w:t>
      </w:r>
      <w:r w:rsidR="00297C4E">
        <w:t>because of their capacity to re</w:t>
      </w:r>
      <w:r>
        <w:t>locate according to nee</w:t>
      </w:r>
      <w:r w:rsidR="00297C4E">
        <w:t>d. The s</w:t>
      </w:r>
      <w:r>
        <w:t xml:space="preserve">urvey respondents and interviewees also regarded this mobility and adaptability as key to fostering close connections with employers and, hence, </w:t>
      </w:r>
      <w:r w:rsidR="00345FD3">
        <w:t>their</w:t>
      </w:r>
      <w:r>
        <w:t xml:space="preserve"> capacity</w:t>
      </w:r>
      <w:r w:rsidR="00297C4E">
        <w:t xml:space="preserve"> to provide practical hands-on</w:t>
      </w:r>
      <w:r>
        <w:t xml:space="preserve"> training </w:t>
      </w:r>
      <w:r w:rsidR="00345FD3">
        <w:t xml:space="preserve">to their younger cohort </w:t>
      </w:r>
      <w:r>
        <w:t>within a workplace context.</w:t>
      </w:r>
    </w:p>
    <w:p w14:paraId="2F98B202" w14:textId="77777777" w:rsidR="008D21CC" w:rsidRDefault="008D3ECA" w:rsidP="008D3ECA">
      <w:pPr>
        <w:pStyle w:val="Text"/>
      </w:pPr>
      <w:r>
        <w:t>Yet,</w:t>
      </w:r>
      <w:r w:rsidRPr="00D000F7">
        <w:t xml:space="preserve"> the very features </w:t>
      </w:r>
      <w:r w:rsidR="00AE0417">
        <w:t>private RTO</w:t>
      </w:r>
      <w:r w:rsidRPr="00D000F7">
        <w:t xml:space="preserve">s ascribe to themselves and </w:t>
      </w:r>
      <w:r w:rsidR="00297C4E">
        <w:t>which</w:t>
      </w:r>
      <w:r w:rsidR="00345FD3">
        <w:t xml:space="preserve"> they </w:t>
      </w:r>
      <w:r w:rsidRPr="00D000F7">
        <w:t xml:space="preserve">consider to be most advantageous when engaging early school leavers </w:t>
      </w:r>
      <w:r w:rsidR="00297C4E">
        <w:t>— most notably small-scale and adaptable operations —</w:t>
      </w:r>
      <w:r>
        <w:t xml:space="preserve"> </w:t>
      </w:r>
      <w:r w:rsidRPr="00D000F7">
        <w:t xml:space="preserve">may also be vulnerabilities. </w:t>
      </w:r>
      <w:r>
        <w:t xml:space="preserve">The early school leaver ‘niche’ is necessarily associated </w:t>
      </w:r>
      <w:r w:rsidRPr="00D000F7">
        <w:t>with complex needs and the</w:t>
      </w:r>
      <w:r>
        <w:t>re is an</w:t>
      </w:r>
      <w:r w:rsidRPr="00D000F7">
        <w:t xml:space="preserve"> imperative to provide </w:t>
      </w:r>
      <w:r>
        <w:t xml:space="preserve">appropriate </w:t>
      </w:r>
      <w:r w:rsidRPr="00D000F7">
        <w:t>supports</w:t>
      </w:r>
      <w:r>
        <w:t>.</w:t>
      </w:r>
      <w:r w:rsidRPr="00D000F7">
        <w:t xml:space="preserve"> Few would deny that these supports are labour</w:t>
      </w:r>
      <w:r w:rsidR="00297C4E">
        <w:t>- and capital-</w:t>
      </w:r>
      <w:r w:rsidRPr="00D000F7">
        <w:t>intensive</w:t>
      </w:r>
      <w:r>
        <w:t xml:space="preserve">, and we might question, for example, whether </w:t>
      </w:r>
      <w:r w:rsidR="00AE0417">
        <w:t>private RTO</w:t>
      </w:r>
      <w:r>
        <w:t xml:space="preserve">s and their partner employers are able to devote the staffing resources needed to attend adequately to </w:t>
      </w:r>
      <w:r w:rsidR="00D52051">
        <w:t>the cohort before, during, and after</w:t>
      </w:r>
      <w:r>
        <w:t xml:space="preserve"> work-based training. Indeed, </w:t>
      </w:r>
      <w:r w:rsidR="00297C4E">
        <w:t>we might question whether small-</w:t>
      </w:r>
      <w:r>
        <w:t xml:space="preserve">scale </w:t>
      </w:r>
      <w:r w:rsidR="00AE0417">
        <w:t>private RTO</w:t>
      </w:r>
      <w:r>
        <w:t xml:space="preserve">s in particular have the capacity to address students’ needs in other </w:t>
      </w:r>
      <w:r w:rsidRPr="00D000F7">
        <w:t xml:space="preserve">than an ad hoc manner. </w:t>
      </w:r>
    </w:p>
    <w:p w14:paraId="0FF1CCE6" w14:textId="77777777" w:rsidR="008D21CC" w:rsidRDefault="008D21CC">
      <w:pPr>
        <w:spacing w:before="0" w:line="240" w:lineRule="auto"/>
      </w:pPr>
      <w:r>
        <w:br w:type="page"/>
      </w:r>
    </w:p>
    <w:p w14:paraId="22BF3C80" w14:textId="0F70E64F" w:rsidR="00CC0649" w:rsidRPr="001F59BD" w:rsidRDefault="0015212A" w:rsidP="001F59BD">
      <w:pPr>
        <w:pStyle w:val="Heading1"/>
      </w:pPr>
      <w:bookmarkStart w:id="90" w:name="Discussion_conclusion"/>
      <w:bookmarkStart w:id="91" w:name="looking_ahead"/>
      <w:bookmarkStart w:id="92" w:name="conclusion"/>
      <w:bookmarkStart w:id="93" w:name="_Toc459283141"/>
      <w:bookmarkEnd w:id="90"/>
      <w:bookmarkEnd w:id="91"/>
      <w:bookmarkEnd w:id="92"/>
      <w:r w:rsidRPr="0015212A">
        <w:rPr>
          <w:noProof/>
          <w:lang w:eastAsia="en-AU"/>
        </w:rPr>
        <w:lastRenderedPageBreak/>
        <w:drawing>
          <wp:anchor distT="0" distB="0" distL="114300" distR="114300" simplePos="0" relativeHeight="251807744" behindDoc="1" locked="0" layoutInCell="1" allowOverlap="1" wp14:anchorId="43F87026" wp14:editId="03B381A1">
            <wp:simplePos x="0" y="0"/>
            <wp:positionH relativeFrom="column">
              <wp:posOffset>-15875</wp:posOffset>
            </wp:positionH>
            <wp:positionV relativeFrom="paragraph">
              <wp:posOffset>-42545</wp:posOffset>
            </wp:positionV>
            <wp:extent cx="419100" cy="419100"/>
            <wp:effectExtent l="0" t="0" r="0" b="0"/>
            <wp:wrapTight wrapText="bothSides">
              <wp:wrapPolygon edited="0">
                <wp:start x="4909" y="0"/>
                <wp:lineTo x="0" y="4909"/>
                <wp:lineTo x="0" y="16691"/>
                <wp:lineTo x="4909" y="20618"/>
                <wp:lineTo x="5891" y="20618"/>
                <wp:lineTo x="14727" y="20618"/>
                <wp:lineTo x="15709" y="20618"/>
                <wp:lineTo x="20618" y="16691"/>
                <wp:lineTo x="20618" y="4909"/>
                <wp:lineTo x="15709" y="0"/>
                <wp:lineTo x="4909" y="0"/>
              </wp:wrapPolygon>
            </wp:wrapTight>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PublicationComponents\Icons\TargetWithArrowFindings_CorpBlue.emf"/>
                    <pic:cNvPicPr>
                      <a:picLocks noChangeAspect="1" noChangeArrowheads="1"/>
                    </pic:cNvPicPr>
                  </pic:nvPicPr>
                  <pic:blipFill>
                    <a:blip r:embed="rId37">
                      <a:extLst>
                        <a:ext uri="{28A0092B-C50C-407E-A947-70E740481C1C}">
                          <a14:useLocalDpi xmlns:a14="http://schemas.microsoft.com/office/drawing/2010/main" val="0"/>
                        </a:ext>
                      </a:extLst>
                    </a:blip>
                    <a:stretch>
                      <a:fillRect/>
                    </a:stretch>
                  </pic:blipFill>
                  <pic:spPr bwMode="auto">
                    <a:xfrm>
                      <a:off x="0" y="0"/>
                      <a:ext cx="419100" cy="419100"/>
                    </a:xfrm>
                    <a:prstGeom prst="rect">
                      <a:avLst/>
                    </a:prstGeom>
                    <a:noFill/>
                    <a:ln>
                      <a:noFill/>
                    </a:ln>
                  </pic:spPr>
                </pic:pic>
              </a:graphicData>
            </a:graphic>
            <wp14:sizeRelH relativeFrom="page">
              <wp14:pctWidth>0</wp14:pctWidth>
            </wp14:sizeRelH>
            <wp14:sizeRelV relativeFrom="page">
              <wp14:pctHeight>0</wp14:pctHeight>
            </wp14:sizeRelV>
          </wp:anchor>
        </w:drawing>
      </w:r>
      <w:r w:rsidR="00CC0649" w:rsidRPr="001F59BD">
        <w:t>Conclus</w:t>
      </w:r>
      <w:r w:rsidR="001E11A1">
        <w:rPr>
          <w:noProof/>
          <w:lang w:eastAsia="en-AU"/>
        </w:rPr>
        <mc:AlternateContent>
          <mc:Choice Requires="wps">
            <w:drawing>
              <wp:anchor distT="0" distB="0" distL="114300" distR="114300" simplePos="0" relativeHeight="251820032" behindDoc="0" locked="1" layoutInCell="1" allowOverlap="1" wp14:anchorId="79403086" wp14:editId="76CA67B9">
                <wp:simplePos x="0" y="0"/>
                <wp:positionH relativeFrom="outsideMargin">
                  <wp:posOffset>189865</wp:posOffset>
                </wp:positionH>
                <wp:positionV relativeFrom="page">
                  <wp:posOffset>789940</wp:posOffset>
                </wp:positionV>
                <wp:extent cx="1320800" cy="2399030"/>
                <wp:effectExtent l="0" t="0" r="0" b="1270"/>
                <wp:wrapNone/>
                <wp:docPr id="2"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0800" cy="239903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F2CEAB0" w14:textId="505B23E7" w:rsidR="00074B9C" w:rsidRPr="00543BFF" w:rsidRDefault="00074B9C" w:rsidP="001E11A1">
                            <w:pPr>
                              <w:pStyle w:val="PullQuote"/>
                            </w:pPr>
                            <w:r>
                              <w:t>P</w:t>
                            </w:r>
                            <w:r w:rsidRPr="001E11A1">
                              <w:t>rivate RTOs expressed</w:t>
                            </w:r>
                            <w:r>
                              <w:t xml:space="preserve"> that</w:t>
                            </w:r>
                            <w:r w:rsidRPr="001E11A1">
                              <w:t xml:space="preserve"> </w:t>
                            </w:r>
                            <w:r>
                              <w:t>their</w:t>
                            </w:r>
                            <w:r w:rsidRPr="001E11A1">
                              <w:t xml:space="preserve"> commitment to assisting the young early school leaver cohort is affected by a wide range of factors</w:t>
                            </w:r>
                            <w:r>
                              <w:t>.</w:t>
                            </w:r>
                          </w:p>
                        </w:txbxContent>
                      </wps:txbx>
                      <wps:bodyPr rot="0" vert="horz" wrap="square" lIns="36000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margin-left:14.95pt;margin-top:62.2pt;width:104pt;height:188.9pt;z-index:251820032;visibility:visible;mso-wrap-style:square;mso-width-percent:0;mso-height-percent:0;mso-wrap-distance-left:9pt;mso-wrap-distance-top:0;mso-wrap-distance-right:9pt;mso-wrap-distance-bottom:0;mso-position-horizontal:absolute;mso-position-horizontal-relative:inner-margin-area;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" filled="f" stroked="f" strokeweight=".5pt">
                <v:textbox inset="10mm">
                  <w:txbxContent>
                    <w:p w14:paraId="2F2CEAB0" w14:textId="505B23E7" w:rsidR="00074B9C" w:rsidRPr="00543BFF" w:rsidRDefault="00074B9C" w:rsidP="001E11A1">
                      <w:pPr>
                        <w:pStyle w:val="PullQuote"/>
                      </w:pPr>
                      <w:r>
                        <w:t>P</w:t>
                      </w:r>
                      <w:r w:rsidRPr="001E11A1">
                        <w:t>rivate RTOs expressed</w:t>
                      </w:r>
                      <w:r>
                        <w:t xml:space="preserve"> that</w:t>
                      </w:r>
                      <w:r w:rsidRPr="001E11A1">
                        <w:t xml:space="preserve"> </w:t>
                      </w:r>
                      <w:r>
                        <w:t>their</w:t>
                      </w:r>
                      <w:r w:rsidRPr="001E11A1">
                        <w:t xml:space="preserve"> commitment to assisting the young early school leaver cohort is affected by a wide range of factors</w:t>
                      </w:r>
                      <w:r>
                        <w:t>.</w:t>
                      </w:r>
                    </w:p>
                  </w:txbxContent>
                </v:textbox>
                <w10:wrap anchorx="margin" anchory="page"/>
                <w10:anchorlock/>
              </v:shape>
            </w:pict>
          </mc:Fallback>
        </mc:AlternateContent>
      </w:r>
      <w:r w:rsidR="00CC0649" w:rsidRPr="001F59BD">
        <w:t>ion</w:t>
      </w:r>
      <w:bookmarkEnd w:id="93"/>
    </w:p>
    <w:p w14:paraId="1D80B300" w14:textId="77777777" w:rsidR="001062DD" w:rsidRDefault="00A5046B" w:rsidP="00D000F7">
      <w:pPr>
        <w:pStyle w:val="Text"/>
      </w:pPr>
      <w:r>
        <w:t xml:space="preserve">In seeking to examine the role of </w:t>
      </w:r>
      <w:r w:rsidR="00AE0417">
        <w:t>private RTO</w:t>
      </w:r>
      <w:r w:rsidR="00345FD3">
        <w:t>s</w:t>
      </w:r>
      <w:r>
        <w:t xml:space="preserve"> fo</w:t>
      </w:r>
      <w:r w:rsidR="00297C4E">
        <w:t>r early school leaving 15 to 19-year-</w:t>
      </w:r>
      <w:r>
        <w:t xml:space="preserve">olds, this research has drawn on </w:t>
      </w:r>
      <w:r w:rsidR="00297C4E">
        <w:t xml:space="preserve">the </w:t>
      </w:r>
      <w:r>
        <w:t xml:space="preserve">survey responses of </w:t>
      </w:r>
      <w:r w:rsidR="00AE0417">
        <w:t>private RTO</w:t>
      </w:r>
      <w:r w:rsidR="0014759B">
        <w:t>s</w:t>
      </w:r>
      <w:r>
        <w:t xml:space="preserve"> from across Australia and interviews with provider staff in a sample of </w:t>
      </w:r>
      <w:r w:rsidR="00AE0417">
        <w:t>private RTO</w:t>
      </w:r>
      <w:r>
        <w:t xml:space="preserve">s in </w:t>
      </w:r>
      <w:r w:rsidR="00854B5F">
        <w:t>Victoria, South Australia and Queensland</w:t>
      </w:r>
      <w:r>
        <w:t>. Participants</w:t>
      </w:r>
      <w:r w:rsidR="00854B5F">
        <w:t xml:space="preserve"> </w:t>
      </w:r>
      <w:r>
        <w:t xml:space="preserve">in this research </w:t>
      </w:r>
      <w:r w:rsidR="00854B5F">
        <w:t xml:space="preserve">provided </w:t>
      </w:r>
      <w:r w:rsidR="00AA0512">
        <w:t xml:space="preserve">their perspectives </w:t>
      </w:r>
      <w:r w:rsidR="00854B5F">
        <w:t xml:space="preserve">not only </w:t>
      </w:r>
      <w:r w:rsidR="00AA0512">
        <w:t xml:space="preserve">on </w:t>
      </w:r>
      <w:r w:rsidR="00FF4F21">
        <w:t xml:space="preserve">the nature of the interactions between provider staff and young people, but also </w:t>
      </w:r>
      <w:r w:rsidR="00AA0512">
        <w:t xml:space="preserve">on </w:t>
      </w:r>
      <w:r w:rsidR="00854B5F">
        <w:t xml:space="preserve">the external conditions that </w:t>
      </w:r>
      <w:r w:rsidR="009E420E">
        <w:t>affect</w:t>
      </w:r>
      <w:r w:rsidR="00854B5F">
        <w:t xml:space="preserve"> </w:t>
      </w:r>
      <w:r>
        <w:t xml:space="preserve">their </w:t>
      </w:r>
      <w:r w:rsidR="00854B5F">
        <w:t>practice</w:t>
      </w:r>
      <w:r>
        <w:t xml:space="preserve"> and responsiveness </w:t>
      </w:r>
      <w:r w:rsidR="00345FD3">
        <w:t>to</w:t>
      </w:r>
      <w:r>
        <w:t xml:space="preserve"> the particular needs of this at-risk cohort</w:t>
      </w:r>
      <w:r w:rsidR="00854B5F">
        <w:t xml:space="preserve">. </w:t>
      </w:r>
      <w:r w:rsidR="00DF3E06">
        <w:t xml:space="preserve">The </w:t>
      </w:r>
      <w:r w:rsidR="00AE0417">
        <w:t>private RTO</w:t>
      </w:r>
      <w:r w:rsidR="00AA0512">
        <w:t xml:space="preserve">s </w:t>
      </w:r>
      <w:r w:rsidR="00DF3E06">
        <w:t>consulted in this research express</w:t>
      </w:r>
      <w:r w:rsidR="00AA0512">
        <w:t>ed</w:t>
      </w:r>
      <w:r w:rsidR="00DF3E06">
        <w:t xml:space="preserve"> a </w:t>
      </w:r>
      <w:r w:rsidR="00CC0649" w:rsidRPr="00510860">
        <w:t>com</w:t>
      </w:r>
      <w:r w:rsidR="001062DD">
        <w:t>mitment to assist</w:t>
      </w:r>
      <w:r w:rsidR="00DF3E06">
        <w:t>ing</w:t>
      </w:r>
      <w:r w:rsidR="00CC0649" w:rsidRPr="00510860">
        <w:t xml:space="preserve"> </w:t>
      </w:r>
      <w:r w:rsidR="00DF3E06">
        <w:t>the</w:t>
      </w:r>
      <w:r w:rsidR="00DF3E06" w:rsidRPr="00510860">
        <w:t xml:space="preserve"> </w:t>
      </w:r>
      <w:r w:rsidR="00CC0649" w:rsidRPr="00510860">
        <w:t>y</w:t>
      </w:r>
      <w:r w:rsidR="0086608D">
        <w:t>oung early school leaver cohort</w:t>
      </w:r>
      <w:r w:rsidR="00DF3E06">
        <w:t xml:space="preserve">. They also took the opportunity to suggest </w:t>
      </w:r>
      <w:r w:rsidR="0086608D">
        <w:t>that the</w:t>
      </w:r>
      <w:r w:rsidR="00DF3E06">
        <w:t>ir</w:t>
      </w:r>
      <w:r w:rsidR="0086608D">
        <w:t xml:space="preserve"> </w:t>
      </w:r>
      <w:r w:rsidR="0086608D" w:rsidRPr="00510860">
        <w:t>cap</w:t>
      </w:r>
      <w:r w:rsidR="00297C4E">
        <w:t>acity to realis</w:t>
      </w:r>
      <w:r w:rsidR="0086608D" w:rsidRPr="00510860">
        <w:t xml:space="preserve">e this commitment is </w:t>
      </w:r>
      <w:r w:rsidR="0086608D">
        <w:t>affected</w:t>
      </w:r>
      <w:r w:rsidR="0086608D" w:rsidRPr="00510860">
        <w:t xml:space="preserve"> </w:t>
      </w:r>
      <w:r w:rsidR="0086608D">
        <w:t>by a wide range of factors</w:t>
      </w:r>
      <w:r w:rsidR="00DF3E06">
        <w:t>, many of which lay beyond their control</w:t>
      </w:r>
      <w:r w:rsidR="0086608D">
        <w:t xml:space="preserve">. </w:t>
      </w:r>
    </w:p>
    <w:p w14:paraId="6D5FB8D3" w14:textId="77777777" w:rsidR="0082090C" w:rsidRDefault="0082090C" w:rsidP="00D000F7">
      <w:pPr>
        <w:pStyle w:val="Text"/>
      </w:pPr>
      <w:r>
        <w:t xml:space="preserve">Vocational training in Australia presupposes a clear intent and purpose on the part of the learner. In the context of Australia’s complex </w:t>
      </w:r>
      <w:r w:rsidR="00345FD3">
        <w:t xml:space="preserve">and, many would argue, bewildering, </w:t>
      </w:r>
      <w:r>
        <w:t xml:space="preserve">system, early school leavers are the least likely of all cohorts to possess such knowledge and clear intent. </w:t>
      </w:r>
      <w:r w:rsidR="00956B7E">
        <w:t xml:space="preserve">On the basis of this research it would seem that </w:t>
      </w:r>
      <w:r w:rsidR="00AE0417">
        <w:t>private RTO</w:t>
      </w:r>
      <w:r>
        <w:t>s are attuned to the difficulties in reconciling the personal needs of young people at a v</w:t>
      </w:r>
      <w:r w:rsidR="009E420E">
        <w:t>ital stage in their development</w:t>
      </w:r>
      <w:r>
        <w:t xml:space="preserve"> with an </w:t>
      </w:r>
      <w:r w:rsidR="00C33604">
        <w:t xml:space="preserve">often imposed </w:t>
      </w:r>
      <w:r>
        <w:t>career pathway</w:t>
      </w:r>
      <w:r w:rsidR="00956B7E">
        <w:t xml:space="preserve"> via vocational training</w:t>
      </w:r>
      <w:r>
        <w:t xml:space="preserve">. The challenge for </w:t>
      </w:r>
      <w:r w:rsidR="00AE0417">
        <w:t>private RTO</w:t>
      </w:r>
      <w:r>
        <w:t xml:space="preserve">s and, doubtless, all providers engaging with younger </w:t>
      </w:r>
      <w:r w:rsidR="00345FD3">
        <w:t>learners</w:t>
      </w:r>
      <w:r>
        <w:t xml:space="preserve">, is to work within the parameters of </w:t>
      </w:r>
      <w:r w:rsidR="00956B7E">
        <w:t xml:space="preserve">training packages and curriculum frameworks to enable growth and personal development in the absence of a clear vision for the future. </w:t>
      </w:r>
    </w:p>
    <w:p w14:paraId="0C426ED7" w14:textId="77777777" w:rsidR="00F358B8" w:rsidRDefault="000C68C3" w:rsidP="00D000F7">
      <w:pPr>
        <w:pStyle w:val="Text"/>
      </w:pPr>
      <w:r>
        <w:t>Federal</w:t>
      </w:r>
      <w:r w:rsidR="00037659">
        <w:t xml:space="preserve">, state and territory </w:t>
      </w:r>
      <w:r w:rsidR="00956B7E">
        <w:t>reforms to the VET system have succeeded in facilitating</w:t>
      </w:r>
      <w:r w:rsidR="00297C4E">
        <w:t xml:space="preserve"> access to vocational training —</w:t>
      </w:r>
      <w:r w:rsidR="00956B7E">
        <w:t xml:space="preserve"> and to </w:t>
      </w:r>
      <w:r w:rsidR="00297C4E">
        <w:t>a dizzying number of providers —</w:t>
      </w:r>
      <w:r w:rsidR="00956B7E">
        <w:t xml:space="preserve"> for young people whose education may well have </w:t>
      </w:r>
      <w:r w:rsidR="00297C4E">
        <w:t>ended</w:t>
      </w:r>
      <w:r w:rsidR="00956B7E">
        <w:t xml:space="preserve"> prematurely. Yet the </w:t>
      </w:r>
      <w:r w:rsidR="00AE0417">
        <w:t>private RTO</w:t>
      </w:r>
      <w:r w:rsidR="00956B7E">
        <w:t xml:space="preserve">s consulted here acknowledge they face </w:t>
      </w:r>
      <w:r w:rsidR="00CA6597">
        <w:t>daunting challenges in adapting to the needs of this relatively new and emerging cohort, while simultaneously operating in a commercial and regulatory framewor</w:t>
      </w:r>
      <w:r w:rsidR="00297C4E">
        <w:t>k that makes difficult the long-</w:t>
      </w:r>
      <w:r w:rsidR="00CA6597">
        <w:t>term planning and development needed.</w:t>
      </w:r>
      <w:r w:rsidR="008D0242">
        <w:t xml:space="preserve"> It is perhaps ironic that the competitive advantage </w:t>
      </w:r>
      <w:r w:rsidR="00AE0417">
        <w:t>private RTO</w:t>
      </w:r>
      <w:r w:rsidR="00297C4E">
        <w:t>s accord themselves — small-</w:t>
      </w:r>
      <w:r w:rsidR="008D0242">
        <w:t xml:space="preserve">scale, flexible, </w:t>
      </w:r>
      <w:r w:rsidR="00297C4E">
        <w:t>engaging, and well connected —</w:t>
      </w:r>
      <w:r w:rsidR="008D0242">
        <w:t xml:space="preserve"> also carries with it severe limitations. Without the capacity to provide the comprehensive suite of supports and strategies needed to overcome the barriers to successful completion for students, </w:t>
      </w:r>
      <w:r w:rsidR="00354808">
        <w:t xml:space="preserve">it seems unlikely that the potential </w:t>
      </w:r>
      <w:r w:rsidR="000928A3">
        <w:t xml:space="preserve">benefits of </w:t>
      </w:r>
      <w:r w:rsidR="00AE0417">
        <w:t>private RTO</w:t>
      </w:r>
      <w:r w:rsidR="00297C4E">
        <w:t xml:space="preserve"> provision can be maximis</w:t>
      </w:r>
      <w:r w:rsidR="000928A3">
        <w:t>ed.</w:t>
      </w:r>
    </w:p>
    <w:p w14:paraId="6BA2EF11" w14:textId="77777777" w:rsidR="00B61EC6" w:rsidRDefault="00B61EC6">
      <w:pPr>
        <w:spacing w:before="0" w:line="240" w:lineRule="auto"/>
      </w:pPr>
      <w:r>
        <w:br w:type="page"/>
      </w:r>
    </w:p>
    <w:p w14:paraId="64BA4B85" w14:textId="6A16176A" w:rsidR="0091777D" w:rsidRDefault="0015212A">
      <w:pPr>
        <w:spacing w:before="0" w:line="240" w:lineRule="auto"/>
      </w:pPr>
      <w:r w:rsidRPr="0015212A">
        <w:rPr>
          <w:noProof/>
          <w:lang w:eastAsia="en-AU"/>
        </w:rPr>
        <w:lastRenderedPageBreak/>
        <w:drawing>
          <wp:anchor distT="0" distB="0" distL="114300" distR="114300" simplePos="0" relativeHeight="251809792" behindDoc="1" locked="0" layoutInCell="1" allowOverlap="1" wp14:anchorId="1A7997C5" wp14:editId="1CA37BBA">
            <wp:simplePos x="0" y="0"/>
            <wp:positionH relativeFrom="column">
              <wp:posOffset>-7976</wp:posOffset>
            </wp:positionH>
            <wp:positionV relativeFrom="paragraph">
              <wp:posOffset>111455</wp:posOffset>
            </wp:positionV>
            <wp:extent cx="419100" cy="419100"/>
            <wp:effectExtent l="0" t="0" r="0" b="0"/>
            <wp:wrapTight wrapText="bothSides">
              <wp:wrapPolygon edited="0">
                <wp:start x="4909" y="0"/>
                <wp:lineTo x="0" y="4909"/>
                <wp:lineTo x="0" y="16691"/>
                <wp:lineTo x="4909" y="20618"/>
                <wp:lineTo x="5891" y="20618"/>
                <wp:lineTo x="14727" y="20618"/>
                <wp:lineTo x="15709" y="20618"/>
                <wp:lineTo x="20618" y="16691"/>
                <wp:lineTo x="20618" y="4909"/>
                <wp:lineTo x="15709" y="0"/>
                <wp:lineTo x="4909" y="0"/>
              </wp:wrapPolygon>
            </wp:wrapTight>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PublicationComponents\Icons\References_Green.emf"/>
                    <pic:cNvPicPr>
                      <a:picLocks noChangeAspect="1" noChangeArrowheads="1"/>
                    </pic:cNvPicPr>
                  </pic:nvPicPr>
                  <pic:blipFill>
                    <a:blip r:embed="rId36">
                      <a:extLst>
                        <a:ext uri="{28A0092B-C50C-407E-A947-70E740481C1C}">
                          <a14:useLocalDpi xmlns:a14="http://schemas.microsoft.com/office/drawing/2010/main" val="0"/>
                        </a:ext>
                      </a:extLst>
                    </a:blip>
                    <a:stretch>
                      <a:fillRect/>
                    </a:stretch>
                  </pic:blipFill>
                  <pic:spPr bwMode="auto">
                    <a:xfrm>
                      <a:off x="0" y="0"/>
                      <a:ext cx="419100" cy="419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F02054" w14:textId="4A1D1315" w:rsidR="00324917" w:rsidRDefault="00324917" w:rsidP="00324917">
      <w:pPr>
        <w:pStyle w:val="Heading1"/>
      </w:pPr>
      <w:bookmarkStart w:id="94" w:name="references"/>
      <w:bookmarkStart w:id="95" w:name="_Toc456000800"/>
      <w:bookmarkStart w:id="96" w:name="_Toc457122465"/>
      <w:bookmarkStart w:id="97" w:name="_Toc188077643"/>
      <w:bookmarkStart w:id="98" w:name="_Toc275543018"/>
      <w:bookmarkStart w:id="99" w:name="_Toc459283142"/>
      <w:bookmarkEnd w:id="45"/>
      <w:bookmarkEnd w:id="94"/>
      <w:r>
        <w:t>References</w:t>
      </w:r>
      <w:bookmarkEnd w:id="95"/>
      <w:bookmarkEnd w:id="96"/>
      <w:bookmarkEnd w:id="97"/>
      <w:bookmarkEnd w:id="98"/>
      <w:bookmarkEnd w:id="99"/>
      <w:r w:rsidR="00AE0417">
        <w:t xml:space="preserve"> </w:t>
      </w:r>
    </w:p>
    <w:p w14:paraId="6C152FBF" w14:textId="4E1EDC8D" w:rsidR="002F5717" w:rsidRDefault="002F5717" w:rsidP="002B7C97">
      <w:pPr>
        <w:pStyle w:val="References"/>
      </w:pPr>
      <w:bookmarkStart w:id="100" w:name="_Toc275543019"/>
      <w:r>
        <w:t xml:space="preserve">ACIL Allen Consulting 2015, </w:t>
      </w:r>
      <w:r w:rsidRPr="00297C4E">
        <w:rPr>
          <w:i/>
        </w:rPr>
        <w:t>Evaluation of Skills for All: review of the first phase of implementation</w:t>
      </w:r>
      <w:r>
        <w:t xml:space="preserve">, final report to Department of State Development, viewed September 2015, &lt;http://www.acilallen.com.au/cms_files/0ACILAllen_SkillsForAll_2015.pdf&gt;. </w:t>
      </w:r>
    </w:p>
    <w:p w14:paraId="03D5AE8C" w14:textId="1F280915" w:rsidR="002F5717" w:rsidRPr="00B56AF6" w:rsidRDefault="002F5717" w:rsidP="002B7C97">
      <w:pPr>
        <w:pStyle w:val="References"/>
        <w:rPr>
          <w:lang w:val="en-GB"/>
        </w:rPr>
      </w:pPr>
      <w:proofErr w:type="spellStart"/>
      <w:r w:rsidRPr="00B56AF6">
        <w:t>Ac</w:t>
      </w:r>
      <w:r>
        <w:t>quah</w:t>
      </w:r>
      <w:proofErr w:type="spellEnd"/>
      <w:r w:rsidR="001312BE">
        <w:t>,</w:t>
      </w:r>
      <w:r>
        <w:t xml:space="preserve"> D</w:t>
      </w:r>
      <w:r w:rsidR="001312BE">
        <w:t xml:space="preserve"> &amp;</w:t>
      </w:r>
      <w:r>
        <w:t xml:space="preserve"> Huddleston</w:t>
      </w:r>
      <w:r w:rsidR="001312BE">
        <w:t>,</w:t>
      </w:r>
      <w:r>
        <w:t xml:space="preserve"> P 2014,</w:t>
      </w:r>
      <w:r w:rsidRPr="00B56AF6">
        <w:t xml:space="preserve"> ‘Challenges and </w:t>
      </w:r>
      <w:r w:rsidR="001312BE">
        <w:t>o</w:t>
      </w:r>
      <w:r w:rsidRPr="00B56AF6">
        <w:t xml:space="preserve">pportunities for </w:t>
      </w:r>
      <w:r w:rsidR="001312BE">
        <w:t>v</w:t>
      </w:r>
      <w:r w:rsidRPr="00B56AF6">
        <w:t xml:space="preserve">ocational </w:t>
      </w:r>
      <w:r w:rsidR="001312BE">
        <w:t>e</w:t>
      </w:r>
      <w:r w:rsidRPr="00B56AF6">
        <w:t xml:space="preserve">ducation and </w:t>
      </w:r>
      <w:r w:rsidR="001312BE">
        <w:t>t</w:t>
      </w:r>
      <w:r w:rsidRPr="00B56AF6">
        <w:t xml:space="preserve">raining in the </w:t>
      </w:r>
      <w:r w:rsidR="001312BE">
        <w:t>light of raising the p</w:t>
      </w:r>
      <w:r w:rsidRPr="00B56AF6">
        <w:t xml:space="preserve">articipation </w:t>
      </w:r>
      <w:r w:rsidR="001312BE">
        <w:t>a</w:t>
      </w:r>
      <w:r w:rsidRPr="00B56AF6">
        <w:t>ge’</w:t>
      </w:r>
      <w:r w:rsidR="001312BE">
        <w:t>,</w:t>
      </w:r>
      <w:r w:rsidRPr="00B56AF6">
        <w:t xml:space="preserve"> </w:t>
      </w:r>
      <w:r w:rsidRPr="00B56AF6">
        <w:rPr>
          <w:i/>
          <w:iCs/>
        </w:rPr>
        <w:t xml:space="preserve">Research </w:t>
      </w:r>
      <w:r w:rsidR="001312BE">
        <w:rPr>
          <w:i/>
          <w:iCs/>
        </w:rPr>
        <w:t>i</w:t>
      </w:r>
      <w:r w:rsidRPr="00B56AF6">
        <w:rPr>
          <w:i/>
          <w:iCs/>
        </w:rPr>
        <w:t>n Post-</w:t>
      </w:r>
      <w:r w:rsidR="001312BE">
        <w:rPr>
          <w:i/>
          <w:iCs/>
        </w:rPr>
        <w:t>c</w:t>
      </w:r>
      <w:r w:rsidRPr="00B56AF6">
        <w:rPr>
          <w:i/>
          <w:iCs/>
        </w:rPr>
        <w:t xml:space="preserve">ompulsory </w:t>
      </w:r>
      <w:r w:rsidR="001312BE">
        <w:rPr>
          <w:i/>
          <w:iCs/>
        </w:rPr>
        <w:t>E</w:t>
      </w:r>
      <w:r w:rsidRPr="00B56AF6">
        <w:rPr>
          <w:i/>
          <w:iCs/>
        </w:rPr>
        <w:t>ducation</w:t>
      </w:r>
      <w:r w:rsidR="001312BE">
        <w:rPr>
          <w:i/>
          <w:iCs/>
        </w:rPr>
        <w:t>,</w:t>
      </w:r>
      <w:r w:rsidRPr="00B56AF6">
        <w:t xml:space="preserve"> </w:t>
      </w:r>
      <w:r w:rsidR="001312BE" w:rsidRPr="001312BE">
        <w:t>vol.19, no.1, pp.1</w:t>
      </w:r>
      <w:r w:rsidR="002401C9">
        <w:rPr>
          <w:lang w:val="en-GB"/>
        </w:rPr>
        <w:t>—</w:t>
      </w:r>
      <w:r w:rsidR="001312BE" w:rsidRPr="001312BE">
        <w:t>17.</w:t>
      </w:r>
    </w:p>
    <w:p w14:paraId="3E513D68" w14:textId="0877D9A3" w:rsidR="003204F9" w:rsidRPr="00B56AF6" w:rsidRDefault="003204F9" w:rsidP="003204F9">
      <w:pPr>
        <w:pStyle w:val="References"/>
      </w:pPr>
      <w:proofErr w:type="spellStart"/>
      <w:proofErr w:type="gramStart"/>
      <w:r>
        <w:t>Agbola</w:t>
      </w:r>
      <w:proofErr w:type="spellEnd"/>
      <w:r>
        <w:t>, F &amp; Lambert, D</w:t>
      </w:r>
      <w:r w:rsidRPr="00B56AF6">
        <w:t xml:space="preserve"> </w:t>
      </w:r>
      <w:r>
        <w:t>2010,</w:t>
      </w:r>
      <w:r w:rsidRPr="00B56AF6">
        <w:t xml:space="preserve"> </w:t>
      </w:r>
      <w:r>
        <w:t>‘</w:t>
      </w:r>
      <w:r w:rsidRPr="00B56AF6">
        <w:t>Skilling Australia for the future?</w:t>
      </w:r>
      <w:proofErr w:type="gramEnd"/>
      <w:r w:rsidRPr="00B56AF6">
        <w:t xml:space="preserve"> </w:t>
      </w:r>
      <w:proofErr w:type="gramStart"/>
      <w:r w:rsidR="00593471">
        <w:t>A</w:t>
      </w:r>
      <w:r w:rsidRPr="00B56AF6">
        <w:t xml:space="preserve"> study of quality assurance in Australia's vocational education and training</w:t>
      </w:r>
      <w:r>
        <w:t>’,</w:t>
      </w:r>
      <w:r w:rsidRPr="00B56AF6">
        <w:t xml:space="preserve"> </w:t>
      </w:r>
      <w:r w:rsidRPr="00B56AF6">
        <w:rPr>
          <w:i/>
          <w:iCs/>
        </w:rPr>
        <w:t xml:space="preserve">Journal </w:t>
      </w:r>
      <w:r>
        <w:rPr>
          <w:i/>
          <w:iCs/>
        </w:rPr>
        <w:t>o</w:t>
      </w:r>
      <w:r w:rsidRPr="00B56AF6">
        <w:rPr>
          <w:i/>
          <w:iCs/>
        </w:rPr>
        <w:t xml:space="preserve">f Vocational Education </w:t>
      </w:r>
      <w:r>
        <w:rPr>
          <w:i/>
          <w:iCs/>
        </w:rPr>
        <w:t>and</w:t>
      </w:r>
      <w:r w:rsidRPr="00B56AF6">
        <w:rPr>
          <w:i/>
          <w:iCs/>
        </w:rPr>
        <w:t xml:space="preserve"> Training</w:t>
      </w:r>
      <w:r w:rsidRPr="00B56AF6">
        <w:t xml:space="preserve">, </w:t>
      </w:r>
      <w:r w:rsidRPr="001312BE">
        <w:rPr>
          <w:iCs/>
        </w:rPr>
        <w:t>vol.62, no.3, pp.327</w:t>
      </w:r>
      <w:r w:rsidR="002401C9">
        <w:rPr>
          <w:lang w:val="en-GB"/>
        </w:rPr>
        <w:t>—</w:t>
      </w:r>
      <w:r w:rsidRPr="001312BE">
        <w:rPr>
          <w:iCs/>
        </w:rPr>
        <w:t>49.</w:t>
      </w:r>
      <w:proofErr w:type="gramEnd"/>
    </w:p>
    <w:p w14:paraId="4E5BB082" w14:textId="78E4F2B1" w:rsidR="001312BE" w:rsidRDefault="002F5717" w:rsidP="002B7C97">
      <w:pPr>
        <w:pStyle w:val="References"/>
      </w:pPr>
      <w:proofErr w:type="gramStart"/>
      <w:r>
        <w:t>Alphen, S 2012,</w:t>
      </w:r>
      <w:r w:rsidRPr="00CF0472">
        <w:t xml:space="preserve"> </w:t>
      </w:r>
      <w:r w:rsidR="001312BE">
        <w:t>‘</w:t>
      </w:r>
      <w:r w:rsidRPr="00CF0472">
        <w:t xml:space="preserve">The </w:t>
      </w:r>
      <w:r w:rsidR="001312BE">
        <w:t>b</w:t>
      </w:r>
      <w:r w:rsidRPr="00CF0472">
        <w:t xml:space="preserve">enefit of </w:t>
      </w:r>
      <w:r w:rsidR="001312BE">
        <w:t>e</w:t>
      </w:r>
      <w:r w:rsidRPr="00CF0472">
        <w:t xml:space="preserve">ducational </w:t>
      </w:r>
      <w:r w:rsidR="001312BE">
        <w:t>i</w:t>
      </w:r>
      <w:r w:rsidRPr="00CF0472">
        <w:t xml:space="preserve">nclusiveness for </w:t>
      </w:r>
      <w:r w:rsidR="001312BE">
        <w:t>e</w:t>
      </w:r>
      <w:r w:rsidRPr="00CF0472">
        <w:t xml:space="preserve">arly </w:t>
      </w:r>
      <w:r w:rsidR="001312BE">
        <w:t>school l</w:t>
      </w:r>
      <w:r w:rsidRPr="00CF0472">
        <w:t>eavers in the Europea</w:t>
      </w:r>
      <w:r w:rsidR="001312BE">
        <w:t>n l</w:t>
      </w:r>
      <w:r w:rsidRPr="00CF0472">
        <w:t xml:space="preserve">abour </w:t>
      </w:r>
      <w:r w:rsidR="001312BE">
        <w:t>m</w:t>
      </w:r>
      <w:r w:rsidRPr="00CF0472">
        <w:t>arket</w:t>
      </w:r>
      <w:r w:rsidR="001312BE">
        <w:t>’,</w:t>
      </w:r>
      <w:r w:rsidRPr="00CF0472">
        <w:t xml:space="preserve"> </w:t>
      </w:r>
      <w:r w:rsidR="001312BE" w:rsidRPr="001312BE">
        <w:rPr>
          <w:i/>
          <w:iCs/>
        </w:rPr>
        <w:t xml:space="preserve">European Journal of Education, </w:t>
      </w:r>
      <w:r w:rsidR="001312BE" w:rsidRPr="001312BE">
        <w:rPr>
          <w:iCs/>
        </w:rPr>
        <w:t>vol.47, no.4, pp.596</w:t>
      </w:r>
      <w:r w:rsidR="002401C9">
        <w:rPr>
          <w:lang w:val="en-GB"/>
        </w:rPr>
        <w:t>—</w:t>
      </w:r>
      <w:r w:rsidR="001312BE" w:rsidRPr="001312BE">
        <w:rPr>
          <w:iCs/>
        </w:rPr>
        <w:t>612.</w:t>
      </w:r>
      <w:proofErr w:type="gramEnd"/>
    </w:p>
    <w:p w14:paraId="0CAA35F6" w14:textId="77777777" w:rsidR="001312BE" w:rsidRDefault="002F5717" w:rsidP="002B7C97">
      <w:pPr>
        <w:pStyle w:val="References"/>
      </w:pPr>
      <w:r w:rsidRPr="001E6E91">
        <w:t>Anderson</w:t>
      </w:r>
      <w:r w:rsidR="001312BE">
        <w:t>, D</w:t>
      </w:r>
      <w:r w:rsidRPr="001E6E91">
        <w:t xml:space="preserve"> 1995, ‘Private training provision in Australia: an overview of recent research’, in </w:t>
      </w:r>
      <w:proofErr w:type="gramStart"/>
      <w:r w:rsidRPr="001E6E91">
        <w:rPr>
          <w:i/>
        </w:rPr>
        <w:t>The</w:t>
      </w:r>
      <w:proofErr w:type="gramEnd"/>
      <w:r w:rsidRPr="001E6E91">
        <w:rPr>
          <w:i/>
        </w:rPr>
        <w:t xml:space="preserve"> economics of education and training,</w:t>
      </w:r>
      <w:r w:rsidRPr="001E6E91">
        <w:t xml:space="preserve"> </w:t>
      </w:r>
      <w:proofErr w:type="spellStart"/>
      <w:r w:rsidRPr="001E6E91">
        <w:t>eds</w:t>
      </w:r>
      <w:proofErr w:type="spellEnd"/>
      <w:r w:rsidRPr="001E6E91">
        <w:t xml:space="preserve"> F Ferrier &amp; C Selby Smith, </w:t>
      </w:r>
      <w:r w:rsidR="001312BE" w:rsidRPr="001312BE">
        <w:t>Australian Government Publishing Service, Canberra</w:t>
      </w:r>
      <w:r w:rsidR="001312BE">
        <w:t>.</w:t>
      </w:r>
    </w:p>
    <w:p w14:paraId="10CA4758" w14:textId="0F998B73" w:rsidR="001F6C86" w:rsidRDefault="001F6C86" w:rsidP="001F6C86">
      <w:pPr>
        <w:pStyle w:val="References"/>
      </w:pPr>
      <w:r>
        <w:rPr>
          <w:rFonts w:eastAsiaTheme="minorEastAsia"/>
        </w:rPr>
        <w:t>−−</w:t>
      </w:r>
      <w:r w:rsidRPr="00CF0472">
        <w:t xml:space="preserve">1998, ‘Successful reform: Reframing the national VET policy agenda’, in </w:t>
      </w:r>
      <w:r w:rsidRPr="00CF0472">
        <w:rPr>
          <w:i/>
        </w:rPr>
        <w:t>Different drums</w:t>
      </w:r>
      <w:r w:rsidR="00593471">
        <w:rPr>
          <w:i/>
        </w:rPr>
        <w:t xml:space="preserve"> </w:t>
      </w:r>
      <w:r w:rsidRPr="00CF0472">
        <w:rPr>
          <w:i/>
        </w:rPr>
        <w:t>—</w:t>
      </w:r>
      <w:r w:rsidR="00593471">
        <w:rPr>
          <w:i/>
        </w:rPr>
        <w:t xml:space="preserve"> </w:t>
      </w:r>
      <w:r w:rsidRPr="00CF0472">
        <w:rPr>
          <w:i/>
        </w:rPr>
        <w:t xml:space="preserve">One beat: </w:t>
      </w:r>
      <w:r w:rsidR="00593471">
        <w:rPr>
          <w:i/>
        </w:rPr>
        <w:t>e</w:t>
      </w:r>
      <w:r w:rsidRPr="00CF0472">
        <w:rPr>
          <w:i/>
        </w:rPr>
        <w:t>conomic and social goals in education and training</w:t>
      </w:r>
      <w:r w:rsidRPr="00CF0472">
        <w:t xml:space="preserve">, </w:t>
      </w:r>
      <w:r>
        <w:t>(</w:t>
      </w:r>
      <w:proofErr w:type="spellStart"/>
      <w:proofErr w:type="gramStart"/>
      <w:r w:rsidRPr="00CF0472">
        <w:t>eds</w:t>
      </w:r>
      <w:proofErr w:type="spellEnd"/>
      <w:proofErr w:type="gramEnd"/>
      <w:r>
        <w:t>)</w:t>
      </w:r>
      <w:r w:rsidRPr="00CF0472">
        <w:t xml:space="preserve"> F Ferrier &amp; D Ander</w:t>
      </w:r>
      <w:r>
        <w:t>son, NCVER, Adelaide, pp.60–75.</w:t>
      </w:r>
    </w:p>
    <w:p w14:paraId="5F822F7D" w14:textId="0A4252E5" w:rsidR="002F5717" w:rsidRDefault="001A0153" w:rsidP="002B7C97">
      <w:pPr>
        <w:pStyle w:val="References"/>
        <w:rPr>
          <w:lang w:val="en-GB"/>
        </w:rPr>
      </w:pPr>
      <w:r>
        <w:rPr>
          <w:rFonts w:eastAsiaTheme="minorEastAsia"/>
        </w:rPr>
        <w:t>−−</w:t>
      </w:r>
      <w:r w:rsidR="002F5717" w:rsidRPr="001E6E91">
        <w:rPr>
          <w:lang w:val="en-GB"/>
        </w:rPr>
        <w:t>2006</w:t>
      </w:r>
      <w:r w:rsidR="001312BE">
        <w:rPr>
          <w:lang w:val="en-GB"/>
        </w:rPr>
        <w:t>,</w:t>
      </w:r>
      <w:r w:rsidR="002F5717" w:rsidRPr="001E6E91">
        <w:rPr>
          <w:lang w:val="en-GB"/>
        </w:rPr>
        <w:t xml:space="preserve"> </w:t>
      </w:r>
      <w:r w:rsidR="002F5717" w:rsidRPr="001E6E91">
        <w:rPr>
          <w:i/>
          <w:lang w:val="en-GB"/>
        </w:rPr>
        <w:t>Globalisation, training packages and private providers: emerging tensions in</w:t>
      </w:r>
      <w:r w:rsidR="002F5717" w:rsidRPr="00297C4E">
        <w:rPr>
          <w:i/>
          <w:lang w:val="en-GB"/>
        </w:rPr>
        <w:t xml:space="preserve"> national VET policy</w:t>
      </w:r>
      <w:r w:rsidR="002F5717">
        <w:rPr>
          <w:lang w:val="en-GB"/>
        </w:rPr>
        <w:t xml:space="preserve">, Work and learning studies, Faculty of Education, Monash University, </w:t>
      </w:r>
      <w:r w:rsidR="001312BE">
        <w:rPr>
          <w:lang w:val="en-GB"/>
        </w:rPr>
        <w:t>viewed August 2015, &lt;</w:t>
      </w:r>
      <w:hyperlink r:id="rId56" w:history="1">
        <w:r w:rsidR="002F5717" w:rsidRPr="00371DA7">
          <w:rPr>
            <w:rStyle w:val="Hyperlink"/>
            <w:sz w:val="18"/>
            <w:lang w:val="en-GB"/>
          </w:rPr>
          <w:t>https://avetra.org.au/AVETRA%20WORK%2011.04.08/PA%200054.pdf</w:t>
        </w:r>
      </w:hyperlink>
      <w:r w:rsidR="001312BE">
        <w:rPr>
          <w:rStyle w:val="Hyperlink"/>
          <w:sz w:val="18"/>
          <w:lang w:val="en-GB"/>
        </w:rPr>
        <w:t>&gt;.</w:t>
      </w:r>
    </w:p>
    <w:p w14:paraId="2064BF41" w14:textId="7AAF86A5" w:rsidR="002F5717" w:rsidRDefault="001A0153" w:rsidP="002B7C97">
      <w:pPr>
        <w:pStyle w:val="References"/>
        <w:rPr>
          <w:lang w:val="en-US"/>
        </w:rPr>
      </w:pPr>
      <w:r>
        <w:rPr>
          <w:rFonts w:eastAsiaTheme="minorEastAsia"/>
        </w:rPr>
        <w:t>−−</w:t>
      </w:r>
      <w:r w:rsidR="00593471">
        <w:rPr>
          <w:lang w:val="en-US"/>
        </w:rPr>
        <w:t>2008, ‘</w:t>
      </w:r>
      <w:proofErr w:type="spellStart"/>
      <w:r w:rsidR="002F5717" w:rsidRPr="001E6E91">
        <w:rPr>
          <w:lang w:val="en-US"/>
        </w:rPr>
        <w:t>Productivism</w:t>
      </w:r>
      <w:proofErr w:type="spellEnd"/>
      <w:r w:rsidR="002F5717" w:rsidRPr="001E6E91">
        <w:rPr>
          <w:lang w:val="en-US"/>
        </w:rPr>
        <w:t>, vocational and professional education, and the ecological question</w:t>
      </w:r>
      <w:r w:rsidR="00593471">
        <w:rPr>
          <w:lang w:val="en-US"/>
        </w:rPr>
        <w:t>’</w:t>
      </w:r>
      <w:r w:rsidR="002F5717" w:rsidRPr="001E6E91">
        <w:rPr>
          <w:lang w:val="en-US"/>
        </w:rPr>
        <w:t xml:space="preserve">, </w:t>
      </w:r>
      <w:r w:rsidR="00593471">
        <w:rPr>
          <w:i/>
          <w:iCs/>
          <w:lang w:val="en-US"/>
        </w:rPr>
        <w:t>Vocations and Learning: s</w:t>
      </w:r>
      <w:r w:rsidR="002F5717" w:rsidRPr="001E6E91">
        <w:rPr>
          <w:i/>
          <w:iCs/>
          <w:lang w:val="en-US"/>
        </w:rPr>
        <w:t>tudies in Vocational and Professional Education</w:t>
      </w:r>
      <w:r w:rsidR="002F5717" w:rsidRPr="001E6E91">
        <w:rPr>
          <w:lang w:val="en-US"/>
        </w:rPr>
        <w:t>, vol.1, no.2, pp.105</w:t>
      </w:r>
      <w:r w:rsidR="002401C9">
        <w:rPr>
          <w:lang w:val="en-GB"/>
        </w:rPr>
        <w:t>—</w:t>
      </w:r>
      <w:r w:rsidR="002F5717" w:rsidRPr="001E6E91">
        <w:rPr>
          <w:lang w:val="en-US"/>
        </w:rPr>
        <w:t>29, viewed May 2016, &lt;http://www.springerlink.com/content/t45p618601633x67/&gt;.</w:t>
      </w:r>
    </w:p>
    <w:p w14:paraId="057DEFAB" w14:textId="77777777" w:rsidR="003204F9" w:rsidRDefault="003204F9" w:rsidP="003204F9">
      <w:pPr>
        <w:pStyle w:val="References"/>
      </w:pPr>
      <w:r>
        <w:t xml:space="preserve">Australian </w:t>
      </w:r>
      <w:r w:rsidRPr="00B56AF6">
        <w:t>Ministerial Co</w:t>
      </w:r>
      <w:r>
        <w:t xml:space="preserve">uncil on </w:t>
      </w:r>
      <w:r w:rsidRPr="003204F9">
        <w:t>Education, Employment, Training and Youth Affairs</w:t>
      </w:r>
      <w:r>
        <w:t xml:space="preserve"> </w:t>
      </w:r>
      <w:r w:rsidRPr="003204F9">
        <w:t>2008</w:t>
      </w:r>
      <w:r>
        <w:t>,</w:t>
      </w:r>
      <w:r w:rsidRPr="00B56AF6">
        <w:t xml:space="preserve"> </w:t>
      </w:r>
      <w:r w:rsidRPr="003204F9">
        <w:rPr>
          <w:i/>
        </w:rPr>
        <w:t>Melbourne declaration on educational goals for young Australians</w:t>
      </w:r>
      <w:r>
        <w:t xml:space="preserve">, </w:t>
      </w:r>
      <w:r w:rsidRPr="003204F9">
        <w:rPr>
          <w:iCs/>
        </w:rPr>
        <w:t>MCEETYA</w:t>
      </w:r>
      <w:r>
        <w:t>, Canberra.</w:t>
      </w:r>
    </w:p>
    <w:p w14:paraId="3CDAB31A" w14:textId="77777777" w:rsidR="002F5717" w:rsidRDefault="002F5717" w:rsidP="002B7C97">
      <w:pPr>
        <w:pStyle w:val="References"/>
        <w:rPr>
          <w:lang w:val="en-GB"/>
        </w:rPr>
      </w:pPr>
      <w:proofErr w:type="gramStart"/>
      <w:r>
        <w:rPr>
          <w:lang w:val="en-GB"/>
        </w:rPr>
        <w:t xml:space="preserve">Avis, J 2012, ‘Global reconstructions of vocational education and training’, </w:t>
      </w:r>
      <w:r w:rsidRPr="00297C4E">
        <w:rPr>
          <w:i/>
          <w:lang w:val="en-GB"/>
        </w:rPr>
        <w:t>Globalisation, Societies and Education</w:t>
      </w:r>
      <w:r>
        <w:rPr>
          <w:lang w:val="en-GB"/>
        </w:rPr>
        <w:t>, vol.10, no.1, pp.1—11.</w:t>
      </w:r>
      <w:proofErr w:type="gramEnd"/>
    </w:p>
    <w:p w14:paraId="2D15B13B" w14:textId="73D0D43E" w:rsidR="002F5717" w:rsidRPr="00DE36AB" w:rsidRDefault="00915AFA" w:rsidP="002B7C97">
      <w:pPr>
        <w:pStyle w:val="References"/>
        <w:rPr>
          <w:rFonts w:cs="Arial"/>
          <w:color w:val="000000" w:themeColor="text1"/>
          <w:szCs w:val="19"/>
          <w:lang w:val="en-US" w:eastAsia="en-AU"/>
        </w:rPr>
      </w:pPr>
      <w:r>
        <w:rPr>
          <w:rFonts w:cs="Arial"/>
          <w:color w:val="000000" w:themeColor="text1"/>
          <w:szCs w:val="19"/>
          <w:lang w:val="en-US" w:eastAsia="en-AU"/>
        </w:rPr>
        <w:t>Ball, K &amp;</w:t>
      </w:r>
      <w:r w:rsidR="002F5717" w:rsidRPr="00DE36AB">
        <w:rPr>
          <w:rFonts w:cs="Arial"/>
          <w:color w:val="000000" w:themeColor="text1"/>
          <w:szCs w:val="19"/>
          <w:lang w:val="en-US" w:eastAsia="en-AU"/>
        </w:rPr>
        <w:t xml:space="preserve"> Lamb, S</w:t>
      </w:r>
      <w:r>
        <w:rPr>
          <w:rFonts w:cs="Arial"/>
          <w:color w:val="000000" w:themeColor="text1"/>
          <w:szCs w:val="19"/>
          <w:lang w:val="en-US" w:eastAsia="en-AU"/>
        </w:rPr>
        <w:t xml:space="preserve"> </w:t>
      </w:r>
      <w:r w:rsidR="002F5717" w:rsidRPr="00DE36AB">
        <w:rPr>
          <w:rFonts w:cs="Arial"/>
          <w:color w:val="000000" w:themeColor="text1"/>
          <w:szCs w:val="19"/>
          <w:lang w:val="en-US" w:eastAsia="en-AU"/>
        </w:rPr>
        <w:t>2001</w:t>
      </w:r>
      <w:r>
        <w:rPr>
          <w:rFonts w:cs="Arial"/>
          <w:color w:val="000000" w:themeColor="text1"/>
          <w:szCs w:val="19"/>
          <w:lang w:val="en-US" w:eastAsia="en-AU"/>
        </w:rPr>
        <w:t>,</w:t>
      </w:r>
      <w:r w:rsidR="002F5717" w:rsidRPr="00DE36AB">
        <w:rPr>
          <w:rFonts w:cs="Arial"/>
          <w:color w:val="000000" w:themeColor="text1"/>
          <w:szCs w:val="19"/>
          <w:lang w:val="en-US" w:eastAsia="en-AU"/>
        </w:rPr>
        <w:t xml:space="preserve"> </w:t>
      </w:r>
      <w:r w:rsidR="002F5717" w:rsidRPr="00DE36AB">
        <w:rPr>
          <w:rFonts w:cs="Arial"/>
          <w:i/>
          <w:color w:val="000000" w:themeColor="text1"/>
          <w:szCs w:val="19"/>
          <w:lang w:val="en-US" w:eastAsia="en-AU"/>
        </w:rPr>
        <w:t xml:space="preserve">Participation and </w:t>
      </w:r>
      <w:r>
        <w:rPr>
          <w:rFonts w:cs="Arial"/>
          <w:i/>
          <w:color w:val="000000" w:themeColor="text1"/>
          <w:szCs w:val="19"/>
          <w:lang w:val="en-US" w:eastAsia="en-AU"/>
        </w:rPr>
        <w:t>a</w:t>
      </w:r>
      <w:r w:rsidR="002F5717" w:rsidRPr="00DE36AB">
        <w:rPr>
          <w:rFonts w:cs="Arial"/>
          <w:i/>
          <w:color w:val="000000" w:themeColor="text1"/>
          <w:szCs w:val="19"/>
          <w:lang w:val="en-US" w:eastAsia="en-AU"/>
        </w:rPr>
        <w:t xml:space="preserve">chievement in VET of </w:t>
      </w:r>
      <w:r>
        <w:rPr>
          <w:rFonts w:cs="Arial"/>
          <w:i/>
          <w:color w:val="000000" w:themeColor="text1"/>
          <w:szCs w:val="19"/>
          <w:lang w:val="en-US" w:eastAsia="en-AU"/>
        </w:rPr>
        <w:t>non-c</w:t>
      </w:r>
      <w:r w:rsidR="002F5717" w:rsidRPr="00DE36AB">
        <w:rPr>
          <w:rFonts w:cs="Arial"/>
          <w:i/>
          <w:color w:val="000000" w:themeColor="text1"/>
          <w:szCs w:val="19"/>
          <w:lang w:val="en-US" w:eastAsia="en-AU"/>
        </w:rPr>
        <w:t xml:space="preserve">ompleters of </w:t>
      </w:r>
      <w:r>
        <w:rPr>
          <w:rFonts w:cs="Arial"/>
          <w:i/>
          <w:color w:val="000000" w:themeColor="text1"/>
          <w:szCs w:val="19"/>
          <w:lang w:val="en-US" w:eastAsia="en-AU"/>
        </w:rPr>
        <w:t>s</w:t>
      </w:r>
      <w:r w:rsidR="002F5717" w:rsidRPr="00DE36AB">
        <w:rPr>
          <w:rFonts w:cs="Arial"/>
          <w:i/>
          <w:color w:val="000000" w:themeColor="text1"/>
          <w:szCs w:val="19"/>
          <w:lang w:val="en-US" w:eastAsia="en-AU"/>
        </w:rPr>
        <w:t>chool</w:t>
      </w:r>
      <w:r>
        <w:rPr>
          <w:rFonts w:cs="Arial"/>
          <w:color w:val="000000" w:themeColor="text1"/>
          <w:szCs w:val="19"/>
          <w:lang w:val="en-US" w:eastAsia="en-AU"/>
        </w:rPr>
        <w:t>,</w:t>
      </w:r>
      <w:r w:rsidR="002F5717" w:rsidRPr="00DE36AB">
        <w:rPr>
          <w:rFonts w:cs="Arial"/>
          <w:color w:val="000000" w:themeColor="text1"/>
          <w:szCs w:val="19"/>
          <w:lang w:val="en-US" w:eastAsia="en-AU"/>
        </w:rPr>
        <w:t xml:space="preserve"> </w:t>
      </w:r>
      <w:r>
        <w:rPr>
          <w:rFonts w:cs="Arial"/>
          <w:color w:val="000000" w:themeColor="text1"/>
          <w:szCs w:val="19"/>
          <w:lang w:val="en-US" w:eastAsia="en-AU"/>
        </w:rPr>
        <w:t>LSAY r</w:t>
      </w:r>
      <w:r w:rsidR="002F5717" w:rsidRPr="00DE36AB">
        <w:rPr>
          <w:rFonts w:cs="Arial"/>
          <w:color w:val="000000" w:themeColor="text1"/>
          <w:szCs w:val="19"/>
          <w:lang w:val="en-US" w:eastAsia="en-AU"/>
        </w:rPr>
        <w:t xml:space="preserve">eport </w:t>
      </w:r>
      <w:r w:rsidR="00593471">
        <w:rPr>
          <w:rFonts w:cs="Arial"/>
          <w:color w:val="000000" w:themeColor="text1"/>
          <w:szCs w:val="19"/>
          <w:lang w:val="en-US" w:eastAsia="en-AU"/>
        </w:rPr>
        <w:t>no.</w:t>
      </w:r>
      <w:r w:rsidR="002F5717" w:rsidRPr="00DE36AB">
        <w:rPr>
          <w:rFonts w:cs="Arial"/>
          <w:color w:val="000000" w:themeColor="text1"/>
          <w:szCs w:val="19"/>
          <w:lang w:val="en-US" w:eastAsia="en-AU"/>
        </w:rPr>
        <w:t xml:space="preserve">20, </w:t>
      </w:r>
      <w:r w:rsidRPr="00915AFA">
        <w:rPr>
          <w:rFonts w:cs="Arial"/>
          <w:color w:val="000000" w:themeColor="text1"/>
          <w:szCs w:val="19"/>
          <w:lang w:val="en-US" w:eastAsia="en-AU"/>
        </w:rPr>
        <w:t>Australian Council for Educational Research</w:t>
      </w:r>
      <w:r>
        <w:rPr>
          <w:rFonts w:cs="Arial"/>
          <w:color w:val="000000" w:themeColor="text1"/>
          <w:szCs w:val="19"/>
          <w:lang w:val="en-US" w:eastAsia="en-AU"/>
        </w:rPr>
        <w:t xml:space="preserve">, </w:t>
      </w:r>
      <w:proofErr w:type="spellStart"/>
      <w:r>
        <w:rPr>
          <w:rFonts w:cs="Arial"/>
          <w:color w:val="000000" w:themeColor="text1"/>
          <w:szCs w:val="19"/>
          <w:lang w:val="en-US" w:eastAsia="en-AU"/>
        </w:rPr>
        <w:t>Camberwell</w:t>
      </w:r>
      <w:proofErr w:type="spellEnd"/>
      <w:r>
        <w:rPr>
          <w:rFonts w:cs="Arial"/>
          <w:color w:val="000000" w:themeColor="text1"/>
          <w:szCs w:val="19"/>
          <w:lang w:val="en-US" w:eastAsia="en-AU"/>
        </w:rPr>
        <w:t>.</w:t>
      </w:r>
    </w:p>
    <w:p w14:paraId="217DE5EB" w14:textId="062B849A" w:rsidR="00224FF4" w:rsidRDefault="00224FF4" w:rsidP="002B7C97">
      <w:pPr>
        <w:pStyle w:val="References"/>
      </w:pPr>
      <w:proofErr w:type="spellStart"/>
      <w:r w:rsidRPr="00224FF4">
        <w:t>Battin</w:t>
      </w:r>
      <w:proofErr w:type="spellEnd"/>
      <w:r w:rsidRPr="00224FF4">
        <w:t>-Pearson, S</w:t>
      </w:r>
      <w:r w:rsidR="00456AA9">
        <w:t>,</w:t>
      </w:r>
      <w:r w:rsidRPr="00224FF4">
        <w:t xml:space="preserve"> Newcomb, M</w:t>
      </w:r>
      <w:r w:rsidR="00456AA9">
        <w:t>,</w:t>
      </w:r>
      <w:r w:rsidRPr="00224FF4">
        <w:t xml:space="preserve"> Abbott</w:t>
      </w:r>
      <w:r w:rsidR="00456AA9">
        <w:t>,</w:t>
      </w:r>
      <w:r w:rsidRPr="00224FF4">
        <w:t xml:space="preserve"> R</w:t>
      </w:r>
      <w:r w:rsidR="00456AA9">
        <w:t>, H</w:t>
      </w:r>
      <w:r w:rsidRPr="00224FF4">
        <w:t>ill, K</w:t>
      </w:r>
      <w:r w:rsidR="00456AA9">
        <w:t>,</w:t>
      </w:r>
      <w:r w:rsidRPr="00224FF4">
        <w:t xml:space="preserve"> Catalano, R</w:t>
      </w:r>
      <w:r w:rsidR="00456AA9">
        <w:t>,</w:t>
      </w:r>
      <w:r w:rsidRPr="00224FF4">
        <w:t xml:space="preserve"> Hawkins, J</w:t>
      </w:r>
      <w:r w:rsidR="00456AA9">
        <w:t>D</w:t>
      </w:r>
      <w:r>
        <w:t xml:space="preserve"> </w:t>
      </w:r>
      <w:r w:rsidR="00816A56">
        <w:t xml:space="preserve">2000, </w:t>
      </w:r>
      <w:r w:rsidR="00456AA9">
        <w:t>‘</w:t>
      </w:r>
      <w:r w:rsidR="00456AA9" w:rsidRPr="00456AA9">
        <w:t xml:space="preserve">Predictors of early high school dropout: </w:t>
      </w:r>
      <w:r w:rsidR="00593471">
        <w:t>a</w:t>
      </w:r>
      <w:r w:rsidR="00456AA9" w:rsidRPr="00456AA9">
        <w:t xml:space="preserve"> test of five theories</w:t>
      </w:r>
      <w:r w:rsidR="00456AA9">
        <w:t xml:space="preserve">’, </w:t>
      </w:r>
      <w:r w:rsidRPr="00456AA9">
        <w:rPr>
          <w:i/>
        </w:rPr>
        <w:t>Journal of Educational Psychology</w:t>
      </w:r>
      <w:r w:rsidRPr="00224FF4">
        <w:t xml:space="preserve">, </w:t>
      </w:r>
      <w:r w:rsidR="00456AA9">
        <w:t>v</w:t>
      </w:r>
      <w:r w:rsidRPr="00224FF4">
        <w:t>ol</w:t>
      </w:r>
      <w:r w:rsidR="00816A56">
        <w:t>.9</w:t>
      </w:r>
      <w:r w:rsidR="00456AA9">
        <w:t>2</w:t>
      </w:r>
      <w:r w:rsidRPr="00224FF4">
        <w:t xml:space="preserve">, </w:t>
      </w:r>
      <w:r w:rsidR="00456AA9">
        <w:t>no.3</w:t>
      </w:r>
      <w:r w:rsidRPr="00224FF4">
        <w:t xml:space="preserve">, </w:t>
      </w:r>
      <w:r w:rsidR="00456AA9">
        <w:t>pp.</w:t>
      </w:r>
      <w:r w:rsidRPr="00224FF4">
        <w:t>568</w:t>
      </w:r>
      <w:r w:rsidR="002401C9">
        <w:rPr>
          <w:lang w:val="en-GB"/>
        </w:rPr>
        <w:t>—</w:t>
      </w:r>
      <w:r w:rsidRPr="00224FF4">
        <w:t>82</w:t>
      </w:r>
      <w:r w:rsidR="00456AA9">
        <w:t>.</w:t>
      </w:r>
    </w:p>
    <w:p w14:paraId="41EFCC09" w14:textId="3FD7307D" w:rsidR="00465405" w:rsidRPr="00DE36AB" w:rsidRDefault="00465405" w:rsidP="00465405">
      <w:pPr>
        <w:pStyle w:val="References"/>
        <w:rPr>
          <w:rFonts w:cs="Arial"/>
          <w:color w:val="000000" w:themeColor="text1"/>
          <w:szCs w:val="19"/>
          <w:lang w:eastAsia="en-AU"/>
        </w:rPr>
      </w:pPr>
      <w:r>
        <w:rPr>
          <w:rFonts w:cs="Arial"/>
          <w:color w:val="000000" w:themeColor="text1"/>
          <w:szCs w:val="19"/>
          <w:lang w:eastAsia="en-AU"/>
        </w:rPr>
        <w:t>B</w:t>
      </w:r>
      <w:r w:rsidRPr="00DE36AB">
        <w:rPr>
          <w:rFonts w:cs="Arial"/>
          <w:color w:val="000000" w:themeColor="text1"/>
          <w:szCs w:val="19"/>
          <w:lang w:eastAsia="en-AU"/>
        </w:rPr>
        <w:t>lack</w:t>
      </w:r>
      <w:r>
        <w:rPr>
          <w:rFonts w:cs="Arial"/>
          <w:color w:val="000000" w:themeColor="text1"/>
          <w:szCs w:val="19"/>
          <w:lang w:eastAsia="en-AU"/>
        </w:rPr>
        <w:t xml:space="preserve">, D, </w:t>
      </w:r>
      <w:proofErr w:type="spellStart"/>
      <w:r w:rsidRPr="00DE36AB">
        <w:rPr>
          <w:rFonts w:cs="Arial"/>
          <w:color w:val="000000" w:themeColor="text1"/>
          <w:szCs w:val="19"/>
          <w:lang w:eastAsia="en-AU"/>
        </w:rPr>
        <w:t>Polidano</w:t>
      </w:r>
      <w:proofErr w:type="spellEnd"/>
      <w:r>
        <w:rPr>
          <w:rFonts w:cs="Arial"/>
          <w:color w:val="000000" w:themeColor="text1"/>
          <w:szCs w:val="19"/>
          <w:lang w:eastAsia="en-AU"/>
        </w:rPr>
        <w:t>, C</w:t>
      </w:r>
      <w:r w:rsidRPr="00DE36AB">
        <w:rPr>
          <w:rFonts w:cs="Arial"/>
          <w:color w:val="000000" w:themeColor="text1"/>
          <w:szCs w:val="19"/>
          <w:lang w:eastAsia="en-AU"/>
        </w:rPr>
        <w:t xml:space="preserve"> &amp; Tseng, </w:t>
      </w:r>
      <w:r>
        <w:rPr>
          <w:rFonts w:cs="Arial"/>
          <w:color w:val="000000" w:themeColor="text1"/>
          <w:szCs w:val="19"/>
          <w:lang w:eastAsia="en-AU"/>
        </w:rPr>
        <w:t xml:space="preserve">Y </w:t>
      </w:r>
      <w:r w:rsidRPr="00DE36AB">
        <w:rPr>
          <w:rFonts w:cs="Arial"/>
          <w:color w:val="000000" w:themeColor="text1"/>
          <w:szCs w:val="19"/>
          <w:lang w:eastAsia="en-AU"/>
        </w:rPr>
        <w:t>2012</w:t>
      </w:r>
      <w:r>
        <w:rPr>
          <w:rFonts w:cs="Arial"/>
          <w:color w:val="000000" w:themeColor="text1"/>
          <w:szCs w:val="19"/>
          <w:lang w:eastAsia="en-AU"/>
        </w:rPr>
        <w:t>, ‘</w:t>
      </w:r>
      <w:r w:rsidRPr="00DE36AB">
        <w:rPr>
          <w:rFonts w:cs="Arial"/>
          <w:bCs/>
          <w:color w:val="000000" w:themeColor="text1"/>
          <w:szCs w:val="19"/>
          <w:lang w:eastAsia="en-AU"/>
        </w:rPr>
        <w:t xml:space="preserve">The </w:t>
      </w:r>
      <w:r>
        <w:rPr>
          <w:rFonts w:cs="Arial"/>
          <w:bCs/>
          <w:color w:val="000000" w:themeColor="text1"/>
          <w:szCs w:val="19"/>
          <w:lang w:eastAsia="en-AU"/>
        </w:rPr>
        <w:t>r</w:t>
      </w:r>
      <w:r w:rsidRPr="00DE36AB">
        <w:rPr>
          <w:rFonts w:cs="Arial"/>
          <w:bCs/>
          <w:color w:val="000000" w:themeColor="text1"/>
          <w:szCs w:val="19"/>
          <w:lang w:eastAsia="en-AU"/>
        </w:rPr>
        <w:t xml:space="preserve">e-engagement in </w:t>
      </w:r>
      <w:r>
        <w:rPr>
          <w:rFonts w:cs="Arial"/>
          <w:bCs/>
          <w:color w:val="000000" w:themeColor="text1"/>
          <w:szCs w:val="19"/>
          <w:lang w:eastAsia="en-AU"/>
        </w:rPr>
        <w:t>e</w:t>
      </w:r>
      <w:r w:rsidRPr="00DE36AB">
        <w:rPr>
          <w:rFonts w:cs="Arial"/>
          <w:bCs/>
          <w:color w:val="000000" w:themeColor="text1"/>
          <w:szCs w:val="19"/>
          <w:lang w:eastAsia="en-AU"/>
        </w:rPr>
        <w:t xml:space="preserve">ducation of </w:t>
      </w:r>
      <w:r>
        <w:rPr>
          <w:rFonts w:cs="Arial"/>
          <w:bCs/>
          <w:color w:val="000000" w:themeColor="text1"/>
          <w:szCs w:val="19"/>
          <w:lang w:eastAsia="en-AU"/>
        </w:rPr>
        <w:t>e</w:t>
      </w:r>
      <w:r w:rsidRPr="00DE36AB">
        <w:rPr>
          <w:rFonts w:cs="Arial"/>
          <w:bCs/>
          <w:color w:val="000000" w:themeColor="text1"/>
          <w:szCs w:val="19"/>
          <w:lang w:eastAsia="en-AU"/>
        </w:rPr>
        <w:t xml:space="preserve">arly </w:t>
      </w:r>
      <w:r>
        <w:rPr>
          <w:rFonts w:cs="Arial"/>
          <w:bCs/>
          <w:color w:val="000000" w:themeColor="text1"/>
          <w:szCs w:val="19"/>
          <w:lang w:eastAsia="en-AU"/>
        </w:rPr>
        <w:t>s</w:t>
      </w:r>
      <w:r w:rsidRPr="00DE36AB">
        <w:rPr>
          <w:rFonts w:cs="Arial"/>
          <w:bCs/>
          <w:color w:val="000000" w:themeColor="text1"/>
          <w:szCs w:val="19"/>
          <w:lang w:eastAsia="en-AU"/>
        </w:rPr>
        <w:t xml:space="preserve">chool </w:t>
      </w:r>
      <w:r>
        <w:rPr>
          <w:rFonts w:cs="Arial"/>
          <w:bCs/>
          <w:color w:val="000000" w:themeColor="text1"/>
          <w:szCs w:val="19"/>
          <w:lang w:eastAsia="en-AU"/>
        </w:rPr>
        <w:t>l</w:t>
      </w:r>
      <w:r w:rsidRPr="00DE36AB">
        <w:rPr>
          <w:rFonts w:cs="Arial"/>
          <w:bCs/>
          <w:color w:val="000000" w:themeColor="text1"/>
          <w:szCs w:val="19"/>
          <w:lang w:eastAsia="en-AU"/>
        </w:rPr>
        <w:t>eavers</w:t>
      </w:r>
      <w:r>
        <w:rPr>
          <w:rFonts w:cs="Arial"/>
          <w:bCs/>
          <w:color w:val="000000" w:themeColor="text1"/>
          <w:szCs w:val="19"/>
          <w:lang w:eastAsia="en-AU"/>
        </w:rPr>
        <w:t xml:space="preserve">’, </w:t>
      </w:r>
      <w:r w:rsidRPr="00447094">
        <w:rPr>
          <w:rFonts w:cs="Arial"/>
          <w:i/>
          <w:color w:val="000000" w:themeColor="text1"/>
          <w:szCs w:val="19"/>
          <w:lang w:eastAsia="en-AU"/>
        </w:rPr>
        <w:t>Economic Papers</w:t>
      </w:r>
      <w:r w:rsidRPr="00DE36AB">
        <w:rPr>
          <w:rFonts w:cs="Arial"/>
          <w:color w:val="000000" w:themeColor="text1"/>
          <w:szCs w:val="19"/>
          <w:lang w:eastAsia="en-AU"/>
        </w:rPr>
        <w:t>, The Econ</w:t>
      </w:r>
      <w:r>
        <w:rPr>
          <w:rFonts w:cs="Arial"/>
          <w:color w:val="000000" w:themeColor="text1"/>
          <w:szCs w:val="19"/>
          <w:lang w:eastAsia="en-AU"/>
        </w:rPr>
        <w:t>omic Society of Australia, vol.</w:t>
      </w:r>
      <w:r w:rsidRPr="00DE36AB">
        <w:rPr>
          <w:rFonts w:cs="Arial"/>
          <w:color w:val="000000" w:themeColor="text1"/>
          <w:szCs w:val="19"/>
          <w:lang w:eastAsia="en-AU"/>
        </w:rPr>
        <w:t>31</w:t>
      </w:r>
      <w:r>
        <w:rPr>
          <w:rFonts w:cs="Arial"/>
          <w:color w:val="000000" w:themeColor="text1"/>
          <w:szCs w:val="19"/>
          <w:lang w:eastAsia="en-AU"/>
        </w:rPr>
        <w:t>, no.</w:t>
      </w:r>
      <w:r w:rsidRPr="00DE36AB">
        <w:rPr>
          <w:rFonts w:cs="Arial"/>
          <w:color w:val="000000" w:themeColor="text1"/>
          <w:szCs w:val="19"/>
          <w:lang w:eastAsia="en-AU"/>
        </w:rPr>
        <w:t>2, p</w:t>
      </w:r>
      <w:r>
        <w:rPr>
          <w:rFonts w:cs="Arial"/>
          <w:color w:val="000000" w:themeColor="text1"/>
          <w:szCs w:val="19"/>
          <w:lang w:eastAsia="en-AU"/>
        </w:rPr>
        <w:t>p.</w:t>
      </w:r>
      <w:r w:rsidRPr="00DE36AB">
        <w:rPr>
          <w:rFonts w:cs="Arial"/>
          <w:color w:val="000000" w:themeColor="text1"/>
          <w:szCs w:val="19"/>
          <w:lang w:eastAsia="en-AU"/>
        </w:rPr>
        <w:t>202</w:t>
      </w:r>
      <w:r>
        <w:rPr>
          <w:lang w:val="en-GB"/>
        </w:rPr>
        <w:t>—</w:t>
      </w:r>
      <w:r>
        <w:rPr>
          <w:rFonts w:cs="Arial"/>
          <w:color w:val="000000" w:themeColor="text1"/>
          <w:szCs w:val="19"/>
          <w:lang w:eastAsia="en-AU"/>
        </w:rPr>
        <w:t>15.</w:t>
      </w:r>
    </w:p>
    <w:p w14:paraId="7087E4B3" w14:textId="5F8A8589" w:rsidR="00846E8E" w:rsidRDefault="00846E8E" w:rsidP="00846E8E">
      <w:pPr>
        <w:pStyle w:val="References"/>
        <w:rPr>
          <w:rFonts w:cs="Arial"/>
          <w:iCs/>
          <w:szCs w:val="19"/>
          <w:lang w:eastAsia="en-AU"/>
        </w:rPr>
      </w:pPr>
      <w:r>
        <w:rPr>
          <w:rFonts w:cs="Arial"/>
          <w:color w:val="000000" w:themeColor="text1"/>
          <w:szCs w:val="19"/>
          <w:lang w:eastAsia="en-AU"/>
        </w:rPr>
        <w:t xml:space="preserve">Brotherhood of St Laurence &amp; Melbourne Institute of Applied Economic and Social Research 2015, </w:t>
      </w:r>
      <w:r>
        <w:rPr>
          <w:rFonts w:cs="Arial"/>
          <w:i/>
          <w:iCs/>
          <w:color w:val="000000" w:themeColor="text1"/>
          <w:szCs w:val="19"/>
          <w:lang w:eastAsia="en-AU"/>
        </w:rPr>
        <w:t xml:space="preserve">Social exclusion monitor, </w:t>
      </w:r>
      <w:r>
        <w:rPr>
          <w:rFonts w:cs="Arial"/>
          <w:color w:val="000000" w:themeColor="text1"/>
          <w:szCs w:val="19"/>
          <w:lang w:eastAsia="en-AU"/>
        </w:rPr>
        <w:t>BSL and MIAESR, Melbourne,</w:t>
      </w:r>
      <w:r>
        <w:rPr>
          <w:rFonts w:cs="Arial"/>
          <w:i/>
          <w:iCs/>
          <w:color w:val="000000" w:themeColor="text1"/>
          <w:szCs w:val="19"/>
          <w:lang w:eastAsia="en-AU"/>
        </w:rPr>
        <w:t xml:space="preserve"> </w:t>
      </w:r>
      <w:r>
        <w:rPr>
          <w:rFonts w:cs="Arial"/>
          <w:color w:val="000000" w:themeColor="text1"/>
          <w:szCs w:val="19"/>
          <w:lang w:eastAsia="en-AU"/>
        </w:rPr>
        <w:t>viewed January 2016, &lt;</w:t>
      </w:r>
      <w:hyperlink r:id="rId57" w:history="1">
        <w:r>
          <w:rPr>
            <w:rStyle w:val="Hyperlink"/>
            <w:rFonts w:cs="Arial"/>
            <w:color w:val="000000" w:themeColor="text1"/>
            <w:szCs w:val="19"/>
            <w:lang w:eastAsia="en-AU"/>
          </w:rPr>
          <w:t>http://www.bsl.org.au/knowledge/social-exclusion-monitor</w:t>
        </w:r>
      </w:hyperlink>
      <w:r>
        <w:t>&gt;</w:t>
      </w:r>
      <w:r>
        <w:rPr>
          <w:rFonts w:cs="Arial"/>
          <w:color w:val="000000" w:themeColor="text1"/>
          <w:szCs w:val="19"/>
          <w:lang w:eastAsia="en-AU"/>
        </w:rPr>
        <w:t>.</w:t>
      </w:r>
    </w:p>
    <w:p w14:paraId="285DA6A2" w14:textId="77777777" w:rsidR="00846E8E" w:rsidRDefault="00846E8E" w:rsidP="00846E8E">
      <w:pPr>
        <w:pStyle w:val="References"/>
        <w:rPr>
          <w:lang w:val="en-GB"/>
        </w:rPr>
      </w:pPr>
      <w:r>
        <w:rPr>
          <w:lang w:val="en-GB"/>
        </w:rPr>
        <w:t xml:space="preserve">Brown, J &amp; North, S 2010, </w:t>
      </w:r>
      <w:proofErr w:type="gramStart"/>
      <w:r w:rsidRPr="00297C4E">
        <w:rPr>
          <w:i/>
          <w:lang w:val="en-GB"/>
        </w:rPr>
        <w:t>Providing</w:t>
      </w:r>
      <w:proofErr w:type="gramEnd"/>
      <w:r w:rsidRPr="00297C4E">
        <w:rPr>
          <w:i/>
          <w:lang w:val="en-GB"/>
        </w:rPr>
        <w:t xml:space="preserve"> support to disadvantaged learners in the Australian VET system: a report to the National VET Equity Advisory Council</w:t>
      </w:r>
      <w:r>
        <w:rPr>
          <w:lang w:val="en-GB"/>
        </w:rPr>
        <w:t xml:space="preserve"> </w:t>
      </w:r>
      <w:r w:rsidRPr="00846E8E">
        <w:rPr>
          <w:i/>
          <w:lang w:val="en-GB"/>
        </w:rPr>
        <w:t>(NVEAC)</w:t>
      </w:r>
      <w:r>
        <w:rPr>
          <w:lang w:val="en-GB"/>
        </w:rPr>
        <w:t>, NVEAC, Melbourne.</w:t>
      </w:r>
    </w:p>
    <w:p w14:paraId="12C1FCF0" w14:textId="4B4936BB" w:rsidR="002F5717" w:rsidRDefault="00846E8E" w:rsidP="002B7C97">
      <w:pPr>
        <w:pStyle w:val="References"/>
        <w:rPr>
          <w:lang w:val="en-US"/>
        </w:rPr>
      </w:pPr>
      <w:r>
        <w:rPr>
          <w:lang w:val="en-US"/>
        </w:rPr>
        <w:t xml:space="preserve">Clarke, K &amp; </w:t>
      </w:r>
      <w:proofErr w:type="spellStart"/>
      <w:r w:rsidR="002F5717" w:rsidRPr="00F74D8F">
        <w:rPr>
          <w:lang w:val="en-US"/>
        </w:rPr>
        <w:t>Polesel</w:t>
      </w:r>
      <w:proofErr w:type="spellEnd"/>
      <w:r w:rsidR="002F5717" w:rsidRPr="00F74D8F">
        <w:rPr>
          <w:lang w:val="en-US"/>
        </w:rPr>
        <w:t>, J 2013,</w:t>
      </w:r>
      <w:r w:rsidR="00593471">
        <w:rPr>
          <w:lang w:val="en-US"/>
        </w:rPr>
        <w:t xml:space="preserve"> ‘</w:t>
      </w:r>
      <w:r w:rsidR="002F5717" w:rsidRPr="00F74D8F">
        <w:rPr>
          <w:lang w:val="en-US"/>
        </w:rPr>
        <w:t>Strong on retention, weak on outcomes: the impact of vocational education and training in schools</w:t>
      </w:r>
      <w:r w:rsidR="00593471">
        <w:rPr>
          <w:lang w:val="en-US"/>
        </w:rPr>
        <w:t>’</w:t>
      </w:r>
      <w:r w:rsidR="002F5717" w:rsidRPr="00F74D8F">
        <w:rPr>
          <w:lang w:val="en-US"/>
        </w:rPr>
        <w:t xml:space="preserve">, </w:t>
      </w:r>
      <w:r w:rsidR="002F5717" w:rsidRPr="00F74D8F">
        <w:rPr>
          <w:i/>
          <w:iCs/>
          <w:lang w:val="en-US"/>
        </w:rPr>
        <w:t>Discourse: Studies in the Cultural Politics of Education</w:t>
      </w:r>
      <w:r w:rsidR="002F5717" w:rsidRPr="00F74D8F">
        <w:rPr>
          <w:lang w:val="en-US"/>
        </w:rPr>
        <w:t>, vol.34, no.2, pp.259</w:t>
      </w:r>
      <w:r w:rsidR="002401C9">
        <w:rPr>
          <w:lang w:val="en-GB"/>
        </w:rPr>
        <w:t>—</w:t>
      </w:r>
      <w:r w:rsidR="002F5717" w:rsidRPr="00F74D8F">
        <w:rPr>
          <w:lang w:val="en-US"/>
        </w:rPr>
        <w:t>73.</w:t>
      </w:r>
    </w:p>
    <w:p w14:paraId="6669E60F" w14:textId="637662ED" w:rsidR="00846E8E" w:rsidRDefault="00846E8E" w:rsidP="002B7C97">
      <w:pPr>
        <w:pStyle w:val="References"/>
        <w:rPr>
          <w:lang w:val="en-US"/>
        </w:rPr>
      </w:pPr>
      <w:r>
        <w:rPr>
          <w:lang w:val="en-US"/>
        </w:rPr>
        <w:t xml:space="preserve">Clarke, K &amp; </w:t>
      </w:r>
      <w:proofErr w:type="spellStart"/>
      <w:r w:rsidR="002F5717" w:rsidRPr="00F74D8F">
        <w:rPr>
          <w:lang w:val="en-US"/>
        </w:rPr>
        <w:t>Volkoff</w:t>
      </w:r>
      <w:proofErr w:type="spellEnd"/>
      <w:r w:rsidR="002F5717" w:rsidRPr="00F74D8F">
        <w:rPr>
          <w:lang w:val="en-US"/>
        </w:rPr>
        <w:t xml:space="preserve">, V 2012, </w:t>
      </w:r>
      <w:proofErr w:type="gramStart"/>
      <w:r w:rsidR="002F5717" w:rsidRPr="00F74D8F">
        <w:rPr>
          <w:i/>
          <w:iCs/>
          <w:lang w:val="en-US"/>
        </w:rPr>
        <w:t>Entry</w:t>
      </w:r>
      <w:proofErr w:type="gramEnd"/>
      <w:r w:rsidR="002F5717" w:rsidRPr="00F74D8F">
        <w:rPr>
          <w:i/>
          <w:iCs/>
          <w:lang w:val="en-US"/>
        </w:rPr>
        <w:t xml:space="preserve"> to vocations: current policy trends, barriers and facilitators of quality in VET in Schools</w:t>
      </w:r>
      <w:r w:rsidR="002F5717" w:rsidRPr="00F74D8F">
        <w:rPr>
          <w:lang w:val="en-US"/>
        </w:rPr>
        <w:t xml:space="preserve">, </w:t>
      </w:r>
      <w:r>
        <w:rPr>
          <w:lang w:val="en-US"/>
        </w:rPr>
        <w:t>NCVER, Adelaide.</w:t>
      </w:r>
    </w:p>
    <w:p w14:paraId="29E98F40" w14:textId="37BAA2EB" w:rsidR="002F5717" w:rsidRDefault="003204F9" w:rsidP="002B7C97">
      <w:pPr>
        <w:pStyle w:val="References"/>
        <w:rPr>
          <w:lang w:val="en-GB"/>
        </w:rPr>
      </w:pPr>
      <w:r>
        <w:rPr>
          <w:lang w:val="en-GB"/>
        </w:rPr>
        <w:t>(</w:t>
      </w:r>
      <w:r>
        <w:t>COAG</w:t>
      </w:r>
      <w:r>
        <w:rPr>
          <w:lang w:val="en-GB"/>
        </w:rPr>
        <w:t xml:space="preserve">) </w:t>
      </w:r>
      <w:proofErr w:type="gramStart"/>
      <w:r w:rsidR="002F5717">
        <w:rPr>
          <w:lang w:val="en-GB"/>
        </w:rPr>
        <w:t xml:space="preserve">Council of Australian Governments </w:t>
      </w:r>
      <w:r w:rsidR="002F5717" w:rsidRPr="003E07FD">
        <w:rPr>
          <w:lang w:val="en-GB"/>
        </w:rPr>
        <w:t>2009</w:t>
      </w:r>
      <w:r w:rsidR="002F5717" w:rsidRPr="003E07FD">
        <w:rPr>
          <w:i/>
          <w:lang w:val="en-GB"/>
        </w:rPr>
        <w:t>, National Partnership Agreement on Youth Attainment</w:t>
      </w:r>
      <w:r w:rsidR="002F5717">
        <w:rPr>
          <w:i/>
          <w:lang w:val="en-GB"/>
        </w:rPr>
        <w:t xml:space="preserve"> and T</w:t>
      </w:r>
      <w:r w:rsidR="002F5717" w:rsidRPr="003E07FD">
        <w:rPr>
          <w:i/>
          <w:lang w:val="en-GB"/>
        </w:rPr>
        <w:t>ransitions</w:t>
      </w:r>
      <w:r w:rsidR="002F5717">
        <w:rPr>
          <w:lang w:val="en-GB"/>
        </w:rPr>
        <w:t>,</w:t>
      </w:r>
      <w:r w:rsidR="001A0153">
        <w:rPr>
          <w:lang w:val="en-GB"/>
        </w:rPr>
        <w:t xml:space="preserve"> COAG</w:t>
      </w:r>
      <w:r w:rsidR="002F5717">
        <w:rPr>
          <w:lang w:val="en-GB"/>
        </w:rPr>
        <w:t>,</w:t>
      </w:r>
      <w:r w:rsidR="002F5717" w:rsidRPr="003E07FD">
        <w:rPr>
          <w:lang w:val="en-GB"/>
        </w:rPr>
        <w:t xml:space="preserve"> </w:t>
      </w:r>
      <w:r w:rsidR="002F5717">
        <w:rPr>
          <w:lang w:val="en-GB"/>
        </w:rPr>
        <w:t>Canberra.</w:t>
      </w:r>
      <w:proofErr w:type="gramEnd"/>
    </w:p>
    <w:p w14:paraId="7ABB7F23" w14:textId="43517304" w:rsidR="001A0153" w:rsidRDefault="001A0153" w:rsidP="00846E8E">
      <w:pPr>
        <w:pStyle w:val="References"/>
        <w:rPr>
          <w:lang w:val="en-GB"/>
        </w:rPr>
      </w:pPr>
      <w:proofErr w:type="gramStart"/>
      <w:r>
        <w:rPr>
          <w:rFonts w:eastAsiaTheme="minorEastAsia"/>
        </w:rPr>
        <w:t>−−</w:t>
      </w:r>
      <w:r w:rsidR="00AD38FA">
        <w:t xml:space="preserve">2012, </w:t>
      </w:r>
      <w:r w:rsidR="00AD38FA" w:rsidRPr="003E07FD">
        <w:rPr>
          <w:i/>
        </w:rPr>
        <w:t>National Partnership Agreement on Skills Reform</w:t>
      </w:r>
      <w:r>
        <w:t>, COAG, Canberra.</w:t>
      </w:r>
      <w:proofErr w:type="gramEnd"/>
    </w:p>
    <w:p w14:paraId="452C0460" w14:textId="191CF73D" w:rsidR="001A0153" w:rsidRDefault="001A0153" w:rsidP="001A0153">
      <w:pPr>
        <w:pStyle w:val="References"/>
        <w:rPr>
          <w:lang w:val="en-GB"/>
        </w:rPr>
      </w:pPr>
      <w:r w:rsidRPr="001A0153">
        <w:rPr>
          <w:lang w:val="en-GB"/>
        </w:rPr>
        <w:t>COAG Reform Council</w:t>
      </w:r>
      <w:r>
        <w:rPr>
          <w:lang w:val="en-GB"/>
        </w:rPr>
        <w:t xml:space="preserve"> 2013, </w:t>
      </w:r>
      <w:r w:rsidRPr="00CB612E">
        <w:rPr>
          <w:i/>
          <w:lang w:val="en-GB"/>
        </w:rPr>
        <w:t>National Partnership Agreement on Youth Attainment and Transitions: assessment of attainment target</w:t>
      </w:r>
      <w:r>
        <w:rPr>
          <w:lang w:val="en-GB"/>
        </w:rPr>
        <w:t xml:space="preserve">, report to the Council of Australian Governments, 23 July 2013, </w:t>
      </w:r>
      <w:r w:rsidRPr="001A0153">
        <w:rPr>
          <w:lang w:val="en-GB"/>
        </w:rPr>
        <w:t>COAG Reform Council, Sydney, viewed</w:t>
      </w:r>
      <w:r>
        <w:rPr>
          <w:lang w:val="en-GB"/>
        </w:rPr>
        <w:t xml:space="preserve"> August 2015, &lt;http://www.coagreformcouncil.gov.au/reports/education/national-partnership-agreement-youth-attainment-and-transitions-assessment&gt;.</w:t>
      </w:r>
    </w:p>
    <w:p w14:paraId="00295D46" w14:textId="58B033AE" w:rsidR="002F5717" w:rsidRDefault="002F5717" w:rsidP="002B7C97">
      <w:pPr>
        <w:pStyle w:val="References"/>
        <w:rPr>
          <w:lang w:val="en-GB"/>
        </w:rPr>
      </w:pPr>
      <w:proofErr w:type="spellStart"/>
      <w:r>
        <w:rPr>
          <w:lang w:val="en-GB"/>
        </w:rPr>
        <w:t>Considine</w:t>
      </w:r>
      <w:proofErr w:type="spellEnd"/>
      <w:r>
        <w:rPr>
          <w:lang w:val="en-GB"/>
        </w:rPr>
        <w:t>, G, Watson, I &amp; Hall, R 2005</w:t>
      </w:r>
      <w:r w:rsidRPr="003E07FD">
        <w:rPr>
          <w:i/>
          <w:lang w:val="en-GB"/>
        </w:rPr>
        <w:t xml:space="preserve">, </w:t>
      </w:r>
      <w:proofErr w:type="gramStart"/>
      <w:r w:rsidRPr="003E07FD">
        <w:rPr>
          <w:i/>
          <w:lang w:val="en-GB"/>
        </w:rPr>
        <w:t>Who's</w:t>
      </w:r>
      <w:proofErr w:type="gramEnd"/>
      <w:r w:rsidRPr="003E07FD">
        <w:rPr>
          <w:i/>
          <w:lang w:val="en-GB"/>
        </w:rPr>
        <w:t xml:space="preserve"> missing out? </w:t>
      </w:r>
      <w:proofErr w:type="gramStart"/>
      <w:r w:rsidRPr="003E07FD">
        <w:rPr>
          <w:i/>
          <w:lang w:val="en-GB"/>
        </w:rPr>
        <w:t>Access and equity in vocational education and training</w:t>
      </w:r>
      <w:r>
        <w:rPr>
          <w:lang w:val="en-GB"/>
        </w:rPr>
        <w:t>, NCVER, Adelaide.</w:t>
      </w:r>
      <w:proofErr w:type="gramEnd"/>
    </w:p>
    <w:p w14:paraId="23C888B1" w14:textId="1C026CC5" w:rsidR="00746B94" w:rsidRDefault="00746B94" w:rsidP="00746B94">
      <w:pPr>
        <w:pStyle w:val="References"/>
      </w:pPr>
      <w:r w:rsidRPr="005C24BC">
        <w:lastRenderedPageBreak/>
        <w:t>Curtis, D, Australian Council for Educational Research</w:t>
      </w:r>
      <w:r>
        <w:t xml:space="preserve"> </w:t>
      </w:r>
      <w:r w:rsidRPr="005C24BC">
        <w:t xml:space="preserve">2008, </w:t>
      </w:r>
      <w:r w:rsidRPr="005C24BC">
        <w:rPr>
          <w:i/>
        </w:rPr>
        <w:t>VET pathways taken by school leavers</w:t>
      </w:r>
      <w:r w:rsidR="00593471">
        <w:t>, LSAY research report no.</w:t>
      </w:r>
      <w:r w:rsidRPr="005C24BC">
        <w:t xml:space="preserve">52, viewed Aug 2016, </w:t>
      </w:r>
      <w:r w:rsidR="00996D52">
        <w:t>&lt;</w:t>
      </w:r>
      <w:hyperlink r:id="rId58" w:history="1">
        <w:r w:rsidR="00996D52" w:rsidRPr="00E54998">
          <w:rPr>
            <w:rStyle w:val="Hyperlink"/>
            <w:sz w:val="18"/>
          </w:rPr>
          <w:t>http://www.lsay.edu.au/publications/2076.html</w:t>
        </w:r>
      </w:hyperlink>
      <w:r w:rsidR="00996D52">
        <w:t xml:space="preserve">&gt;, </w:t>
      </w:r>
      <w:r w:rsidR="00996D52" w:rsidRPr="005C24BC">
        <w:t>Australian Council for E</w:t>
      </w:r>
      <w:r w:rsidR="00996D52">
        <w:t>ducational Research, Camberwell.</w:t>
      </w:r>
    </w:p>
    <w:p w14:paraId="725A79E1" w14:textId="2A9B6D61" w:rsidR="002F5717" w:rsidRPr="00DE36AB" w:rsidRDefault="002F5717" w:rsidP="002B7C97">
      <w:pPr>
        <w:pStyle w:val="References"/>
      </w:pPr>
      <w:r>
        <w:t>Curtis</w:t>
      </w:r>
      <w:r w:rsidR="00746B94">
        <w:t>,</w:t>
      </w:r>
      <w:r>
        <w:t xml:space="preserve"> D &amp; McMillan J 2008,</w:t>
      </w:r>
      <w:r w:rsidRPr="00593471">
        <w:rPr>
          <w:i/>
        </w:rPr>
        <w:t xml:space="preserve"> School non-completers: profiles and initial destinations</w:t>
      </w:r>
      <w:r w:rsidR="00593471">
        <w:t>,</w:t>
      </w:r>
      <w:r w:rsidRPr="00DE36AB">
        <w:t xml:space="preserve"> LSAY research report </w:t>
      </w:r>
      <w:r w:rsidR="00593471">
        <w:t xml:space="preserve">no.54, </w:t>
      </w:r>
      <w:r w:rsidRPr="00DE36AB">
        <w:t>Australian Council for Educational Research</w:t>
      </w:r>
      <w:r w:rsidR="00593471">
        <w:t>,</w:t>
      </w:r>
      <w:r w:rsidRPr="00DE36AB">
        <w:t xml:space="preserve"> </w:t>
      </w:r>
      <w:r w:rsidR="00593471">
        <w:t>Melbourne.</w:t>
      </w:r>
    </w:p>
    <w:p w14:paraId="1402B3FD" w14:textId="7C9F777B" w:rsidR="002F5717" w:rsidRDefault="002F5717" w:rsidP="002B7C97">
      <w:pPr>
        <w:pStyle w:val="References"/>
        <w:rPr>
          <w:lang w:val="en-US"/>
        </w:rPr>
      </w:pPr>
      <w:r w:rsidRPr="00F74D8F">
        <w:rPr>
          <w:lang w:val="en-US"/>
        </w:rPr>
        <w:t xml:space="preserve">Dalton, B, Glennie, E, </w:t>
      </w:r>
      <w:proofErr w:type="spellStart"/>
      <w:r w:rsidRPr="00F74D8F">
        <w:rPr>
          <w:lang w:val="en-US"/>
        </w:rPr>
        <w:t>Ingels</w:t>
      </w:r>
      <w:proofErr w:type="spellEnd"/>
      <w:r w:rsidRPr="00F74D8F">
        <w:rPr>
          <w:lang w:val="en-US"/>
        </w:rPr>
        <w:t xml:space="preserve">, S &amp; Wirt, J 2009, </w:t>
      </w:r>
      <w:proofErr w:type="gramStart"/>
      <w:r w:rsidRPr="00F74D8F">
        <w:rPr>
          <w:i/>
          <w:iCs/>
          <w:lang w:val="en-US"/>
        </w:rPr>
        <w:t>Late</w:t>
      </w:r>
      <w:proofErr w:type="gramEnd"/>
      <w:r w:rsidRPr="00F74D8F">
        <w:rPr>
          <w:i/>
          <w:iCs/>
          <w:lang w:val="en-US"/>
        </w:rPr>
        <w:t xml:space="preserve"> high school dropouts: characteristics, experiences, and changes across cohorts: descriptive analysis report</w:t>
      </w:r>
      <w:r w:rsidRPr="00F74D8F">
        <w:rPr>
          <w:lang w:val="en-US"/>
        </w:rPr>
        <w:t xml:space="preserve">, NCES 2009307, viewed May 2016, </w:t>
      </w:r>
      <w:r w:rsidR="00996D52">
        <w:rPr>
          <w:lang w:val="en-US"/>
        </w:rPr>
        <w:t>&lt;</w:t>
      </w:r>
      <w:hyperlink r:id="rId59" w:history="1">
        <w:r w:rsidR="00996D52" w:rsidRPr="00E54998">
          <w:rPr>
            <w:rStyle w:val="Hyperlink"/>
            <w:sz w:val="18"/>
            <w:lang w:val="en-US"/>
          </w:rPr>
          <w:t>http://nces.ed.gov/pubsearch/pubsinfo.asp?pubid=2009307</w:t>
        </w:r>
      </w:hyperlink>
      <w:r w:rsidR="00996D52">
        <w:rPr>
          <w:lang w:val="en-US"/>
        </w:rPr>
        <w:t xml:space="preserve">&gt;, </w:t>
      </w:r>
      <w:r w:rsidR="00996D52" w:rsidRPr="00F74D8F">
        <w:rPr>
          <w:lang w:val="en-US"/>
        </w:rPr>
        <w:t>National Center for E</w:t>
      </w:r>
      <w:r w:rsidR="00996D52">
        <w:rPr>
          <w:lang w:val="en-US"/>
        </w:rPr>
        <w:t>ducation Statistics, Washington.</w:t>
      </w:r>
    </w:p>
    <w:p w14:paraId="46BF9F24" w14:textId="4E2AE4BC" w:rsidR="002F5717" w:rsidRPr="00594E6A" w:rsidRDefault="00594E6A" w:rsidP="002B7C97">
      <w:pPr>
        <w:pStyle w:val="References"/>
        <w:rPr>
          <w:iCs/>
          <w:lang w:val="en-US"/>
        </w:rPr>
      </w:pPr>
      <w:proofErr w:type="spellStart"/>
      <w:proofErr w:type="gramStart"/>
      <w:r>
        <w:rPr>
          <w:lang w:val="en-GB"/>
        </w:rPr>
        <w:t>dandolop</w:t>
      </w:r>
      <w:r w:rsidR="002F5717">
        <w:rPr>
          <w:lang w:val="en-GB"/>
        </w:rPr>
        <w:t>artners</w:t>
      </w:r>
      <w:proofErr w:type="spellEnd"/>
      <w:proofErr w:type="gramEnd"/>
      <w:r w:rsidR="002F5717">
        <w:rPr>
          <w:lang w:val="en-GB"/>
        </w:rPr>
        <w:t xml:space="preserve"> </w:t>
      </w:r>
      <w:r w:rsidR="002F5717" w:rsidRPr="00593471">
        <w:rPr>
          <w:iCs/>
          <w:lang w:val="en-US"/>
        </w:rPr>
        <w:t>2011</w:t>
      </w:r>
      <w:r w:rsidR="002F5717" w:rsidRPr="00594E6A">
        <w:rPr>
          <w:i/>
          <w:iCs/>
          <w:lang w:val="en-US"/>
        </w:rPr>
        <w:t xml:space="preserve">, Global trends in vocational education, </w:t>
      </w:r>
      <w:r w:rsidR="00593471" w:rsidRPr="00593471">
        <w:rPr>
          <w:iCs/>
          <w:lang w:val="en-US"/>
        </w:rPr>
        <w:t>viewed</w:t>
      </w:r>
      <w:r w:rsidR="00593471">
        <w:rPr>
          <w:i/>
          <w:iCs/>
          <w:lang w:val="en-US"/>
        </w:rPr>
        <w:t xml:space="preserve"> </w:t>
      </w:r>
      <w:r w:rsidR="002F5717" w:rsidRPr="00593471">
        <w:rPr>
          <w:iCs/>
          <w:lang w:val="en-US"/>
        </w:rPr>
        <w:t>August 2014</w:t>
      </w:r>
      <w:r w:rsidR="00593471">
        <w:rPr>
          <w:i/>
          <w:iCs/>
          <w:lang w:val="en-US"/>
        </w:rPr>
        <w:t xml:space="preserve">, </w:t>
      </w:r>
      <w:r w:rsidR="002F5717" w:rsidRPr="00594E6A">
        <w:rPr>
          <w:iCs/>
          <w:lang w:val="en-US"/>
        </w:rPr>
        <w:t>&lt;</w:t>
      </w:r>
      <w:hyperlink r:id="rId60" w:history="1">
        <w:r w:rsidR="002F5717" w:rsidRPr="00594E6A">
          <w:rPr>
            <w:iCs/>
            <w:lang w:val="en-US"/>
          </w:rPr>
          <w:t>http://www.dandolo.com.au/images/reports/global-trends-dandolopartners.pdf</w:t>
        </w:r>
      </w:hyperlink>
      <w:r w:rsidR="002F5717" w:rsidRPr="00594E6A">
        <w:rPr>
          <w:iCs/>
          <w:lang w:val="en-US"/>
        </w:rPr>
        <w:t>&gt;.</w:t>
      </w:r>
    </w:p>
    <w:p w14:paraId="404904B1" w14:textId="68DDF7C2" w:rsidR="002F5717" w:rsidRDefault="002F5717" w:rsidP="002B7C97">
      <w:pPr>
        <w:pStyle w:val="References"/>
      </w:pPr>
      <w:r>
        <w:t xml:space="preserve">Davies, M, Lamb, S &amp; </w:t>
      </w:r>
      <w:proofErr w:type="spellStart"/>
      <w:r>
        <w:t>Doecke</w:t>
      </w:r>
      <w:proofErr w:type="spellEnd"/>
      <w:r>
        <w:t xml:space="preserve">, E 2011, </w:t>
      </w:r>
      <w:r w:rsidRPr="00521328">
        <w:rPr>
          <w:i/>
        </w:rPr>
        <w:t>Strategic review of effective re-engagement models for disengaged learners</w:t>
      </w:r>
      <w:r>
        <w:t xml:space="preserve">, </w:t>
      </w:r>
      <w:r w:rsidR="00746B94">
        <w:t xml:space="preserve">viewed </w:t>
      </w:r>
      <w:r>
        <w:t>August 2014</w:t>
      </w:r>
      <w:r w:rsidR="001F6C86">
        <w:t xml:space="preserve">, </w:t>
      </w:r>
      <w:r w:rsidR="00465405">
        <w:t>&lt;</w:t>
      </w:r>
      <w:hyperlink r:id="rId61" w:history="1">
        <w:r w:rsidR="00465405" w:rsidRPr="00E54998">
          <w:rPr>
            <w:rStyle w:val="Hyperlink"/>
            <w:sz w:val="18"/>
          </w:rPr>
          <w:t>http://www.education.vic.gov.au/Documents/about/research/revreengage.pdf</w:t>
        </w:r>
      </w:hyperlink>
      <w:r w:rsidR="00465405">
        <w:t>&gt;,</w:t>
      </w:r>
      <w:r>
        <w:t xml:space="preserve"> </w:t>
      </w:r>
      <w:r w:rsidR="00465405">
        <w:t>Victorian Department of Education and Early Childhood Development, Melbourne.</w:t>
      </w:r>
    </w:p>
    <w:p w14:paraId="4C45C142" w14:textId="404C7CC2" w:rsidR="002F5717" w:rsidRPr="002F5717" w:rsidRDefault="002F5717" w:rsidP="002B7C97">
      <w:pPr>
        <w:pStyle w:val="References"/>
        <w:rPr>
          <w:lang w:val="en-US"/>
        </w:rPr>
      </w:pPr>
      <w:proofErr w:type="gramStart"/>
      <w:r w:rsidRPr="002F5717">
        <w:rPr>
          <w:lang w:val="en-US"/>
        </w:rPr>
        <w:t xml:space="preserve">Dawkins, J 1989, </w:t>
      </w:r>
      <w:r w:rsidRPr="002F5717">
        <w:rPr>
          <w:i/>
          <w:iCs/>
          <w:lang w:val="en-US"/>
        </w:rPr>
        <w:t>Improving Australia’s training system</w:t>
      </w:r>
      <w:r w:rsidRPr="002F5717">
        <w:rPr>
          <w:lang w:val="en-US"/>
        </w:rPr>
        <w:t>, Australian Government Publishing Service, Canberra.</w:t>
      </w:r>
      <w:proofErr w:type="gramEnd"/>
      <w:r w:rsidRPr="002F5717">
        <w:rPr>
          <w:lang w:val="en-US"/>
        </w:rPr>
        <w:t xml:space="preserve"> </w:t>
      </w:r>
    </w:p>
    <w:p w14:paraId="2B13DB57" w14:textId="246A1287" w:rsidR="002F5717" w:rsidRPr="00DE36AB" w:rsidRDefault="00746B94" w:rsidP="002B7C97">
      <w:pPr>
        <w:pStyle w:val="References"/>
      </w:pPr>
      <w:r>
        <w:t xml:space="preserve">De Witte, K, </w:t>
      </w:r>
      <w:proofErr w:type="spellStart"/>
      <w:r>
        <w:t>Cabus</w:t>
      </w:r>
      <w:proofErr w:type="spellEnd"/>
      <w:r>
        <w:t xml:space="preserve">, S, </w:t>
      </w:r>
      <w:proofErr w:type="spellStart"/>
      <w:r>
        <w:t>Thyssen</w:t>
      </w:r>
      <w:proofErr w:type="spellEnd"/>
      <w:r>
        <w:t>, G, Groot, W</w:t>
      </w:r>
      <w:r w:rsidR="002F5717" w:rsidRPr="00DE36AB">
        <w:t>, &amp; van den Brink, H</w:t>
      </w:r>
      <w:r>
        <w:t xml:space="preserve"> 2013, ‘</w:t>
      </w:r>
      <w:r w:rsidR="002F5717" w:rsidRPr="00DE36AB">
        <w:t>A critical review of the literature on school dropout</w:t>
      </w:r>
      <w:r>
        <w:t>’,</w:t>
      </w:r>
      <w:r w:rsidR="002F5717" w:rsidRPr="00DE36AB">
        <w:t xml:space="preserve"> </w:t>
      </w:r>
      <w:r w:rsidR="002F5717" w:rsidRPr="00DE36AB">
        <w:rPr>
          <w:i/>
          <w:iCs/>
        </w:rPr>
        <w:t>Educational Research Review</w:t>
      </w:r>
      <w:r w:rsidR="002F5717" w:rsidRPr="00DE36AB">
        <w:t xml:space="preserve">, </w:t>
      </w:r>
      <w:r w:rsidR="001F6C86">
        <w:t>vol.10, pp.13</w:t>
      </w:r>
      <w:r w:rsidR="002401C9">
        <w:rPr>
          <w:lang w:val="en-GB"/>
        </w:rPr>
        <w:t>—</w:t>
      </w:r>
      <w:r w:rsidR="001F6C86">
        <w:t>28.</w:t>
      </w:r>
    </w:p>
    <w:p w14:paraId="33D274B2" w14:textId="0FD86B34" w:rsidR="002F5717" w:rsidRDefault="002F5717" w:rsidP="002B7C97">
      <w:pPr>
        <w:pStyle w:val="References"/>
        <w:rPr>
          <w:lang w:val="en-GB"/>
        </w:rPr>
      </w:pPr>
      <w:r>
        <w:rPr>
          <w:lang w:val="en-GB"/>
        </w:rPr>
        <w:t xml:space="preserve">Department of Education, Employment and Workplace Relations 2010, </w:t>
      </w:r>
      <w:r w:rsidRPr="00987DF8">
        <w:rPr>
          <w:i/>
          <w:lang w:val="en-GB"/>
        </w:rPr>
        <w:t>Youth Connections: program guidelines</w:t>
      </w:r>
      <w:r>
        <w:rPr>
          <w:lang w:val="en-GB"/>
        </w:rPr>
        <w:t>, DEEWR,</w:t>
      </w:r>
      <w:r w:rsidR="00B80C61">
        <w:rPr>
          <w:lang w:val="en-GB"/>
        </w:rPr>
        <w:t xml:space="preserve"> </w:t>
      </w:r>
      <w:r w:rsidR="001F6C86">
        <w:rPr>
          <w:lang w:val="en-GB"/>
        </w:rPr>
        <w:t xml:space="preserve">viewed </w:t>
      </w:r>
      <w:r>
        <w:rPr>
          <w:lang w:val="en-GB"/>
        </w:rPr>
        <w:t>July 2014 &lt;https://docs.education.gov.au/category/deewr-program/youthconnections&gt;.</w:t>
      </w:r>
    </w:p>
    <w:p w14:paraId="2BD38D35" w14:textId="4E8C3B4F" w:rsidR="002F5717" w:rsidRDefault="002F5717" w:rsidP="002B7C97">
      <w:pPr>
        <w:pStyle w:val="References"/>
      </w:pPr>
      <w:r>
        <w:t xml:space="preserve">Department of the Prime Minister and Cabinet 2014, </w:t>
      </w:r>
      <w:r w:rsidRPr="00987DF8">
        <w:rPr>
          <w:i/>
        </w:rPr>
        <w:t>Reform of the Federation (White Paper): roles and responsibilities in education</w:t>
      </w:r>
      <w:r w:rsidR="00521328">
        <w:rPr>
          <w:i/>
        </w:rPr>
        <w:t xml:space="preserve"> — </w:t>
      </w:r>
      <w:r w:rsidRPr="00987DF8">
        <w:rPr>
          <w:i/>
        </w:rPr>
        <w:t>Part B</w:t>
      </w:r>
      <w:r w:rsidR="00521328">
        <w:rPr>
          <w:i/>
        </w:rPr>
        <w:t>,</w:t>
      </w:r>
      <w:r w:rsidRPr="00987DF8">
        <w:rPr>
          <w:i/>
        </w:rPr>
        <w:t xml:space="preserve"> Vocational education and training and higher education</w:t>
      </w:r>
      <w:r w:rsidR="00521328">
        <w:t>, Issues paper 4,</w:t>
      </w:r>
      <w:r>
        <w:t xml:space="preserve"> DPMC, Canberra.</w:t>
      </w:r>
    </w:p>
    <w:p w14:paraId="7B8CE7F3" w14:textId="77777777" w:rsidR="001F6C86" w:rsidRDefault="002F5717" w:rsidP="002B7C97">
      <w:pPr>
        <w:pStyle w:val="References"/>
        <w:rPr>
          <w:lang w:val="en-US"/>
        </w:rPr>
      </w:pPr>
      <w:proofErr w:type="spellStart"/>
      <w:r w:rsidRPr="004064AB">
        <w:rPr>
          <w:lang w:val="en-US"/>
        </w:rPr>
        <w:t>Deveson</w:t>
      </w:r>
      <w:proofErr w:type="spellEnd"/>
      <w:r w:rsidRPr="004064AB">
        <w:rPr>
          <w:lang w:val="en-US"/>
        </w:rPr>
        <w:t>, I, Australia Training Costs Review Committee</w:t>
      </w:r>
      <w:r>
        <w:rPr>
          <w:lang w:val="en-US"/>
        </w:rPr>
        <w:t xml:space="preserve"> </w:t>
      </w:r>
      <w:r w:rsidRPr="004064AB">
        <w:rPr>
          <w:lang w:val="en-US"/>
        </w:rPr>
        <w:t xml:space="preserve">1990, </w:t>
      </w:r>
      <w:r w:rsidRPr="004064AB">
        <w:rPr>
          <w:i/>
          <w:iCs/>
          <w:lang w:val="en-US"/>
        </w:rPr>
        <w:t>Training costs of award restructuring: report of the Training Costs Review Committee [</w:t>
      </w:r>
      <w:proofErr w:type="spellStart"/>
      <w:r w:rsidRPr="004064AB">
        <w:rPr>
          <w:i/>
          <w:iCs/>
          <w:lang w:val="en-US"/>
        </w:rPr>
        <w:t>Deveson</w:t>
      </w:r>
      <w:proofErr w:type="spellEnd"/>
      <w:r w:rsidRPr="004064AB">
        <w:rPr>
          <w:i/>
          <w:iCs/>
          <w:lang w:val="en-US"/>
        </w:rPr>
        <w:t xml:space="preserve"> report]</w:t>
      </w:r>
      <w:r w:rsidRPr="004064AB">
        <w:rPr>
          <w:lang w:val="en-US"/>
        </w:rPr>
        <w:t xml:space="preserve">, Australian Government Publishing Service, Canberra. </w:t>
      </w:r>
    </w:p>
    <w:p w14:paraId="5199EDE9" w14:textId="6BA6CECB" w:rsidR="002F5717" w:rsidRDefault="002F5717" w:rsidP="002B7C97">
      <w:pPr>
        <w:pStyle w:val="References"/>
      </w:pPr>
      <w:proofErr w:type="spellStart"/>
      <w:r w:rsidRPr="00DE7E0B">
        <w:t>DiPrete</w:t>
      </w:r>
      <w:proofErr w:type="spellEnd"/>
      <w:r w:rsidR="001F6C86">
        <w:t>, T</w:t>
      </w:r>
      <w:r>
        <w:t xml:space="preserve"> &amp; </w:t>
      </w:r>
      <w:proofErr w:type="spellStart"/>
      <w:r>
        <w:t>Ei</w:t>
      </w:r>
      <w:r w:rsidR="00E012A9">
        <w:t>rich</w:t>
      </w:r>
      <w:proofErr w:type="spellEnd"/>
      <w:r w:rsidR="00E012A9">
        <w:t>, G</w:t>
      </w:r>
      <w:r>
        <w:t xml:space="preserve"> 2006,</w:t>
      </w:r>
      <w:r w:rsidRPr="00DE7E0B">
        <w:t xml:space="preserve"> </w:t>
      </w:r>
      <w:r w:rsidR="001F6C86">
        <w:t>‘</w:t>
      </w:r>
      <w:r w:rsidRPr="00DE7E0B">
        <w:t xml:space="preserve">Cumulative </w:t>
      </w:r>
      <w:r w:rsidR="00E012A9">
        <w:t>a</w:t>
      </w:r>
      <w:r w:rsidRPr="00DE7E0B">
        <w:t xml:space="preserve">dvantage as a </w:t>
      </w:r>
      <w:r w:rsidR="00E012A9">
        <w:t>m</w:t>
      </w:r>
      <w:r w:rsidRPr="00DE7E0B">
        <w:t xml:space="preserve">echanism for Inequality: A </w:t>
      </w:r>
      <w:r w:rsidR="00E012A9">
        <w:t>r</w:t>
      </w:r>
      <w:r w:rsidRPr="00DE7E0B">
        <w:t xml:space="preserve">eview of </w:t>
      </w:r>
      <w:r w:rsidR="00E012A9">
        <w:t>t</w:t>
      </w:r>
      <w:r w:rsidRPr="00DE7E0B">
        <w:t xml:space="preserve">heoretical and </w:t>
      </w:r>
      <w:r w:rsidR="00E012A9">
        <w:t>e</w:t>
      </w:r>
      <w:r w:rsidRPr="00DE7E0B">
        <w:t xml:space="preserve">mpirical </w:t>
      </w:r>
      <w:r w:rsidR="00E012A9">
        <w:t>d</w:t>
      </w:r>
      <w:r w:rsidRPr="00DE7E0B">
        <w:t>evelopments</w:t>
      </w:r>
      <w:r w:rsidR="001F6C86">
        <w:t>’,</w:t>
      </w:r>
      <w:r w:rsidRPr="00DE7E0B">
        <w:t xml:space="preserve"> </w:t>
      </w:r>
      <w:r w:rsidRPr="00DE7E0B">
        <w:rPr>
          <w:i/>
          <w:iCs/>
        </w:rPr>
        <w:t>Annual Review of Sociology</w:t>
      </w:r>
      <w:r w:rsidRPr="00DE7E0B">
        <w:t xml:space="preserve">, </w:t>
      </w:r>
      <w:r w:rsidR="001F6C86">
        <w:t>vol.32, pp.271</w:t>
      </w:r>
      <w:r w:rsidR="002401C9">
        <w:rPr>
          <w:lang w:val="en-GB"/>
        </w:rPr>
        <w:t>—</w:t>
      </w:r>
      <w:r w:rsidR="001F6C86">
        <w:t>97.</w:t>
      </w:r>
    </w:p>
    <w:p w14:paraId="1948D8FE" w14:textId="7FE768A7" w:rsidR="002F5717" w:rsidRDefault="002F5717" w:rsidP="002B7C97">
      <w:pPr>
        <w:pStyle w:val="References"/>
        <w:rPr>
          <w:lang w:val="en-GB"/>
        </w:rPr>
      </w:pPr>
      <w:r>
        <w:rPr>
          <w:lang w:val="en-GB"/>
        </w:rPr>
        <w:t xml:space="preserve">EFA Global Monitoring Report 2012, </w:t>
      </w:r>
      <w:r w:rsidRPr="00A30624">
        <w:rPr>
          <w:i/>
          <w:lang w:val="en-GB"/>
        </w:rPr>
        <w:t>Youth and skills: putting education to work</w:t>
      </w:r>
      <w:r>
        <w:rPr>
          <w:lang w:val="en-GB"/>
        </w:rPr>
        <w:t>, for UNESCO, viewed April 2014, &lt;</w:t>
      </w:r>
      <w:hyperlink r:id="rId62" w:history="1">
        <w:r w:rsidRPr="00522FA0">
          <w:rPr>
            <w:rStyle w:val="Hyperlink"/>
            <w:sz w:val="18"/>
            <w:lang w:val="en-GB"/>
          </w:rPr>
          <w:t>http://unesdoc.unesco.org/images/0021/002180/218003e.pdf</w:t>
        </w:r>
      </w:hyperlink>
      <w:r>
        <w:rPr>
          <w:lang w:val="en-GB"/>
        </w:rPr>
        <w:t>&gt;.</w:t>
      </w:r>
    </w:p>
    <w:p w14:paraId="794F8CB2" w14:textId="7B6A45EF" w:rsidR="00E012A9" w:rsidRDefault="00E012A9" w:rsidP="002B7C97">
      <w:pPr>
        <w:pStyle w:val="References"/>
        <w:rPr>
          <w:lang w:val="en-US"/>
        </w:rPr>
      </w:pPr>
      <w:r w:rsidRPr="00E012A9">
        <w:rPr>
          <w:lang w:val="en-US"/>
        </w:rPr>
        <w:t>European Commission Education and Training Thematic Working Group on Early School</w:t>
      </w:r>
      <w:r w:rsidR="006D6A6A">
        <w:rPr>
          <w:lang w:val="en-US"/>
        </w:rPr>
        <w:t xml:space="preserve"> </w:t>
      </w:r>
      <w:r w:rsidRPr="00E012A9">
        <w:rPr>
          <w:lang w:val="en-US"/>
        </w:rPr>
        <w:t>Leaving</w:t>
      </w:r>
      <w:r w:rsidR="006D6A6A">
        <w:rPr>
          <w:lang w:val="en-US"/>
        </w:rPr>
        <w:t xml:space="preserve"> </w:t>
      </w:r>
      <w:r w:rsidRPr="00E012A9">
        <w:rPr>
          <w:lang w:val="en-US"/>
        </w:rPr>
        <w:t xml:space="preserve">2013, </w:t>
      </w:r>
      <w:r w:rsidRPr="00E012A9">
        <w:rPr>
          <w:i/>
          <w:lang w:val="en-US"/>
        </w:rPr>
        <w:t>Reducing early school leaving: key messages and policy support</w:t>
      </w:r>
      <w:r w:rsidR="00521328">
        <w:rPr>
          <w:i/>
          <w:lang w:val="en-US"/>
        </w:rPr>
        <w:t xml:space="preserve"> —</w:t>
      </w:r>
      <w:r w:rsidRPr="00E012A9">
        <w:rPr>
          <w:i/>
          <w:lang w:val="en-US"/>
        </w:rPr>
        <w:t xml:space="preserve"> final report of the Thematic Group on Early School Leaving</w:t>
      </w:r>
      <w:r w:rsidRPr="00E012A9">
        <w:rPr>
          <w:lang w:val="en-US"/>
        </w:rPr>
        <w:t xml:space="preserve">, </w:t>
      </w:r>
      <w:r w:rsidR="00521328" w:rsidRPr="00E012A9">
        <w:rPr>
          <w:lang w:val="en-US"/>
        </w:rPr>
        <w:t>viewed Aug</w:t>
      </w:r>
      <w:r w:rsidR="00521328">
        <w:rPr>
          <w:lang w:val="en-US"/>
        </w:rPr>
        <w:t>ust</w:t>
      </w:r>
      <w:r w:rsidR="00996D52">
        <w:rPr>
          <w:lang w:val="en-US"/>
        </w:rPr>
        <w:t xml:space="preserve"> 2016,</w:t>
      </w:r>
      <w:r w:rsidRPr="00E012A9">
        <w:rPr>
          <w:lang w:val="en-US"/>
        </w:rPr>
        <w:t xml:space="preserve"> </w:t>
      </w:r>
      <w:r w:rsidR="00996D52">
        <w:rPr>
          <w:lang w:val="en-US"/>
        </w:rPr>
        <w:t>&lt;</w:t>
      </w:r>
      <w:hyperlink r:id="rId63" w:history="1">
        <w:r w:rsidR="00996D52" w:rsidRPr="00E54998">
          <w:rPr>
            <w:rStyle w:val="Hyperlink"/>
            <w:sz w:val="18"/>
            <w:lang w:val="en-US"/>
          </w:rPr>
          <w:t>http://ec.europa.eu/education/policy/strategic-framework/doc/esl-group-report_en.pdf</w:t>
        </w:r>
      </w:hyperlink>
      <w:r w:rsidR="00996D52">
        <w:rPr>
          <w:lang w:val="en-US"/>
        </w:rPr>
        <w:t>&gt;</w:t>
      </w:r>
      <w:r w:rsidR="00996D52">
        <w:rPr>
          <w:lang w:val="en-US"/>
        </w:rPr>
        <w:br/>
      </w:r>
      <w:r w:rsidR="00996D52" w:rsidRPr="00E012A9">
        <w:rPr>
          <w:lang w:val="en-US"/>
        </w:rPr>
        <w:t xml:space="preserve">Office for Official Publications of the European Communities, </w:t>
      </w:r>
      <w:proofErr w:type="spellStart"/>
      <w:r w:rsidR="00996D52" w:rsidRPr="00E012A9">
        <w:rPr>
          <w:lang w:val="en-US"/>
        </w:rPr>
        <w:t>Luxenbourg</w:t>
      </w:r>
      <w:proofErr w:type="spellEnd"/>
      <w:r w:rsidR="00996D52">
        <w:rPr>
          <w:lang w:val="en-US"/>
        </w:rPr>
        <w:t>.</w:t>
      </w:r>
    </w:p>
    <w:p w14:paraId="4E922DCB" w14:textId="0DE37EBD" w:rsidR="002F5717" w:rsidRDefault="002F5717" w:rsidP="002B7C97">
      <w:pPr>
        <w:pStyle w:val="References"/>
      </w:pPr>
      <w:r w:rsidRPr="00DE36AB">
        <w:t>European C</w:t>
      </w:r>
      <w:r w:rsidR="00E012A9">
        <w:t>ommission and Eurostat</w:t>
      </w:r>
      <w:r>
        <w:t xml:space="preserve"> 2012,</w:t>
      </w:r>
      <w:r w:rsidRPr="00DE36AB">
        <w:t xml:space="preserve"> </w:t>
      </w:r>
      <w:r w:rsidR="00996D52" w:rsidRPr="00996D52">
        <w:rPr>
          <w:i/>
        </w:rPr>
        <w:t>Rolling review: l</w:t>
      </w:r>
      <w:r w:rsidRPr="00996D52">
        <w:rPr>
          <w:i/>
        </w:rPr>
        <w:t>abour force survey statistics</w:t>
      </w:r>
      <w:r w:rsidR="00996D52" w:rsidRPr="00996D52">
        <w:rPr>
          <w:i/>
        </w:rPr>
        <w:t xml:space="preserve"> —</w:t>
      </w:r>
      <w:r w:rsidRPr="00996D52">
        <w:rPr>
          <w:i/>
        </w:rPr>
        <w:t xml:space="preserve"> executive summary</w:t>
      </w:r>
      <w:r w:rsidR="00E012A9">
        <w:t>, viewed August 2016, &lt;</w:t>
      </w:r>
      <w:hyperlink r:id="rId64" w:history="1">
        <w:r w:rsidR="00E012A9" w:rsidRPr="000D6093">
          <w:rPr>
            <w:rStyle w:val="Hyperlink"/>
            <w:sz w:val="18"/>
          </w:rPr>
          <w:t>http://ec.europa.eu/eurostat/documents/64157/4375784/15-Labour-force-survey-RR-2011.pdf/d51a6894-674c-4143-978e-de3e7906998d</w:t>
        </w:r>
      </w:hyperlink>
      <w:r w:rsidR="00E012A9">
        <w:t>&gt;.</w:t>
      </w:r>
    </w:p>
    <w:p w14:paraId="0C65ECC0" w14:textId="77777777" w:rsidR="003508B6" w:rsidRPr="004064AB" w:rsidRDefault="003508B6" w:rsidP="003508B6">
      <w:pPr>
        <w:pStyle w:val="References"/>
        <w:rPr>
          <w:lang w:val="en-US"/>
        </w:rPr>
      </w:pPr>
      <w:r w:rsidRPr="004064AB">
        <w:rPr>
          <w:lang w:val="en-US"/>
        </w:rPr>
        <w:t>Finn, B, Australian Education Council Review Committee</w:t>
      </w:r>
      <w:r>
        <w:rPr>
          <w:lang w:val="en-US"/>
        </w:rPr>
        <w:t xml:space="preserve"> </w:t>
      </w:r>
      <w:r w:rsidRPr="004064AB">
        <w:rPr>
          <w:lang w:val="en-US"/>
        </w:rPr>
        <w:t xml:space="preserve">1991, </w:t>
      </w:r>
      <w:r w:rsidRPr="004064AB">
        <w:rPr>
          <w:i/>
          <w:iCs/>
          <w:lang w:val="en-US"/>
        </w:rPr>
        <w:t>Young people’s participation in post-compulsory education and training: report of the Australian Education Council Review Committee [Finn review]</w:t>
      </w:r>
      <w:r w:rsidRPr="004064AB">
        <w:rPr>
          <w:lang w:val="en-US"/>
        </w:rPr>
        <w:t xml:space="preserve">, Australian Government Publishing Service, Canberra. </w:t>
      </w:r>
    </w:p>
    <w:p w14:paraId="58F3A2DB" w14:textId="21A80EBD" w:rsidR="002F5717" w:rsidRPr="002F5717" w:rsidRDefault="002F5717" w:rsidP="002B7C97">
      <w:pPr>
        <w:pStyle w:val="References"/>
        <w:rPr>
          <w:lang w:val="en-US"/>
        </w:rPr>
      </w:pPr>
      <w:proofErr w:type="spellStart"/>
      <w:r>
        <w:rPr>
          <w:lang w:val="en-US"/>
        </w:rPr>
        <w:t>Fooks</w:t>
      </w:r>
      <w:proofErr w:type="spellEnd"/>
      <w:r>
        <w:rPr>
          <w:lang w:val="en-US"/>
        </w:rPr>
        <w:t>, D</w:t>
      </w:r>
      <w:r w:rsidRPr="002F5717">
        <w:rPr>
          <w:lang w:val="en-US"/>
        </w:rPr>
        <w:t xml:space="preserve"> 1995</w:t>
      </w:r>
      <w:r>
        <w:rPr>
          <w:lang w:val="en-US"/>
        </w:rPr>
        <w:t>,</w:t>
      </w:r>
      <w:r w:rsidR="00521328">
        <w:rPr>
          <w:lang w:val="en-US"/>
        </w:rPr>
        <w:t xml:space="preserve"> </w:t>
      </w:r>
      <w:r w:rsidR="00996D52">
        <w:rPr>
          <w:lang w:val="en-US"/>
        </w:rPr>
        <w:t>‘</w:t>
      </w:r>
      <w:r w:rsidRPr="002F5717">
        <w:rPr>
          <w:lang w:val="en-US"/>
        </w:rPr>
        <w:t>National co</w:t>
      </w:r>
      <w:r w:rsidR="00521328">
        <w:rPr>
          <w:lang w:val="en-US"/>
        </w:rPr>
        <w:t>mpetition policy threatens TAFE’</w:t>
      </w:r>
      <w:r w:rsidRPr="002F5717">
        <w:rPr>
          <w:lang w:val="en-US"/>
        </w:rPr>
        <w:t xml:space="preserve">, </w:t>
      </w:r>
      <w:r w:rsidR="00521328">
        <w:rPr>
          <w:lang w:val="en-US"/>
        </w:rPr>
        <w:t>u</w:t>
      </w:r>
      <w:r w:rsidRPr="002F5717">
        <w:rPr>
          <w:lang w:val="en-US"/>
        </w:rPr>
        <w:t>npublished.</w:t>
      </w:r>
    </w:p>
    <w:p w14:paraId="15BB8ACC" w14:textId="69CB547E" w:rsidR="002F5717" w:rsidRDefault="002F5717" w:rsidP="002B7C97">
      <w:pPr>
        <w:pStyle w:val="References"/>
      </w:pPr>
      <w:proofErr w:type="spellStart"/>
      <w:r>
        <w:t>Gorgens</w:t>
      </w:r>
      <w:proofErr w:type="spellEnd"/>
      <w:r>
        <w:t>, T</w:t>
      </w:r>
      <w:r w:rsidR="00BB0D22">
        <w:t xml:space="preserve"> &amp;</w:t>
      </w:r>
      <w:r w:rsidRPr="00B56AF6">
        <w:t xml:space="preserve"> </w:t>
      </w:r>
      <w:r>
        <w:t>Ryan, C</w:t>
      </w:r>
      <w:r w:rsidRPr="00B56AF6">
        <w:t xml:space="preserve"> </w:t>
      </w:r>
      <w:r>
        <w:t>2006,</w:t>
      </w:r>
      <w:r w:rsidRPr="00B56AF6">
        <w:t xml:space="preserve"> </w:t>
      </w:r>
      <w:r w:rsidRPr="00B56AF6">
        <w:rPr>
          <w:i/>
          <w:iCs/>
        </w:rPr>
        <w:t>The impact of additional educational qualifications for early school leavers</w:t>
      </w:r>
      <w:r w:rsidR="00521328">
        <w:rPr>
          <w:i/>
          <w:iCs/>
        </w:rPr>
        <w:t>,</w:t>
      </w:r>
      <w:r w:rsidR="00E012A9">
        <w:t xml:space="preserve"> Department</w:t>
      </w:r>
      <w:r w:rsidRPr="00B56AF6">
        <w:t xml:space="preserve"> of Education,</w:t>
      </w:r>
      <w:r w:rsidR="00E012A9">
        <w:t xml:space="preserve"> Science and Training, Canberra</w:t>
      </w:r>
      <w:r>
        <w:t>.</w:t>
      </w:r>
    </w:p>
    <w:p w14:paraId="56C8626A" w14:textId="1B72CDC8" w:rsidR="002F5717" w:rsidRDefault="002F5717" w:rsidP="002B7C97">
      <w:pPr>
        <w:pStyle w:val="References"/>
        <w:rPr>
          <w:lang w:val="en-GB"/>
        </w:rPr>
      </w:pPr>
      <w:r>
        <w:rPr>
          <w:lang w:val="en-GB"/>
        </w:rPr>
        <w:t xml:space="preserve">Hetherington, D &amp; Rust, J 2013, </w:t>
      </w:r>
      <w:r w:rsidRPr="00987DF8">
        <w:rPr>
          <w:i/>
          <w:lang w:val="en-GB"/>
        </w:rPr>
        <w:t>Training days: models of vocational training provision</w:t>
      </w:r>
      <w:r w:rsidR="00521328">
        <w:rPr>
          <w:i/>
          <w:lang w:val="en-GB"/>
        </w:rPr>
        <w:t xml:space="preserve"> —</w:t>
      </w:r>
      <w:r w:rsidRPr="00987DF8">
        <w:rPr>
          <w:i/>
          <w:lang w:val="en-GB"/>
        </w:rPr>
        <w:t xml:space="preserve"> lessons from the Victorian experience</w:t>
      </w:r>
      <w:r>
        <w:rPr>
          <w:lang w:val="en-GB"/>
        </w:rPr>
        <w:t xml:space="preserve">, </w:t>
      </w:r>
      <w:proofErr w:type="spellStart"/>
      <w:r>
        <w:rPr>
          <w:lang w:val="en-GB"/>
        </w:rPr>
        <w:t>PerCapita</w:t>
      </w:r>
      <w:proofErr w:type="spellEnd"/>
      <w:r>
        <w:rPr>
          <w:lang w:val="en-GB"/>
        </w:rPr>
        <w:t xml:space="preserve"> research paper, </w:t>
      </w:r>
      <w:r w:rsidR="00E012A9">
        <w:rPr>
          <w:lang w:val="en-GB"/>
        </w:rPr>
        <w:t xml:space="preserve">viewed </w:t>
      </w:r>
      <w:r>
        <w:rPr>
          <w:lang w:val="en-GB"/>
        </w:rPr>
        <w:t>August 2014</w:t>
      </w:r>
      <w:r w:rsidR="00E012A9">
        <w:rPr>
          <w:lang w:val="en-GB"/>
        </w:rPr>
        <w:t>,</w:t>
      </w:r>
      <w:r w:rsidR="00521328">
        <w:rPr>
          <w:lang w:val="en-GB"/>
        </w:rPr>
        <w:t xml:space="preserve"> </w:t>
      </w:r>
      <w:r>
        <w:rPr>
          <w:lang w:val="en-GB"/>
        </w:rPr>
        <w:t>&lt;</w:t>
      </w:r>
      <w:hyperlink r:id="rId65" w:history="1">
        <w:r w:rsidRPr="00594E6A">
          <w:t>http://percapita.org.au/wp-content/uploads/2014/11/Training-Days.pdf</w:t>
        </w:r>
      </w:hyperlink>
      <w:r w:rsidRPr="00594E6A">
        <w:rPr>
          <w:lang w:val="en-GB"/>
        </w:rPr>
        <w:t>&gt;</w:t>
      </w:r>
      <w:r w:rsidR="00996D52">
        <w:rPr>
          <w:lang w:val="en-GB"/>
        </w:rPr>
        <w:t>, Per Capita, Melbourne.</w:t>
      </w:r>
    </w:p>
    <w:p w14:paraId="0D0D66CA" w14:textId="6A73B4A3" w:rsidR="003508B6" w:rsidRDefault="003508B6" w:rsidP="003508B6">
      <w:pPr>
        <w:pStyle w:val="References"/>
        <w:rPr>
          <w:rStyle w:val="Hyperlink"/>
        </w:rPr>
      </w:pPr>
      <w:r>
        <w:rPr>
          <w:lang w:val="en-GB"/>
        </w:rPr>
        <w:t xml:space="preserve">International Labour Organization 2013, </w:t>
      </w:r>
      <w:r w:rsidRPr="00987DF8">
        <w:rPr>
          <w:i/>
          <w:lang w:val="en-GB"/>
        </w:rPr>
        <w:t>Global employment trends for youth 2013: a generation at risk</w:t>
      </w:r>
      <w:r>
        <w:rPr>
          <w:lang w:val="en-GB"/>
        </w:rPr>
        <w:t>, viewed April 2016, &lt;</w:t>
      </w:r>
      <w:hyperlink r:id="rId66" w:history="1">
        <w:r w:rsidRPr="00594E6A">
          <w:t>http://www.ilo.org/wcmsp5/groups/public/---</w:t>
        </w:r>
        <w:proofErr w:type="spellStart"/>
        <w:r w:rsidRPr="00594E6A">
          <w:t>dgreports</w:t>
        </w:r>
        <w:proofErr w:type="spellEnd"/>
        <w:r w:rsidRPr="00594E6A">
          <w:t>/---</w:t>
        </w:r>
        <w:proofErr w:type="spellStart"/>
        <w:r w:rsidRPr="00594E6A">
          <w:t>dcomm</w:t>
        </w:r>
        <w:proofErr w:type="spellEnd"/>
        <w:r w:rsidRPr="00594E6A">
          <w:t>/documents/publication/wcms_212423.pdf</w:t>
        </w:r>
      </w:hyperlink>
      <w:r w:rsidRPr="00594E6A">
        <w:rPr>
          <w:lang w:val="en-GB"/>
        </w:rPr>
        <w:t>&gt;.</w:t>
      </w:r>
    </w:p>
    <w:p w14:paraId="60746016" w14:textId="52ED640D" w:rsidR="002F5717" w:rsidRDefault="003508B6" w:rsidP="002B7C97">
      <w:pPr>
        <w:pStyle w:val="References"/>
      </w:pPr>
      <w:r>
        <w:rPr>
          <w:rFonts w:eastAsiaTheme="minorEastAsia"/>
        </w:rPr>
        <w:t>−−</w:t>
      </w:r>
      <w:r w:rsidR="002F5717">
        <w:rPr>
          <w:lang w:val="en-GB"/>
        </w:rPr>
        <w:t xml:space="preserve">2015, </w:t>
      </w:r>
      <w:r w:rsidR="002F5717" w:rsidRPr="00935567">
        <w:rPr>
          <w:i/>
          <w:lang w:val="en-GB"/>
        </w:rPr>
        <w:t xml:space="preserve">Global employment trends for youth </w:t>
      </w:r>
      <w:r w:rsidR="002F5717" w:rsidRPr="00F663A5">
        <w:rPr>
          <w:i/>
          <w:lang w:val="en-GB"/>
        </w:rPr>
        <w:t>2015</w:t>
      </w:r>
      <w:r w:rsidR="002F5717" w:rsidRPr="00F663A5">
        <w:rPr>
          <w:lang w:val="en-GB"/>
        </w:rPr>
        <w:t xml:space="preserve">, </w:t>
      </w:r>
      <w:r w:rsidR="00E012A9">
        <w:rPr>
          <w:lang w:val="en-GB"/>
        </w:rPr>
        <w:t xml:space="preserve">viewed </w:t>
      </w:r>
      <w:r w:rsidR="002F5717">
        <w:rPr>
          <w:lang w:val="en-GB"/>
        </w:rPr>
        <w:t>October 2015</w:t>
      </w:r>
      <w:r w:rsidR="00E012A9">
        <w:rPr>
          <w:lang w:val="en-GB"/>
        </w:rPr>
        <w:t>,</w:t>
      </w:r>
      <w:r w:rsidR="002F5717">
        <w:rPr>
          <w:lang w:val="en-GB"/>
        </w:rPr>
        <w:t xml:space="preserve"> </w:t>
      </w:r>
      <w:r>
        <w:rPr>
          <w:lang w:val="en-GB"/>
        </w:rPr>
        <w:t>&lt;</w:t>
      </w:r>
      <w:r w:rsidR="002F5717">
        <w:rPr>
          <w:lang w:val="en-GB"/>
        </w:rPr>
        <w:t>http://www.ilo.org/wcmsp5/groups/public/---</w:t>
      </w:r>
      <w:proofErr w:type="spellStart"/>
      <w:r w:rsidR="002F5717">
        <w:rPr>
          <w:lang w:val="en-GB"/>
        </w:rPr>
        <w:t>dgreports</w:t>
      </w:r>
      <w:proofErr w:type="spellEnd"/>
      <w:r w:rsidR="002F5717">
        <w:rPr>
          <w:lang w:val="en-GB"/>
        </w:rPr>
        <w:t>/---</w:t>
      </w:r>
      <w:proofErr w:type="spellStart"/>
      <w:r w:rsidR="002F5717">
        <w:rPr>
          <w:lang w:val="en-GB"/>
        </w:rPr>
        <w:t>dcomm</w:t>
      </w:r>
      <w:proofErr w:type="spellEnd"/>
      <w:r w:rsidR="002F5717">
        <w:rPr>
          <w:lang w:val="en-GB"/>
        </w:rPr>
        <w:t>/---</w:t>
      </w:r>
      <w:proofErr w:type="spellStart"/>
      <w:r w:rsidR="002F5717">
        <w:rPr>
          <w:lang w:val="en-GB"/>
        </w:rPr>
        <w:t>publ</w:t>
      </w:r>
      <w:proofErr w:type="spellEnd"/>
      <w:r w:rsidR="002F5717">
        <w:rPr>
          <w:lang w:val="en-GB"/>
        </w:rPr>
        <w:t xml:space="preserve">/documents/publication/wcms_412015.pdf&gt;. </w:t>
      </w:r>
    </w:p>
    <w:p w14:paraId="63660BA9" w14:textId="20933FA0" w:rsidR="003508B6" w:rsidRDefault="003508B6" w:rsidP="002B7C97">
      <w:pPr>
        <w:pStyle w:val="References"/>
        <w:rPr>
          <w:lang w:val="en-US"/>
        </w:rPr>
      </w:pPr>
      <w:proofErr w:type="spellStart"/>
      <w:r>
        <w:rPr>
          <w:lang w:val="en-US"/>
        </w:rPr>
        <w:t>Kell</w:t>
      </w:r>
      <w:proofErr w:type="spellEnd"/>
      <w:r>
        <w:rPr>
          <w:lang w:val="en-US"/>
        </w:rPr>
        <w:t>, P</w:t>
      </w:r>
      <w:r w:rsidR="002F5717" w:rsidRPr="005D0269">
        <w:rPr>
          <w:lang w:val="en-US"/>
        </w:rPr>
        <w:t xml:space="preserve"> 1993, </w:t>
      </w:r>
      <w:proofErr w:type="gramStart"/>
      <w:r w:rsidR="002F5717" w:rsidRPr="005D0269">
        <w:rPr>
          <w:i/>
          <w:iCs/>
          <w:lang w:val="en-US"/>
        </w:rPr>
        <w:t>Reforming</w:t>
      </w:r>
      <w:proofErr w:type="gramEnd"/>
      <w:r w:rsidR="002F5717" w:rsidRPr="005D0269">
        <w:rPr>
          <w:i/>
          <w:iCs/>
          <w:lang w:val="en-US"/>
        </w:rPr>
        <w:t xml:space="preserve"> TAFE: can a leopard change its spots?</w:t>
      </w:r>
      <w:r w:rsidR="00996D52">
        <w:rPr>
          <w:i/>
          <w:iCs/>
          <w:lang w:val="en-US"/>
        </w:rPr>
        <w:t xml:space="preserve"> —</w:t>
      </w:r>
      <w:r w:rsidR="002F5717" w:rsidRPr="005D0269">
        <w:rPr>
          <w:i/>
          <w:iCs/>
          <w:lang w:val="en-US"/>
        </w:rPr>
        <w:t xml:space="preserve"> </w:t>
      </w:r>
      <w:proofErr w:type="gramStart"/>
      <w:r w:rsidR="00996D52">
        <w:rPr>
          <w:i/>
          <w:iCs/>
          <w:lang w:val="en-US"/>
        </w:rPr>
        <w:t>a</w:t>
      </w:r>
      <w:proofErr w:type="gramEnd"/>
      <w:r w:rsidR="002F5717" w:rsidRPr="005D0269">
        <w:rPr>
          <w:i/>
          <w:iCs/>
          <w:lang w:val="en-US"/>
        </w:rPr>
        <w:t xml:space="preserve"> study in the continuities and contradictions of power, class, work and training in the Australian state</w:t>
      </w:r>
      <w:r w:rsidR="00996D52">
        <w:rPr>
          <w:lang w:val="en-US"/>
        </w:rPr>
        <w:t>, Bathurst.</w:t>
      </w:r>
    </w:p>
    <w:p w14:paraId="20042DC6" w14:textId="26575632" w:rsidR="002F5717" w:rsidRPr="002F5717" w:rsidRDefault="002F5717" w:rsidP="002B7C97">
      <w:pPr>
        <w:pStyle w:val="References"/>
        <w:rPr>
          <w:lang w:val="en-US"/>
        </w:rPr>
      </w:pPr>
      <w:proofErr w:type="spellStart"/>
      <w:r w:rsidRPr="002F5717">
        <w:rPr>
          <w:lang w:val="en-US"/>
        </w:rPr>
        <w:lastRenderedPageBreak/>
        <w:t>Kell</w:t>
      </w:r>
      <w:proofErr w:type="spellEnd"/>
      <w:r w:rsidRPr="002F5717">
        <w:rPr>
          <w:lang w:val="en-US"/>
        </w:rPr>
        <w:t xml:space="preserve">, P, </w:t>
      </w:r>
      <w:proofErr w:type="spellStart"/>
      <w:r w:rsidRPr="002F5717">
        <w:rPr>
          <w:lang w:val="en-US"/>
        </w:rPr>
        <w:t>Balatti</w:t>
      </w:r>
      <w:proofErr w:type="spellEnd"/>
      <w:r w:rsidRPr="002F5717">
        <w:rPr>
          <w:lang w:val="en-US"/>
        </w:rPr>
        <w:t xml:space="preserve">, J &amp; </w:t>
      </w:r>
      <w:proofErr w:type="spellStart"/>
      <w:r w:rsidRPr="002F5717">
        <w:rPr>
          <w:lang w:val="en-US"/>
        </w:rPr>
        <w:t>Muspratt</w:t>
      </w:r>
      <w:proofErr w:type="spellEnd"/>
      <w:r w:rsidRPr="002F5717">
        <w:rPr>
          <w:lang w:val="en-US"/>
        </w:rPr>
        <w:t xml:space="preserve">, S 1995 </w:t>
      </w:r>
      <w:r w:rsidR="00996D52">
        <w:rPr>
          <w:lang w:val="en-US"/>
        </w:rPr>
        <w:t>‘</w:t>
      </w:r>
      <w:r w:rsidRPr="002F5717">
        <w:rPr>
          <w:lang w:val="en-US"/>
        </w:rPr>
        <w:t>Private training in North Queensland</w:t>
      </w:r>
      <w:r w:rsidR="00996D52">
        <w:rPr>
          <w:lang w:val="en-US"/>
        </w:rPr>
        <w:t>’</w:t>
      </w:r>
      <w:r w:rsidRPr="002F5717">
        <w:rPr>
          <w:lang w:val="en-US"/>
        </w:rPr>
        <w:t>, paper presented at the 4th National Vocational Education and Training Research Conference.</w:t>
      </w:r>
    </w:p>
    <w:p w14:paraId="5B5CDA32" w14:textId="5DF42A4E" w:rsidR="002F5717" w:rsidRDefault="002F5717" w:rsidP="002B7C97">
      <w:pPr>
        <w:pStyle w:val="References"/>
      </w:pPr>
      <w:proofErr w:type="spellStart"/>
      <w:r>
        <w:t>Kena</w:t>
      </w:r>
      <w:proofErr w:type="spellEnd"/>
      <w:r>
        <w:t xml:space="preserve">, G, </w:t>
      </w:r>
      <w:proofErr w:type="spellStart"/>
      <w:r>
        <w:t>Musu</w:t>
      </w:r>
      <w:proofErr w:type="spellEnd"/>
      <w:r>
        <w:t xml:space="preserve">-Gillette, L, Robinson, J, Wang, X, </w:t>
      </w:r>
      <w:proofErr w:type="spellStart"/>
      <w:r>
        <w:t>Rathbun</w:t>
      </w:r>
      <w:proofErr w:type="spellEnd"/>
      <w:r>
        <w:t xml:space="preserve">, A, Zhang, J &amp; </w:t>
      </w:r>
      <w:proofErr w:type="spellStart"/>
      <w:r>
        <w:t>Rti</w:t>
      </w:r>
      <w:proofErr w:type="spellEnd"/>
      <w:r>
        <w:t xml:space="preserve">, I 2015, </w:t>
      </w:r>
      <w:proofErr w:type="gramStart"/>
      <w:r w:rsidRPr="008852D6">
        <w:rPr>
          <w:i/>
        </w:rPr>
        <w:t>The</w:t>
      </w:r>
      <w:proofErr w:type="gramEnd"/>
      <w:r w:rsidRPr="008852D6">
        <w:rPr>
          <w:i/>
        </w:rPr>
        <w:t xml:space="preserve"> condition of education 2015</w:t>
      </w:r>
      <w:r>
        <w:t xml:space="preserve">, </w:t>
      </w:r>
      <w:r w:rsidRPr="008852D6">
        <w:rPr>
          <w:iCs/>
        </w:rPr>
        <w:t>National Centre For Education Statistics</w:t>
      </w:r>
      <w:r>
        <w:t>, Washington.</w:t>
      </w:r>
    </w:p>
    <w:p w14:paraId="142BA521" w14:textId="77777777" w:rsidR="002F5717" w:rsidRDefault="002F5717" w:rsidP="002B7C97">
      <w:pPr>
        <w:pStyle w:val="References"/>
        <w:rPr>
          <w:lang w:val="en-GB"/>
        </w:rPr>
      </w:pPr>
      <w:r>
        <w:rPr>
          <w:lang w:val="en-GB"/>
        </w:rPr>
        <w:t xml:space="preserve">Lamb, S, Jackson, J, </w:t>
      </w:r>
      <w:proofErr w:type="spellStart"/>
      <w:r>
        <w:rPr>
          <w:lang w:val="en-GB"/>
        </w:rPr>
        <w:t>Walstab</w:t>
      </w:r>
      <w:proofErr w:type="spellEnd"/>
      <w:r>
        <w:rPr>
          <w:lang w:val="en-GB"/>
        </w:rPr>
        <w:t xml:space="preserve">, A &amp; </w:t>
      </w:r>
      <w:proofErr w:type="spellStart"/>
      <w:r>
        <w:rPr>
          <w:lang w:val="en-GB"/>
        </w:rPr>
        <w:t>Huo</w:t>
      </w:r>
      <w:proofErr w:type="spellEnd"/>
      <w:r>
        <w:rPr>
          <w:lang w:val="en-GB"/>
        </w:rPr>
        <w:t xml:space="preserve">, S 2015, </w:t>
      </w:r>
      <w:r w:rsidRPr="008852D6">
        <w:rPr>
          <w:i/>
          <w:lang w:val="en-GB"/>
        </w:rPr>
        <w:t xml:space="preserve">Educational opportunity in Australia 2015: </w:t>
      </w:r>
      <w:r>
        <w:rPr>
          <w:i/>
          <w:lang w:val="en-GB"/>
        </w:rPr>
        <w:t>w</w:t>
      </w:r>
      <w:r w:rsidRPr="008852D6">
        <w:rPr>
          <w:i/>
          <w:lang w:val="en-GB"/>
        </w:rPr>
        <w:t>ho succeeds and who misses out</w:t>
      </w:r>
      <w:r>
        <w:rPr>
          <w:lang w:val="en-GB"/>
        </w:rPr>
        <w:t>, Centre for International Research on Education Systems, Victoria University for the Mitchell Institute, Melbourne.</w:t>
      </w:r>
    </w:p>
    <w:p w14:paraId="696AAB38" w14:textId="77777777" w:rsidR="002F5717" w:rsidRDefault="002F5717" w:rsidP="002B7C97">
      <w:pPr>
        <w:pStyle w:val="References"/>
        <w:rPr>
          <w:lang w:val="en-GB"/>
        </w:rPr>
      </w:pPr>
      <w:proofErr w:type="gramStart"/>
      <w:r>
        <w:rPr>
          <w:lang w:val="en-GB"/>
        </w:rPr>
        <w:t xml:space="preserve">Levy, D 2013, ‘The decline of private higher education’, </w:t>
      </w:r>
      <w:r>
        <w:rPr>
          <w:i/>
          <w:lang w:val="en-GB"/>
        </w:rPr>
        <w:t>Higher Education Policy</w:t>
      </w:r>
      <w:r>
        <w:rPr>
          <w:lang w:val="en-GB"/>
        </w:rPr>
        <w:t>, vol.26, no.1, pp.25—42.</w:t>
      </w:r>
      <w:proofErr w:type="gramEnd"/>
    </w:p>
    <w:p w14:paraId="7B789293" w14:textId="44F51FF6" w:rsidR="00524137" w:rsidRDefault="00524137" w:rsidP="002B7C97">
      <w:pPr>
        <w:pStyle w:val="References"/>
        <w:rPr>
          <w:rFonts w:cs="Arial"/>
          <w:color w:val="000000" w:themeColor="text1"/>
          <w:szCs w:val="19"/>
          <w:lang w:val="en-US" w:eastAsia="en-AU"/>
        </w:rPr>
      </w:pPr>
      <w:proofErr w:type="spellStart"/>
      <w:r w:rsidRPr="00524137">
        <w:rPr>
          <w:rFonts w:cs="Arial"/>
          <w:color w:val="000000" w:themeColor="text1"/>
          <w:szCs w:val="19"/>
          <w:lang w:val="en-US" w:eastAsia="en-AU"/>
        </w:rPr>
        <w:t>Lyche</w:t>
      </w:r>
      <w:proofErr w:type="spellEnd"/>
      <w:r w:rsidRPr="00524137">
        <w:rPr>
          <w:rFonts w:cs="Arial"/>
          <w:color w:val="000000" w:themeColor="text1"/>
          <w:szCs w:val="19"/>
          <w:lang w:val="en-US" w:eastAsia="en-AU"/>
        </w:rPr>
        <w:t xml:space="preserve">, C, </w:t>
      </w:r>
      <w:proofErr w:type="spellStart"/>
      <w:r w:rsidRPr="00524137">
        <w:rPr>
          <w:rFonts w:cs="Arial"/>
          <w:color w:val="000000" w:themeColor="text1"/>
          <w:szCs w:val="19"/>
          <w:lang w:val="en-US" w:eastAsia="en-AU"/>
        </w:rPr>
        <w:t>Organisation</w:t>
      </w:r>
      <w:proofErr w:type="spellEnd"/>
      <w:r w:rsidRPr="00524137">
        <w:rPr>
          <w:rFonts w:cs="Arial"/>
          <w:color w:val="000000" w:themeColor="text1"/>
          <w:szCs w:val="19"/>
          <w:lang w:val="en-US" w:eastAsia="en-AU"/>
        </w:rPr>
        <w:t xml:space="preserve"> for Economic Co-operation and Development</w:t>
      </w:r>
      <w:r>
        <w:rPr>
          <w:rFonts w:cs="Arial"/>
          <w:color w:val="000000" w:themeColor="text1"/>
          <w:szCs w:val="19"/>
          <w:lang w:val="en-US" w:eastAsia="en-AU"/>
        </w:rPr>
        <w:t xml:space="preserve"> </w:t>
      </w:r>
      <w:r w:rsidRPr="00524137">
        <w:rPr>
          <w:rFonts w:cs="Arial"/>
          <w:color w:val="000000" w:themeColor="text1"/>
          <w:szCs w:val="19"/>
          <w:lang w:val="en-US" w:eastAsia="en-AU"/>
        </w:rPr>
        <w:t xml:space="preserve">2010, </w:t>
      </w:r>
      <w:r w:rsidRPr="00524137">
        <w:rPr>
          <w:rFonts w:cs="Arial"/>
          <w:i/>
          <w:color w:val="000000" w:themeColor="text1"/>
          <w:szCs w:val="19"/>
          <w:lang w:val="en-US" w:eastAsia="en-AU"/>
        </w:rPr>
        <w:t>Taking on the completion challenge: a literature review on policies to prevent dropout and early school leaving</w:t>
      </w:r>
      <w:r w:rsidRPr="00524137">
        <w:rPr>
          <w:rFonts w:cs="Arial"/>
          <w:color w:val="000000" w:themeColor="text1"/>
          <w:szCs w:val="19"/>
          <w:lang w:val="en-US" w:eastAsia="en-AU"/>
        </w:rPr>
        <w:t>, OECD education working papers no. 53,</w:t>
      </w:r>
      <w:r w:rsidR="00996D52">
        <w:rPr>
          <w:rFonts w:cs="Arial"/>
          <w:color w:val="000000" w:themeColor="text1"/>
          <w:szCs w:val="19"/>
          <w:lang w:val="en-US" w:eastAsia="en-AU"/>
        </w:rPr>
        <w:t xml:space="preserve"> </w:t>
      </w:r>
      <w:r w:rsidR="00996D52" w:rsidRPr="00524137">
        <w:rPr>
          <w:rFonts w:cs="Arial"/>
          <w:color w:val="000000" w:themeColor="text1"/>
          <w:szCs w:val="19"/>
          <w:lang w:val="en-US" w:eastAsia="en-AU"/>
        </w:rPr>
        <w:t>viewed Aug</w:t>
      </w:r>
      <w:r w:rsidR="00996D52">
        <w:rPr>
          <w:rFonts w:cs="Arial"/>
          <w:color w:val="000000" w:themeColor="text1"/>
          <w:szCs w:val="19"/>
          <w:lang w:val="en-US" w:eastAsia="en-AU"/>
        </w:rPr>
        <w:t>ust</w:t>
      </w:r>
      <w:r w:rsidR="00996D52" w:rsidRPr="00524137">
        <w:rPr>
          <w:rFonts w:cs="Arial"/>
          <w:color w:val="000000" w:themeColor="text1"/>
          <w:szCs w:val="19"/>
          <w:lang w:val="en-US" w:eastAsia="en-AU"/>
        </w:rPr>
        <w:t xml:space="preserve"> 2016,</w:t>
      </w:r>
      <w:r w:rsidRPr="00524137">
        <w:rPr>
          <w:rFonts w:cs="Arial"/>
          <w:color w:val="000000" w:themeColor="text1"/>
          <w:szCs w:val="19"/>
          <w:lang w:val="en-US" w:eastAsia="en-AU"/>
        </w:rPr>
        <w:t xml:space="preserve"> </w:t>
      </w:r>
      <w:r w:rsidR="00996D52">
        <w:rPr>
          <w:rFonts w:cs="Arial"/>
          <w:color w:val="000000" w:themeColor="text1"/>
          <w:szCs w:val="19"/>
          <w:lang w:val="en-US" w:eastAsia="en-AU"/>
        </w:rPr>
        <w:t>&lt;</w:t>
      </w:r>
      <w:hyperlink r:id="rId67" w:history="1">
        <w:r w:rsidR="00996D52" w:rsidRPr="00E54998">
          <w:rPr>
            <w:rStyle w:val="Hyperlink"/>
            <w:rFonts w:cs="Arial"/>
            <w:sz w:val="18"/>
            <w:szCs w:val="19"/>
            <w:lang w:val="en-US" w:eastAsia="en-AU"/>
          </w:rPr>
          <w:t>http://dx.doi.org/10.1787/5km4m2t59cmr-en</w:t>
        </w:r>
      </w:hyperlink>
      <w:r w:rsidR="00996D52">
        <w:rPr>
          <w:rFonts w:cs="Arial"/>
          <w:color w:val="000000" w:themeColor="text1"/>
          <w:szCs w:val="19"/>
          <w:lang w:val="en-US" w:eastAsia="en-AU"/>
        </w:rPr>
        <w:t xml:space="preserve">&gt;, </w:t>
      </w:r>
      <w:r w:rsidR="00996D52" w:rsidRPr="00524137">
        <w:rPr>
          <w:rFonts w:cs="Arial"/>
          <w:color w:val="000000" w:themeColor="text1"/>
          <w:szCs w:val="19"/>
          <w:lang w:val="en-US" w:eastAsia="en-AU"/>
        </w:rPr>
        <w:t>OECD, Paris</w:t>
      </w:r>
      <w:r w:rsidR="00996D52">
        <w:rPr>
          <w:rFonts w:cs="Arial"/>
          <w:color w:val="000000" w:themeColor="text1"/>
          <w:szCs w:val="19"/>
          <w:lang w:val="en-US" w:eastAsia="en-AU"/>
        </w:rPr>
        <w:t>.</w:t>
      </w:r>
    </w:p>
    <w:p w14:paraId="33941F06" w14:textId="22864728" w:rsidR="002F5717" w:rsidRPr="00DE36AB" w:rsidRDefault="002F5717" w:rsidP="002B7C97">
      <w:pPr>
        <w:pStyle w:val="References"/>
        <w:rPr>
          <w:rFonts w:cs="Arial"/>
          <w:color w:val="000000" w:themeColor="text1"/>
          <w:szCs w:val="19"/>
          <w:lang w:eastAsia="en-AU"/>
        </w:rPr>
      </w:pPr>
      <w:proofErr w:type="spellStart"/>
      <w:proofErr w:type="gramStart"/>
      <w:r w:rsidRPr="00DE36AB">
        <w:rPr>
          <w:rFonts w:cs="Arial"/>
          <w:color w:val="000000" w:themeColor="text1"/>
          <w:szCs w:val="19"/>
          <w:lang w:eastAsia="en-AU"/>
        </w:rPr>
        <w:t>M</w:t>
      </w:r>
      <w:r>
        <w:rPr>
          <w:rFonts w:cs="Arial"/>
          <w:color w:val="000000" w:themeColor="text1"/>
          <w:szCs w:val="19"/>
          <w:lang w:eastAsia="en-AU"/>
        </w:rPr>
        <w:t>ahuteau</w:t>
      </w:r>
      <w:proofErr w:type="spellEnd"/>
      <w:r>
        <w:rPr>
          <w:rFonts w:cs="Arial"/>
          <w:color w:val="000000" w:themeColor="text1"/>
          <w:szCs w:val="19"/>
          <w:lang w:eastAsia="en-AU"/>
        </w:rPr>
        <w:t xml:space="preserve">, S </w:t>
      </w:r>
      <w:r w:rsidR="00524137">
        <w:rPr>
          <w:rFonts w:cs="Arial"/>
          <w:color w:val="000000" w:themeColor="text1"/>
          <w:szCs w:val="19"/>
          <w:lang w:eastAsia="en-AU"/>
        </w:rPr>
        <w:t xml:space="preserve">&amp; </w:t>
      </w:r>
      <w:proofErr w:type="spellStart"/>
      <w:r>
        <w:rPr>
          <w:rFonts w:cs="Arial"/>
          <w:color w:val="000000" w:themeColor="text1"/>
          <w:szCs w:val="19"/>
          <w:lang w:eastAsia="en-AU"/>
        </w:rPr>
        <w:t>Mavromaras</w:t>
      </w:r>
      <w:proofErr w:type="spellEnd"/>
      <w:r>
        <w:rPr>
          <w:rFonts w:cs="Arial"/>
          <w:color w:val="000000" w:themeColor="text1"/>
          <w:szCs w:val="19"/>
          <w:lang w:eastAsia="en-AU"/>
        </w:rPr>
        <w:t xml:space="preserve">, K </w:t>
      </w:r>
      <w:r w:rsidRPr="00DE36AB">
        <w:rPr>
          <w:rFonts w:cs="Arial"/>
          <w:color w:val="000000" w:themeColor="text1"/>
          <w:szCs w:val="19"/>
          <w:lang w:eastAsia="en-AU"/>
        </w:rPr>
        <w:t>2014</w:t>
      </w:r>
      <w:r>
        <w:rPr>
          <w:rFonts w:cs="Arial"/>
          <w:color w:val="000000" w:themeColor="text1"/>
          <w:szCs w:val="19"/>
          <w:lang w:eastAsia="en-AU"/>
        </w:rPr>
        <w:t>,</w:t>
      </w:r>
      <w:r w:rsidRPr="00DE36AB">
        <w:rPr>
          <w:rFonts w:cs="Arial"/>
          <w:color w:val="000000" w:themeColor="text1"/>
          <w:szCs w:val="19"/>
          <w:lang w:eastAsia="en-AU"/>
        </w:rPr>
        <w:t xml:space="preserve"> </w:t>
      </w:r>
      <w:r w:rsidR="00524137">
        <w:rPr>
          <w:rFonts w:cs="Arial"/>
          <w:color w:val="000000" w:themeColor="text1"/>
          <w:szCs w:val="19"/>
          <w:lang w:eastAsia="en-AU"/>
        </w:rPr>
        <w:t>‘</w:t>
      </w:r>
      <w:r w:rsidRPr="00DE36AB">
        <w:rPr>
          <w:rFonts w:cs="Arial"/>
          <w:color w:val="000000" w:themeColor="text1"/>
          <w:szCs w:val="19"/>
          <w:lang w:eastAsia="en-AU"/>
        </w:rPr>
        <w:t xml:space="preserve">An analysis of the impact of </w:t>
      </w:r>
      <w:r w:rsidR="00996D52">
        <w:rPr>
          <w:rFonts w:cs="Arial"/>
          <w:color w:val="000000" w:themeColor="text1"/>
          <w:szCs w:val="19"/>
          <w:lang w:eastAsia="en-AU"/>
        </w:rPr>
        <w:t>socioeconomic disadvantage and school q</w:t>
      </w:r>
      <w:r w:rsidRPr="00DE36AB">
        <w:rPr>
          <w:rFonts w:cs="Arial"/>
          <w:color w:val="000000" w:themeColor="text1"/>
          <w:szCs w:val="19"/>
          <w:lang w:eastAsia="en-AU"/>
        </w:rPr>
        <w:t xml:space="preserve">uality on the </w:t>
      </w:r>
      <w:r w:rsidR="00996D52">
        <w:rPr>
          <w:rFonts w:cs="Arial"/>
          <w:color w:val="000000" w:themeColor="text1"/>
          <w:szCs w:val="19"/>
          <w:lang w:eastAsia="en-AU"/>
        </w:rPr>
        <w:t>p</w:t>
      </w:r>
      <w:r w:rsidRPr="00DE36AB">
        <w:rPr>
          <w:rFonts w:cs="Arial"/>
          <w:color w:val="000000" w:themeColor="text1"/>
          <w:szCs w:val="19"/>
          <w:lang w:eastAsia="en-AU"/>
        </w:rPr>
        <w:t xml:space="preserve">robability of </w:t>
      </w:r>
      <w:r w:rsidR="00996D52">
        <w:rPr>
          <w:rFonts w:cs="Arial"/>
          <w:color w:val="000000" w:themeColor="text1"/>
          <w:szCs w:val="19"/>
          <w:lang w:eastAsia="en-AU"/>
        </w:rPr>
        <w:t>school d</w:t>
      </w:r>
      <w:r w:rsidRPr="00DE36AB">
        <w:rPr>
          <w:rFonts w:cs="Arial"/>
          <w:color w:val="000000" w:themeColor="text1"/>
          <w:szCs w:val="19"/>
          <w:lang w:eastAsia="en-AU"/>
        </w:rPr>
        <w:t>ropout</w:t>
      </w:r>
      <w:r w:rsidR="00524137">
        <w:rPr>
          <w:rFonts w:cs="Arial"/>
          <w:color w:val="000000" w:themeColor="text1"/>
          <w:szCs w:val="19"/>
          <w:lang w:eastAsia="en-AU"/>
        </w:rPr>
        <w:t xml:space="preserve">’, </w:t>
      </w:r>
      <w:r w:rsidRPr="00DE36AB">
        <w:rPr>
          <w:rFonts w:cs="Arial"/>
          <w:i/>
          <w:iCs/>
          <w:color w:val="000000" w:themeColor="text1"/>
          <w:szCs w:val="19"/>
          <w:lang w:eastAsia="en-AU"/>
        </w:rPr>
        <w:t xml:space="preserve">Education Economics, </w:t>
      </w:r>
      <w:r w:rsidR="00524137" w:rsidRPr="00524137">
        <w:rPr>
          <w:rFonts w:cs="Arial"/>
          <w:iCs/>
          <w:color w:val="000000" w:themeColor="text1"/>
          <w:szCs w:val="19"/>
          <w:lang w:eastAsia="en-AU"/>
        </w:rPr>
        <w:t>vol.</w:t>
      </w:r>
      <w:r w:rsidRPr="00524137">
        <w:rPr>
          <w:rFonts w:cs="Arial"/>
          <w:color w:val="000000" w:themeColor="text1"/>
          <w:szCs w:val="19"/>
          <w:lang w:eastAsia="en-AU"/>
        </w:rPr>
        <w:t>2</w:t>
      </w:r>
      <w:r w:rsidRPr="00DE36AB">
        <w:rPr>
          <w:rFonts w:cs="Arial"/>
          <w:color w:val="000000" w:themeColor="text1"/>
          <w:szCs w:val="19"/>
          <w:lang w:eastAsia="en-AU"/>
        </w:rPr>
        <w:t>2</w:t>
      </w:r>
      <w:r w:rsidR="00524137">
        <w:rPr>
          <w:rFonts w:cs="Arial"/>
          <w:color w:val="000000" w:themeColor="text1"/>
          <w:szCs w:val="19"/>
          <w:lang w:eastAsia="en-AU"/>
        </w:rPr>
        <w:t>, no.</w:t>
      </w:r>
      <w:r w:rsidRPr="00DE36AB">
        <w:rPr>
          <w:rFonts w:cs="Arial"/>
          <w:color w:val="000000" w:themeColor="text1"/>
          <w:szCs w:val="19"/>
          <w:lang w:eastAsia="en-AU"/>
        </w:rPr>
        <w:t>4</w:t>
      </w:r>
      <w:r w:rsidR="00524137">
        <w:rPr>
          <w:rFonts w:cs="Arial"/>
          <w:color w:val="000000" w:themeColor="text1"/>
          <w:szCs w:val="19"/>
          <w:lang w:eastAsia="en-AU"/>
        </w:rPr>
        <w:t>, pp.</w:t>
      </w:r>
      <w:r w:rsidRPr="00DE36AB">
        <w:rPr>
          <w:rFonts w:cs="Arial"/>
          <w:color w:val="000000" w:themeColor="text1"/>
          <w:szCs w:val="19"/>
          <w:lang w:eastAsia="en-AU"/>
        </w:rPr>
        <w:t>389</w:t>
      </w:r>
      <w:r w:rsidR="002401C9">
        <w:rPr>
          <w:lang w:val="en-GB"/>
        </w:rPr>
        <w:t>—</w:t>
      </w:r>
      <w:r w:rsidRPr="00DE36AB">
        <w:rPr>
          <w:rFonts w:cs="Arial"/>
          <w:color w:val="000000" w:themeColor="text1"/>
          <w:szCs w:val="19"/>
          <w:lang w:eastAsia="en-AU"/>
        </w:rPr>
        <w:t>411.</w:t>
      </w:r>
      <w:proofErr w:type="gramEnd"/>
      <w:r w:rsidRPr="00DE36AB">
        <w:rPr>
          <w:rFonts w:cs="Arial"/>
          <w:color w:val="000000" w:themeColor="text1"/>
          <w:szCs w:val="19"/>
          <w:lang w:eastAsia="en-AU"/>
        </w:rPr>
        <w:t xml:space="preserve"> </w:t>
      </w:r>
    </w:p>
    <w:p w14:paraId="32F5927F" w14:textId="3A30B906" w:rsidR="00524137" w:rsidRDefault="002F5717" w:rsidP="002B7C97">
      <w:pPr>
        <w:pStyle w:val="References"/>
      </w:pPr>
      <w:r w:rsidRPr="00C11297">
        <w:t>Marks, G</w:t>
      </w:r>
      <w:r w:rsidR="00524137">
        <w:t xml:space="preserve"> &amp;</w:t>
      </w:r>
      <w:r w:rsidRPr="00C11297">
        <w:t xml:space="preserve"> Fleming, N 1998</w:t>
      </w:r>
      <w:r>
        <w:t>,</w:t>
      </w:r>
      <w:r w:rsidR="00524137">
        <w:t xml:space="preserve"> </w:t>
      </w:r>
      <w:r w:rsidR="00524137" w:rsidRPr="00524137">
        <w:rPr>
          <w:i/>
        </w:rPr>
        <w:t>Factors i</w:t>
      </w:r>
      <w:r w:rsidRPr="00524137">
        <w:rPr>
          <w:i/>
        </w:rPr>
        <w:t xml:space="preserve">nfluencing </w:t>
      </w:r>
      <w:r w:rsidR="00524137" w:rsidRPr="00524137">
        <w:rPr>
          <w:i/>
        </w:rPr>
        <w:t>y</w:t>
      </w:r>
      <w:r w:rsidRPr="00524137">
        <w:rPr>
          <w:i/>
        </w:rPr>
        <w:t xml:space="preserve">outh </w:t>
      </w:r>
      <w:r w:rsidR="00524137" w:rsidRPr="00524137">
        <w:rPr>
          <w:i/>
        </w:rPr>
        <w:t>u</w:t>
      </w:r>
      <w:r w:rsidRPr="00524137">
        <w:rPr>
          <w:i/>
        </w:rPr>
        <w:t>nemployment in Australia: 1980</w:t>
      </w:r>
      <w:r w:rsidR="00996D52">
        <w:rPr>
          <w:i/>
        </w:rPr>
        <w:t>—</w:t>
      </w:r>
      <w:r w:rsidRPr="00524137">
        <w:rPr>
          <w:i/>
        </w:rPr>
        <w:t>1994</w:t>
      </w:r>
      <w:r w:rsidR="00524137">
        <w:t>,</w:t>
      </w:r>
      <w:r w:rsidRPr="00C11297">
        <w:t xml:space="preserve"> </w:t>
      </w:r>
      <w:r w:rsidR="00524137" w:rsidRPr="00524137">
        <w:t xml:space="preserve">LSAY research report no.7, </w:t>
      </w:r>
      <w:r w:rsidR="00996D52" w:rsidRPr="00524137">
        <w:t>viewed Aug 2016,</w:t>
      </w:r>
      <w:r w:rsidR="00996D52">
        <w:t xml:space="preserve"> &lt;</w:t>
      </w:r>
      <w:hyperlink r:id="rId68" w:history="1">
        <w:r w:rsidR="00996D52" w:rsidRPr="00E54998">
          <w:rPr>
            <w:rStyle w:val="Hyperlink"/>
            <w:sz w:val="18"/>
          </w:rPr>
          <w:t>http://www.lsay.edu.au/publications/1884.html</w:t>
        </w:r>
      </w:hyperlink>
      <w:r w:rsidR="00996D52">
        <w:t xml:space="preserve">&gt;, </w:t>
      </w:r>
      <w:r w:rsidR="00996D52" w:rsidRPr="00524137">
        <w:t>Australian Council for Educational Research, Camberwell</w:t>
      </w:r>
      <w:r w:rsidR="00996D52">
        <w:t>.</w:t>
      </w:r>
    </w:p>
    <w:p w14:paraId="5476EC17" w14:textId="35366F79" w:rsidR="002F5717" w:rsidRDefault="002F5717" w:rsidP="002B7C97">
      <w:pPr>
        <w:pStyle w:val="References"/>
      </w:pPr>
      <w:proofErr w:type="spellStart"/>
      <w:r w:rsidRPr="00DE36AB">
        <w:t>Manni</w:t>
      </w:r>
      <w:proofErr w:type="spellEnd"/>
      <w:r w:rsidRPr="00DE36AB">
        <w:t xml:space="preserve">, S </w:t>
      </w:r>
      <w:r w:rsidR="00524137">
        <w:t xml:space="preserve">&amp; </w:t>
      </w:r>
      <w:proofErr w:type="spellStart"/>
      <w:r w:rsidR="00524137">
        <w:t>Kalb</w:t>
      </w:r>
      <w:proofErr w:type="spellEnd"/>
      <w:r w:rsidR="00524137">
        <w:t>, G</w:t>
      </w:r>
      <w:r w:rsidRPr="00DE36AB">
        <w:t xml:space="preserve"> 2003</w:t>
      </w:r>
      <w:r w:rsidR="00524137">
        <w:t>,</w:t>
      </w:r>
      <w:r w:rsidRPr="00DE36AB">
        <w:t xml:space="preserve"> </w:t>
      </w:r>
      <w:r w:rsidRPr="00DE36AB">
        <w:rPr>
          <w:i/>
          <w:iCs/>
        </w:rPr>
        <w:t>Childhood economic resources, academic performance, and the choice to leave school at age sixteen</w:t>
      </w:r>
      <w:r w:rsidR="00524137">
        <w:rPr>
          <w:i/>
          <w:iCs/>
        </w:rPr>
        <w:t xml:space="preserve">, </w:t>
      </w:r>
      <w:r w:rsidRPr="00DE36AB">
        <w:t xml:space="preserve">Melbourne Institute working paper </w:t>
      </w:r>
      <w:r w:rsidR="00465405">
        <w:t>n</w:t>
      </w:r>
      <w:r w:rsidRPr="00DE36AB">
        <w:t>o.1/3</w:t>
      </w:r>
      <w:r w:rsidR="00524137">
        <w:t>,</w:t>
      </w:r>
      <w:r w:rsidRPr="00DE36AB">
        <w:t xml:space="preserve"> Melbourne Institute of Applie</w:t>
      </w:r>
      <w:r w:rsidR="00524137">
        <w:t>d Economic and Social Research, Melbourne.</w:t>
      </w:r>
    </w:p>
    <w:p w14:paraId="3E3851D5" w14:textId="7E70DA59" w:rsidR="002401C9" w:rsidRDefault="002401C9" w:rsidP="002401C9">
      <w:pPr>
        <w:pStyle w:val="References"/>
        <w:rPr>
          <w:lang w:val="en-GB"/>
        </w:rPr>
      </w:pPr>
      <w:r>
        <w:rPr>
          <w:lang w:val="en-GB"/>
        </w:rPr>
        <w:t xml:space="preserve">McPhee, J, 2008, </w:t>
      </w:r>
      <w:proofErr w:type="gramStart"/>
      <w:r w:rsidRPr="002401C9">
        <w:rPr>
          <w:i/>
          <w:lang w:val="en-GB"/>
        </w:rPr>
        <w:t>Making</w:t>
      </w:r>
      <w:proofErr w:type="gramEnd"/>
      <w:r w:rsidRPr="002401C9">
        <w:rPr>
          <w:i/>
          <w:lang w:val="en-GB"/>
        </w:rPr>
        <w:t xml:space="preserve"> a difference? Exploring</w:t>
      </w:r>
      <w:r w:rsidR="00465405">
        <w:rPr>
          <w:i/>
          <w:lang w:val="en-GB"/>
        </w:rPr>
        <w:t xml:space="preserve"> the impact of privately owned r</w:t>
      </w:r>
      <w:r w:rsidRPr="002401C9">
        <w:rPr>
          <w:i/>
          <w:lang w:val="en-GB"/>
        </w:rPr>
        <w:t xml:space="preserve">egistered </w:t>
      </w:r>
      <w:r w:rsidR="00465405">
        <w:rPr>
          <w:i/>
          <w:lang w:val="en-GB"/>
        </w:rPr>
        <w:t>t</w:t>
      </w:r>
      <w:r w:rsidRPr="002401C9">
        <w:rPr>
          <w:i/>
          <w:lang w:val="en-GB"/>
        </w:rPr>
        <w:t xml:space="preserve">raining </w:t>
      </w:r>
      <w:r w:rsidR="00465405">
        <w:rPr>
          <w:i/>
          <w:lang w:val="en-GB"/>
        </w:rPr>
        <w:t>o</w:t>
      </w:r>
      <w:r w:rsidRPr="002401C9">
        <w:rPr>
          <w:i/>
          <w:lang w:val="en-GB"/>
        </w:rPr>
        <w:t>rganisations in the Victorian VET system</w:t>
      </w:r>
      <w:r>
        <w:rPr>
          <w:lang w:val="en-GB"/>
        </w:rPr>
        <w:t xml:space="preserve">, Dissertation, School of Education, RMIT University, </w:t>
      </w:r>
      <w:proofErr w:type="gramStart"/>
      <w:r>
        <w:rPr>
          <w:lang w:val="en-GB"/>
        </w:rPr>
        <w:t>Melbourne</w:t>
      </w:r>
      <w:proofErr w:type="gramEnd"/>
      <w:r>
        <w:rPr>
          <w:lang w:val="en-GB"/>
        </w:rPr>
        <w:t>.</w:t>
      </w:r>
    </w:p>
    <w:p w14:paraId="714C100F" w14:textId="77777777" w:rsidR="002F5717" w:rsidRDefault="002F5717" w:rsidP="002B7C97">
      <w:pPr>
        <w:pStyle w:val="References"/>
      </w:pPr>
      <w:r>
        <w:t xml:space="preserve">Myconos, G 2014, </w:t>
      </w:r>
      <w:r w:rsidRPr="008852D6">
        <w:rPr>
          <w:i/>
        </w:rPr>
        <w:t>Lessons from a flexible learning program: the Brotherhood of St Laurence Community VCAL educatio</w:t>
      </w:r>
      <w:r>
        <w:rPr>
          <w:i/>
        </w:rPr>
        <w:t>n program for young people 2010—</w:t>
      </w:r>
      <w:r w:rsidRPr="008852D6">
        <w:rPr>
          <w:i/>
        </w:rPr>
        <w:t>2013</w:t>
      </w:r>
      <w:r>
        <w:t>, BSL, Fitzroy, Victoria.</w:t>
      </w:r>
    </w:p>
    <w:p w14:paraId="05DAF03D" w14:textId="36CB8427" w:rsidR="00C6717A" w:rsidRDefault="00653ADD" w:rsidP="00C6717A">
      <w:pPr>
        <w:pStyle w:val="References"/>
      </w:pPr>
      <w:r w:rsidRPr="004473F8">
        <w:rPr>
          <w:lang w:val="en-US"/>
        </w:rPr>
        <w:t>NCVER (National Centre for Vo</w:t>
      </w:r>
      <w:r w:rsidRPr="00A920B4">
        <w:rPr>
          <w:lang w:val="en-US"/>
        </w:rPr>
        <w:t>c</w:t>
      </w:r>
      <w:r w:rsidR="001E3F5B" w:rsidRPr="00A920B4">
        <w:rPr>
          <w:lang w:val="en-US"/>
        </w:rPr>
        <w:t xml:space="preserve">ational Education Research) </w:t>
      </w:r>
      <w:r w:rsidR="006A4505" w:rsidRPr="00A920B4">
        <w:t>2016</w:t>
      </w:r>
      <w:r w:rsidR="00C6717A" w:rsidRPr="00A920B4">
        <w:t xml:space="preserve">, </w:t>
      </w:r>
      <w:r w:rsidR="00C6717A" w:rsidRPr="00A920B4">
        <w:rPr>
          <w:i/>
        </w:rPr>
        <w:t>Australian vocational education and training statistics: the likelihood of completing a gov</w:t>
      </w:r>
      <w:r w:rsidR="006A4505" w:rsidRPr="00A920B4">
        <w:rPr>
          <w:i/>
        </w:rPr>
        <w:t>ernment-funded VET program, 2010</w:t>
      </w:r>
      <w:r w:rsidR="00465405" w:rsidRPr="00A920B4">
        <w:rPr>
          <w:i/>
        </w:rPr>
        <w:t>—</w:t>
      </w:r>
      <w:r w:rsidR="006A4505" w:rsidRPr="00A920B4">
        <w:rPr>
          <w:i/>
        </w:rPr>
        <w:t>14</w:t>
      </w:r>
      <w:r w:rsidR="00C6717A" w:rsidRPr="00A920B4">
        <w:t>, NCVER, Adelaide.</w:t>
      </w:r>
    </w:p>
    <w:p w14:paraId="2C31DD28" w14:textId="77777777" w:rsidR="002F5717" w:rsidRDefault="002F5717" w:rsidP="002B7C97">
      <w:pPr>
        <w:pStyle w:val="References"/>
        <w:rPr>
          <w:lang w:val="en-US"/>
        </w:rPr>
      </w:pPr>
      <w:proofErr w:type="spellStart"/>
      <w:proofErr w:type="gramStart"/>
      <w:r>
        <w:rPr>
          <w:lang w:val="en-US"/>
        </w:rPr>
        <w:t>Nevala</w:t>
      </w:r>
      <w:proofErr w:type="spellEnd"/>
      <w:r>
        <w:rPr>
          <w:lang w:val="en-US"/>
        </w:rPr>
        <w:t>, A &amp; Hawley, J &amp;</w:t>
      </w:r>
      <w:r w:rsidRPr="008852D6">
        <w:rPr>
          <w:lang w:val="en-US"/>
        </w:rPr>
        <w:t xml:space="preserve"> </w:t>
      </w:r>
      <w:r>
        <w:rPr>
          <w:lang w:val="en-US"/>
        </w:rPr>
        <w:t xml:space="preserve">GHK Consulting 2011, </w:t>
      </w:r>
      <w:r w:rsidRPr="008852D6">
        <w:rPr>
          <w:i/>
          <w:lang w:val="en-US"/>
        </w:rPr>
        <w:t>Reducing early school leaving in the EU</w:t>
      </w:r>
      <w:r>
        <w:rPr>
          <w:lang w:val="en-US"/>
        </w:rPr>
        <w:t>, European Parliament, Brussels.</w:t>
      </w:r>
      <w:proofErr w:type="gramEnd"/>
      <w:r>
        <w:rPr>
          <w:lang w:val="en-US"/>
        </w:rPr>
        <w:t xml:space="preserve"> </w:t>
      </w:r>
    </w:p>
    <w:p w14:paraId="0FFE04AD" w14:textId="5D20ACF0" w:rsidR="002F5717" w:rsidRDefault="002F5717" w:rsidP="002B7C97">
      <w:pPr>
        <w:pStyle w:val="References"/>
      </w:pPr>
      <w:r>
        <w:t xml:space="preserve">Norton, A 2015, </w:t>
      </w:r>
      <w:r w:rsidRPr="002401C9">
        <w:rPr>
          <w:i/>
        </w:rPr>
        <w:t xml:space="preserve">Inquiry into the </w:t>
      </w:r>
      <w:r w:rsidR="00465405">
        <w:rPr>
          <w:i/>
        </w:rPr>
        <w:t>o</w:t>
      </w:r>
      <w:r w:rsidRPr="002401C9">
        <w:rPr>
          <w:i/>
        </w:rPr>
        <w:t xml:space="preserve">peration, </w:t>
      </w:r>
      <w:r w:rsidR="00465405">
        <w:rPr>
          <w:i/>
        </w:rPr>
        <w:t>regulation and f</w:t>
      </w:r>
      <w:r w:rsidRPr="002401C9">
        <w:rPr>
          <w:i/>
        </w:rPr>
        <w:t xml:space="preserve">unding of </w:t>
      </w:r>
      <w:r w:rsidR="00465405">
        <w:rPr>
          <w:i/>
        </w:rPr>
        <w:t>p</w:t>
      </w:r>
      <w:r w:rsidRPr="002401C9">
        <w:rPr>
          <w:i/>
        </w:rPr>
        <w:t xml:space="preserve">rivate </w:t>
      </w:r>
      <w:r w:rsidR="00465405">
        <w:rPr>
          <w:i/>
        </w:rPr>
        <w:t>e</w:t>
      </w:r>
      <w:r w:rsidRPr="002401C9">
        <w:rPr>
          <w:i/>
        </w:rPr>
        <w:t xml:space="preserve">ducation and </w:t>
      </w:r>
      <w:r w:rsidR="00465405">
        <w:rPr>
          <w:i/>
        </w:rPr>
        <w:t>t</w:t>
      </w:r>
      <w:r w:rsidRPr="002401C9">
        <w:rPr>
          <w:i/>
        </w:rPr>
        <w:t xml:space="preserve">raining (VET) </w:t>
      </w:r>
      <w:r w:rsidR="00465405">
        <w:rPr>
          <w:i/>
        </w:rPr>
        <w:t>p</w:t>
      </w:r>
      <w:r w:rsidRPr="002401C9">
        <w:rPr>
          <w:i/>
        </w:rPr>
        <w:t>roviders in Australia</w:t>
      </w:r>
      <w:r>
        <w:t xml:space="preserve">, </w:t>
      </w:r>
      <w:r w:rsidR="002401C9" w:rsidRPr="002401C9">
        <w:t>submission to the Senate Education and Employment References Committee</w:t>
      </w:r>
      <w:r w:rsidR="002401C9">
        <w:t>,</w:t>
      </w:r>
      <w:r w:rsidR="002401C9" w:rsidRPr="002401C9">
        <w:t xml:space="preserve"> </w:t>
      </w:r>
      <w:r w:rsidR="00465405">
        <w:t>viewed February 2016, &lt;</w:t>
      </w:r>
      <w:hyperlink r:id="rId69" w:history="1">
        <w:r w:rsidR="00465405" w:rsidRPr="00E54998">
          <w:rPr>
            <w:rStyle w:val="Hyperlink"/>
            <w:sz w:val="18"/>
          </w:rPr>
          <w:t>http://grattan.edu.au/news/senate-education-and-employment-references-committee-inquiry-submission/</w:t>
        </w:r>
      </w:hyperlink>
      <w:r w:rsidR="00465405">
        <w:t xml:space="preserve">&gt;, </w:t>
      </w:r>
      <w:r>
        <w:t xml:space="preserve">Grattan Institute, Melbourne, </w:t>
      </w:r>
    </w:p>
    <w:p w14:paraId="73572EF1" w14:textId="425374E8" w:rsidR="00846E8E" w:rsidRDefault="00846E8E" w:rsidP="00846E8E">
      <w:pPr>
        <w:pStyle w:val="References"/>
        <w:rPr>
          <w:lang w:val="en-GB"/>
        </w:rPr>
      </w:pPr>
      <w:r>
        <w:rPr>
          <w:lang w:val="en-GB"/>
        </w:rPr>
        <w:t xml:space="preserve">OECD (Organisation for Economic Co-operation and Development) 2010, </w:t>
      </w:r>
      <w:r w:rsidRPr="00976D63">
        <w:rPr>
          <w:i/>
          <w:lang w:val="en-GB"/>
        </w:rPr>
        <w:t>Learning for jobs</w:t>
      </w:r>
      <w:r>
        <w:rPr>
          <w:lang w:val="en-GB"/>
        </w:rPr>
        <w:t xml:space="preserve">, OECD reviews of vocational education and training, </w:t>
      </w:r>
      <w:r w:rsidRPr="006E0CF5">
        <w:rPr>
          <w:lang w:val="en-GB"/>
        </w:rPr>
        <w:t>viewed April 2016,</w:t>
      </w:r>
      <w:r>
        <w:rPr>
          <w:lang w:val="en-GB"/>
        </w:rPr>
        <w:t xml:space="preserve"> &lt;</w:t>
      </w:r>
      <w:hyperlink r:id="rId70" w:history="1">
        <w:r>
          <w:rPr>
            <w:rStyle w:val="Hyperlink"/>
            <w:lang w:val="en-GB"/>
          </w:rPr>
          <w:t>http://www.oecd-ilibrary.org/education/learning-for-jobs_9789264087460-en</w:t>
        </w:r>
      </w:hyperlink>
      <w:r>
        <w:t>&gt;.</w:t>
      </w:r>
    </w:p>
    <w:p w14:paraId="1F061CB8" w14:textId="39A4709A" w:rsidR="002F5717" w:rsidRPr="006F42EA" w:rsidRDefault="00846E8E" w:rsidP="002B7C97">
      <w:pPr>
        <w:pStyle w:val="References"/>
        <w:rPr>
          <w:lang w:val="en-GB"/>
        </w:rPr>
      </w:pPr>
      <w:r>
        <w:rPr>
          <w:rFonts w:eastAsiaTheme="minorEastAsia"/>
        </w:rPr>
        <w:t>−−</w:t>
      </w:r>
      <w:r w:rsidR="002F5717" w:rsidRPr="006F42EA">
        <w:rPr>
          <w:lang w:val="en-GB"/>
        </w:rPr>
        <w:t xml:space="preserve">2011, </w:t>
      </w:r>
      <w:r w:rsidR="002F5717" w:rsidRPr="006E0CF5">
        <w:rPr>
          <w:i/>
          <w:lang w:val="en-GB"/>
        </w:rPr>
        <w:t>Reviews of voca</w:t>
      </w:r>
      <w:r w:rsidR="002F5717">
        <w:rPr>
          <w:i/>
          <w:lang w:val="en-GB"/>
        </w:rPr>
        <w:t>tional education and training: learning for j</w:t>
      </w:r>
      <w:r w:rsidR="00465405">
        <w:rPr>
          <w:i/>
          <w:lang w:val="en-GB"/>
        </w:rPr>
        <w:t xml:space="preserve">obs </w:t>
      </w:r>
      <w:r w:rsidR="00465405">
        <w:rPr>
          <w:rFonts w:ascii="MS Gothic" w:eastAsia="MS Gothic" w:hAnsi="MS Gothic" w:cs="MS Gothic"/>
          <w:i/>
          <w:lang w:val="en-GB"/>
        </w:rPr>
        <w:t>—</w:t>
      </w:r>
      <w:r w:rsidR="002F5717" w:rsidRPr="006E0CF5">
        <w:rPr>
          <w:i/>
          <w:lang w:val="en-GB"/>
        </w:rPr>
        <w:t xml:space="preserve"> pointers for policy development</w:t>
      </w:r>
      <w:r w:rsidR="002F5717" w:rsidRPr="006F42EA">
        <w:rPr>
          <w:lang w:val="en-GB"/>
        </w:rPr>
        <w:t xml:space="preserve">, </w:t>
      </w:r>
      <w:r w:rsidR="009D2587">
        <w:rPr>
          <w:lang w:val="en-GB"/>
        </w:rPr>
        <w:t>viewed</w:t>
      </w:r>
      <w:r w:rsidR="002F5717">
        <w:rPr>
          <w:lang w:val="en-GB"/>
        </w:rPr>
        <w:t xml:space="preserve"> August 2014</w:t>
      </w:r>
      <w:r w:rsidR="00465405">
        <w:rPr>
          <w:lang w:val="en-GB"/>
        </w:rPr>
        <w:t>,</w:t>
      </w:r>
      <w:r w:rsidR="002F5717">
        <w:rPr>
          <w:lang w:val="en-GB"/>
        </w:rPr>
        <w:t xml:space="preserve"> &lt;</w:t>
      </w:r>
      <w:r w:rsidR="002F5717" w:rsidRPr="006F42EA">
        <w:rPr>
          <w:lang w:val="en-GB"/>
        </w:rPr>
        <w:t>http://www.oecd.org/education/innovation-education/learningforjobs.htm</w:t>
      </w:r>
      <w:r w:rsidR="002F5717">
        <w:rPr>
          <w:lang w:val="en-GB"/>
        </w:rPr>
        <w:t>&gt;.</w:t>
      </w:r>
    </w:p>
    <w:p w14:paraId="48887757" w14:textId="6B67DABE" w:rsidR="002F5717" w:rsidRDefault="00846E8E" w:rsidP="002B7C97">
      <w:pPr>
        <w:pStyle w:val="References"/>
        <w:rPr>
          <w:lang w:val="en-GB"/>
        </w:rPr>
      </w:pPr>
      <w:r>
        <w:rPr>
          <w:rFonts w:eastAsiaTheme="minorEastAsia"/>
        </w:rPr>
        <w:t>−−</w:t>
      </w:r>
      <w:r w:rsidR="002F5717" w:rsidRPr="006E0CF5">
        <w:rPr>
          <w:lang w:val="en-GB"/>
        </w:rPr>
        <w:t xml:space="preserve">2013, </w:t>
      </w:r>
      <w:r w:rsidR="002F5717" w:rsidRPr="006E0CF5">
        <w:rPr>
          <w:i/>
          <w:lang w:val="en-GB"/>
        </w:rPr>
        <w:t xml:space="preserve">The OECD Action Plan for Youth: giving youth a better start in the labour market, </w:t>
      </w:r>
      <w:r w:rsidR="002F5717" w:rsidRPr="00935567">
        <w:t>viewed</w:t>
      </w:r>
      <w:r w:rsidR="002F5717">
        <w:t xml:space="preserve"> 24 April 2016, </w:t>
      </w:r>
      <w:r w:rsidR="002F5717" w:rsidRPr="00594E6A">
        <w:rPr>
          <w:lang w:val="en-GB"/>
        </w:rPr>
        <w:t>&lt;</w:t>
      </w:r>
      <w:hyperlink r:id="rId71" w:history="1">
        <w:r w:rsidR="002F5717" w:rsidRPr="00594E6A">
          <w:t>http://www.oecd.org/employment/Action-plan-youth.pdf</w:t>
        </w:r>
      </w:hyperlink>
      <w:r w:rsidR="002F5717" w:rsidRPr="00594E6A">
        <w:rPr>
          <w:lang w:val="en-GB"/>
        </w:rPr>
        <w:t>&gt;.</w:t>
      </w:r>
    </w:p>
    <w:p w14:paraId="46F88FEE" w14:textId="77777777" w:rsidR="002F5717" w:rsidRDefault="002F5717" w:rsidP="002B7C97">
      <w:pPr>
        <w:pStyle w:val="References"/>
        <w:rPr>
          <w:lang w:val="en-GB"/>
        </w:rPr>
      </w:pPr>
      <w:proofErr w:type="spellStart"/>
      <w:r>
        <w:rPr>
          <w:lang w:val="en-GB"/>
        </w:rPr>
        <w:t>Pasura</w:t>
      </w:r>
      <w:proofErr w:type="spellEnd"/>
      <w:r>
        <w:rPr>
          <w:lang w:val="en-GB"/>
        </w:rPr>
        <w:t xml:space="preserve">, R 2014, ‘Neoliberal economic markets in vocational education and training: shifts in perceptions and practices in private vocational education and training in Melbourne, Australia’, </w:t>
      </w:r>
      <w:r w:rsidRPr="00976D63">
        <w:rPr>
          <w:i/>
          <w:lang w:val="en-GB"/>
        </w:rPr>
        <w:t>Globalisation, Societies and Education</w:t>
      </w:r>
      <w:r>
        <w:rPr>
          <w:lang w:val="en-GB"/>
        </w:rPr>
        <w:t>, vol.12, no.4, pp.564—82.</w:t>
      </w:r>
    </w:p>
    <w:p w14:paraId="48B684C9" w14:textId="6FA5EAEF" w:rsidR="002F5717" w:rsidRPr="00DE7E0B" w:rsidRDefault="002F5717" w:rsidP="002B7C97">
      <w:pPr>
        <w:pStyle w:val="References"/>
      </w:pPr>
      <w:proofErr w:type="spellStart"/>
      <w:r>
        <w:t>Piennar</w:t>
      </w:r>
      <w:proofErr w:type="spellEnd"/>
      <w:r w:rsidR="002401C9">
        <w:t>,</w:t>
      </w:r>
      <w:r>
        <w:t xml:space="preserve"> K 2006</w:t>
      </w:r>
      <w:r w:rsidR="002401C9">
        <w:t>,</w:t>
      </w:r>
      <w:r w:rsidRPr="002401C9">
        <w:rPr>
          <w:i/>
        </w:rPr>
        <w:t xml:space="preserve"> Literature </w:t>
      </w:r>
      <w:r w:rsidR="00465405">
        <w:rPr>
          <w:i/>
        </w:rPr>
        <w:t>r</w:t>
      </w:r>
      <w:r w:rsidRPr="002401C9">
        <w:rPr>
          <w:i/>
        </w:rPr>
        <w:t>eview</w:t>
      </w:r>
      <w:r w:rsidR="002401C9" w:rsidRPr="002401C9">
        <w:rPr>
          <w:i/>
        </w:rPr>
        <w:t>:</w:t>
      </w:r>
      <w:r w:rsidRPr="002401C9">
        <w:rPr>
          <w:i/>
        </w:rPr>
        <w:t xml:space="preserve"> </w:t>
      </w:r>
      <w:r w:rsidR="00465405">
        <w:rPr>
          <w:i/>
        </w:rPr>
        <w:t>r</w:t>
      </w:r>
      <w:r w:rsidRPr="002401C9">
        <w:rPr>
          <w:i/>
        </w:rPr>
        <w:t xml:space="preserve">etention </w:t>
      </w:r>
      <w:r w:rsidR="00465405">
        <w:rPr>
          <w:i/>
        </w:rPr>
        <w:t>programs and p</w:t>
      </w:r>
      <w:r w:rsidRPr="002401C9">
        <w:rPr>
          <w:i/>
        </w:rPr>
        <w:t>olicies</w:t>
      </w:r>
      <w:r w:rsidR="002401C9">
        <w:t xml:space="preserve">, </w:t>
      </w:r>
      <w:r w:rsidRPr="00DE7E0B">
        <w:t>Senior Secondary Assessment Board of South Australia (SSABSA)</w:t>
      </w:r>
      <w:r w:rsidR="00465405">
        <w:t>,</w:t>
      </w:r>
      <w:r w:rsidRPr="00DE7E0B">
        <w:t xml:space="preserve"> now known as the South Australian Certificate of Education (SACE) Board of South Australia, Adelaide. </w:t>
      </w:r>
    </w:p>
    <w:p w14:paraId="1D10FF5E" w14:textId="4D47DC58" w:rsidR="002F5717" w:rsidRDefault="00465405" w:rsidP="002B7C97">
      <w:pPr>
        <w:pStyle w:val="References"/>
        <w:rPr>
          <w:lang w:val="en-US"/>
        </w:rPr>
      </w:pPr>
      <w:proofErr w:type="spellStart"/>
      <w:r>
        <w:rPr>
          <w:lang w:val="en-US"/>
        </w:rPr>
        <w:t>Polesel</w:t>
      </w:r>
      <w:proofErr w:type="spellEnd"/>
      <w:r>
        <w:rPr>
          <w:lang w:val="en-US"/>
        </w:rPr>
        <w:t>, J 2008, ‘</w:t>
      </w:r>
      <w:proofErr w:type="spellStart"/>
      <w:r w:rsidR="002F5717" w:rsidRPr="00F74D8F">
        <w:rPr>
          <w:lang w:val="en-US"/>
        </w:rPr>
        <w:t>Democratising</w:t>
      </w:r>
      <w:proofErr w:type="spellEnd"/>
      <w:r w:rsidR="002F5717" w:rsidRPr="00F74D8F">
        <w:rPr>
          <w:lang w:val="en-US"/>
        </w:rPr>
        <w:t xml:space="preserve"> the curriculum or training the children of the poor: school-based vocational training in Australia</w:t>
      </w:r>
      <w:r>
        <w:rPr>
          <w:lang w:val="en-US"/>
        </w:rPr>
        <w:t>’</w:t>
      </w:r>
      <w:r w:rsidR="002F5717" w:rsidRPr="00F74D8F">
        <w:rPr>
          <w:lang w:val="en-US"/>
        </w:rPr>
        <w:t xml:space="preserve">, </w:t>
      </w:r>
      <w:r w:rsidR="002F5717" w:rsidRPr="00F74D8F">
        <w:rPr>
          <w:i/>
          <w:iCs/>
          <w:lang w:val="en-US"/>
        </w:rPr>
        <w:t>Journal of Education Policy</w:t>
      </w:r>
      <w:r w:rsidR="002F5717" w:rsidRPr="00F74D8F">
        <w:rPr>
          <w:lang w:val="en-US"/>
        </w:rPr>
        <w:t>, vol.23, no.6, pp.615</w:t>
      </w:r>
      <w:r w:rsidR="002401C9">
        <w:rPr>
          <w:lang w:val="en-GB"/>
        </w:rPr>
        <w:t>—</w:t>
      </w:r>
      <w:r w:rsidR="002F5717" w:rsidRPr="00F74D8F">
        <w:rPr>
          <w:lang w:val="en-US"/>
        </w:rPr>
        <w:t>32.</w:t>
      </w:r>
    </w:p>
    <w:p w14:paraId="302185A7" w14:textId="1EC678DC" w:rsidR="002F5717" w:rsidRDefault="002F5717" w:rsidP="002B7C97">
      <w:pPr>
        <w:pStyle w:val="References"/>
      </w:pPr>
      <w:proofErr w:type="gramStart"/>
      <w:r>
        <w:t>Queensland Department of Education and Training 2015, ‘Funded programs’, viewed September 2015, &lt;http://www.training.qld.gov.au/training-organisations/funded-programs/index.html&gt;.</w:t>
      </w:r>
      <w:proofErr w:type="gramEnd"/>
    </w:p>
    <w:p w14:paraId="0113F6CB" w14:textId="1B14F7C4" w:rsidR="00447094" w:rsidRDefault="002F5717" w:rsidP="002B7C97">
      <w:pPr>
        <w:pStyle w:val="References"/>
        <w:rPr>
          <w:rFonts w:cs="Arial"/>
          <w:color w:val="000000" w:themeColor="text1"/>
          <w:szCs w:val="19"/>
          <w:lang w:eastAsia="en-AU"/>
        </w:rPr>
      </w:pPr>
      <w:r w:rsidRPr="00DE36AB">
        <w:rPr>
          <w:rFonts w:cs="Arial"/>
          <w:color w:val="000000" w:themeColor="text1"/>
          <w:szCs w:val="19"/>
          <w:lang w:eastAsia="en-AU"/>
        </w:rPr>
        <w:t>Rob</w:t>
      </w:r>
      <w:r w:rsidR="00447094">
        <w:rPr>
          <w:rFonts w:cs="Arial"/>
          <w:color w:val="000000" w:themeColor="text1"/>
          <w:szCs w:val="19"/>
          <w:lang w:eastAsia="en-AU"/>
        </w:rPr>
        <w:t>inson, E</w:t>
      </w:r>
      <w:r>
        <w:rPr>
          <w:rFonts w:cs="Arial"/>
          <w:color w:val="000000" w:themeColor="text1"/>
          <w:szCs w:val="19"/>
          <w:lang w:eastAsia="en-AU"/>
        </w:rPr>
        <w:t xml:space="preserve"> &amp; Meredith, V 2013,</w:t>
      </w:r>
      <w:r w:rsidRPr="00DE36AB">
        <w:rPr>
          <w:rFonts w:cs="Arial"/>
          <w:color w:val="000000" w:themeColor="text1"/>
          <w:szCs w:val="19"/>
          <w:lang w:eastAsia="en-AU"/>
        </w:rPr>
        <w:t xml:space="preserve"> </w:t>
      </w:r>
      <w:r w:rsidR="00447094">
        <w:rPr>
          <w:rFonts w:cs="Arial"/>
          <w:color w:val="000000" w:themeColor="text1"/>
          <w:szCs w:val="19"/>
          <w:lang w:eastAsia="en-AU"/>
        </w:rPr>
        <w:t>‘</w:t>
      </w:r>
      <w:r w:rsidRPr="00DE36AB">
        <w:rPr>
          <w:rFonts w:cs="Arial"/>
          <w:color w:val="000000" w:themeColor="text1"/>
          <w:szCs w:val="19"/>
          <w:lang w:eastAsia="en-AU"/>
        </w:rPr>
        <w:t>Family factors in early school leaving</w:t>
      </w:r>
      <w:r w:rsidR="00447094">
        <w:rPr>
          <w:rFonts w:cs="Arial"/>
          <w:color w:val="000000" w:themeColor="text1"/>
          <w:szCs w:val="19"/>
          <w:lang w:eastAsia="en-AU"/>
        </w:rPr>
        <w:t xml:space="preserve">’, </w:t>
      </w:r>
      <w:r w:rsidRPr="00DE36AB">
        <w:rPr>
          <w:rFonts w:cs="Arial"/>
          <w:i/>
          <w:iCs/>
          <w:color w:val="000000" w:themeColor="text1"/>
          <w:szCs w:val="19"/>
          <w:lang w:eastAsia="en-AU"/>
        </w:rPr>
        <w:t>Journal Of The Home Economics Institute Of Australia</w:t>
      </w:r>
      <w:r w:rsidRPr="00DE36AB">
        <w:rPr>
          <w:rFonts w:cs="Arial"/>
          <w:color w:val="000000" w:themeColor="text1"/>
          <w:szCs w:val="19"/>
          <w:lang w:eastAsia="en-AU"/>
        </w:rPr>
        <w:t xml:space="preserve">, </w:t>
      </w:r>
      <w:r w:rsidR="00447094">
        <w:rPr>
          <w:rFonts w:cs="Arial"/>
          <w:color w:val="000000" w:themeColor="text1"/>
          <w:szCs w:val="19"/>
          <w:lang w:eastAsia="en-AU"/>
        </w:rPr>
        <w:t>vol.20, no.</w:t>
      </w:r>
      <w:r w:rsidRPr="00DE36AB">
        <w:rPr>
          <w:rFonts w:cs="Arial"/>
          <w:color w:val="000000" w:themeColor="text1"/>
          <w:szCs w:val="19"/>
          <w:lang w:eastAsia="en-AU"/>
        </w:rPr>
        <w:t xml:space="preserve">2, </w:t>
      </w:r>
      <w:r w:rsidR="00447094">
        <w:rPr>
          <w:rFonts w:cs="Arial"/>
          <w:color w:val="000000" w:themeColor="text1"/>
          <w:szCs w:val="19"/>
          <w:lang w:eastAsia="en-AU"/>
        </w:rPr>
        <w:t>pp.</w:t>
      </w:r>
      <w:r w:rsidRPr="00DE36AB">
        <w:rPr>
          <w:rFonts w:cs="Arial"/>
          <w:color w:val="000000" w:themeColor="text1"/>
          <w:szCs w:val="19"/>
          <w:lang w:eastAsia="en-AU"/>
        </w:rPr>
        <w:t>30</w:t>
      </w:r>
      <w:r w:rsidR="00447094">
        <w:rPr>
          <w:lang w:val="en-GB"/>
        </w:rPr>
        <w:t>—40</w:t>
      </w:r>
      <w:r w:rsidRPr="00DE36AB">
        <w:rPr>
          <w:rFonts w:cs="Arial"/>
          <w:color w:val="000000" w:themeColor="text1"/>
          <w:szCs w:val="19"/>
          <w:lang w:eastAsia="en-AU"/>
        </w:rPr>
        <w:t xml:space="preserve">. </w:t>
      </w:r>
    </w:p>
    <w:p w14:paraId="58831DFB" w14:textId="73714129" w:rsidR="002F5717" w:rsidRPr="00DE36AB" w:rsidRDefault="002F5717" w:rsidP="002B7C97">
      <w:pPr>
        <w:pStyle w:val="References"/>
        <w:rPr>
          <w:lang w:val="en-US"/>
        </w:rPr>
      </w:pPr>
      <w:proofErr w:type="spellStart"/>
      <w:r w:rsidRPr="00DE36AB">
        <w:rPr>
          <w:lang w:val="en-US"/>
        </w:rPr>
        <w:lastRenderedPageBreak/>
        <w:t>Rumber</w:t>
      </w:r>
      <w:r>
        <w:rPr>
          <w:lang w:val="en-US"/>
        </w:rPr>
        <w:t>ger</w:t>
      </w:r>
      <w:proofErr w:type="spellEnd"/>
      <w:r>
        <w:rPr>
          <w:lang w:val="en-US"/>
        </w:rPr>
        <w:t>, R</w:t>
      </w:r>
      <w:r w:rsidR="00447094">
        <w:rPr>
          <w:lang w:val="en-US"/>
        </w:rPr>
        <w:t xml:space="preserve"> </w:t>
      </w:r>
      <w:r>
        <w:rPr>
          <w:lang w:val="en-US"/>
        </w:rPr>
        <w:t>&amp; Lamb, S</w:t>
      </w:r>
      <w:r w:rsidR="00447094">
        <w:rPr>
          <w:lang w:val="en-US"/>
        </w:rPr>
        <w:t xml:space="preserve"> </w:t>
      </w:r>
      <w:r>
        <w:rPr>
          <w:lang w:val="en-US"/>
        </w:rPr>
        <w:t>1998,</w:t>
      </w:r>
      <w:r w:rsidRPr="00DE36AB">
        <w:rPr>
          <w:lang w:val="en-US"/>
        </w:rPr>
        <w:t xml:space="preserve"> </w:t>
      </w:r>
      <w:proofErr w:type="gramStart"/>
      <w:r w:rsidRPr="00447094">
        <w:rPr>
          <w:i/>
          <w:lang w:val="en-US"/>
        </w:rPr>
        <w:t>The</w:t>
      </w:r>
      <w:proofErr w:type="gramEnd"/>
      <w:r w:rsidRPr="00447094">
        <w:rPr>
          <w:i/>
          <w:lang w:val="en-US"/>
        </w:rPr>
        <w:t xml:space="preserve"> early employment and further education experiences of high school dropouts: </w:t>
      </w:r>
      <w:r w:rsidR="00465405">
        <w:rPr>
          <w:i/>
          <w:lang w:val="en-US"/>
        </w:rPr>
        <w:t>a</w:t>
      </w:r>
      <w:r w:rsidRPr="00447094">
        <w:rPr>
          <w:i/>
          <w:lang w:val="en-US"/>
        </w:rPr>
        <w:t xml:space="preserve"> comparative study of the United States and Australia</w:t>
      </w:r>
      <w:r w:rsidR="00447094">
        <w:rPr>
          <w:lang w:val="en-US"/>
        </w:rPr>
        <w:t>, p</w:t>
      </w:r>
      <w:r w:rsidRPr="00DE36AB">
        <w:rPr>
          <w:lang w:val="en-US"/>
        </w:rPr>
        <w:t>aper prepared for the Organization for Economic Co-operation and Development (OECD).</w:t>
      </w:r>
    </w:p>
    <w:p w14:paraId="3921FE73" w14:textId="77777777" w:rsidR="002F5717" w:rsidRDefault="002F5717" w:rsidP="002B7C97">
      <w:pPr>
        <w:pStyle w:val="References"/>
      </w:pPr>
      <w:r>
        <w:t xml:space="preserve">Ryan, R 2011, </w:t>
      </w:r>
      <w:r w:rsidRPr="003F5F3F">
        <w:rPr>
          <w:i/>
        </w:rPr>
        <w:t>How VET responds: a historical policy perspective</w:t>
      </w:r>
      <w:r>
        <w:t>, NCVER, Adelaide.</w:t>
      </w:r>
    </w:p>
    <w:p w14:paraId="682B5A91" w14:textId="2CC166AB" w:rsidR="002F5717" w:rsidRPr="00306FA8" w:rsidRDefault="002F5717" w:rsidP="002B7C97">
      <w:pPr>
        <w:pStyle w:val="References"/>
      </w:pPr>
      <w:r>
        <w:t>Seal, I 2009</w:t>
      </w:r>
      <w:r w:rsidR="00C5651E">
        <w:t>,</w:t>
      </w:r>
      <w:r>
        <w:t xml:space="preserve"> </w:t>
      </w:r>
      <w:proofErr w:type="gramStart"/>
      <w:r w:rsidRPr="00C5651E">
        <w:rPr>
          <w:i/>
        </w:rPr>
        <w:t>Exploring</w:t>
      </w:r>
      <w:proofErr w:type="gramEnd"/>
      <w:r w:rsidRPr="00C5651E">
        <w:rPr>
          <w:i/>
        </w:rPr>
        <w:t xml:space="preserve"> the experiences of new teachers in working with students at risk of disengagement</w:t>
      </w:r>
      <w:r w:rsidRPr="00306FA8">
        <w:t xml:space="preserve">, </w:t>
      </w:r>
      <w:proofErr w:type="spellStart"/>
      <w:r w:rsidR="00465405">
        <w:t>Doxa</w:t>
      </w:r>
      <w:proofErr w:type="spellEnd"/>
      <w:r w:rsidR="009D2587">
        <w:t xml:space="preserve">, viewed </w:t>
      </w:r>
      <w:r>
        <w:t xml:space="preserve">April 2015, </w:t>
      </w:r>
      <w:r w:rsidR="00C5651E">
        <w:t>&lt;</w:t>
      </w:r>
      <w:hyperlink r:id="rId72" w:history="1">
        <w:r w:rsidR="00C5651E" w:rsidRPr="00C97DCD">
          <w:rPr>
            <w:rStyle w:val="Hyperlink"/>
            <w:sz w:val="18"/>
          </w:rPr>
          <w:t>http://www.doxa.org.au/images/engagingteachersfullreport.pdf</w:t>
        </w:r>
      </w:hyperlink>
      <w:r w:rsidR="00C5651E">
        <w:t>&gt;.</w:t>
      </w:r>
    </w:p>
    <w:p w14:paraId="623E4FE1" w14:textId="720034C9" w:rsidR="002F5717" w:rsidRPr="001E6E91" w:rsidRDefault="002F5717" w:rsidP="002B7C97">
      <w:pPr>
        <w:pStyle w:val="References"/>
        <w:rPr>
          <w:lang w:val="en-US"/>
        </w:rPr>
      </w:pPr>
      <w:r w:rsidRPr="001E6E91">
        <w:rPr>
          <w:lang w:val="en-US"/>
        </w:rPr>
        <w:t>Selby Smith, C</w:t>
      </w:r>
      <w:r w:rsidR="00C5651E">
        <w:rPr>
          <w:lang w:val="en-US"/>
        </w:rPr>
        <w:t xml:space="preserve"> &amp;</w:t>
      </w:r>
      <w:r w:rsidRPr="001E6E91">
        <w:rPr>
          <w:lang w:val="en-US"/>
        </w:rPr>
        <w:t xml:space="preserve"> Ferrier, F 1996, </w:t>
      </w:r>
      <w:r w:rsidRPr="00C5651E">
        <w:rPr>
          <w:i/>
          <w:lang w:val="en-US"/>
        </w:rPr>
        <w:t>The economic impact of vocational educ</w:t>
      </w:r>
      <w:r w:rsidR="00C5651E" w:rsidRPr="00C5651E">
        <w:rPr>
          <w:i/>
          <w:lang w:val="en-US"/>
        </w:rPr>
        <w:t>ation and training</w:t>
      </w:r>
      <w:r w:rsidRPr="001E6E91">
        <w:rPr>
          <w:lang w:val="en-US"/>
        </w:rPr>
        <w:t>, Australian Government Publishing Service, Canberra, viewed May 2016, &lt;http://files.eric.ed.gov/fulltext/ED413513.pdf&gt;.</w:t>
      </w:r>
    </w:p>
    <w:p w14:paraId="0B8B5776" w14:textId="75767CC1" w:rsidR="002F5717" w:rsidRDefault="002F5717" w:rsidP="002B7C97">
      <w:pPr>
        <w:pStyle w:val="References"/>
      </w:pPr>
      <w:r w:rsidRPr="001E6E91">
        <w:t xml:space="preserve">Senate Standing Committee on Education and Employment 2015, </w:t>
      </w:r>
      <w:r w:rsidRPr="001E6E91">
        <w:rPr>
          <w:i/>
        </w:rPr>
        <w:t>The operation, regulation and</w:t>
      </w:r>
      <w:r w:rsidRPr="003F5F3F">
        <w:rPr>
          <w:i/>
        </w:rPr>
        <w:t xml:space="preserve"> funding of private vocational education and training (VET) providers in Australia</w:t>
      </w:r>
      <w:r>
        <w:t xml:space="preserve">, </w:t>
      </w:r>
      <w:r w:rsidR="00C5651E">
        <w:t xml:space="preserve">viewed December 2015, </w:t>
      </w:r>
      <w:r>
        <w:t>&lt;http://www.aph.gov.au/Parliamentary_Business/Committees/Senate/Education_and_Employment/vocationaled/~/media/Committees/eet_ctte/vocationaled/Final_Report/report.pdf&gt;.</w:t>
      </w:r>
    </w:p>
    <w:p w14:paraId="7BA712D8" w14:textId="77777777" w:rsidR="002F5717" w:rsidRDefault="002F5717" w:rsidP="002B7C97">
      <w:pPr>
        <w:pStyle w:val="References"/>
        <w:rPr>
          <w:lang w:val="en-GB"/>
        </w:rPr>
      </w:pPr>
      <w:r>
        <w:rPr>
          <w:lang w:val="en-GB"/>
        </w:rPr>
        <w:t xml:space="preserve">Shah, M &amp; Nair, C 2013, ‘Private for-profit higher education in Australia: widening access, participation and opportunities for public-private collaboration’, </w:t>
      </w:r>
      <w:r w:rsidRPr="003F5F3F">
        <w:rPr>
          <w:i/>
          <w:lang w:val="en-GB"/>
        </w:rPr>
        <w:t>Higher Education Research &amp; Development</w:t>
      </w:r>
      <w:r>
        <w:rPr>
          <w:lang w:val="en-GB"/>
        </w:rPr>
        <w:t>, vol.32, no.5, pp.820—32.</w:t>
      </w:r>
    </w:p>
    <w:p w14:paraId="538AE586" w14:textId="70F19241" w:rsidR="002F5717" w:rsidRDefault="002F5717" w:rsidP="002B7C97">
      <w:pPr>
        <w:pStyle w:val="References"/>
      </w:pPr>
      <w:r>
        <w:t>Sherman, G 2006</w:t>
      </w:r>
      <w:r w:rsidRPr="00B56AF6">
        <w:t xml:space="preserve">, </w:t>
      </w:r>
      <w:r w:rsidR="00C5651E">
        <w:t>‘</w:t>
      </w:r>
      <w:r w:rsidRPr="00B56AF6">
        <w:rPr>
          <w:i/>
          <w:iCs/>
        </w:rPr>
        <w:t>Instructional roles of elect</w:t>
      </w:r>
      <w:r w:rsidR="00594E6A">
        <w:rPr>
          <w:i/>
          <w:iCs/>
        </w:rPr>
        <w:t>r</w:t>
      </w:r>
      <w:r w:rsidRPr="00B56AF6">
        <w:rPr>
          <w:i/>
          <w:iCs/>
        </w:rPr>
        <w:t>onic portfolios</w:t>
      </w:r>
      <w:r w:rsidR="00C5651E">
        <w:t>’</w:t>
      </w:r>
      <w:r w:rsidRPr="00B56AF6">
        <w:t xml:space="preserve">, in </w:t>
      </w:r>
      <w:r w:rsidR="00E82121">
        <w:t xml:space="preserve">A </w:t>
      </w:r>
      <w:proofErr w:type="spellStart"/>
      <w:r w:rsidRPr="00B56AF6">
        <w:t>Ja</w:t>
      </w:r>
      <w:r w:rsidR="00E82121">
        <w:t>fari</w:t>
      </w:r>
      <w:proofErr w:type="spellEnd"/>
      <w:r w:rsidR="00E82121">
        <w:t xml:space="preserve"> and C Kaufman, (</w:t>
      </w:r>
      <w:proofErr w:type="spellStart"/>
      <w:r w:rsidR="00E82121">
        <w:t>e</w:t>
      </w:r>
      <w:r w:rsidRPr="00B56AF6">
        <w:t>ds</w:t>
      </w:r>
      <w:proofErr w:type="spellEnd"/>
      <w:r w:rsidRPr="00B56AF6">
        <w:t xml:space="preserve">), </w:t>
      </w:r>
      <w:r w:rsidRPr="00B56AF6">
        <w:rPr>
          <w:i/>
          <w:iCs/>
        </w:rPr>
        <w:t>Handbook of Research on E‐portfolios</w:t>
      </w:r>
      <w:r w:rsidRPr="00B56AF6">
        <w:t>, Idea Group Reference, London, pp.1</w:t>
      </w:r>
      <w:r w:rsidR="00C5651E">
        <w:rPr>
          <w:lang w:val="en-GB"/>
        </w:rPr>
        <w:t>—</w:t>
      </w:r>
      <w:r w:rsidRPr="00B56AF6">
        <w:t xml:space="preserve">19. </w:t>
      </w:r>
    </w:p>
    <w:p w14:paraId="129425AA" w14:textId="77777777" w:rsidR="002F5717" w:rsidRDefault="002F5717" w:rsidP="002B7C97">
      <w:pPr>
        <w:pStyle w:val="References"/>
      </w:pPr>
      <w:r>
        <w:rPr>
          <w:lang w:val="en-GB"/>
        </w:rPr>
        <w:t>Simons, M &amp; Harris, R 2014, ‘Educational leadership in Australian private VET organisations: how is it understood and enacted?</w:t>
      </w:r>
      <w:proofErr w:type="gramStart"/>
      <w:r>
        <w:rPr>
          <w:lang w:val="en-GB"/>
        </w:rPr>
        <w:t>’,</w:t>
      </w:r>
      <w:proofErr w:type="gramEnd"/>
      <w:r>
        <w:rPr>
          <w:lang w:val="en-GB"/>
        </w:rPr>
        <w:t xml:space="preserve"> </w:t>
      </w:r>
      <w:r w:rsidRPr="003F5F3F">
        <w:rPr>
          <w:i/>
          <w:lang w:val="en-GB"/>
        </w:rPr>
        <w:t>Research in Post-Compulsory Education</w:t>
      </w:r>
      <w:r>
        <w:rPr>
          <w:lang w:val="en-GB"/>
        </w:rPr>
        <w:t>, vol.19, no.3, pp.245—60.</w:t>
      </w:r>
    </w:p>
    <w:p w14:paraId="5875B862" w14:textId="67234D4C" w:rsidR="002F5717" w:rsidRDefault="002F5717" w:rsidP="002B7C97">
      <w:pPr>
        <w:pStyle w:val="References"/>
      </w:pPr>
      <w:r>
        <w:t>South Australian Department of State Development 2015, ‘</w:t>
      </w:r>
      <w:proofErr w:type="spellStart"/>
      <w:r>
        <w:t>WorkReady</w:t>
      </w:r>
      <w:proofErr w:type="spellEnd"/>
      <w:r>
        <w:t xml:space="preserve"> frequently asked questions’, viewed September 2015, &lt;http://www.skills.sa.gov.au/DesktopModules/Bring2mind/DMX/Download.aspx?Command=Core_Download&amp;EntryId=2314&amp;PortalId=6&amp;TabId=1936&gt;.</w:t>
      </w:r>
    </w:p>
    <w:p w14:paraId="372F6856" w14:textId="3A3BADB9" w:rsidR="002F5717" w:rsidRDefault="002F5717" w:rsidP="002B7C97">
      <w:pPr>
        <w:pStyle w:val="References"/>
        <w:rPr>
          <w:lang w:val="en-US"/>
        </w:rPr>
      </w:pPr>
      <w:r>
        <w:rPr>
          <w:lang w:val="en-US"/>
        </w:rPr>
        <w:t xml:space="preserve">Stanwick, J 2005, </w:t>
      </w:r>
      <w:r w:rsidRPr="003F5F3F">
        <w:rPr>
          <w:i/>
          <w:lang w:val="en-US"/>
        </w:rPr>
        <w:t>Australian Qualifications Framework lower-level qualifications: pathways to where for young people</w:t>
      </w:r>
      <w:proofErr w:type="gramStart"/>
      <w:r w:rsidRPr="003F5F3F">
        <w:rPr>
          <w:i/>
          <w:lang w:val="en-US"/>
        </w:rPr>
        <w:t>?</w:t>
      </w:r>
      <w:r w:rsidR="00C5651E">
        <w:rPr>
          <w:i/>
          <w:lang w:val="en-US"/>
        </w:rPr>
        <w:t>,</w:t>
      </w:r>
      <w:proofErr w:type="gramEnd"/>
      <w:r>
        <w:rPr>
          <w:lang w:val="en-US"/>
        </w:rPr>
        <w:t xml:space="preserve"> NCVER, Adelaide.</w:t>
      </w:r>
    </w:p>
    <w:p w14:paraId="30C271D3" w14:textId="74F1F926" w:rsidR="002F5717" w:rsidRDefault="00C5651E" w:rsidP="002B7C97">
      <w:pPr>
        <w:pStyle w:val="References"/>
        <w:rPr>
          <w:lang w:val="en-US"/>
        </w:rPr>
      </w:pPr>
      <w:proofErr w:type="gramStart"/>
      <w:r>
        <w:rPr>
          <w:rFonts w:eastAsiaTheme="minorEastAsia"/>
        </w:rPr>
        <w:t>−−</w:t>
      </w:r>
      <w:r w:rsidR="002F5717" w:rsidRPr="001E6E91">
        <w:rPr>
          <w:lang w:val="en-US"/>
        </w:rPr>
        <w:t xml:space="preserve">2006, </w:t>
      </w:r>
      <w:r w:rsidR="002F5717" w:rsidRPr="001E6E91">
        <w:rPr>
          <w:i/>
          <w:iCs/>
          <w:lang w:val="en-US"/>
        </w:rPr>
        <w:t>Outcomes from higher-level vocational education and training qualifications</w:t>
      </w:r>
      <w:r w:rsidR="002F5717" w:rsidRPr="001E6E91">
        <w:rPr>
          <w:lang w:val="en-US"/>
        </w:rPr>
        <w:t>, NCVER, Adelaide</w:t>
      </w:r>
      <w:r>
        <w:rPr>
          <w:lang w:val="en-US"/>
        </w:rPr>
        <w:t>.</w:t>
      </w:r>
      <w:proofErr w:type="gramEnd"/>
    </w:p>
    <w:p w14:paraId="2E95898A" w14:textId="4EAF4F1F" w:rsidR="002F5717" w:rsidRPr="00DE36AB" w:rsidRDefault="002F5717" w:rsidP="002B7C97">
      <w:pPr>
        <w:pStyle w:val="References"/>
        <w:rPr>
          <w:i/>
          <w:iCs/>
        </w:rPr>
      </w:pPr>
      <w:r>
        <w:t>Sweet, R 2012,</w:t>
      </w:r>
      <w:r w:rsidRPr="00DE36AB">
        <w:t xml:space="preserve"> </w:t>
      </w:r>
      <w:r w:rsidRPr="00DE36AB">
        <w:rPr>
          <w:i/>
        </w:rPr>
        <w:t xml:space="preserve">Unemployed and inactive youth: </w:t>
      </w:r>
      <w:r w:rsidR="00E82121">
        <w:rPr>
          <w:i/>
        </w:rPr>
        <w:t>w</w:t>
      </w:r>
      <w:r w:rsidRPr="00DE36AB">
        <w:rPr>
          <w:i/>
        </w:rPr>
        <w:t>hat works?</w:t>
      </w:r>
      <w:r w:rsidR="00C5651E">
        <w:rPr>
          <w:i/>
        </w:rPr>
        <w:t>,</w:t>
      </w:r>
      <w:r w:rsidRPr="00DE36AB">
        <w:rPr>
          <w:i/>
        </w:rPr>
        <w:t xml:space="preserve"> </w:t>
      </w:r>
      <w:r w:rsidR="00E82121">
        <w:t>r</w:t>
      </w:r>
      <w:r w:rsidRPr="00DE36AB">
        <w:t>eport prepared for the Department of Education, Employment and Workplace Relatio</w:t>
      </w:r>
      <w:r w:rsidR="00C5651E">
        <w:t>ns, viewed August 2016,</w:t>
      </w:r>
      <w:r w:rsidRPr="00DE36AB">
        <w:t xml:space="preserve"> </w:t>
      </w:r>
      <w:r w:rsidR="00E82121">
        <w:t>&lt;</w:t>
      </w:r>
      <w:hyperlink r:id="rId73" w:history="1">
        <w:r w:rsidR="00E82121" w:rsidRPr="00E54998">
          <w:rPr>
            <w:rStyle w:val="Hyperlink"/>
            <w:iCs/>
            <w:sz w:val="18"/>
          </w:rPr>
          <w:t>http://www.aph.gov.au/~/media/Committees/eet_ctte/estimates/add_1415/Education/Answers/SQ15-00230AttachmentA.pdf</w:t>
        </w:r>
      </w:hyperlink>
      <w:r w:rsidR="00E82121">
        <w:rPr>
          <w:iCs/>
        </w:rPr>
        <w:t>&gt;</w:t>
      </w:r>
      <w:r w:rsidR="00E82121">
        <w:rPr>
          <w:i/>
          <w:iCs/>
        </w:rPr>
        <w:t xml:space="preserve">, </w:t>
      </w:r>
      <w:r w:rsidR="00E82121">
        <w:t>Sweet Group Pty Ltd, Sydney.</w:t>
      </w:r>
    </w:p>
    <w:p w14:paraId="39CA3D76" w14:textId="77777777" w:rsidR="002F5717" w:rsidRDefault="002F5717" w:rsidP="002B7C97">
      <w:pPr>
        <w:pStyle w:val="References"/>
        <w:rPr>
          <w:lang w:val="en-GB"/>
        </w:rPr>
      </w:pPr>
      <w:proofErr w:type="spellStart"/>
      <w:r>
        <w:rPr>
          <w:lang w:val="en-GB"/>
        </w:rPr>
        <w:t>te</w:t>
      </w:r>
      <w:proofErr w:type="spellEnd"/>
      <w:r>
        <w:rPr>
          <w:lang w:val="en-GB"/>
        </w:rPr>
        <w:t xml:space="preserve"> </w:t>
      </w:r>
      <w:proofErr w:type="spellStart"/>
      <w:r>
        <w:rPr>
          <w:lang w:val="en-GB"/>
        </w:rPr>
        <w:t>Riele</w:t>
      </w:r>
      <w:proofErr w:type="spellEnd"/>
      <w:r>
        <w:rPr>
          <w:lang w:val="en-GB"/>
        </w:rPr>
        <w:t xml:space="preserve">, K 2015, ‘Education policy “at risk”’, in H Proctor, P Brownlee &amp; P </w:t>
      </w:r>
      <w:proofErr w:type="spellStart"/>
      <w:r>
        <w:rPr>
          <w:lang w:val="en-GB"/>
        </w:rPr>
        <w:t>Freebody</w:t>
      </w:r>
      <w:proofErr w:type="spellEnd"/>
      <w:r>
        <w:rPr>
          <w:lang w:val="en-GB"/>
        </w:rPr>
        <w:t xml:space="preserve"> (</w:t>
      </w:r>
      <w:proofErr w:type="spellStart"/>
      <w:r>
        <w:rPr>
          <w:lang w:val="en-GB"/>
        </w:rPr>
        <w:t>eds</w:t>
      </w:r>
      <w:proofErr w:type="spellEnd"/>
      <w:r>
        <w:rPr>
          <w:lang w:val="en-GB"/>
        </w:rPr>
        <w:t xml:space="preserve">), </w:t>
      </w:r>
      <w:r w:rsidRPr="003F5F3F">
        <w:rPr>
          <w:i/>
          <w:lang w:val="en-GB"/>
        </w:rPr>
        <w:t>Controversies in education: orthodoxy and heresy in policy and practice</w:t>
      </w:r>
      <w:r>
        <w:rPr>
          <w:lang w:val="en-GB"/>
        </w:rPr>
        <w:t>, Springer, Dordrecht, pp.149—56.</w:t>
      </w:r>
    </w:p>
    <w:p w14:paraId="1EA4B8E7" w14:textId="1EE48E4F" w:rsidR="002F5717" w:rsidRPr="00B56AF6" w:rsidRDefault="002F5717" w:rsidP="002B7C97">
      <w:pPr>
        <w:pStyle w:val="References"/>
      </w:pPr>
      <w:proofErr w:type="spellStart"/>
      <w:r>
        <w:t>te</w:t>
      </w:r>
      <w:proofErr w:type="spellEnd"/>
      <w:r>
        <w:t xml:space="preserve"> </w:t>
      </w:r>
      <w:proofErr w:type="spellStart"/>
      <w:r>
        <w:t>Riele</w:t>
      </w:r>
      <w:proofErr w:type="spellEnd"/>
      <w:r>
        <w:t>, K &amp; Crump, S 2002,</w:t>
      </w:r>
      <w:r w:rsidRPr="00B56AF6">
        <w:t xml:space="preserve"> </w:t>
      </w:r>
      <w:r w:rsidR="00E82121">
        <w:t>‘</w:t>
      </w:r>
      <w:r w:rsidRPr="00B56AF6">
        <w:t>Young people, educatio</w:t>
      </w:r>
      <w:r w:rsidRPr="00C5651E">
        <w:t>n and hope, bringing VET in from the margins</w:t>
      </w:r>
      <w:r w:rsidR="00E82121">
        <w:t>’,</w:t>
      </w:r>
      <w:r w:rsidRPr="00E82121">
        <w:rPr>
          <w:i/>
        </w:rPr>
        <w:t xml:space="preserve"> </w:t>
      </w:r>
      <w:r w:rsidRPr="00E82121">
        <w:rPr>
          <w:i/>
          <w:iCs/>
        </w:rPr>
        <w:t>International Journal of Inclusive Education</w:t>
      </w:r>
      <w:r w:rsidRPr="00C5651E">
        <w:rPr>
          <w:iCs/>
        </w:rPr>
        <w:t xml:space="preserve">, </w:t>
      </w:r>
      <w:r w:rsidR="00C5651E" w:rsidRPr="00C5651E">
        <w:rPr>
          <w:iCs/>
        </w:rPr>
        <w:t>vol.</w:t>
      </w:r>
      <w:r w:rsidRPr="00C5651E">
        <w:rPr>
          <w:iCs/>
        </w:rPr>
        <w:t>6</w:t>
      </w:r>
      <w:r w:rsidR="00C5651E" w:rsidRPr="00C5651E">
        <w:rPr>
          <w:iCs/>
        </w:rPr>
        <w:t>, no.</w:t>
      </w:r>
      <w:r w:rsidRPr="00C5651E">
        <w:t xml:space="preserve">3, </w:t>
      </w:r>
      <w:r w:rsidR="00C5651E" w:rsidRPr="00C5651E">
        <w:t>pp.</w:t>
      </w:r>
      <w:r w:rsidRPr="00C5651E">
        <w:t xml:space="preserve">251-266. </w:t>
      </w:r>
    </w:p>
    <w:p w14:paraId="30563203" w14:textId="1C80A100" w:rsidR="002F5717" w:rsidRPr="00B56AF6" w:rsidRDefault="00C5651E" w:rsidP="002B7C97">
      <w:pPr>
        <w:pStyle w:val="References"/>
      </w:pPr>
      <w:proofErr w:type="spellStart"/>
      <w:r w:rsidRPr="00C5651E">
        <w:t>Teese</w:t>
      </w:r>
      <w:proofErr w:type="spellEnd"/>
      <w:r w:rsidRPr="00C5651E">
        <w:t xml:space="preserve">, R 2004, </w:t>
      </w:r>
      <w:proofErr w:type="gramStart"/>
      <w:r w:rsidRPr="00C5651E">
        <w:rPr>
          <w:i/>
        </w:rPr>
        <w:t>Early</w:t>
      </w:r>
      <w:proofErr w:type="gramEnd"/>
      <w:r w:rsidRPr="00C5651E">
        <w:rPr>
          <w:i/>
        </w:rPr>
        <w:t xml:space="preserve"> school leavers and VET</w:t>
      </w:r>
      <w:r>
        <w:t>, NCVER, Adelaide.</w:t>
      </w:r>
      <w:r w:rsidR="002F5717" w:rsidRPr="00B56AF6">
        <w:t xml:space="preserve"> </w:t>
      </w:r>
    </w:p>
    <w:p w14:paraId="75C96A7D" w14:textId="77777777" w:rsidR="002F5717" w:rsidRDefault="002F5717" w:rsidP="002B7C97">
      <w:pPr>
        <w:pStyle w:val="References"/>
      </w:pPr>
      <w:r>
        <w:t xml:space="preserve">Thomson, P 2014, </w:t>
      </w:r>
      <w:proofErr w:type="gramStart"/>
      <w:r w:rsidRPr="003F5F3F">
        <w:rPr>
          <w:i/>
        </w:rPr>
        <w:t>What's</w:t>
      </w:r>
      <w:proofErr w:type="gramEnd"/>
      <w:r w:rsidRPr="003F5F3F">
        <w:rPr>
          <w:i/>
        </w:rPr>
        <w:t xml:space="preserve"> the alternative? </w:t>
      </w:r>
      <w:proofErr w:type="gramStart"/>
      <w:r w:rsidRPr="003F5F3F">
        <w:rPr>
          <w:i/>
        </w:rPr>
        <w:t>Effective support for young people disengaging from the mainstream</w:t>
      </w:r>
      <w:r>
        <w:t>, Prince's Trust, University of Nottingham, UK.</w:t>
      </w:r>
      <w:proofErr w:type="gramEnd"/>
    </w:p>
    <w:p w14:paraId="4B072F9A" w14:textId="17B25933" w:rsidR="002F5717" w:rsidRDefault="002F5717" w:rsidP="002B7C97">
      <w:pPr>
        <w:pStyle w:val="References"/>
        <w:rPr>
          <w:lang w:val="en-GB"/>
        </w:rPr>
      </w:pPr>
      <w:proofErr w:type="gramStart"/>
      <w:r>
        <w:rPr>
          <w:lang w:val="en-GB"/>
        </w:rPr>
        <w:t>Victorian Department of Education and Training 2014, ‘Student engagement and inclusion guidance’, viewed November 2015, &lt;</w:t>
      </w:r>
      <w:hyperlink r:id="rId74" w:history="1">
        <w:r>
          <w:rPr>
            <w:rStyle w:val="Hyperlink"/>
            <w:lang w:val="en-GB"/>
          </w:rPr>
          <w:t>http://www.education.vic.gov.au/school/principals/participation/Pages/studentengagementguidance.aspx</w:t>
        </w:r>
      </w:hyperlink>
      <w:r>
        <w:t>&gt;</w:t>
      </w:r>
      <w:r>
        <w:rPr>
          <w:lang w:val="en-GB"/>
        </w:rPr>
        <w:t>.</w:t>
      </w:r>
      <w:proofErr w:type="gramEnd"/>
      <w:r>
        <w:rPr>
          <w:lang w:val="en-GB"/>
        </w:rPr>
        <w:t xml:space="preserve"> </w:t>
      </w:r>
    </w:p>
    <w:p w14:paraId="6DB9F9E3" w14:textId="27A4C9DA" w:rsidR="002F5717" w:rsidRDefault="00C5651E" w:rsidP="002B7C97">
      <w:pPr>
        <w:pStyle w:val="References"/>
      </w:pPr>
      <w:proofErr w:type="gramStart"/>
      <w:r>
        <w:rPr>
          <w:rFonts w:eastAsiaTheme="minorEastAsia"/>
        </w:rPr>
        <w:t>−−</w:t>
      </w:r>
      <w:r w:rsidR="002F5717">
        <w:t>2015</w:t>
      </w:r>
      <w:r w:rsidR="00695E54">
        <w:t>a</w:t>
      </w:r>
      <w:r w:rsidR="002F5717">
        <w:t xml:space="preserve">, </w:t>
      </w:r>
      <w:r w:rsidR="002F5717" w:rsidRPr="0021323E">
        <w:rPr>
          <w:i/>
        </w:rPr>
        <w:t>Review of quality assurance in Victoria’s VET system</w:t>
      </w:r>
      <w:r w:rsidR="002F5717">
        <w:t>, viewed September 2015, &lt;http://www.education.vic.gov.au/training/learners/vet/Pages/qareview.aspx&gt;.</w:t>
      </w:r>
      <w:proofErr w:type="gramEnd"/>
    </w:p>
    <w:p w14:paraId="12B47C98" w14:textId="43CFDC65" w:rsidR="002F5717" w:rsidRDefault="00C5651E" w:rsidP="002B7C97">
      <w:pPr>
        <w:pStyle w:val="References"/>
      </w:pPr>
      <w:r>
        <w:rPr>
          <w:rFonts w:eastAsiaTheme="minorEastAsia"/>
        </w:rPr>
        <w:t>−−</w:t>
      </w:r>
      <w:r w:rsidR="002F5717">
        <w:t>2015</w:t>
      </w:r>
      <w:r>
        <w:t>b</w:t>
      </w:r>
      <w:r w:rsidR="002F5717">
        <w:t xml:space="preserve">, </w:t>
      </w:r>
      <w:r w:rsidR="002F5717" w:rsidRPr="0021323E">
        <w:rPr>
          <w:i/>
        </w:rPr>
        <w:t>Skills and jobs in the education state: the government’s response to the VET funding review</w:t>
      </w:r>
      <w:r w:rsidR="002F5717">
        <w:t>, viewed January 2016, &lt;http://www.education.vic.gov.au/Documents/about/department/Skills_and_Jobs_Ed_State_Response.pdf&gt;.</w:t>
      </w:r>
    </w:p>
    <w:p w14:paraId="311C81E6" w14:textId="73C675E7" w:rsidR="002F5717" w:rsidRDefault="002F5717" w:rsidP="002B7C97">
      <w:pPr>
        <w:pStyle w:val="References"/>
      </w:pPr>
      <w:r>
        <w:t xml:space="preserve">Victorian Department of Education and Early Childhood Development 2012, </w:t>
      </w:r>
      <w:proofErr w:type="gramStart"/>
      <w:r w:rsidRPr="003F5F3F">
        <w:rPr>
          <w:i/>
        </w:rPr>
        <w:t>Refocusing</w:t>
      </w:r>
      <w:proofErr w:type="gramEnd"/>
      <w:r w:rsidRPr="003F5F3F">
        <w:rPr>
          <w:i/>
        </w:rPr>
        <w:t xml:space="preserve"> vocational training in Victoria</w:t>
      </w:r>
      <w:r>
        <w:t>,</w:t>
      </w:r>
      <w:r w:rsidR="00695E54">
        <w:t xml:space="preserve"> viewed October 2015, </w:t>
      </w:r>
      <w:r>
        <w:t xml:space="preserve">&lt;http://www.eduweb.vic.gov.au/edulibrary/public/commrel/refocusing-vet-statement.pdf&gt;. </w:t>
      </w:r>
    </w:p>
    <w:p w14:paraId="2DB0349D" w14:textId="1EE41506" w:rsidR="002F5717" w:rsidRDefault="002F5717" w:rsidP="002B7C97">
      <w:pPr>
        <w:pStyle w:val="References"/>
        <w:rPr>
          <w:lang w:val="en-US"/>
        </w:rPr>
      </w:pPr>
      <w:r w:rsidRPr="00E318BA">
        <w:rPr>
          <w:lang w:val="en-US"/>
        </w:rPr>
        <w:t xml:space="preserve">Vinson, T, </w:t>
      </w:r>
      <w:proofErr w:type="spellStart"/>
      <w:r w:rsidRPr="00E318BA">
        <w:rPr>
          <w:lang w:val="en-US"/>
        </w:rPr>
        <w:t>Rawsthorne</w:t>
      </w:r>
      <w:proofErr w:type="spellEnd"/>
      <w:r w:rsidRPr="00E318BA">
        <w:rPr>
          <w:lang w:val="en-US"/>
        </w:rPr>
        <w:t xml:space="preserve">, M, Beavis, A &amp; Ericson, M 2015, </w:t>
      </w:r>
      <w:r w:rsidRPr="00E318BA">
        <w:rPr>
          <w:i/>
          <w:iCs/>
          <w:lang w:val="en-US"/>
        </w:rPr>
        <w:t>Dropping off the edge 2015: persistent communal disadvantage in Australia</w:t>
      </w:r>
      <w:r w:rsidRPr="00E318BA">
        <w:rPr>
          <w:lang w:val="en-US"/>
        </w:rPr>
        <w:t>, Place-based Disadva</w:t>
      </w:r>
      <w:r w:rsidR="00E82121">
        <w:rPr>
          <w:lang w:val="en-US"/>
        </w:rPr>
        <w:t>ntage (Jesuit Social Services),</w:t>
      </w:r>
      <w:r w:rsidRPr="00E318BA">
        <w:rPr>
          <w:lang w:val="en-US"/>
        </w:rPr>
        <w:t xml:space="preserve"> viewed May 2016, </w:t>
      </w:r>
      <w:r w:rsidR="00E82121">
        <w:rPr>
          <w:lang w:val="en-US"/>
        </w:rPr>
        <w:t>&lt;</w:t>
      </w:r>
      <w:hyperlink r:id="rId75" w:history="1">
        <w:r w:rsidR="00E82121" w:rsidRPr="00E54998">
          <w:rPr>
            <w:rStyle w:val="Hyperlink"/>
            <w:sz w:val="18"/>
            <w:lang w:val="en-US"/>
          </w:rPr>
          <w:t>http://www.dote.org.au/wordpress/wp-content/uploads/0001_dote_2015.pdf</w:t>
        </w:r>
      </w:hyperlink>
      <w:r w:rsidR="00E82121">
        <w:rPr>
          <w:lang w:val="en-US"/>
        </w:rPr>
        <w:t>&gt;,</w:t>
      </w:r>
      <w:r w:rsidR="00E82121" w:rsidRPr="00E82121">
        <w:rPr>
          <w:lang w:val="en-US"/>
        </w:rPr>
        <w:t xml:space="preserve"> </w:t>
      </w:r>
      <w:r w:rsidR="00E82121" w:rsidRPr="00E318BA">
        <w:rPr>
          <w:lang w:val="en-US"/>
        </w:rPr>
        <w:t>Jesuit Social Services and Catholic Social Services Australia, Melbourne</w:t>
      </w:r>
      <w:r w:rsidR="00E82121">
        <w:rPr>
          <w:lang w:val="en-US"/>
        </w:rPr>
        <w:t>.</w:t>
      </w:r>
    </w:p>
    <w:p w14:paraId="5BDF3FA1" w14:textId="77777777" w:rsidR="00181649" w:rsidRDefault="00181649" w:rsidP="002B7C97">
      <w:pPr>
        <w:pStyle w:val="References"/>
        <w:rPr>
          <w:lang w:val="en-US"/>
        </w:rPr>
      </w:pPr>
      <w:r w:rsidRPr="00E318BA">
        <w:rPr>
          <w:lang w:val="en-US"/>
        </w:rPr>
        <w:lastRenderedPageBreak/>
        <w:t xml:space="preserve">Vinson, T, </w:t>
      </w:r>
      <w:proofErr w:type="spellStart"/>
      <w:r w:rsidRPr="00E318BA">
        <w:rPr>
          <w:lang w:val="en-US"/>
        </w:rPr>
        <w:t>Rawsthorne</w:t>
      </w:r>
      <w:proofErr w:type="spellEnd"/>
      <w:r w:rsidRPr="00E318BA">
        <w:rPr>
          <w:lang w:val="en-US"/>
        </w:rPr>
        <w:t xml:space="preserve">, M &amp; Cooper, B 2007, </w:t>
      </w:r>
      <w:proofErr w:type="gramStart"/>
      <w:r w:rsidRPr="00E318BA">
        <w:rPr>
          <w:i/>
          <w:iCs/>
          <w:lang w:val="en-US"/>
        </w:rPr>
        <w:t>Dropping</w:t>
      </w:r>
      <w:proofErr w:type="gramEnd"/>
      <w:r w:rsidRPr="00E318BA">
        <w:rPr>
          <w:i/>
          <w:iCs/>
          <w:lang w:val="en-US"/>
        </w:rPr>
        <w:t xml:space="preserve"> off the edge: the distribution of disadvantage in Australia</w:t>
      </w:r>
      <w:r w:rsidRPr="00E318BA">
        <w:rPr>
          <w:lang w:val="en-US"/>
        </w:rPr>
        <w:t xml:space="preserve">, Place-based Disadvantage (Jesuit Social Services), Jesuit Social Services, Richmond. </w:t>
      </w:r>
    </w:p>
    <w:p w14:paraId="1E98E01A" w14:textId="2F80890B" w:rsidR="002F5717" w:rsidRDefault="002F5717" w:rsidP="002B7C97">
      <w:pPr>
        <w:pStyle w:val="References"/>
      </w:pPr>
      <w:proofErr w:type="spellStart"/>
      <w:r>
        <w:t>Wheelahan</w:t>
      </w:r>
      <w:proofErr w:type="spellEnd"/>
      <w:r w:rsidR="00695E54">
        <w:t>, L</w:t>
      </w:r>
      <w:r>
        <w:t xml:space="preserve"> </w:t>
      </w:r>
      <w:r w:rsidRPr="002769D9">
        <w:t>2006</w:t>
      </w:r>
      <w:r w:rsidR="00E82121">
        <w:t>, ‘</w:t>
      </w:r>
      <w:r>
        <w:t xml:space="preserve">A </w:t>
      </w:r>
      <w:proofErr w:type="spellStart"/>
      <w:r>
        <w:t>Bernsteinian</w:t>
      </w:r>
      <w:proofErr w:type="spellEnd"/>
      <w:r>
        <w:t xml:space="preserve"> and</w:t>
      </w:r>
      <w:r w:rsidRPr="002769D9">
        <w:t xml:space="preserve"> realist synt</w:t>
      </w:r>
      <w:r>
        <w:t>hesis to critique instrumental and</w:t>
      </w:r>
      <w:r w:rsidRPr="002769D9">
        <w:t xml:space="preserve"> constr</w:t>
      </w:r>
      <w:r>
        <w:t>uctivist theories of knowledge and learning’</w:t>
      </w:r>
      <w:r w:rsidRPr="002769D9">
        <w:t>, 4th international Basil Bernstein Symposium, Rutgers Univers</w:t>
      </w:r>
      <w:r>
        <w:t>ity, Newark, New Jersey, 6—</w:t>
      </w:r>
      <w:r w:rsidRPr="002769D9">
        <w:t>9 July.</w:t>
      </w:r>
    </w:p>
    <w:p w14:paraId="69DA0C66" w14:textId="4B90B990" w:rsidR="002F5717" w:rsidRDefault="002F5717" w:rsidP="002B7C97">
      <w:pPr>
        <w:pStyle w:val="References"/>
      </w:pPr>
      <w:proofErr w:type="spellStart"/>
      <w:r w:rsidRPr="002769D9">
        <w:t>Wheelahan</w:t>
      </w:r>
      <w:proofErr w:type="spellEnd"/>
      <w:r w:rsidRPr="002769D9">
        <w:t xml:space="preserve">, L 2005, </w:t>
      </w:r>
      <w:r w:rsidR="00E82121">
        <w:t>‘</w:t>
      </w:r>
      <w:r w:rsidRPr="002769D9">
        <w:t>How markets distort decisions to undertake education, vocational knowle</w:t>
      </w:r>
      <w:r w:rsidR="00E82121">
        <w:t>dge, provision &amp; qualifications’</w:t>
      </w:r>
      <w:r w:rsidRPr="002769D9">
        <w:t xml:space="preserve">, 4th International Conference on Researching Work and Learning, Sydney, </w:t>
      </w:r>
      <w:r>
        <w:t>12—14 December</w:t>
      </w:r>
      <w:r w:rsidRPr="002769D9">
        <w:t>.</w:t>
      </w:r>
    </w:p>
    <w:p w14:paraId="6D1AA5C7" w14:textId="1C3FB503" w:rsidR="002F5717" w:rsidRDefault="002F5717" w:rsidP="002B7C97">
      <w:pPr>
        <w:pStyle w:val="References"/>
      </w:pPr>
      <w:r>
        <w:t xml:space="preserve">Yu, S &amp; Oliver, D 2015, </w:t>
      </w:r>
      <w:r w:rsidRPr="0021323E">
        <w:rPr>
          <w:i/>
        </w:rPr>
        <w:t>The capture of public wealth by the for-profit VET sector: a report for the Australian Education Union</w:t>
      </w:r>
      <w:r>
        <w:t xml:space="preserve">, </w:t>
      </w:r>
      <w:r w:rsidR="00E82121">
        <w:t>viewed August 2016, &lt;</w:t>
      </w:r>
      <w:hyperlink r:id="rId76" w:history="1">
        <w:r w:rsidR="00E82121" w:rsidRPr="00E54998">
          <w:rPr>
            <w:rStyle w:val="Hyperlink"/>
            <w:sz w:val="18"/>
          </w:rPr>
          <w:t>http://stoptafecuts.com.au/files/3014/2672/1577/2015_02_25_The_Capture_of_Public_Wealth_by_the_For-Profit_VET_Sector_finalv4.pdf</w:t>
        </w:r>
      </w:hyperlink>
      <w:r w:rsidR="00E82121">
        <w:t xml:space="preserve">&gt;, </w:t>
      </w:r>
      <w:r w:rsidR="00B353DB">
        <w:t>Work</w:t>
      </w:r>
      <w:r w:rsidR="00E82121">
        <w:t>place Research Centre, Sydney.</w:t>
      </w:r>
    </w:p>
    <w:p w14:paraId="3256C5BF" w14:textId="77777777" w:rsidR="00D26E61" w:rsidRDefault="00D26E61" w:rsidP="0034004F">
      <w:pPr>
        <w:pStyle w:val="Text"/>
        <w:rPr>
          <w:b/>
        </w:rPr>
      </w:pPr>
    </w:p>
    <w:p w14:paraId="512EE424" w14:textId="7F5F09FD" w:rsidR="00836CCC" w:rsidRDefault="005F0F7A" w:rsidP="006D2A82">
      <w:pPr>
        <w:pStyle w:val="Heading1"/>
      </w:pPr>
      <w:r>
        <w:br w:type="page"/>
      </w:r>
      <w:bookmarkStart w:id="101" w:name="_Toc459283143"/>
      <w:r w:rsidR="006D2A82">
        <w:rPr>
          <w:noProof/>
          <w:lang w:eastAsia="en-AU"/>
        </w:rPr>
        <w:lastRenderedPageBreak/>
        <w:drawing>
          <wp:anchor distT="0" distB="0" distL="114300" distR="114300" simplePos="0" relativeHeight="251864064" behindDoc="0" locked="0" layoutInCell="1" allowOverlap="1" wp14:anchorId="1A0F5476" wp14:editId="7766F0ED">
            <wp:simplePos x="0" y="0"/>
            <wp:positionH relativeFrom="column">
              <wp:posOffset>-510540</wp:posOffset>
            </wp:positionH>
            <wp:positionV relativeFrom="paragraph">
              <wp:posOffset>598170</wp:posOffset>
            </wp:positionV>
            <wp:extent cx="7167245" cy="8578850"/>
            <wp:effectExtent l="0" t="0" r="0" b="0"/>
            <wp:wrapTopAndBottom/>
            <wp:docPr id="38" name="Picture 38" descr="P:\WorkInProgress\AAAPrernaPubs\PRTO Survey for report_Page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WorkInProgress\AAAPrernaPubs\PRTO Survey for report_Page_01.jpg"/>
                    <pic:cNvPicPr>
                      <a:picLocks noChangeAspect="1" noChangeArrowheads="1"/>
                    </pic:cNvPicPr>
                  </pic:nvPicPr>
                  <pic:blipFill rotWithShape="1">
                    <a:blip r:embed="rId77">
                      <a:extLst>
                        <a:ext uri="{28A0092B-C50C-407E-A947-70E740481C1C}">
                          <a14:useLocalDpi xmlns:a14="http://schemas.microsoft.com/office/drawing/2010/main" val="0"/>
                        </a:ext>
                      </a:extLst>
                    </a:blip>
                    <a:srcRect t="3619" b="4049"/>
                    <a:stretch/>
                  </pic:blipFill>
                  <pic:spPr bwMode="auto">
                    <a:xfrm>
                      <a:off x="0" y="0"/>
                      <a:ext cx="7167245" cy="8578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5212A" w:rsidRPr="0015212A">
        <w:rPr>
          <w:noProof/>
          <w:lang w:eastAsia="en-AU"/>
        </w:rPr>
        <w:drawing>
          <wp:anchor distT="0" distB="0" distL="114300" distR="114300" simplePos="0" relativeHeight="251811840" behindDoc="1" locked="0" layoutInCell="1" allowOverlap="1" wp14:anchorId="24E5784B" wp14:editId="1A10C098">
            <wp:simplePos x="0" y="0"/>
            <wp:positionH relativeFrom="column">
              <wp:posOffset>-322580</wp:posOffset>
            </wp:positionH>
            <wp:positionV relativeFrom="paragraph">
              <wp:posOffset>-13335</wp:posOffset>
            </wp:positionV>
            <wp:extent cx="419100" cy="419100"/>
            <wp:effectExtent l="0" t="0" r="0" b="0"/>
            <wp:wrapTight wrapText="bothSides">
              <wp:wrapPolygon edited="0">
                <wp:start x="4909" y="0"/>
                <wp:lineTo x="0" y="4909"/>
                <wp:lineTo x="0" y="16691"/>
                <wp:lineTo x="4909" y="20618"/>
                <wp:lineTo x="5891" y="20618"/>
                <wp:lineTo x="14727" y="20618"/>
                <wp:lineTo x="15709" y="20618"/>
                <wp:lineTo x="20618" y="16691"/>
                <wp:lineTo x="20618" y="4909"/>
                <wp:lineTo x="15709" y="0"/>
                <wp:lineTo x="4909" y="0"/>
              </wp:wrapPolygon>
            </wp:wrapTight>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PublicationComponents\Icons\References_Green.emf"/>
                    <pic:cNvPicPr>
                      <a:picLocks noChangeAspect="1" noChangeArrowheads="1"/>
                    </pic:cNvPicPr>
                  </pic:nvPicPr>
                  <pic:blipFill>
                    <a:blip r:embed="rId35">
                      <a:extLst>
                        <a:ext uri="{28A0092B-C50C-407E-A947-70E740481C1C}">
                          <a14:useLocalDpi xmlns:a14="http://schemas.microsoft.com/office/drawing/2010/main" val="0"/>
                        </a:ext>
                      </a:extLst>
                    </a:blip>
                    <a:stretch>
                      <a:fillRect/>
                    </a:stretch>
                  </pic:blipFill>
                  <pic:spPr bwMode="auto">
                    <a:xfrm>
                      <a:off x="0" y="0"/>
                      <a:ext cx="419100" cy="419100"/>
                    </a:xfrm>
                    <a:prstGeom prst="rect">
                      <a:avLst/>
                    </a:prstGeom>
                    <a:noFill/>
                    <a:ln>
                      <a:noFill/>
                    </a:ln>
                  </pic:spPr>
                </pic:pic>
              </a:graphicData>
            </a:graphic>
            <wp14:sizeRelH relativeFrom="page">
              <wp14:pctWidth>0</wp14:pctWidth>
            </wp14:sizeRelH>
            <wp14:sizeRelV relativeFrom="page">
              <wp14:pctHeight>0</wp14:pctHeight>
            </wp14:sizeRelV>
          </wp:anchor>
        </w:drawing>
      </w:r>
      <w:r w:rsidR="00EE1C0D">
        <w:t>Appendix A</w:t>
      </w:r>
      <w:r w:rsidR="00380B6E">
        <w:t xml:space="preserve"> – Survey instrument</w:t>
      </w:r>
      <w:bookmarkEnd w:id="101"/>
      <w:r w:rsidR="00836CCC">
        <w:br w:type="page"/>
      </w:r>
    </w:p>
    <w:p w14:paraId="0EF322B0" w14:textId="6910B1F6" w:rsidR="00836CCC" w:rsidRDefault="002B7C97" w:rsidP="002B0EB1">
      <w:r>
        <w:rPr>
          <w:noProof/>
          <w:lang w:eastAsia="en-AU"/>
        </w:rPr>
        <w:lastRenderedPageBreak/>
        <w:drawing>
          <wp:anchor distT="0" distB="0" distL="114300" distR="114300" simplePos="0" relativeHeight="251741184" behindDoc="0" locked="0" layoutInCell="1" allowOverlap="1" wp14:anchorId="779EF695" wp14:editId="124B9183">
            <wp:simplePos x="0" y="0"/>
            <wp:positionH relativeFrom="page">
              <wp:align>center</wp:align>
            </wp:positionH>
            <wp:positionV relativeFrom="page">
              <wp:align>center</wp:align>
            </wp:positionV>
            <wp:extent cx="7192800" cy="9327600"/>
            <wp:effectExtent l="0" t="0" r="8255" b="6985"/>
            <wp:wrapNone/>
            <wp:docPr id="39" name="Picture 39" descr="P:\WorkInProgress\AAAPrernaPubs\PRTO Survey for report_Page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WorkInProgress\AAAPrernaPubs\PRTO Survey for report_Page_02.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7192800" cy="9327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08679DB" w14:textId="2C4EE0BE" w:rsidR="00836CCC" w:rsidRDefault="00836CCC">
      <w:pPr>
        <w:spacing w:before="0" w:line="240" w:lineRule="auto"/>
      </w:pPr>
      <w:r>
        <w:br w:type="page"/>
      </w:r>
    </w:p>
    <w:p w14:paraId="61FD77B6" w14:textId="74A9AF3A" w:rsidR="00836CCC" w:rsidRDefault="002B7C97" w:rsidP="002B0EB1">
      <w:r>
        <w:rPr>
          <w:noProof/>
          <w:lang w:eastAsia="en-AU"/>
        </w:rPr>
        <w:lastRenderedPageBreak/>
        <w:drawing>
          <wp:anchor distT="0" distB="0" distL="114300" distR="114300" simplePos="0" relativeHeight="251742208" behindDoc="0" locked="0" layoutInCell="1" allowOverlap="1" wp14:anchorId="040878E8" wp14:editId="7819F6E6">
            <wp:simplePos x="0" y="0"/>
            <wp:positionH relativeFrom="page">
              <wp:align>center</wp:align>
            </wp:positionH>
            <wp:positionV relativeFrom="page">
              <wp:align>center</wp:align>
            </wp:positionV>
            <wp:extent cx="7365600" cy="9547200"/>
            <wp:effectExtent l="0" t="0" r="6985" b="0"/>
            <wp:wrapNone/>
            <wp:docPr id="40" name="Picture 40" descr="P:\WorkInProgress\AAAPrernaPubs\PRTO Survey for report_Page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WorkInProgress\AAAPrernaPubs\PRTO Survey for report_Page_03.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7365600" cy="9547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3E660F3" w14:textId="4A81E7E2" w:rsidR="00836CCC" w:rsidRDefault="00836CCC">
      <w:pPr>
        <w:spacing w:before="0" w:line="240" w:lineRule="auto"/>
      </w:pPr>
      <w:r>
        <w:br w:type="page"/>
      </w:r>
    </w:p>
    <w:p w14:paraId="48223054" w14:textId="0C898CCF" w:rsidR="00836CCC" w:rsidRDefault="00A06CC5" w:rsidP="002B0EB1">
      <w:r>
        <w:rPr>
          <w:noProof/>
          <w:lang w:eastAsia="en-AU"/>
        </w:rPr>
        <w:lastRenderedPageBreak/>
        <w:drawing>
          <wp:anchor distT="0" distB="0" distL="114300" distR="114300" simplePos="0" relativeHeight="251743232" behindDoc="0" locked="0" layoutInCell="1" allowOverlap="1" wp14:anchorId="7AE2F08D" wp14:editId="1721CB1F">
            <wp:simplePos x="0" y="0"/>
            <wp:positionH relativeFrom="page">
              <wp:align>center</wp:align>
            </wp:positionH>
            <wp:positionV relativeFrom="page">
              <wp:align>center</wp:align>
            </wp:positionV>
            <wp:extent cx="7383600" cy="9568800"/>
            <wp:effectExtent l="0" t="0" r="8255" b="0"/>
            <wp:wrapNone/>
            <wp:docPr id="41" name="Picture 41" descr="P:\WorkInProgress\AAAPrernaPubs\PRTO Survey for report_Page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WorkInProgress\AAAPrernaPubs\PRTO Survey for report_Page_04.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7383600" cy="9568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2A4EF7D" w14:textId="25BADBA8" w:rsidR="00836CCC" w:rsidRDefault="00836CCC">
      <w:pPr>
        <w:spacing w:before="0" w:line="240" w:lineRule="auto"/>
      </w:pPr>
      <w:r>
        <w:br w:type="page"/>
      </w:r>
    </w:p>
    <w:p w14:paraId="6C847A9B" w14:textId="014F6167" w:rsidR="00836CCC" w:rsidRDefault="002B7C97" w:rsidP="002B0EB1">
      <w:r>
        <w:rPr>
          <w:noProof/>
          <w:lang w:eastAsia="en-AU"/>
        </w:rPr>
        <w:lastRenderedPageBreak/>
        <w:drawing>
          <wp:anchor distT="0" distB="0" distL="114300" distR="114300" simplePos="0" relativeHeight="251744256" behindDoc="0" locked="0" layoutInCell="1" allowOverlap="1" wp14:anchorId="1BF614BC" wp14:editId="067A1797">
            <wp:simplePos x="0" y="0"/>
            <wp:positionH relativeFrom="page">
              <wp:align>center</wp:align>
            </wp:positionH>
            <wp:positionV relativeFrom="page">
              <wp:align>center</wp:align>
            </wp:positionV>
            <wp:extent cx="7401600" cy="9594000"/>
            <wp:effectExtent l="0" t="0" r="8890" b="7620"/>
            <wp:wrapNone/>
            <wp:docPr id="42" name="Picture 42" descr="P:\WorkInProgress\AAAPrernaPubs\PRTO Survey for report_Page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WorkInProgress\AAAPrernaPubs\PRTO Survey for report_Page_05.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7401600" cy="9594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60713D" w14:textId="3A7DA5D3" w:rsidR="00836CCC" w:rsidRDefault="00836CCC">
      <w:pPr>
        <w:spacing w:before="0" w:line="240" w:lineRule="auto"/>
      </w:pPr>
      <w:r>
        <w:br w:type="page"/>
      </w:r>
    </w:p>
    <w:p w14:paraId="5BE4FE69" w14:textId="77777777" w:rsidR="00836CCC" w:rsidRDefault="00896BF0" w:rsidP="002B0EB1">
      <w:r>
        <w:rPr>
          <w:noProof/>
          <w:lang w:eastAsia="en-AU"/>
        </w:rPr>
        <w:lastRenderedPageBreak/>
        <w:drawing>
          <wp:anchor distT="0" distB="0" distL="114300" distR="114300" simplePos="0" relativeHeight="251745280" behindDoc="0" locked="0" layoutInCell="1" allowOverlap="1" wp14:anchorId="16D237B5" wp14:editId="14E7BF98">
            <wp:simplePos x="0" y="0"/>
            <wp:positionH relativeFrom="page">
              <wp:align>center</wp:align>
            </wp:positionH>
            <wp:positionV relativeFrom="page">
              <wp:align>center</wp:align>
            </wp:positionV>
            <wp:extent cx="7434000" cy="9637200"/>
            <wp:effectExtent l="0" t="0" r="0" b="2540"/>
            <wp:wrapTopAndBottom/>
            <wp:docPr id="43" name="Picture 43" descr="P:\WorkInProgress\AAAPrernaPubs\PRTO Survey for report_Page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WorkInProgress\AAAPrernaPubs\PRTO Survey for report_Page_06.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7434000" cy="9637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B00E665" w14:textId="77777777" w:rsidR="00836CCC" w:rsidRDefault="00896BF0">
      <w:pPr>
        <w:spacing w:before="0" w:line="240" w:lineRule="auto"/>
      </w:pPr>
      <w:r>
        <w:rPr>
          <w:noProof/>
          <w:lang w:eastAsia="en-AU"/>
        </w:rPr>
        <w:lastRenderedPageBreak/>
        <w:drawing>
          <wp:anchor distT="0" distB="0" distL="114300" distR="114300" simplePos="0" relativeHeight="251746304" behindDoc="0" locked="0" layoutInCell="1" allowOverlap="1" wp14:anchorId="0BC9199B" wp14:editId="19ADE57D">
            <wp:simplePos x="0" y="0"/>
            <wp:positionH relativeFrom="page">
              <wp:align>center</wp:align>
            </wp:positionH>
            <wp:positionV relativeFrom="page">
              <wp:align>center</wp:align>
            </wp:positionV>
            <wp:extent cx="7390800" cy="9583200"/>
            <wp:effectExtent l="0" t="0" r="635" b="0"/>
            <wp:wrapNone/>
            <wp:docPr id="44" name="Picture 44" descr="P:\WorkInProgress\AAAPrernaPubs\PRTO Survey for report_Page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WorkInProgress\AAAPrernaPubs\PRTO Survey for report_Page_07.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7390800" cy="9583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36CCC">
        <w:br w:type="page"/>
      </w:r>
    </w:p>
    <w:p w14:paraId="6C93B23D" w14:textId="77777777" w:rsidR="00836CCC" w:rsidRDefault="00D06BD7" w:rsidP="002B0EB1">
      <w:r>
        <w:rPr>
          <w:noProof/>
          <w:lang w:eastAsia="en-AU"/>
        </w:rPr>
        <w:lastRenderedPageBreak/>
        <w:drawing>
          <wp:anchor distT="0" distB="0" distL="114300" distR="114300" simplePos="0" relativeHeight="251747328" behindDoc="0" locked="0" layoutInCell="1" allowOverlap="1" wp14:anchorId="2ACE358E" wp14:editId="3F49B9E3">
            <wp:simplePos x="0" y="0"/>
            <wp:positionH relativeFrom="page">
              <wp:align>center</wp:align>
            </wp:positionH>
            <wp:positionV relativeFrom="page">
              <wp:align>center</wp:align>
            </wp:positionV>
            <wp:extent cx="7412400" cy="9608400"/>
            <wp:effectExtent l="0" t="0" r="0" b="0"/>
            <wp:wrapNone/>
            <wp:docPr id="46" name="Picture 46" descr="P:\WorkInProgress\AAAPrernaPubs\PRTO Survey for report_Page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WorkInProgress\AAAPrernaPubs\PRTO Survey for report_Page_08.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7412400" cy="9608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929D09B" w14:textId="77777777" w:rsidR="00836CCC" w:rsidRDefault="00836CCC">
      <w:pPr>
        <w:spacing w:before="0" w:line="240" w:lineRule="auto"/>
      </w:pPr>
      <w:r>
        <w:br w:type="page"/>
      </w:r>
    </w:p>
    <w:p w14:paraId="5434D3A7" w14:textId="3810FF32" w:rsidR="00836CCC" w:rsidRDefault="002B7C97" w:rsidP="002B0EB1">
      <w:r>
        <w:rPr>
          <w:noProof/>
          <w:lang w:eastAsia="en-AU"/>
        </w:rPr>
        <w:lastRenderedPageBreak/>
        <w:drawing>
          <wp:anchor distT="0" distB="0" distL="114300" distR="114300" simplePos="0" relativeHeight="251748352" behindDoc="0" locked="0" layoutInCell="1" allowOverlap="1" wp14:anchorId="6B83007E" wp14:editId="0A6D0C44">
            <wp:simplePos x="0" y="0"/>
            <wp:positionH relativeFrom="page">
              <wp:align>center</wp:align>
            </wp:positionH>
            <wp:positionV relativeFrom="page">
              <wp:align>center</wp:align>
            </wp:positionV>
            <wp:extent cx="7390800" cy="9583200"/>
            <wp:effectExtent l="0" t="0" r="635" b="0"/>
            <wp:wrapNone/>
            <wp:docPr id="47" name="Picture 47" descr="P:\WorkInProgress\AAAPrernaPubs\PRTO Survey for report_Page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WorkInProgress\AAAPrernaPubs\PRTO Survey for report_Page_09.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7390800" cy="9583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9A88590" w14:textId="5F1B5ECE" w:rsidR="00836CCC" w:rsidRDefault="00836CCC">
      <w:pPr>
        <w:spacing w:before="0" w:line="240" w:lineRule="auto"/>
      </w:pPr>
      <w:r>
        <w:br w:type="page"/>
      </w:r>
    </w:p>
    <w:p w14:paraId="21189B43" w14:textId="518A35F9" w:rsidR="00836CCC" w:rsidRDefault="00A06CC5" w:rsidP="002B0EB1">
      <w:r>
        <w:rPr>
          <w:noProof/>
          <w:lang w:eastAsia="en-AU"/>
        </w:rPr>
        <w:lastRenderedPageBreak/>
        <w:drawing>
          <wp:anchor distT="0" distB="0" distL="114300" distR="114300" simplePos="0" relativeHeight="251749376" behindDoc="0" locked="0" layoutInCell="1" allowOverlap="1" wp14:anchorId="4E423105" wp14:editId="147C352B">
            <wp:simplePos x="0" y="0"/>
            <wp:positionH relativeFrom="page">
              <wp:align>center</wp:align>
            </wp:positionH>
            <wp:positionV relativeFrom="page">
              <wp:align>center</wp:align>
            </wp:positionV>
            <wp:extent cx="7387200" cy="9579600"/>
            <wp:effectExtent l="0" t="0" r="4445" b="3175"/>
            <wp:wrapNone/>
            <wp:docPr id="48" name="Picture 48" descr="P:\WorkInProgress\AAAPrernaPubs\PRTO Survey for report_Page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WorkInProgress\AAAPrernaPubs\PRTO Survey for report_Page_10.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7387200" cy="9579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8092AC9" w14:textId="232EB2B3" w:rsidR="00836CCC" w:rsidRDefault="00836CCC">
      <w:pPr>
        <w:spacing w:before="0" w:line="240" w:lineRule="auto"/>
      </w:pPr>
      <w:r>
        <w:br w:type="page"/>
      </w:r>
    </w:p>
    <w:p w14:paraId="22BB4BDF" w14:textId="382743DE" w:rsidR="00836CCC" w:rsidRDefault="00A06CC5" w:rsidP="002B0EB1">
      <w:r>
        <w:rPr>
          <w:noProof/>
          <w:lang w:eastAsia="en-AU"/>
        </w:rPr>
        <w:lastRenderedPageBreak/>
        <w:drawing>
          <wp:anchor distT="0" distB="0" distL="114300" distR="114300" simplePos="0" relativeHeight="251750400" behindDoc="0" locked="0" layoutInCell="1" allowOverlap="1" wp14:anchorId="54761B3E" wp14:editId="7C106964">
            <wp:simplePos x="0" y="0"/>
            <wp:positionH relativeFrom="page">
              <wp:align>center</wp:align>
            </wp:positionH>
            <wp:positionV relativeFrom="page">
              <wp:align>center</wp:align>
            </wp:positionV>
            <wp:extent cx="7419600" cy="9619200"/>
            <wp:effectExtent l="0" t="0" r="0" b="1270"/>
            <wp:wrapNone/>
            <wp:docPr id="49" name="Picture 49" descr="P:\WorkInProgress\AAAPrernaPubs\PRTO Survey for report_Page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WorkInProgress\AAAPrernaPubs\PRTO Survey for report_Page_11.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7419600" cy="9619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5A5E3E" w14:textId="2F0A45DF" w:rsidR="00836CCC" w:rsidRDefault="00836CCC">
      <w:pPr>
        <w:spacing w:before="0" w:line="240" w:lineRule="auto"/>
      </w:pPr>
      <w:r>
        <w:br w:type="page"/>
      </w:r>
    </w:p>
    <w:p w14:paraId="53DE14CA" w14:textId="77777777" w:rsidR="00836CCC" w:rsidRDefault="00D06BD7" w:rsidP="002B0EB1">
      <w:r>
        <w:rPr>
          <w:noProof/>
          <w:lang w:eastAsia="en-AU"/>
        </w:rPr>
        <w:lastRenderedPageBreak/>
        <w:drawing>
          <wp:anchor distT="0" distB="0" distL="114300" distR="114300" simplePos="0" relativeHeight="251751424" behindDoc="0" locked="0" layoutInCell="1" allowOverlap="1" wp14:anchorId="65F3C841" wp14:editId="1CA81911">
            <wp:simplePos x="0" y="0"/>
            <wp:positionH relativeFrom="page">
              <wp:align>center</wp:align>
            </wp:positionH>
            <wp:positionV relativeFrom="page">
              <wp:align>center</wp:align>
            </wp:positionV>
            <wp:extent cx="7430400" cy="9630000"/>
            <wp:effectExtent l="0" t="0" r="0" b="0"/>
            <wp:wrapNone/>
            <wp:docPr id="51" name="Picture 51" descr="P:\WorkInProgress\AAAPrernaPubs\PRTO Survey for report_Page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WorkInProgress\AAAPrernaPubs\PRTO Survey for report_Page_12.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7430400" cy="963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9D05FEE" w14:textId="77777777" w:rsidR="00836CCC" w:rsidRDefault="00836CCC">
      <w:pPr>
        <w:spacing w:before="0" w:line="240" w:lineRule="auto"/>
      </w:pPr>
      <w:r>
        <w:br w:type="page"/>
      </w:r>
    </w:p>
    <w:p w14:paraId="19FCD912" w14:textId="11078DCB" w:rsidR="00113323" w:rsidRDefault="00A06CC5" w:rsidP="002B0EB1">
      <w:r>
        <w:rPr>
          <w:noProof/>
          <w:lang w:eastAsia="en-AU"/>
        </w:rPr>
        <w:lastRenderedPageBreak/>
        <w:drawing>
          <wp:anchor distT="0" distB="0" distL="114300" distR="114300" simplePos="0" relativeHeight="251752448" behindDoc="0" locked="0" layoutInCell="1" allowOverlap="1" wp14:anchorId="0D2EA6E9" wp14:editId="77D65EB0">
            <wp:simplePos x="0" y="0"/>
            <wp:positionH relativeFrom="page">
              <wp:align>center</wp:align>
            </wp:positionH>
            <wp:positionV relativeFrom="page">
              <wp:align>center</wp:align>
            </wp:positionV>
            <wp:extent cx="7419600" cy="9619200"/>
            <wp:effectExtent l="0" t="0" r="0" b="1270"/>
            <wp:wrapNone/>
            <wp:docPr id="52" name="Picture 52" descr="P:\WorkInProgress\AAAPrernaPubs\PRTO Survey for report_Page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WorkInProgress\AAAPrernaPubs\PRTO Survey for report_Page_13.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7419600" cy="9619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205671" w14:textId="4A8FFDC7" w:rsidR="00113323" w:rsidRDefault="00113323" w:rsidP="002B0EB1"/>
    <w:p w14:paraId="37A0EACB" w14:textId="77777777" w:rsidR="00380B6E" w:rsidRPr="009739D1" w:rsidRDefault="00380B6E" w:rsidP="002B0EB1"/>
    <w:p w14:paraId="335C3B00" w14:textId="77777777" w:rsidR="00D06BD7" w:rsidRDefault="009739D1">
      <w:pPr>
        <w:spacing w:before="0" w:line="240" w:lineRule="auto"/>
      </w:pPr>
      <w:r>
        <w:br w:type="page"/>
      </w:r>
    </w:p>
    <w:p w14:paraId="74502CE3" w14:textId="77777777" w:rsidR="00D06BD7" w:rsidRDefault="00D06BD7">
      <w:pPr>
        <w:spacing w:before="0" w:line="240" w:lineRule="auto"/>
      </w:pPr>
      <w:r>
        <w:rPr>
          <w:noProof/>
          <w:lang w:eastAsia="en-AU"/>
        </w:rPr>
        <w:lastRenderedPageBreak/>
        <w:drawing>
          <wp:anchor distT="0" distB="0" distL="114300" distR="114300" simplePos="0" relativeHeight="251753472" behindDoc="0" locked="0" layoutInCell="1" allowOverlap="1" wp14:anchorId="2FB5A1CF" wp14:editId="75FB8B02">
            <wp:simplePos x="0" y="0"/>
            <wp:positionH relativeFrom="page">
              <wp:align>center</wp:align>
            </wp:positionH>
            <wp:positionV relativeFrom="page">
              <wp:align>center</wp:align>
            </wp:positionV>
            <wp:extent cx="7430400" cy="9630000"/>
            <wp:effectExtent l="0" t="0" r="0" b="0"/>
            <wp:wrapNone/>
            <wp:docPr id="53" name="Picture 53" descr="P:\WorkInProgress\AAAPrernaPubs\PRTO Survey for report_Page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WorkInProgress\AAAPrernaPubs\PRTO Survey for report_Page_14.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7430400" cy="9630000"/>
                    </a:xfrm>
                    <a:prstGeom prst="rect">
                      <a:avLst/>
                    </a:prstGeom>
                    <a:noFill/>
                    <a:ln>
                      <a:noFill/>
                    </a:ln>
                  </pic:spPr>
                </pic:pic>
              </a:graphicData>
            </a:graphic>
            <wp14:sizeRelH relativeFrom="margin">
              <wp14:pctWidth>0</wp14:pctWidth>
            </wp14:sizeRelH>
            <wp14:sizeRelV relativeFrom="margin">
              <wp14:pctHeight>0</wp14:pctHeight>
            </wp14:sizeRelV>
          </wp:anchor>
        </w:drawing>
      </w:r>
      <w:r>
        <w:br w:type="page"/>
      </w:r>
    </w:p>
    <w:p w14:paraId="42D70204" w14:textId="47124DBE" w:rsidR="00D06BD7" w:rsidRDefault="00A06CC5">
      <w:pPr>
        <w:spacing w:before="0" w:line="240" w:lineRule="auto"/>
      </w:pPr>
      <w:r>
        <w:rPr>
          <w:noProof/>
          <w:lang w:eastAsia="en-AU"/>
        </w:rPr>
        <w:lastRenderedPageBreak/>
        <w:drawing>
          <wp:anchor distT="0" distB="0" distL="114300" distR="114300" simplePos="0" relativeHeight="251754496" behindDoc="0" locked="0" layoutInCell="1" allowOverlap="1" wp14:anchorId="25C808E4" wp14:editId="4E10BC58">
            <wp:simplePos x="0" y="0"/>
            <wp:positionH relativeFrom="page">
              <wp:align>center</wp:align>
            </wp:positionH>
            <wp:positionV relativeFrom="page">
              <wp:align>center</wp:align>
            </wp:positionV>
            <wp:extent cx="7412400" cy="9604800"/>
            <wp:effectExtent l="0" t="0" r="0" b="0"/>
            <wp:wrapNone/>
            <wp:docPr id="54" name="Picture 54" descr="P:\WorkInProgress\AAAPrernaPubs\PRTO Survey for report_Page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WorkInProgress\AAAPrernaPubs\PRTO Survey for report_Page_15.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7412400" cy="9604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D752F8A" w14:textId="55696346" w:rsidR="00D06BD7" w:rsidRDefault="00D06BD7">
      <w:pPr>
        <w:spacing w:before="0" w:line="240" w:lineRule="auto"/>
      </w:pPr>
      <w:r>
        <w:br w:type="page"/>
      </w:r>
    </w:p>
    <w:p w14:paraId="23ADA40A" w14:textId="333BED0A" w:rsidR="00D06BD7" w:rsidRDefault="00A06CC5">
      <w:pPr>
        <w:spacing w:before="0" w:line="240" w:lineRule="auto"/>
      </w:pPr>
      <w:r>
        <w:rPr>
          <w:noProof/>
          <w:lang w:eastAsia="en-AU"/>
        </w:rPr>
        <w:lastRenderedPageBreak/>
        <w:drawing>
          <wp:anchor distT="0" distB="0" distL="114300" distR="114300" simplePos="0" relativeHeight="251755520" behindDoc="0" locked="0" layoutInCell="1" allowOverlap="1" wp14:anchorId="41204377" wp14:editId="7316561B">
            <wp:simplePos x="0" y="0"/>
            <wp:positionH relativeFrom="page">
              <wp:align>center</wp:align>
            </wp:positionH>
            <wp:positionV relativeFrom="page">
              <wp:align>center</wp:align>
            </wp:positionV>
            <wp:extent cx="7412400" cy="9604800"/>
            <wp:effectExtent l="0" t="0" r="0" b="0"/>
            <wp:wrapNone/>
            <wp:docPr id="56" name="Picture 56" descr="P:\WorkInProgress\AAAPrernaPubs\PRTO Survey for report_Page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WorkInProgress\AAAPrernaPubs\PRTO Survey for report_Page_16.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7412400" cy="9604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77AE47B" w14:textId="790AED3B" w:rsidR="00D06BD7" w:rsidRDefault="00D06BD7">
      <w:pPr>
        <w:spacing w:before="0" w:line="240" w:lineRule="auto"/>
      </w:pPr>
      <w:r>
        <w:br w:type="page"/>
      </w:r>
    </w:p>
    <w:p w14:paraId="209C1C26" w14:textId="44AE0B1D" w:rsidR="00D06BD7" w:rsidRDefault="00A06CC5">
      <w:pPr>
        <w:spacing w:before="0" w:line="240" w:lineRule="auto"/>
      </w:pPr>
      <w:r>
        <w:rPr>
          <w:noProof/>
          <w:lang w:eastAsia="en-AU"/>
        </w:rPr>
        <w:lastRenderedPageBreak/>
        <w:drawing>
          <wp:anchor distT="0" distB="0" distL="114300" distR="114300" simplePos="0" relativeHeight="251756544" behindDoc="0" locked="0" layoutInCell="1" allowOverlap="1" wp14:anchorId="717F6ECA" wp14:editId="3AF2375B">
            <wp:simplePos x="0" y="0"/>
            <wp:positionH relativeFrom="page">
              <wp:align>center</wp:align>
            </wp:positionH>
            <wp:positionV relativeFrom="page">
              <wp:align>center</wp:align>
            </wp:positionV>
            <wp:extent cx="7448400" cy="9655200"/>
            <wp:effectExtent l="0" t="0" r="635" b="3175"/>
            <wp:wrapNone/>
            <wp:docPr id="57" name="Picture 57" descr="P:\WorkInProgress\AAAPrernaPubs\PRTO Survey for report_Page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WorkInProgress\AAAPrernaPubs\PRTO Survey for report_Page_17.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7448400" cy="9655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FF0B300" w14:textId="591639A3" w:rsidR="00D06BD7" w:rsidRDefault="00D06BD7">
      <w:pPr>
        <w:spacing w:before="0" w:line="240" w:lineRule="auto"/>
      </w:pPr>
      <w:r>
        <w:br w:type="page"/>
      </w:r>
    </w:p>
    <w:p w14:paraId="700FCEA1" w14:textId="77777777" w:rsidR="00D06BD7" w:rsidRDefault="00D06BD7">
      <w:pPr>
        <w:spacing w:before="0" w:line="240" w:lineRule="auto"/>
      </w:pPr>
      <w:r>
        <w:rPr>
          <w:noProof/>
          <w:lang w:eastAsia="en-AU"/>
        </w:rPr>
        <w:lastRenderedPageBreak/>
        <w:drawing>
          <wp:anchor distT="0" distB="0" distL="114300" distR="114300" simplePos="0" relativeHeight="251757568" behindDoc="0" locked="0" layoutInCell="1" allowOverlap="1" wp14:anchorId="27CD2D24" wp14:editId="794266F6">
            <wp:simplePos x="0" y="0"/>
            <wp:positionH relativeFrom="page">
              <wp:align>center</wp:align>
            </wp:positionH>
            <wp:positionV relativeFrom="page">
              <wp:align>center</wp:align>
            </wp:positionV>
            <wp:extent cx="7401600" cy="9594000"/>
            <wp:effectExtent l="0" t="0" r="8890" b="7620"/>
            <wp:wrapNone/>
            <wp:docPr id="61" name="Picture 61" descr="P:\WorkInProgress\AAAPrernaPubs\PRTO Survey for report_Page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WorkInProgress\AAAPrernaPubs\PRTO Survey for report_Page_18.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7401600" cy="9594000"/>
                    </a:xfrm>
                    <a:prstGeom prst="rect">
                      <a:avLst/>
                    </a:prstGeom>
                    <a:noFill/>
                    <a:ln>
                      <a:noFill/>
                    </a:ln>
                  </pic:spPr>
                </pic:pic>
              </a:graphicData>
            </a:graphic>
            <wp14:sizeRelH relativeFrom="margin">
              <wp14:pctWidth>0</wp14:pctWidth>
            </wp14:sizeRelH>
            <wp14:sizeRelV relativeFrom="margin">
              <wp14:pctHeight>0</wp14:pctHeight>
            </wp14:sizeRelV>
          </wp:anchor>
        </w:drawing>
      </w:r>
      <w:r>
        <w:br w:type="page"/>
      </w:r>
    </w:p>
    <w:p w14:paraId="2976E935" w14:textId="77777777" w:rsidR="00D06BD7" w:rsidRDefault="00365B68">
      <w:pPr>
        <w:spacing w:before="0" w:line="240" w:lineRule="auto"/>
      </w:pPr>
      <w:r>
        <w:rPr>
          <w:noProof/>
          <w:lang w:eastAsia="en-AU"/>
        </w:rPr>
        <w:lastRenderedPageBreak/>
        <w:drawing>
          <wp:anchor distT="0" distB="0" distL="114300" distR="114300" simplePos="0" relativeHeight="251758592" behindDoc="0" locked="0" layoutInCell="1" allowOverlap="1" wp14:anchorId="72E00958" wp14:editId="0374E175">
            <wp:simplePos x="0" y="0"/>
            <wp:positionH relativeFrom="page">
              <wp:align>center</wp:align>
            </wp:positionH>
            <wp:positionV relativeFrom="page">
              <wp:align>center</wp:align>
            </wp:positionV>
            <wp:extent cx="7419600" cy="9619200"/>
            <wp:effectExtent l="0" t="0" r="0" b="1270"/>
            <wp:wrapNone/>
            <wp:docPr id="62" name="Picture 62" descr="P:\WorkInProgress\AAAPrernaPubs\PRTO Survey for report_Page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P:\WorkInProgress\AAAPrernaPubs\PRTO Survey for report_Page_19.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7419600" cy="9619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06BD7">
        <w:br w:type="page"/>
      </w:r>
    </w:p>
    <w:p w14:paraId="51DD4D53" w14:textId="5B8B8ACF" w:rsidR="00D06BD7" w:rsidRDefault="00A06CC5">
      <w:pPr>
        <w:spacing w:before="0" w:line="240" w:lineRule="auto"/>
      </w:pPr>
      <w:r>
        <w:rPr>
          <w:noProof/>
          <w:lang w:eastAsia="en-AU"/>
        </w:rPr>
        <w:lastRenderedPageBreak/>
        <w:drawing>
          <wp:anchor distT="0" distB="0" distL="114300" distR="114300" simplePos="0" relativeHeight="251759616" behindDoc="0" locked="0" layoutInCell="1" allowOverlap="1" wp14:anchorId="22C4F2E1" wp14:editId="35FA032C">
            <wp:simplePos x="0" y="0"/>
            <wp:positionH relativeFrom="page">
              <wp:align>center</wp:align>
            </wp:positionH>
            <wp:positionV relativeFrom="page">
              <wp:align>center</wp:align>
            </wp:positionV>
            <wp:extent cx="7419600" cy="9619200"/>
            <wp:effectExtent l="0" t="0" r="0" b="1270"/>
            <wp:wrapNone/>
            <wp:docPr id="63" name="Picture 63" descr="P:\WorkInProgress\AAAPrernaPubs\PRTO Survey for report_Page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WorkInProgress\AAAPrernaPubs\PRTO Survey for report_Page_20.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7419600" cy="9619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EC5666" w14:textId="774635D1" w:rsidR="00D06BD7" w:rsidRDefault="00D06BD7">
      <w:pPr>
        <w:spacing w:before="0" w:line="240" w:lineRule="auto"/>
      </w:pPr>
      <w:r>
        <w:br w:type="page"/>
      </w:r>
    </w:p>
    <w:p w14:paraId="52BB5A73" w14:textId="387E1B05" w:rsidR="00D06BD7" w:rsidRDefault="00A06CC5">
      <w:pPr>
        <w:spacing w:before="0" w:line="240" w:lineRule="auto"/>
      </w:pPr>
      <w:r>
        <w:rPr>
          <w:noProof/>
          <w:lang w:eastAsia="en-AU"/>
        </w:rPr>
        <w:lastRenderedPageBreak/>
        <w:drawing>
          <wp:anchor distT="0" distB="0" distL="114300" distR="114300" simplePos="0" relativeHeight="251760640" behindDoc="0" locked="0" layoutInCell="1" allowOverlap="1" wp14:anchorId="22677667" wp14:editId="53587544">
            <wp:simplePos x="0" y="0"/>
            <wp:positionH relativeFrom="page">
              <wp:align>center</wp:align>
            </wp:positionH>
            <wp:positionV relativeFrom="page">
              <wp:align>center</wp:align>
            </wp:positionV>
            <wp:extent cx="7419600" cy="9619200"/>
            <wp:effectExtent l="0" t="0" r="0" b="1270"/>
            <wp:wrapNone/>
            <wp:docPr id="64" name="Picture 64" descr="P:\WorkInProgress\AAAPrernaPubs\PRTO Survey for report_Page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WorkInProgress\AAAPrernaPubs\PRTO Survey for report_Page_21.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7419600" cy="9619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889CDFB" w14:textId="5A27809E" w:rsidR="00365B68" w:rsidRDefault="00365B68">
      <w:pPr>
        <w:spacing w:before="0" w:line="240" w:lineRule="auto"/>
      </w:pPr>
    </w:p>
    <w:p w14:paraId="59B01F14" w14:textId="77777777" w:rsidR="00365B68" w:rsidRDefault="00365B68">
      <w:pPr>
        <w:spacing w:before="0" w:line="240" w:lineRule="auto"/>
      </w:pPr>
      <w:r>
        <w:br w:type="page"/>
      </w:r>
    </w:p>
    <w:p w14:paraId="54A516B5" w14:textId="64FDF2F8" w:rsidR="00365B68" w:rsidRDefault="00A06CC5">
      <w:pPr>
        <w:spacing w:before="0" w:line="240" w:lineRule="auto"/>
      </w:pPr>
      <w:r>
        <w:rPr>
          <w:noProof/>
          <w:lang w:eastAsia="en-AU"/>
        </w:rPr>
        <w:lastRenderedPageBreak/>
        <w:drawing>
          <wp:anchor distT="0" distB="0" distL="114300" distR="114300" simplePos="0" relativeHeight="251761664" behindDoc="0" locked="0" layoutInCell="1" allowOverlap="1" wp14:anchorId="11DB56B6" wp14:editId="03979A15">
            <wp:simplePos x="0" y="0"/>
            <wp:positionH relativeFrom="page">
              <wp:align>center</wp:align>
            </wp:positionH>
            <wp:positionV relativeFrom="page">
              <wp:align>center</wp:align>
            </wp:positionV>
            <wp:extent cx="7448400" cy="9655200"/>
            <wp:effectExtent l="0" t="0" r="635" b="3175"/>
            <wp:wrapNone/>
            <wp:docPr id="65" name="Picture 65" descr="P:\WorkInProgress\AAAPrernaPubs\PRTO Survey for report_Page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P:\WorkInProgress\AAAPrernaPubs\PRTO Survey for report_Page_22.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7448400" cy="9655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C6512CA" w14:textId="526AC46A" w:rsidR="00365B68" w:rsidRDefault="00365B68">
      <w:pPr>
        <w:spacing w:before="0" w:line="240" w:lineRule="auto"/>
      </w:pPr>
      <w:r>
        <w:br w:type="page"/>
      </w:r>
    </w:p>
    <w:p w14:paraId="2C8EC4F2" w14:textId="77777777" w:rsidR="00D06BD7" w:rsidRDefault="00365B68">
      <w:pPr>
        <w:spacing w:before="0" w:line="240" w:lineRule="auto"/>
      </w:pPr>
      <w:r>
        <w:rPr>
          <w:noProof/>
          <w:lang w:eastAsia="en-AU"/>
        </w:rPr>
        <w:lastRenderedPageBreak/>
        <w:drawing>
          <wp:anchor distT="0" distB="0" distL="114300" distR="114300" simplePos="0" relativeHeight="251762688" behindDoc="0" locked="0" layoutInCell="1" allowOverlap="1" wp14:anchorId="04B29B23" wp14:editId="69FECC14">
            <wp:simplePos x="0" y="0"/>
            <wp:positionH relativeFrom="page">
              <wp:align>center</wp:align>
            </wp:positionH>
            <wp:positionV relativeFrom="page">
              <wp:align>center</wp:align>
            </wp:positionV>
            <wp:extent cx="7459200" cy="9666000"/>
            <wp:effectExtent l="0" t="0" r="8890" b="0"/>
            <wp:wrapNone/>
            <wp:docPr id="67" name="Picture 67" descr="P:\WorkInProgress\AAAPrernaPubs\PRTO Survey for report_Page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P:\WorkInProgress\AAAPrernaPubs\PRTO Survey for report_Page_23.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7459200" cy="966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06BD7">
        <w:br w:type="page"/>
      </w:r>
    </w:p>
    <w:p w14:paraId="7C265186" w14:textId="6CC3CA8D" w:rsidR="00D06BD7" w:rsidRDefault="000528F3">
      <w:pPr>
        <w:spacing w:before="0" w:line="240" w:lineRule="auto"/>
      </w:pPr>
      <w:r w:rsidRPr="0015212A">
        <w:rPr>
          <w:noProof/>
          <w:lang w:eastAsia="en-AU"/>
        </w:rPr>
        <w:lastRenderedPageBreak/>
        <w:drawing>
          <wp:anchor distT="0" distB="0" distL="114300" distR="114300" simplePos="0" relativeHeight="251813888" behindDoc="1" locked="0" layoutInCell="1" allowOverlap="1" wp14:anchorId="2675D7FE" wp14:editId="4C1E7B04">
            <wp:simplePos x="0" y="0"/>
            <wp:positionH relativeFrom="column">
              <wp:posOffset>27940</wp:posOffset>
            </wp:positionH>
            <wp:positionV relativeFrom="paragraph">
              <wp:posOffset>130175</wp:posOffset>
            </wp:positionV>
            <wp:extent cx="419100" cy="419100"/>
            <wp:effectExtent l="0" t="0" r="0" b="0"/>
            <wp:wrapTight wrapText="bothSides">
              <wp:wrapPolygon edited="0">
                <wp:start x="4909" y="0"/>
                <wp:lineTo x="0" y="4909"/>
                <wp:lineTo x="0" y="16691"/>
                <wp:lineTo x="4909" y="20618"/>
                <wp:lineTo x="5891" y="20618"/>
                <wp:lineTo x="14727" y="20618"/>
                <wp:lineTo x="15709" y="20618"/>
                <wp:lineTo x="20618" y="16691"/>
                <wp:lineTo x="20618" y="4909"/>
                <wp:lineTo x="15709" y="0"/>
                <wp:lineTo x="4909" y="0"/>
              </wp:wrapPolygon>
            </wp:wrapTight>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PublicationComponents\Icons\References_Green.emf"/>
                    <pic:cNvPicPr>
                      <a:picLocks noChangeAspect="1" noChangeArrowheads="1"/>
                    </pic:cNvPicPr>
                  </pic:nvPicPr>
                  <pic:blipFill>
                    <a:blip r:embed="rId100">
                      <a:extLst>
                        <a:ext uri="{28A0092B-C50C-407E-A947-70E740481C1C}">
                          <a14:useLocalDpi xmlns:a14="http://schemas.microsoft.com/office/drawing/2010/main" val="0"/>
                        </a:ext>
                      </a:extLst>
                    </a:blip>
                    <a:stretch>
                      <a:fillRect/>
                    </a:stretch>
                  </pic:blipFill>
                  <pic:spPr bwMode="auto">
                    <a:xfrm>
                      <a:off x="0" y="0"/>
                      <a:ext cx="419100" cy="419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128B2C" w14:textId="25489689" w:rsidR="00380B6E" w:rsidRDefault="00EE1C0D" w:rsidP="000528F3">
      <w:pPr>
        <w:pStyle w:val="Heading1"/>
        <w:tabs>
          <w:tab w:val="left" w:pos="851"/>
        </w:tabs>
        <w:ind w:left="851"/>
      </w:pPr>
      <w:bookmarkStart w:id="102" w:name="_Toc459283144"/>
      <w:r>
        <w:t>Appendix B</w:t>
      </w:r>
      <w:r w:rsidR="009739D1">
        <w:t xml:space="preserve"> – </w:t>
      </w:r>
      <w:r w:rsidR="0014140E">
        <w:t>Sample p</w:t>
      </w:r>
      <w:r w:rsidR="009739D1">
        <w:t>rovider profiles</w:t>
      </w:r>
      <w:bookmarkEnd w:id="102"/>
    </w:p>
    <w:p w14:paraId="1371FCD1" w14:textId="77777777" w:rsidR="0014140E" w:rsidRDefault="0014140E" w:rsidP="007D51B2">
      <w:pPr>
        <w:pStyle w:val="Text"/>
      </w:pPr>
      <w:r>
        <w:t>The vignettes below provide an overview of the six private providers consulted as part of this research study. As discussed i</w:t>
      </w:r>
      <w:r w:rsidR="00AE0417">
        <w:t>n the body of the report</w:t>
      </w:r>
      <w:r>
        <w:t xml:space="preserve">, this research study was conducted during a dynamic time in the Australian VET system, with particular scrutiny of private training providers. In line with the ethics approvals and participant consent for the collection of the data provided below, provider and participants names have been de-identified. </w:t>
      </w:r>
    </w:p>
    <w:p w14:paraId="16FC8BA3" w14:textId="77777777" w:rsidR="0014140E" w:rsidRDefault="0014140E" w:rsidP="0014140E">
      <w:pPr>
        <w:pStyle w:val="Heading2"/>
      </w:pPr>
      <w:bookmarkStart w:id="103" w:name="_Toc459283145"/>
      <w:r>
        <w:t>Victorian private RTO profiles</w:t>
      </w:r>
      <w:bookmarkEnd w:id="103"/>
    </w:p>
    <w:p w14:paraId="7185980C" w14:textId="77777777" w:rsidR="0014140E" w:rsidRDefault="0014140E" w:rsidP="0014140E">
      <w:pPr>
        <w:pStyle w:val="Heading3"/>
      </w:pPr>
      <w:r>
        <w:t xml:space="preserve">Victorian </w:t>
      </w:r>
      <w:r w:rsidR="00AE0417">
        <w:t>private RTO</w:t>
      </w:r>
      <w:r>
        <w:t xml:space="preserve"> 1</w:t>
      </w:r>
    </w:p>
    <w:p w14:paraId="2D26E82A" w14:textId="77777777" w:rsidR="0014140E" w:rsidRDefault="0014140E" w:rsidP="0014140E">
      <w:pPr>
        <w:pStyle w:val="Text"/>
      </w:pPr>
      <w:r>
        <w:t xml:space="preserve">Victorian </w:t>
      </w:r>
      <w:r w:rsidR="00AE0417">
        <w:t>private RTO</w:t>
      </w:r>
      <w:r>
        <w:t xml:space="preserve"> 1, located in central Melbourne, has been active in hospitality and food service training for more than 18 years. This provider was caterin</w:t>
      </w:r>
      <w:r w:rsidR="00873AA7">
        <w:t>g to a large number of 15 to 19-year-</w:t>
      </w:r>
      <w:r>
        <w:t xml:space="preserve">old learners, with almost three-quarters of </w:t>
      </w:r>
      <w:r w:rsidR="00873AA7">
        <w:t>its enrolment having less than Y</w:t>
      </w:r>
      <w:r>
        <w:t xml:space="preserve">ear 12 school attainment. This includes almost 800 learners who had exited schooling with below Year 10 attainment. In addition to a training presence in Melbourne, Victorian </w:t>
      </w:r>
      <w:r w:rsidR="00AE0417">
        <w:t>private RTO</w:t>
      </w:r>
      <w:r>
        <w:t xml:space="preserve"> 1 has training centres in Sydney and Brisbane, and also is also responsible for training delivery to apprentices in regional Victoria and New South Wales. It also provides short courses such as barista, cooking, first aid, food safety, RSA</w:t>
      </w:r>
      <w:r w:rsidR="00873AA7">
        <w:t xml:space="preserve"> (responsible serving of alcohol)</w:t>
      </w:r>
      <w:r>
        <w:t xml:space="preserve">, RSG </w:t>
      </w:r>
      <w:r w:rsidR="00873AA7">
        <w:t xml:space="preserve">(responsible service of gambling) </w:t>
      </w:r>
      <w:r>
        <w:t xml:space="preserve">and White Card, and also </w:t>
      </w:r>
      <w:r w:rsidR="00193CFF">
        <w:t>offers</w:t>
      </w:r>
      <w:r>
        <w:t xml:space="preserve"> hospitality training at a Victorian university. In addition to the delivery of hospitality and food service qualifications, this provider also d</w:t>
      </w:r>
      <w:r w:rsidR="00193CFF">
        <w:t>elivers short courses, employer-</w:t>
      </w:r>
      <w:r>
        <w:t xml:space="preserve">customised training and training in partnership with a higher education provider. </w:t>
      </w:r>
    </w:p>
    <w:p w14:paraId="48A56B00" w14:textId="77777777" w:rsidR="0014140E" w:rsidRDefault="0014140E" w:rsidP="0014140E">
      <w:pPr>
        <w:pStyle w:val="Heading3"/>
      </w:pPr>
      <w:r>
        <w:t>Victoria</w:t>
      </w:r>
      <w:r w:rsidR="00C6074D">
        <w:t>n</w:t>
      </w:r>
      <w:r>
        <w:t xml:space="preserve"> </w:t>
      </w:r>
      <w:r w:rsidR="00AE0417">
        <w:t>private RTO</w:t>
      </w:r>
      <w:r>
        <w:t xml:space="preserve"> 2</w:t>
      </w:r>
    </w:p>
    <w:p w14:paraId="0D06AD61" w14:textId="77777777" w:rsidR="0014140E" w:rsidRDefault="0014140E" w:rsidP="0014140E">
      <w:pPr>
        <w:pStyle w:val="Text"/>
      </w:pPr>
      <w:r>
        <w:t xml:space="preserve">Victorian </w:t>
      </w:r>
      <w:r w:rsidR="00AE0417">
        <w:t>private RTO</w:t>
      </w:r>
      <w:r>
        <w:t xml:space="preserve"> 2 is a large p</w:t>
      </w:r>
      <w:r w:rsidR="00873AA7">
        <w:t xml:space="preserve">rovider, enrolling more than 20 </w:t>
      </w:r>
      <w:r>
        <w:t>000 students nationally each year. With training activities in all Australian states, this provider has a large number of qualifications on scope, including aged care and disability, business and management, children’s services, civil construction, cleaning, community services, English studies, horticulture, hospitality and cookery, manufacturing, retail and transport and logistics. This provider caters to a small</w:t>
      </w:r>
      <w:r w:rsidR="00873AA7">
        <w:t xml:space="preserve"> but growing cohort of 15 to 19-year-</w:t>
      </w:r>
      <w:r>
        <w:t xml:space="preserve">olds, including more than 750 early school leavers. Many of </w:t>
      </w:r>
      <w:r w:rsidR="00193CFF">
        <w:t>the early leaver learners with</w:t>
      </w:r>
      <w:r>
        <w:t xml:space="preserve"> this provider have Year 10 or below school attainment. Consultations with a trainer and pathways support officer revealed that this provider offers a range of in-house support services, including career guidance, support for literacy and numeracy and IT skills, mentoring and access to job search and placement services. </w:t>
      </w:r>
    </w:p>
    <w:p w14:paraId="79B312EE" w14:textId="77777777" w:rsidR="000528F3" w:rsidRDefault="000528F3">
      <w:pPr>
        <w:spacing w:before="0" w:line="240" w:lineRule="auto"/>
        <w:rPr>
          <w:rFonts w:ascii="Arial" w:hAnsi="Arial" w:cs="Tahoma"/>
          <w:color w:val="000000"/>
          <w:sz w:val="24"/>
        </w:rPr>
      </w:pPr>
      <w:r>
        <w:br w:type="page"/>
      </w:r>
    </w:p>
    <w:p w14:paraId="54361590" w14:textId="48622F08" w:rsidR="0014140E" w:rsidRDefault="0014140E" w:rsidP="0014140E">
      <w:pPr>
        <w:pStyle w:val="Heading3"/>
      </w:pPr>
      <w:r>
        <w:lastRenderedPageBreak/>
        <w:t>Victoria</w:t>
      </w:r>
      <w:r w:rsidR="00C6074D">
        <w:t>n</w:t>
      </w:r>
      <w:r>
        <w:t xml:space="preserve"> </w:t>
      </w:r>
      <w:r w:rsidR="00AE0417">
        <w:t>private RTO</w:t>
      </w:r>
      <w:r>
        <w:t xml:space="preserve"> 3</w:t>
      </w:r>
    </w:p>
    <w:p w14:paraId="39E61F69" w14:textId="77777777" w:rsidR="0014140E" w:rsidRDefault="0014140E" w:rsidP="0014140E">
      <w:pPr>
        <w:pStyle w:val="Text"/>
      </w:pPr>
      <w:r>
        <w:t xml:space="preserve">Victorian </w:t>
      </w:r>
      <w:r w:rsidR="00AE0417">
        <w:t>private RTO</w:t>
      </w:r>
      <w:r w:rsidR="00873AA7">
        <w:t xml:space="preserve"> 3 is a medium-</w:t>
      </w:r>
      <w:r>
        <w:t>size provider located in an outer urban region of Melbourne. Specialising in training and qualifications for the building and construction industry, it also has satellite training locations in regional Victoria. Almost half of the annua</w:t>
      </w:r>
      <w:r w:rsidR="00873AA7">
        <w:t>l enrolment comes from 15 to 19-year-</w:t>
      </w:r>
      <w:r>
        <w:t>olds, including almost 600 early school leavers. Many of the early school leaver learners at this provider have Year 10 or below school attainment. Consultations with trainers at this provider indicate that a strong apprenticeship delivery profile has contributed to the provider establishing and maintain</w:t>
      </w:r>
      <w:r w:rsidR="00873AA7">
        <w:t>ing</w:t>
      </w:r>
      <w:r>
        <w:t xml:space="preserve"> strong workpl</w:t>
      </w:r>
      <w:r w:rsidR="00AE0417">
        <w:t>ace and employer partnerships. R</w:t>
      </w:r>
      <w:r>
        <w:t xml:space="preserve">esponding to employer needs includes a policy of rolling enrolments throughout the year and a preference for job-site delivery of training. </w:t>
      </w:r>
    </w:p>
    <w:p w14:paraId="4C4FE0C7" w14:textId="77777777" w:rsidR="0014140E" w:rsidRDefault="00854A1E" w:rsidP="0014140E">
      <w:pPr>
        <w:pStyle w:val="Heading2"/>
      </w:pPr>
      <w:bookmarkStart w:id="104" w:name="_Toc459283146"/>
      <w:r>
        <w:t>South Australian p</w:t>
      </w:r>
      <w:r w:rsidR="0014140E">
        <w:t>rivate RTO profiles</w:t>
      </w:r>
      <w:bookmarkEnd w:id="104"/>
      <w:r w:rsidR="0014140E">
        <w:t xml:space="preserve"> </w:t>
      </w:r>
    </w:p>
    <w:p w14:paraId="2F6EFFC5" w14:textId="77777777" w:rsidR="0014140E" w:rsidRDefault="0014140E" w:rsidP="0014140E">
      <w:pPr>
        <w:pStyle w:val="Heading3"/>
      </w:pPr>
      <w:r>
        <w:t>South Australia</w:t>
      </w:r>
      <w:r w:rsidR="00AE0417">
        <w:t>n</w:t>
      </w:r>
      <w:r>
        <w:t xml:space="preserve"> </w:t>
      </w:r>
      <w:r w:rsidR="00AE0417">
        <w:t>private RTO</w:t>
      </w:r>
      <w:r>
        <w:t xml:space="preserve"> 1</w:t>
      </w:r>
    </w:p>
    <w:p w14:paraId="5056FB5D" w14:textId="77777777" w:rsidR="0014140E" w:rsidRDefault="0014140E" w:rsidP="00854A1E">
      <w:pPr>
        <w:pStyle w:val="Text"/>
      </w:pPr>
      <w:r>
        <w:t xml:space="preserve">South Australian </w:t>
      </w:r>
      <w:r w:rsidR="00AE0417">
        <w:t>private RTO</w:t>
      </w:r>
      <w:r>
        <w:t>1, operating for more than 15 years, also has training activities in two othe</w:t>
      </w:r>
      <w:r w:rsidR="00193CFF">
        <w:t>r Australian states (Queensland and</w:t>
      </w:r>
      <w:r>
        <w:t xml:space="preserve"> New South Wales). Early school leavers make up one in four of this provider</w:t>
      </w:r>
      <w:r w:rsidR="00873AA7">
        <w:t>’</w:t>
      </w:r>
      <w:r>
        <w:t>s enrolment, with the majority of those learners coming to the provider with Year 11 attainment. Specialising in food, hospitality and personal services qualifications, this provider also has a small number of business, management and retail programs on its scope. Consultations held with the managing dir</w:t>
      </w:r>
      <w:r w:rsidR="00873AA7">
        <w:t xml:space="preserve">ector, a trainer and a pathways </w:t>
      </w:r>
      <w:r>
        <w:t xml:space="preserve">coordinator indicated that South Australian </w:t>
      </w:r>
      <w:r w:rsidR="00AE0417">
        <w:t>private RTO</w:t>
      </w:r>
      <w:r>
        <w:t xml:space="preserve"> 1 has adopted a process of rolling enrolments through the year and flexible completion timelines</w:t>
      </w:r>
      <w:r w:rsidR="00854A1E">
        <w:t xml:space="preserve"> through a ‘self-pace’ option. </w:t>
      </w:r>
    </w:p>
    <w:p w14:paraId="33F5ED9C" w14:textId="77777777" w:rsidR="0014140E" w:rsidRDefault="0014140E" w:rsidP="00854A1E">
      <w:pPr>
        <w:pStyle w:val="Heading3"/>
      </w:pPr>
      <w:r>
        <w:t>South Australia</w:t>
      </w:r>
      <w:r w:rsidR="00AE0417">
        <w:t>n</w:t>
      </w:r>
      <w:r>
        <w:t xml:space="preserve"> </w:t>
      </w:r>
      <w:r w:rsidR="00AE0417">
        <w:t>private RTO</w:t>
      </w:r>
      <w:r>
        <w:t xml:space="preserve"> 2</w:t>
      </w:r>
    </w:p>
    <w:p w14:paraId="7CA956CE" w14:textId="77777777" w:rsidR="0014140E" w:rsidRDefault="0014140E" w:rsidP="00854A1E">
      <w:pPr>
        <w:pStyle w:val="Text"/>
      </w:pPr>
      <w:r>
        <w:t xml:space="preserve">South Australian </w:t>
      </w:r>
      <w:r w:rsidR="00AE0417">
        <w:t>private RTO</w:t>
      </w:r>
      <w:r w:rsidR="00193CFF">
        <w:t xml:space="preserve"> 2 is a comparatively new</w:t>
      </w:r>
      <w:r>
        <w:t xml:space="preserve"> training provider, operating for 12 years in northern Adelaide and across rural South Australia, and specialising in automotive qualifications. Almost two-thirds of learners within this provider are early school leaver learners, many of </w:t>
      </w:r>
      <w:proofErr w:type="gramStart"/>
      <w:r>
        <w:t>whom</w:t>
      </w:r>
      <w:proofErr w:type="gramEnd"/>
      <w:r>
        <w:t xml:space="preserve"> have Year 10 or below school attainment. Consultations with the managing director, two trainers and an office manager revealed that this provider has a strong focus on recruiting qualified tradespeople from the automotive industry as trainers in the 11 different automotive qualifications on their scope. Consultations also revealed a focus on individualised learning and</w:t>
      </w:r>
      <w:r w:rsidR="00873AA7">
        <w:t xml:space="preserve"> flexible course length to suit</w:t>
      </w:r>
      <w:r>
        <w:t xml:space="preserve"> the needs of employers and working learners. </w:t>
      </w:r>
    </w:p>
    <w:p w14:paraId="07741493" w14:textId="77777777" w:rsidR="0014140E" w:rsidRDefault="0014140E" w:rsidP="00854A1E">
      <w:pPr>
        <w:pStyle w:val="Heading3"/>
      </w:pPr>
      <w:r>
        <w:t>South Australia</w:t>
      </w:r>
      <w:r w:rsidR="00AE0417">
        <w:t>n</w:t>
      </w:r>
      <w:r>
        <w:t xml:space="preserve"> </w:t>
      </w:r>
      <w:r w:rsidR="00AE0417">
        <w:t>private RTO</w:t>
      </w:r>
      <w:r>
        <w:t xml:space="preserve"> 3</w:t>
      </w:r>
    </w:p>
    <w:p w14:paraId="0B460912" w14:textId="77777777" w:rsidR="0014140E" w:rsidRDefault="0014140E" w:rsidP="00854A1E">
      <w:pPr>
        <w:pStyle w:val="Text"/>
      </w:pPr>
      <w:r>
        <w:t xml:space="preserve">South Australian </w:t>
      </w:r>
      <w:r w:rsidR="00AE0417">
        <w:t>private RTO</w:t>
      </w:r>
      <w:r>
        <w:t xml:space="preserve"> 3 delivers training for the food, hospitality and personal services sectors and has been operating for ten years. Catering to </w:t>
      </w:r>
      <w:r w:rsidR="00873AA7">
        <w:t xml:space="preserve">slightly more than 110 </w:t>
      </w:r>
      <w:r w:rsidR="00193CFF">
        <w:t>early school leavers aged 15—</w:t>
      </w:r>
      <w:r w:rsidR="00873AA7">
        <w:t>19</w:t>
      </w:r>
      <w:r w:rsidR="00193CFF">
        <w:t xml:space="preserve"> years</w:t>
      </w:r>
      <w:r>
        <w:t>, this provider delivers training both in metropolitan Adelaide and across several regional locations in South Australia. Consultations with the provider’s executive officer revealed a preference for a rolling enrolment intake throughout the year, recruitment of trainers directly from the hospitality sector and a fo</w:t>
      </w:r>
      <w:r w:rsidR="00873AA7">
        <w:t>cus on employment programs for I</w:t>
      </w:r>
      <w:r>
        <w:t>ndigenous learners.</w:t>
      </w:r>
      <w:r w:rsidR="007976A9">
        <w:t xml:space="preserve"> </w:t>
      </w:r>
    </w:p>
    <w:p w14:paraId="1DA89993" w14:textId="77777777" w:rsidR="00854A1E" w:rsidRDefault="00854A1E" w:rsidP="00854A1E">
      <w:pPr>
        <w:pStyle w:val="Heading2"/>
      </w:pPr>
      <w:bookmarkStart w:id="105" w:name="_Toc459283147"/>
      <w:r>
        <w:lastRenderedPageBreak/>
        <w:t>Queensland private RTO profiles</w:t>
      </w:r>
      <w:bookmarkEnd w:id="105"/>
      <w:r>
        <w:t xml:space="preserve"> </w:t>
      </w:r>
    </w:p>
    <w:p w14:paraId="68185592" w14:textId="77777777" w:rsidR="0014140E" w:rsidRDefault="0014140E" w:rsidP="00854A1E">
      <w:pPr>
        <w:pStyle w:val="Heading3"/>
      </w:pPr>
      <w:r>
        <w:t xml:space="preserve">Queensland </w:t>
      </w:r>
      <w:r w:rsidR="00AE0417">
        <w:t>private RTO</w:t>
      </w:r>
      <w:r>
        <w:t xml:space="preserve"> 1</w:t>
      </w:r>
    </w:p>
    <w:p w14:paraId="0897BE16" w14:textId="77777777" w:rsidR="0014140E" w:rsidRDefault="0014140E" w:rsidP="00854A1E">
      <w:pPr>
        <w:pStyle w:val="Text"/>
      </w:pPr>
      <w:r>
        <w:t xml:space="preserve">Queensland </w:t>
      </w:r>
      <w:r w:rsidR="00AE0417">
        <w:t>private RTO</w:t>
      </w:r>
      <w:r>
        <w:t xml:space="preserve"> 1 is a well-established provider, delivering training across</w:t>
      </w:r>
      <w:r w:rsidR="00873AA7">
        <w:t xml:space="preserve"> the food and hospitality, aged </w:t>
      </w:r>
      <w:r>
        <w:t>care, business, retail and automotive sectors for more than 25 years. Slightly more than a third of thi</w:t>
      </w:r>
      <w:r w:rsidR="00873AA7">
        <w:t>s provider’s intake is 15 to 19-year-</w:t>
      </w:r>
      <w:r>
        <w:t xml:space="preserve">olds. This includes more than 400 enrolments each year </w:t>
      </w:r>
      <w:r w:rsidR="00873AA7">
        <w:t>of 15 to 19-year-</w:t>
      </w:r>
      <w:r>
        <w:t xml:space="preserve">old early school leavers. The majority of these learners have Year 10 or below school attainment. Consultations with the operations manager indicated that this provider </w:t>
      </w:r>
      <w:r w:rsidR="00873AA7">
        <w:t>has</w:t>
      </w:r>
      <w:r>
        <w:t xml:space="preserve"> developed a strong digital and online learning presence, allowing students to study remotely and to adapt qualification completion timelines in response to employment opportunities.</w:t>
      </w:r>
    </w:p>
    <w:p w14:paraId="40640D56" w14:textId="77777777" w:rsidR="0014140E" w:rsidRDefault="0014140E" w:rsidP="00854A1E">
      <w:pPr>
        <w:pStyle w:val="Heading3"/>
      </w:pPr>
      <w:r>
        <w:t xml:space="preserve">Queensland </w:t>
      </w:r>
      <w:r w:rsidR="00AE0417">
        <w:t>private RTO</w:t>
      </w:r>
      <w:r>
        <w:t xml:space="preserve"> 2</w:t>
      </w:r>
    </w:p>
    <w:p w14:paraId="596070AF" w14:textId="77777777" w:rsidR="0014140E" w:rsidRDefault="0014140E" w:rsidP="00854A1E">
      <w:pPr>
        <w:pStyle w:val="Text"/>
      </w:pPr>
      <w:r>
        <w:t xml:space="preserve">Queensland </w:t>
      </w:r>
      <w:r w:rsidR="00AE0417">
        <w:t>private RTO</w:t>
      </w:r>
      <w:r>
        <w:t xml:space="preserve"> 2 has been delivering training in the hospitality and tourism sectors for almost 25 years. This provider enrols a large number of </w:t>
      </w:r>
      <w:r w:rsidR="00873AA7">
        <w:t xml:space="preserve">students aged </w:t>
      </w:r>
      <w:r>
        <w:t>15 to 19 years, accounting for more than half of their overall enrolment. More than 320 o</w:t>
      </w:r>
      <w:r w:rsidR="00412B3C">
        <w:t>f their annual intake are 15—</w:t>
      </w:r>
      <w:r>
        <w:t xml:space="preserve">19 years old with Year </w:t>
      </w:r>
      <w:r w:rsidR="00873AA7">
        <w:t xml:space="preserve">10 or below school attainment. </w:t>
      </w:r>
      <w:r>
        <w:t>Consultations with the general manager and trainers revealed a strong focus on training for work with club and gambling venues. In delivering this training, the provider employs a range of trainers, analysts, consultants and admin</w:t>
      </w:r>
      <w:r w:rsidR="00873AA7">
        <w:t>istration</w:t>
      </w:r>
      <w:r>
        <w:t>/IT staff to sup</w:t>
      </w:r>
      <w:r w:rsidR="00873AA7">
        <w:t xml:space="preserve">port the breadth of delivery on </w:t>
      </w:r>
      <w:r w:rsidR="00412B3C">
        <w:t xml:space="preserve">site, </w:t>
      </w:r>
      <w:r>
        <w:t>in workplaces and online. This provider also reported being heavily involved in apprenticeships and traineeships.</w:t>
      </w:r>
    </w:p>
    <w:p w14:paraId="63CFDE9C" w14:textId="77777777" w:rsidR="0014140E" w:rsidRDefault="0014140E" w:rsidP="00854A1E">
      <w:pPr>
        <w:pStyle w:val="Heading3"/>
      </w:pPr>
      <w:r>
        <w:t xml:space="preserve">Queensland </w:t>
      </w:r>
      <w:r w:rsidR="00AE0417">
        <w:t>private RTO</w:t>
      </w:r>
      <w:r>
        <w:t xml:space="preserve"> 3</w:t>
      </w:r>
    </w:p>
    <w:p w14:paraId="389BFC3C" w14:textId="77777777" w:rsidR="005F0F7A" w:rsidRPr="009739D1" w:rsidRDefault="0014140E" w:rsidP="00854A1E">
      <w:pPr>
        <w:pStyle w:val="Text"/>
      </w:pPr>
      <w:r>
        <w:t xml:space="preserve">Queensland </w:t>
      </w:r>
      <w:r w:rsidR="00AE0417">
        <w:t>private RTO</w:t>
      </w:r>
      <w:r>
        <w:t xml:space="preserve"> 3 has been delivering retail and clerical </w:t>
      </w:r>
      <w:r w:rsidR="00412B3C">
        <w:t>training for more than 24 years</w:t>
      </w:r>
      <w:r>
        <w:t xml:space="preserve"> in both metropolitan Brisbane and in regional locations across Queensland and elsewhere in Australia. </w:t>
      </w:r>
      <w:r w:rsidR="00412B3C">
        <w:t>M</w:t>
      </w:r>
      <w:r>
        <w:t xml:space="preserve">ore than half of </w:t>
      </w:r>
      <w:r w:rsidR="00412B3C">
        <w:t xml:space="preserve">the </w:t>
      </w:r>
      <w:r>
        <w:t xml:space="preserve">learners </w:t>
      </w:r>
      <w:r w:rsidR="00412B3C">
        <w:t xml:space="preserve">with </w:t>
      </w:r>
      <w:r>
        <w:t>this provider</w:t>
      </w:r>
      <w:r w:rsidR="00412B3C">
        <w:t>, who</w:t>
      </w:r>
      <w:r>
        <w:t xml:space="preserve"> </w:t>
      </w:r>
      <w:r w:rsidR="00412B3C">
        <w:t xml:space="preserve">caters to a significant number of 15 to 19-year-olds, </w:t>
      </w:r>
      <w:r>
        <w:t xml:space="preserve">have Year 11 or below school </w:t>
      </w:r>
      <w:proofErr w:type="gramStart"/>
      <w:r>
        <w:t>attainment.</w:t>
      </w:r>
      <w:proofErr w:type="gramEnd"/>
      <w:r>
        <w:t xml:space="preserve"> This </w:t>
      </w:r>
      <w:r w:rsidR="00873AA7">
        <w:t xml:space="preserve">includes more than 350 </w:t>
      </w:r>
      <w:r w:rsidR="00412B3C">
        <w:t xml:space="preserve">learners aged </w:t>
      </w:r>
      <w:r w:rsidR="00873AA7">
        <w:t>15</w:t>
      </w:r>
      <w:r w:rsidR="00412B3C">
        <w:t>—19 years</w:t>
      </w:r>
      <w:r>
        <w:t xml:space="preserve"> with Year 10 or below attainment. Consultations with the business development manager indicated that flexible delivery options, including face-to-face and online delivery, are a key feature of program delivery. Consultations also revealed that this provider has developed articulation arrangements from some of its higher-level programs into r</w:t>
      </w:r>
      <w:r w:rsidR="00873AA7">
        <w:t>elated programs at a Queensland-</w:t>
      </w:r>
      <w:r>
        <w:t>based university.</w:t>
      </w:r>
    </w:p>
    <w:p w14:paraId="53286369" w14:textId="77777777" w:rsidR="002B0EB1" w:rsidRDefault="00FF54EB" w:rsidP="00854A1E">
      <w:pPr>
        <w:pStyle w:val="Text"/>
      </w:pPr>
      <w:bookmarkStart w:id="106" w:name="_Toc316371590"/>
      <w:bookmarkEnd w:id="37"/>
      <w:bookmarkEnd w:id="100"/>
      <w:r>
        <w:br w:type="page"/>
      </w:r>
    </w:p>
    <w:p w14:paraId="4F7A9646" w14:textId="530E6013" w:rsidR="00FF54EB" w:rsidRPr="000528F3" w:rsidRDefault="000528F3" w:rsidP="000528F3">
      <w:pPr>
        <w:pStyle w:val="Heading1"/>
        <w:ind w:right="-143"/>
        <w:rPr>
          <w:sz w:val="46"/>
          <w:szCs w:val="46"/>
        </w:rPr>
      </w:pPr>
      <w:bookmarkStart w:id="107" w:name="_Toc459283148"/>
      <w:r w:rsidRPr="000528F3">
        <w:rPr>
          <w:noProof/>
          <w:sz w:val="46"/>
          <w:szCs w:val="46"/>
          <w:lang w:eastAsia="en-AU"/>
        </w:rPr>
        <w:lastRenderedPageBreak/>
        <w:drawing>
          <wp:anchor distT="0" distB="0" distL="114300" distR="114300" simplePos="0" relativeHeight="251815936" behindDoc="1" locked="0" layoutInCell="1" allowOverlap="1" wp14:anchorId="00215492" wp14:editId="4B578E37">
            <wp:simplePos x="0" y="0"/>
            <wp:positionH relativeFrom="column">
              <wp:posOffset>-88900</wp:posOffset>
            </wp:positionH>
            <wp:positionV relativeFrom="paragraph">
              <wp:posOffset>1270</wp:posOffset>
            </wp:positionV>
            <wp:extent cx="419100" cy="419100"/>
            <wp:effectExtent l="0" t="0" r="0" b="0"/>
            <wp:wrapTight wrapText="bothSides">
              <wp:wrapPolygon edited="0">
                <wp:start x="4909" y="0"/>
                <wp:lineTo x="0" y="4909"/>
                <wp:lineTo x="0" y="16691"/>
                <wp:lineTo x="4909" y="20618"/>
                <wp:lineTo x="5891" y="20618"/>
                <wp:lineTo x="14727" y="20618"/>
                <wp:lineTo x="15709" y="20618"/>
                <wp:lineTo x="20618" y="16691"/>
                <wp:lineTo x="20618" y="4909"/>
                <wp:lineTo x="15709" y="0"/>
                <wp:lineTo x="4909" y="0"/>
              </wp:wrapPolygon>
            </wp:wrapTight>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PublicationComponents\Icons\References_Green.emf"/>
                    <pic:cNvPicPr>
                      <a:picLocks noChangeAspect="1" noChangeArrowheads="1"/>
                    </pic:cNvPicPr>
                  </pic:nvPicPr>
                  <pic:blipFill>
                    <a:blip r:embed="rId101">
                      <a:extLst>
                        <a:ext uri="{28A0092B-C50C-407E-A947-70E740481C1C}">
                          <a14:useLocalDpi xmlns:a14="http://schemas.microsoft.com/office/drawing/2010/main" val="0"/>
                        </a:ext>
                      </a:extLst>
                    </a:blip>
                    <a:stretch>
                      <a:fillRect/>
                    </a:stretch>
                  </pic:blipFill>
                  <pic:spPr bwMode="auto">
                    <a:xfrm>
                      <a:off x="0" y="0"/>
                      <a:ext cx="419100" cy="419100"/>
                    </a:xfrm>
                    <a:prstGeom prst="rect">
                      <a:avLst/>
                    </a:prstGeom>
                    <a:noFill/>
                    <a:ln>
                      <a:noFill/>
                    </a:ln>
                  </pic:spPr>
                </pic:pic>
              </a:graphicData>
            </a:graphic>
            <wp14:sizeRelH relativeFrom="page">
              <wp14:pctWidth>0</wp14:pctWidth>
            </wp14:sizeRelH>
            <wp14:sizeRelV relativeFrom="page">
              <wp14:pctHeight>0</wp14:pctHeight>
            </wp14:sizeRelV>
          </wp:anchor>
        </w:drawing>
      </w:r>
      <w:r w:rsidR="00EE1C0D" w:rsidRPr="000528F3">
        <w:rPr>
          <w:sz w:val="46"/>
          <w:szCs w:val="46"/>
        </w:rPr>
        <w:t>Appendix C</w:t>
      </w:r>
      <w:r w:rsidR="002B0EB1" w:rsidRPr="000528F3">
        <w:rPr>
          <w:sz w:val="46"/>
          <w:szCs w:val="46"/>
        </w:rPr>
        <w:t xml:space="preserve"> – Semi-str</w:t>
      </w:r>
      <w:r w:rsidR="00AE0417" w:rsidRPr="000528F3">
        <w:rPr>
          <w:sz w:val="46"/>
          <w:szCs w:val="46"/>
        </w:rPr>
        <w:t>uctured interview instrument: private</w:t>
      </w:r>
      <w:r>
        <w:rPr>
          <w:sz w:val="46"/>
          <w:szCs w:val="46"/>
        </w:rPr>
        <w:t xml:space="preserve"> </w:t>
      </w:r>
      <w:r w:rsidR="002B0EB1" w:rsidRPr="000528F3">
        <w:rPr>
          <w:sz w:val="46"/>
          <w:szCs w:val="46"/>
        </w:rPr>
        <w:t>RTOs</w:t>
      </w:r>
      <w:bookmarkEnd w:id="107"/>
    </w:p>
    <w:p w14:paraId="3D42952D" w14:textId="77777777" w:rsidR="002B0EB1" w:rsidRPr="00A93E23" w:rsidRDefault="002B0EB1" w:rsidP="002B0EB1">
      <w:pPr>
        <w:spacing w:line="240" w:lineRule="auto"/>
        <w:jc w:val="center"/>
        <w:rPr>
          <w:rFonts w:asciiTheme="majorHAnsi" w:hAnsiTheme="majorHAnsi"/>
          <w:i/>
          <w:sz w:val="28"/>
          <w:szCs w:val="28"/>
        </w:rPr>
      </w:pPr>
      <w:r w:rsidRPr="00A93E23">
        <w:rPr>
          <w:rFonts w:asciiTheme="majorHAnsi" w:hAnsiTheme="majorHAnsi"/>
          <w:b/>
          <w:color w:val="000000"/>
          <w:sz w:val="28"/>
          <w:szCs w:val="28"/>
          <w:lang w:eastAsia="en-AU"/>
        </w:rPr>
        <w:t>She</w:t>
      </w:r>
      <w:r w:rsidR="00AE0417">
        <w:rPr>
          <w:rFonts w:asciiTheme="majorHAnsi" w:hAnsiTheme="majorHAnsi"/>
          <w:b/>
          <w:color w:val="000000"/>
          <w:sz w:val="28"/>
          <w:szCs w:val="28"/>
          <w:lang w:eastAsia="en-AU"/>
        </w:rPr>
        <w:t xml:space="preserve">dding light: private RTO </w:t>
      </w:r>
      <w:r w:rsidRPr="00A93E23">
        <w:rPr>
          <w:rFonts w:asciiTheme="majorHAnsi" w:hAnsiTheme="majorHAnsi"/>
          <w:b/>
          <w:color w:val="000000"/>
          <w:sz w:val="28"/>
          <w:szCs w:val="28"/>
          <w:lang w:eastAsia="en-AU"/>
        </w:rPr>
        <w:t>training for young early school leavers</w:t>
      </w:r>
    </w:p>
    <w:p w14:paraId="3E61B5AA" w14:textId="77777777" w:rsidR="002B0EB1" w:rsidRPr="00A93E23" w:rsidRDefault="002B0EB1" w:rsidP="002B0EB1">
      <w:pPr>
        <w:spacing w:after="120" w:line="240" w:lineRule="auto"/>
        <w:jc w:val="center"/>
        <w:rPr>
          <w:rFonts w:asciiTheme="majorHAnsi" w:hAnsiTheme="majorHAnsi"/>
          <w:b/>
          <w:color w:val="000000"/>
          <w:sz w:val="28"/>
          <w:szCs w:val="28"/>
          <w:lang w:eastAsia="en-AU"/>
        </w:rPr>
      </w:pPr>
      <w:r w:rsidRPr="00A93E23">
        <w:rPr>
          <w:rFonts w:asciiTheme="majorHAnsi" w:hAnsiTheme="majorHAnsi"/>
          <w:b/>
          <w:color w:val="000000"/>
          <w:sz w:val="28"/>
          <w:szCs w:val="28"/>
          <w:lang w:eastAsia="en-AU"/>
        </w:rPr>
        <w:t>Provider interview questions</w:t>
      </w:r>
    </w:p>
    <w:tbl>
      <w:tblPr>
        <w:tblW w:w="484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621"/>
      </w:tblGrid>
      <w:tr w:rsidR="002B0EB1" w:rsidRPr="00A93E23" w14:paraId="5229F2B3" w14:textId="77777777" w:rsidTr="002B0EB1">
        <w:trPr>
          <w:trHeight w:val="316"/>
        </w:trPr>
        <w:tc>
          <w:tcPr>
            <w:tcW w:w="5000" w:type="pct"/>
            <w:shd w:val="clear" w:color="auto" w:fill="C6D9F1"/>
            <w:vAlign w:val="center"/>
          </w:tcPr>
          <w:p w14:paraId="45831E30" w14:textId="77777777" w:rsidR="002B0EB1" w:rsidRPr="00A93E23" w:rsidRDefault="002B0EB1" w:rsidP="002B0EB1">
            <w:pPr>
              <w:pStyle w:val="BodytextRPC"/>
              <w:spacing w:after="0" w:line="240" w:lineRule="auto"/>
              <w:rPr>
                <w:rFonts w:asciiTheme="majorHAnsi" w:hAnsiTheme="majorHAnsi"/>
                <w:b/>
                <w:szCs w:val="22"/>
              </w:rPr>
            </w:pPr>
            <w:r w:rsidRPr="00A93E23">
              <w:rPr>
                <w:rFonts w:asciiTheme="majorHAnsi" w:hAnsiTheme="majorHAnsi"/>
                <w:b/>
                <w:szCs w:val="22"/>
              </w:rPr>
              <w:t xml:space="preserve">Context: </w:t>
            </w:r>
            <w:r w:rsidRPr="00A93E23">
              <w:rPr>
                <w:rFonts w:asciiTheme="majorHAnsi" w:hAnsiTheme="majorHAnsi"/>
                <w:szCs w:val="22"/>
              </w:rPr>
              <w:t xml:space="preserve">On the wider landscape inhabited by training providers: trends, watersheds, and the role played by VET for early school leavers. </w:t>
            </w:r>
          </w:p>
        </w:tc>
      </w:tr>
      <w:tr w:rsidR="002B0EB1" w:rsidRPr="00A93E23" w14:paraId="56628B1D" w14:textId="77777777" w:rsidTr="002B0EB1">
        <w:trPr>
          <w:trHeight w:val="2066"/>
        </w:trPr>
        <w:tc>
          <w:tcPr>
            <w:tcW w:w="5000" w:type="pct"/>
            <w:tcBorders>
              <w:bottom w:val="single" w:sz="4" w:space="0" w:color="auto"/>
            </w:tcBorders>
            <w:shd w:val="clear" w:color="auto" w:fill="auto"/>
            <w:vAlign w:val="center"/>
          </w:tcPr>
          <w:p w14:paraId="2E50A002" w14:textId="77777777" w:rsidR="002B0EB1" w:rsidRPr="00A93E23" w:rsidRDefault="002B0EB1" w:rsidP="002B0EB1">
            <w:pPr>
              <w:pStyle w:val="BodytextRPC"/>
              <w:numPr>
                <w:ilvl w:val="0"/>
                <w:numId w:val="15"/>
              </w:numPr>
              <w:spacing w:line="240" w:lineRule="auto"/>
              <w:rPr>
                <w:rFonts w:asciiTheme="majorHAnsi" w:hAnsiTheme="majorHAnsi"/>
                <w:szCs w:val="22"/>
              </w:rPr>
            </w:pPr>
            <w:r w:rsidRPr="00A93E23">
              <w:rPr>
                <w:rFonts w:asciiTheme="majorHAnsi" w:hAnsiTheme="majorHAnsi"/>
                <w:szCs w:val="22"/>
              </w:rPr>
              <w:t>Intro (about our research and the aims of the interview)</w:t>
            </w:r>
          </w:p>
          <w:p w14:paraId="6617448A" w14:textId="77777777" w:rsidR="002B0EB1" w:rsidRPr="00A93E23" w:rsidRDefault="002B0EB1" w:rsidP="002B0EB1">
            <w:pPr>
              <w:pStyle w:val="BodytextRPC"/>
              <w:numPr>
                <w:ilvl w:val="0"/>
                <w:numId w:val="15"/>
              </w:numPr>
              <w:spacing w:line="240" w:lineRule="auto"/>
              <w:rPr>
                <w:rFonts w:asciiTheme="majorHAnsi" w:hAnsiTheme="majorHAnsi"/>
                <w:szCs w:val="22"/>
              </w:rPr>
            </w:pPr>
            <w:r w:rsidRPr="00A93E23">
              <w:rPr>
                <w:rFonts w:asciiTheme="majorHAnsi" w:hAnsiTheme="majorHAnsi"/>
                <w:szCs w:val="22"/>
              </w:rPr>
              <w:t>Tell me about your RTO</w:t>
            </w:r>
            <w:r w:rsidR="00873AA7">
              <w:rPr>
                <w:rFonts w:asciiTheme="majorHAnsi" w:hAnsiTheme="majorHAnsi"/>
                <w:szCs w:val="22"/>
              </w:rPr>
              <w:t xml:space="preserve"> </w:t>
            </w:r>
            <w:r w:rsidRPr="00A93E23">
              <w:rPr>
                <w:rFonts w:asciiTheme="majorHAnsi" w:hAnsiTheme="majorHAnsi"/>
                <w:szCs w:val="22"/>
              </w:rPr>
              <w:t>...</w:t>
            </w:r>
          </w:p>
          <w:p w14:paraId="25AD5DD7" w14:textId="77777777" w:rsidR="002B0EB1" w:rsidRPr="00A93E23" w:rsidRDefault="002B0EB1" w:rsidP="002B0EB1">
            <w:pPr>
              <w:pStyle w:val="BodytextRPC"/>
              <w:numPr>
                <w:ilvl w:val="1"/>
                <w:numId w:val="15"/>
              </w:numPr>
              <w:spacing w:line="240" w:lineRule="auto"/>
              <w:rPr>
                <w:rFonts w:asciiTheme="majorHAnsi" w:hAnsiTheme="majorHAnsi"/>
                <w:i/>
                <w:szCs w:val="22"/>
              </w:rPr>
            </w:pPr>
            <w:r w:rsidRPr="00A93E23">
              <w:rPr>
                <w:rFonts w:asciiTheme="majorHAnsi" w:hAnsiTheme="majorHAnsi"/>
                <w:i/>
                <w:szCs w:val="22"/>
              </w:rPr>
              <w:t>How significant is the early school leaver cohort for your RTO?</w:t>
            </w:r>
          </w:p>
          <w:p w14:paraId="06F5D6AD" w14:textId="77777777" w:rsidR="002B0EB1" w:rsidRPr="00A93E23" w:rsidRDefault="002B0EB1" w:rsidP="002B0EB1">
            <w:pPr>
              <w:pStyle w:val="BodytextRPC"/>
              <w:numPr>
                <w:ilvl w:val="1"/>
                <w:numId w:val="15"/>
              </w:numPr>
              <w:spacing w:line="240" w:lineRule="auto"/>
              <w:rPr>
                <w:rFonts w:asciiTheme="majorHAnsi" w:hAnsiTheme="majorHAnsi"/>
                <w:i/>
                <w:szCs w:val="22"/>
              </w:rPr>
            </w:pPr>
            <w:r w:rsidRPr="00A93E23">
              <w:rPr>
                <w:rFonts w:asciiTheme="majorHAnsi" w:hAnsiTheme="majorHAnsi"/>
                <w:i/>
                <w:szCs w:val="22"/>
              </w:rPr>
              <w:t xml:space="preserve">Describe the cohort (gender mix, background </w:t>
            </w:r>
            <w:r w:rsidR="00D22E6E" w:rsidRPr="00A93E23">
              <w:rPr>
                <w:rFonts w:asciiTheme="majorHAnsi" w:hAnsiTheme="majorHAnsi"/>
                <w:i/>
                <w:szCs w:val="22"/>
              </w:rPr>
              <w:t>etc.</w:t>
            </w:r>
            <w:r w:rsidRPr="00A93E23">
              <w:rPr>
                <w:rFonts w:asciiTheme="majorHAnsi" w:hAnsiTheme="majorHAnsi"/>
                <w:i/>
                <w:szCs w:val="22"/>
              </w:rPr>
              <w:t>)</w:t>
            </w:r>
          </w:p>
          <w:p w14:paraId="20396EF6" w14:textId="77777777" w:rsidR="002B0EB1" w:rsidRPr="00A93E23" w:rsidRDefault="002B0EB1" w:rsidP="002B0EB1">
            <w:pPr>
              <w:pStyle w:val="BodytextRPC"/>
              <w:numPr>
                <w:ilvl w:val="1"/>
                <w:numId w:val="15"/>
              </w:numPr>
              <w:spacing w:line="240" w:lineRule="auto"/>
              <w:rPr>
                <w:rFonts w:asciiTheme="majorHAnsi" w:hAnsiTheme="majorHAnsi"/>
                <w:i/>
                <w:szCs w:val="22"/>
              </w:rPr>
            </w:pPr>
            <w:r w:rsidRPr="00A93E23">
              <w:rPr>
                <w:rFonts w:asciiTheme="majorHAnsi" w:hAnsiTheme="majorHAnsi"/>
                <w:i/>
                <w:szCs w:val="22"/>
              </w:rPr>
              <w:t>What are the qualifications that attract your YESL</w:t>
            </w:r>
            <w:r w:rsidR="00873AA7">
              <w:rPr>
                <w:rFonts w:asciiTheme="majorHAnsi" w:hAnsiTheme="majorHAnsi"/>
                <w:i/>
                <w:szCs w:val="22"/>
              </w:rPr>
              <w:t xml:space="preserve"> [young early school leavers]</w:t>
            </w:r>
            <w:r w:rsidRPr="00A93E23">
              <w:rPr>
                <w:rFonts w:asciiTheme="majorHAnsi" w:hAnsiTheme="majorHAnsi"/>
                <w:i/>
                <w:szCs w:val="22"/>
              </w:rPr>
              <w:t>?</w:t>
            </w:r>
          </w:p>
        </w:tc>
      </w:tr>
      <w:tr w:rsidR="002B0EB1" w:rsidRPr="00A93E23" w14:paraId="4793783C" w14:textId="77777777" w:rsidTr="002B0EB1">
        <w:trPr>
          <w:trHeight w:val="352"/>
        </w:trPr>
        <w:tc>
          <w:tcPr>
            <w:tcW w:w="5000" w:type="pct"/>
            <w:shd w:val="clear" w:color="auto" w:fill="C6D9F1"/>
            <w:vAlign w:val="center"/>
          </w:tcPr>
          <w:p w14:paraId="1D7FB6C5" w14:textId="77777777" w:rsidR="002B0EB1" w:rsidRPr="00A93E23" w:rsidRDefault="002B0EB1" w:rsidP="002B0EB1">
            <w:pPr>
              <w:pStyle w:val="BodytextRPC"/>
              <w:spacing w:after="0" w:line="240" w:lineRule="auto"/>
              <w:rPr>
                <w:rFonts w:asciiTheme="majorHAnsi" w:hAnsiTheme="majorHAnsi"/>
                <w:b/>
                <w:szCs w:val="22"/>
              </w:rPr>
            </w:pPr>
            <w:r w:rsidRPr="00A93E23">
              <w:rPr>
                <w:rFonts w:asciiTheme="majorHAnsi" w:hAnsiTheme="majorHAnsi"/>
                <w:b/>
                <w:szCs w:val="22"/>
              </w:rPr>
              <w:t xml:space="preserve">Teaching and learning: </w:t>
            </w:r>
            <w:r w:rsidRPr="00A93E23">
              <w:rPr>
                <w:rFonts w:asciiTheme="majorHAnsi" w:hAnsiTheme="majorHAnsi"/>
                <w:szCs w:val="22"/>
              </w:rPr>
              <w:t xml:space="preserve">On the practices and principles employed in differing </w:t>
            </w:r>
            <w:r w:rsidR="00AE0417">
              <w:rPr>
                <w:rFonts w:asciiTheme="majorHAnsi" w:hAnsiTheme="majorHAnsi"/>
                <w:szCs w:val="22"/>
              </w:rPr>
              <w:t>private RTO</w:t>
            </w:r>
            <w:r w:rsidRPr="00A93E23">
              <w:rPr>
                <w:rFonts w:asciiTheme="majorHAnsi" w:hAnsiTheme="majorHAnsi"/>
                <w:szCs w:val="22"/>
              </w:rPr>
              <w:t xml:space="preserve"> contexts to respond to the needs of early school leavers.</w:t>
            </w:r>
          </w:p>
        </w:tc>
      </w:tr>
      <w:tr w:rsidR="002B0EB1" w:rsidRPr="00A93E23" w14:paraId="22D233A8" w14:textId="77777777" w:rsidTr="002B0EB1">
        <w:trPr>
          <w:trHeight w:val="64"/>
        </w:trPr>
        <w:tc>
          <w:tcPr>
            <w:tcW w:w="5000" w:type="pct"/>
            <w:tcBorders>
              <w:bottom w:val="single" w:sz="4" w:space="0" w:color="auto"/>
            </w:tcBorders>
            <w:shd w:val="clear" w:color="auto" w:fill="auto"/>
            <w:vAlign w:val="center"/>
          </w:tcPr>
          <w:p w14:paraId="7F78795F" w14:textId="77777777" w:rsidR="002B0EB1" w:rsidRPr="00A93E23" w:rsidRDefault="002B0EB1" w:rsidP="002B0EB1">
            <w:pPr>
              <w:pStyle w:val="BodytextRPC"/>
              <w:numPr>
                <w:ilvl w:val="0"/>
                <w:numId w:val="15"/>
              </w:numPr>
              <w:spacing w:line="240" w:lineRule="auto"/>
              <w:rPr>
                <w:rFonts w:asciiTheme="majorHAnsi" w:hAnsiTheme="majorHAnsi"/>
                <w:szCs w:val="22"/>
              </w:rPr>
            </w:pPr>
            <w:r w:rsidRPr="00A93E23">
              <w:rPr>
                <w:rFonts w:asciiTheme="majorHAnsi" w:hAnsiTheme="majorHAnsi"/>
                <w:szCs w:val="22"/>
              </w:rPr>
              <w:t>What have you learnt about the optimal way of teaching YESL?</w:t>
            </w:r>
          </w:p>
          <w:p w14:paraId="4BD54113" w14:textId="77777777" w:rsidR="002B0EB1" w:rsidRPr="00A93E23" w:rsidRDefault="002B0EB1" w:rsidP="002B0EB1">
            <w:pPr>
              <w:pStyle w:val="BodytextRPC"/>
              <w:numPr>
                <w:ilvl w:val="1"/>
                <w:numId w:val="15"/>
              </w:numPr>
              <w:spacing w:line="240" w:lineRule="auto"/>
              <w:rPr>
                <w:rFonts w:asciiTheme="majorHAnsi" w:hAnsiTheme="majorHAnsi"/>
                <w:i/>
                <w:szCs w:val="22"/>
              </w:rPr>
            </w:pPr>
            <w:r w:rsidRPr="00A93E23">
              <w:rPr>
                <w:rFonts w:asciiTheme="majorHAnsi" w:hAnsiTheme="majorHAnsi"/>
                <w:i/>
                <w:szCs w:val="22"/>
              </w:rPr>
              <w:t xml:space="preserve">What factors specific to gender, culture, ethnicity, remote access, </w:t>
            </w:r>
            <w:r w:rsidR="00C04F32" w:rsidRPr="00A93E23">
              <w:rPr>
                <w:rFonts w:asciiTheme="majorHAnsi" w:hAnsiTheme="majorHAnsi"/>
                <w:i/>
                <w:szCs w:val="22"/>
              </w:rPr>
              <w:t>etc.</w:t>
            </w:r>
            <w:r w:rsidRPr="00A93E23">
              <w:rPr>
                <w:rFonts w:asciiTheme="majorHAnsi" w:hAnsiTheme="majorHAnsi"/>
                <w:i/>
                <w:szCs w:val="22"/>
              </w:rPr>
              <w:t xml:space="preserve"> affect the teaching and learning experience?</w:t>
            </w:r>
          </w:p>
          <w:p w14:paraId="4F2E50A4" w14:textId="77777777" w:rsidR="002B0EB1" w:rsidRPr="00A93E23" w:rsidRDefault="002B0EB1" w:rsidP="002B0EB1">
            <w:pPr>
              <w:pStyle w:val="BodytextRPC"/>
              <w:numPr>
                <w:ilvl w:val="1"/>
                <w:numId w:val="15"/>
              </w:numPr>
              <w:spacing w:line="240" w:lineRule="auto"/>
              <w:rPr>
                <w:rFonts w:asciiTheme="majorHAnsi" w:hAnsiTheme="majorHAnsi"/>
                <w:i/>
                <w:szCs w:val="22"/>
              </w:rPr>
            </w:pPr>
            <w:r w:rsidRPr="00A93E23">
              <w:rPr>
                <w:rFonts w:asciiTheme="majorHAnsi" w:hAnsiTheme="majorHAnsi"/>
                <w:i/>
                <w:szCs w:val="22"/>
              </w:rPr>
              <w:t xml:space="preserve">What teaching styles and techniques seem to work best for early school leavers in your RTO? </w:t>
            </w:r>
          </w:p>
          <w:p w14:paraId="3ED87C25" w14:textId="77777777" w:rsidR="002B0EB1" w:rsidRPr="00A93E23" w:rsidRDefault="002B0EB1" w:rsidP="002B0EB1">
            <w:pPr>
              <w:pStyle w:val="BodytextRPC"/>
              <w:numPr>
                <w:ilvl w:val="2"/>
                <w:numId w:val="15"/>
              </w:numPr>
              <w:spacing w:line="240" w:lineRule="auto"/>
              <w:rPr>
                <w:rFonts w:asciiTheme="majorHAnsi" w:hAnsiTheme="majorHAnsi"/>
                <w:i/>
                <w:szCs w:val="22"/>
              </w:rPr>
            </w:pPr>
            <w:r w:rsidRPr="00A93E23">
              <w:rPr>
                <w:rFonts w:asciiTheme="majorHAnsi" w:hAnsiTheme="majorHAnsi"/>
                <w:i/>
                <w:szCs w:val="22"/>
              </w:rPr>
              <w:t xml:space="preserve">E.g. </w:t>
            </w:r>
            <w:proofErr w:type="gramStart"/>
            <w:r w:rsidRPr="00A93E23">
              <w:rPr>
                <w:rFonts w:asciiTheme="majorHAnsi" w:hAnsiTheme="majorHAnsi"/>
                <w:i/>
                <w:szCs w:val="22"/>
              </w:rPr>
              <w:t>What</w:t>
            </w:r>
            <w:proofErr w:type="gramEnd"/>
            <w:r w:rsidRPr="00A93E23">
              <w:rPr>
                <w:rFonts w:asciiTheme="majorHAnsi" w:hAnsiTheme="majorHAnsi"/>
                <w:i/>
                <w:szCs w:val="22"/>
              </w:rPr>
              <w:t xml:space="preserve"> is the role of online learning, industry experts play, variations in the learner settings</w:t>
            </w:r>
            <w:r w:rsidR="002659C5">
              <w:rPr>
                <w:rFonts w:asciiTheme="majorHAnsi" w:hAnsiTheme="majorHAnsi"/>
                <w:i/>
                <w:szCs w:val="22"/>
              </w:rPr>
              <w:t>? (</w:t>
            </w:r>
            <w:proofErr w:type="gramStart"/>
            <w:r w:rsidR="002659C5">
              <w:rPr>
                <w:rFonts w:asciiTheme="majorHAnsi" w:hAnsiTheme="majorHAnsi"/>
                <w:i/>
                <w:szCs w:val="22"/>
              </w:rPr>
              <w:t>real/simulated</w:t>
            </w:r>
            <w:proofErr w:type="gramEnd"/>
            <w:r w:rsidR="002659C5">
              <w:rPr>
                <w:rFonts w:asciiTheme="majorHAnsi" w:hAnsiTheme="majorHAnsi"/>
                <w:i/>
                <w:szCs w:val="22"/>
              </w:rPr>
              <w:t xml:space="preserve"> work, project-</w:t>
            </w:r>
            <w:r w:rsidRPr="00A93E23">
              <w:rPr>
                <w:rFonts w:asciiTheme="majorHAnsi" w:hAnsiTheme="majorHAnsi"/>
                <w:i/>
                <w:szCs w:val="22"/>
              </w:rPr>
              <w:t>based activiti</w:t>
            </w:r>
            <w:r w:rsidR="002659C5">
              <w:rPr>
                <w:rFonts w:asciiTheme="majorHAnsi" w:hAnsiTheme="majorHAnsi"/>
                <w:i/>
                <w:szCs w:val="22"/>
              </w:rPr>
              <w:t>es, constructed scenarios, case studies or real-</w:t>
            </w:r>
            <w:r w:rsidRPr="00A93E23">
              <w:rPr>
                <w:rFonts w:asciiTheme="majorHAnsi" w:hAnsiTheme="majorHAnsi"/>
                <w:i/>
                <w:szCs w:val="22"/>
              </w:rPr>
              <w:t>life situations).</w:t>
            </w:r>
          </w:p>
          <w:p w14:paraId="121F65BF" w14:textId="77777777" w:rsidR="002B0EB1" w:rsidRPr="00A93E23" w:rsidRDefault="002B0EB1" w:rsidP="002B0EB1">
            <w:pPr>
              <w:pStyle w:val="BodytextRPC"/>
              <w:numPr>
                <w:ilvl w:val="1"/>
                <w:numId w:val="15"/>
              </w:numPr>
              <w:spacing w:line="240" w:lineRule="auto"/>
              <w:rPr>
                <w:rFonts w:asciiTheme="majorHAnsi" w:hAnsiTheme="majorHAnsi"/>
                <w:i/>
                <w:szCs w:val="22"/>
              </w:rPr>
            </w:pPr>
            <w:r w:rsidRPr="00A93E23">
              <w:rPr>
                <w:rFonts w:asciiTheme="majorHAnsi" w:hAnsiTheme="majorHAnsi"/>
                <w:i/>
                <w:szCs w:val="22"/>
              </w:rPr>
              <w:t>Have you made [do you intend to make] any changes in the teaching of this cohort? What prompted that?</w:t>
            </w:r>
          </w:p>
          <w:p w14:paraId="598EFCBE" w14:textId="77777777" w:rsidR="002B0EB1" w:rsidRPr="00A93E23" w:rsidRDefault="002B0EB1" w:rsidP="002B0EB1">
            <w:pPr>
              <w:pStyle w:val="BodytextRPC"/>
              <w:numPr>
                <w:ilvl w:val="0"/>
                <w:numId w:val="15"/>
              </w:numPr>
              <w:spacing w:line="240" w:lineRule="auto"/>
              <w:rPr>
                <w:rFonts w:asciiTheme="majorHAnsi" w:hAnsiTheme="majorHAnsi"/>
                <w:szCs w:val="22"/>
              </w:rPr>
            </w:pPr>
            <w:r w:rsidRPr="00A93E23">
              <w:rPr>
                <w:rFonts w:asciiTheme="majorHAnsi" w:hAnsiTheme="majorHAnsi"/>
                <w:szCs w:val="22"/>
              </w:rPr>
              <w:t>What skills are required of a trainer for this cohort?</w:t>
            </w:r>
          </w:p>
          <w:p w14:paraId="5D82F33E" w14:textId="77777777" w:rsidR="002B0EB1" w:rsidRPr="00A93E23" w:rsidRDefault="002B0EB1" w:rsidP="002B0EB1">
            <w:pPr>
              <w:pStyle w:val="BodytextRPC"/>
              <w:numPr>
                <w:ilvl w:val="1"/>
                <w:numId w:val="15"/>
              </w:numPr>
              <w:spacing w:line="240" w:lineRule="auto"/>
              <w:rPr>
                <w:rFonts w:asciiTheme="majorHAnsi" w:hAnsiTheme="majorHAnsi"/>
                <w:i/>
                <w:szCs w:val="22"/>
              </w:rPr>
            </w:pPr>
            <w:r w:rsidRPr="00A93E23">
              <w:rPr>
                <w:rFonts w:asciiTheme="majorHAnsi" w:hAnsiTheme="majorHAnsi"/>
                <w:i/>
                <w:szCs w:val="22"/>
              </w:rPr>
              <w:t xml:space="preserve">Do you provide any professional development? </w:t>
            </w:r>
          </w:p>
          <w:p w14:paraId="03BA72C9" w14:textId="77777777" w:rsidR="002B0EB1" w:rsidRPr="00A93E23" w:rsidRDefault="002B0EB1" w:rsidP="002B0EB1">
            <w:pPr>
              <w:pStyle w:val="BodytextRPC"/>
              <w:numPr>
                <w:ilvl w:val="0"/>
                <w:numId w:val="15"/>
              </w:numPr>
              <w:spacing w:line="240" w:lineRule="auto"/>
              <w:rPr>
                <w:rFonts w:asciiTheme="majorHAnsi" w:hAnsiTheme="majorHAnsi"/>
                <w:szCs w:val="22"/>
              </w:rPr>
            </w:pPr>
            <w:r w:rsidRPr="00A93E23">
              <w:rPr>
                <w:rFonts w:asciiTheme="majorHAnsi" w:hAnsiTheme="majorHAnsi"/>
                <w:szCs w:val="22"/>
              </w:rPr>
              <w:t>Do training packages enable you to create content/materials relevant to early school leavers?</w:t>
            </w:r>
          </w:p>
        </w:tc>
      </w:tr>
      <w:tr w:rsidR="002B0EB1" w:rsidRPr="00A93E23" w14:paraId="2CDC007E" w14:textId="77777777" w:rsidTr="002B0EB1">
        <w:trPr>
          <w:trHeight w:val="366"/>
        </w:trPr>
        <w:tc>
          <w:tcPr>
            <w:tcW w:w="5000" w:type="pct"/>
            <w:shd w:val="clear" w:color="auto" w:fill="C6D9F1"/>
            <w:vAlign w:val="center"/>
          </w:tcPr>
          <w:p w14:paraId="75147511" w14:textId="77777777" w:rsidR="002B0EB1" w:rsidRPr="00A93E23" w:rsidRDefault="002B0EB1" w:rsidP="002B0EB1">
            <w:pPr>
              <w:pStyle w:val="BodytextRPC"/>
              <w:spacing w:after="0" w:line="240" w:lineRule="auto"/>
              <w:rPr>
                <w:rFonts w:asciiTheme="majorHAnsi" w:hAnsiTheme="majorHAnsi"/>
                <w:b/>
                <w:szCs w:val="22"/>
              </w:rPr>
            </w:pPr>
            <w:r w:rsidRPr="00A93E23">
              <w:rPr>
                <w:rFonts w:asciiTheme="majorHAnsi" w:hAnsiTheme="majorHAnsi"/>
                <w:b/>
                <w:szCs w:val="22"/>
              </w:rPr>
              <w:t xml:space="preserve">Assessment: </w:t>
            </w:r>
            <w:r w:rsidRPr="00A93E23">
              <w:rPr>
                <w:rFonts w:asciiTheme="majorHAnsi" w:hAnsiTheme="majorHAnsi"/>
                <w:szCs w:val="22"/>
              </w:rPr>
              <w:t>On the measure of progress beyond formal indicators (i.e. qualifications or units), and the extent to which ‘soft skills’ such as confidence, and readiness for work.</w:t>
            </w:r>
          </w:p>
        </w:tc>
      </w:tr>
      <w:tr w:rsidR="002B0EB1" w:rsidRPr="00A93E23" w14:paraId="4D38DEA0" w14:textId="77777777" w:rsidTr="002B0EB1">
        <w:trPr>
          <w:trHeight w:val="472"/>
        </w:trPr>
        <w:tc>
          <w:tcPr>
            <w:tcW w:w="5000" w:type="pct"/>
            <w:tcBorders>
              <w:bottom w:val="single" w:sz="4" w:space="0" w:color="auto"/>
            </w:tcBorders>
            <w:shd w:val="clear" w:color="auto" w:fill="auto"/>
            <w:vAlign w:val="center"/>
          </w:tcPr>
          <w:p w14:paraId="0F0BAA3B" w14:textId="77777777" w:rsidR="002B0EB1" w:rsidRPr="00A93E23" w:rsidRDefault="002B0EB1" w:rsidP="002B0EB1">
            <w:pPr>
              <w:pStyle w:val="BodytextRPC"/>
              <w:numPr>
                <w:ilvl w:val="0"/>
                <w:numId w:val="15"/>
              </w:numPr>
              <w:spacing w:after="120" w:line="240" w:lineRule="auto"/>
              <w:rPr>
                <w:rFonts w:asciiTheme="majorHAnsi" w:hAnsiTheme="majorHAnsi"/>
                <w:szCs w:val="22"/>
              </w:rPr>
            </w:pPr>
            <w:r w:rsidRPr="00A93E23">
              <w:rPr>
                <w:rFonts w:asciiTheme="majorHAnsi" w:hAnsiTheme="majorHAnsi"/>
                <w:szCs w:val="22"/>
              </w:rPr>
              <w:t>How do you go about assessing this cohort?</w:t>
            </w:r>
          </w:p>
          <w:p w14:paraId="4D8E65B6" w14:textId="77777777" w:rsidR="002B0EB1" w:rsidRPr="00A93E23" w:rsidRDefault="002B0EB1" w:rsidP="002B0EB1">
            <w:pPr>
              <w:pStyle w:val="BodytextRPC"/>
              <w:numPr>
                <w:ilvl w:val="1"/>
                <w:numId w:val="15"/>
              </w:numPr>
              <w:spacing w:after="120" w:line="240" w:lineRule="auto"/>
              <w:rPr>
                <w:rFonts w:asciiTheme="majorHAnsi" w:hAnsiTheme="majorHAnsi"/>
                <w:i/>
                <w:szCs w:val="22"/>
              </w:rPr>
            </w:pPr>
            <w:r w:rsidRPr="00A93E23">
              <w:rPr>
                <w:rFonts w:asciiTheme="majorHAnsi" w:hAnsiTheme="majorHAnsi"/>
                <w:i/>
                <w:szCs w:val="22"/>
              </w:rPr>
              <w:t>Are there any specific challenges?</w:t>
            </w:r>
          </w:p>
          <w:p w14:paraId="6AE0CD82" w14:textId="77777777" w:rsidR="002B0EB1" w:rsidRPr="00A93E23" w:rsidRDefault="002B0EB1" w:rsidP="002B0EB1">
            <w:pPr>
              <w:pStyle w:val="BodytextRPC"/>
              <w:numPr>
                <w:ilvl w:val="0"/>
                <w:numId w:val="15"/>
              </w:numPr>
              <w:spacing w:after="120" w:line="240" w:lineRule="auto"/>
              <w:rPr>
                <w:rFonts w:asciiTheme="majorHAnsi" w:hAnsiTheme="majorHAnsi"/>
                <w:szCs w:val="22"/>
              </w:rPr>
            </w:pPr>
            <w:r w:rsidRPr="00A93E23">
              <w:rPr>
                <w:rFonts w:asciiTheme="majorHAnsi" w:hAnsiTheme="majorHAnsi"/>
                <w:szCs w:val="22"/>
              </w:rPr>
              <w:lastRenderedPageBreak/>
              <w:t>What are the assessment challenges you face?</w:t>
            </w:r>
          </w:p>
        </w:tc>
      </w:tr>
      <w:tr w:rsidR="002B0EB1" w:rsidRPr="00A93E23" w14:paraId="2E094F0F" w14:textId="77777777" w:rsidTr="002B0EB1">
        <w:trPr>
          <w:trHeight w:val="316"/>
        </w:trPr>
        <w:tc>
          <w:tcPr>
            <w:tcW w:w="5000" w:type="pct"/>
            <w:shd w:val="clear" w:color="auto" w:fill="C6D9F1"/>
            <w:vAlign w:val="center"/>
          </w:tcPr>
          <w:p w14:paraId="19C17745" w14:textId="77777777" w:rsidR="002B0EB1" w:rsidRPr="00A93E23" w:rsidRDefault="002B0EB1" w:rsidP="002B0EB1">
            <w:pPr>
              <w:pStyle w:val="BodytextRPC"/>
              <w:spacing w:after="0" w:line="240" w:lineRule="auto"/>
              <w:rPr>
                <w:rFonts w:asciiTheme="majorHAnsi" w:hAnsiTheme="majorHAnsi"/>
                <w:szCs w:val="22"/>
              </w:rPr>
            </w:pPr>
            <w:r w:rsidRPr="00A93E23">
              <w:rPr>
                <w:rFonts w:asciiTheme="majorHAnsi" w:hAnsiTheme="majorHAnsi"/>
                <w:b/>
                <w:szCs w:val="22"/>
              </w:rPr>
              <w:lastRenderedPageBreak/>
              <w:t xml:space="preserve">Engagement and wellbeing: </w:t>
            </w:r>
            <w:r w:rsidRPr="00A93E23">
              <w:rPr>
                <w:rFonts w:asciiTheme="majorHAnsi" w:hAnsiTheme="majorHAnsi"/>
                <w:szCs w:val="22"/>
              </w:rPr>
              <w:t>On identifying the challenges faced by students (personal, social and economic) and how they respond.</w:t>
            </w:r>
          </w:p>
        </w:tc>
      </w:tr>
      <w:tr w:rsidR="002B0EB1" w:rsidRPr="00A93E23" w14:paraId="1EFC63D3" w14:textId="77777777" w:rsidTr="002B0EB1">
        <w:trPr>
          <w:trHeight w:val="3093"/>
        </w:trPr>
        <w:tc>
          <w:tcPr>
            <w:tcW w:w="5000" w:type="pct"/>
            <w:shd w:val="clear" w:color="auto" w:fill="auto"/>
            <w:vAlign w:val="center"/>
          </w:tcPr>
          <w:p w14:paraId="362AC6BF" w14:textId="77777777" w:rsidR="002B0EB1" w:rsidRPr="00A93E23" w:rsidRDefault="002B0EB1" w:rsidP="002B0EB1">
            <w:pPr>
              <w:pStyle w:val="BodytextRPC"/>
              <w:numPr>
                <w:ilvl w:val="0"/>
                <w:numId w:val="15"/>
              </w:numPr>
              <w:spacing w:after="120" w:line="240" w:lineRule="auto"/>
              <w:rPr>
                <w:rFonts w:asciiTheme="majorHAnsi" w:hAnsiTheme="majorHAnsi"/>
                <w:szCs w:val="22"/>
              </w:rPr>
            </w:pPr>
            <w:r w:rsidRPr="00A93E23">
              <w:rPr>
                <w:rFonts w:asciiTheme="majorHAnsi" w:hAnsiTheme="majorHAnsi"/>
                <w:szCs w:val="22"/>
              </w:rPr>
              <w:t>What might at</w:t>
            </w:r>
            <w:r w:rsidR="002659C5">
              <w:rPr>
                <w:rFonts w:asciiTheme="majorHAnsi" w:hAnsiTheme="majorHAnsi"/>
                <w:szCs w:val="22"/>
              </w:rPr>
              <w:t>tract a YESL student to a small commercial</w:t>
            </w:r>
            <w:r w:rsidRPr="00A93E23">
              <w:rPr>
                <w:rFonts w:asciiTheme="majorHAnsi" w:hAnsiTheme="majorHAnsi"/>
                <w:szCs w:val="22"/>
              </w:rPr>
              <w:t xml:space="preserve"> RTO? </w:t>
            </w:r>
          </w:p>
          <w:p w14:paraId="22174E20" w14:textId="77777777" w:rsidR="002B0EB1" w:rsidRPr="00A93E23" w:rsidRDefault="002B0EB1" w:rsidP="002B0EB1">
            <w:pPr>
              <w:pStyle w:val="BodytextRPC"/>
              <w:numPr>
                <w:ilvl w:val="1"/>
                <w:numId w:val="15"/>
              </w:numPr>
              <w:spacing w:after="120" w:line="240" w:lineRule="auto"/>
              <w:rPr>
                <w:rFonts w:asciiTheme="majorHAnsi" w:hAnsiTheme="majorHAnsi"/>
                <w:i/>
                <w:szCs w:val="22"/>
              </w:rPr>
            </w:pPr>
            <w:r w:rsidRPr="00A93E23">
              <w:rPr>
                <w:rFonts w:asciiTheme="majorHAnsi" w:hAnsiTheme="majorHAnsi"/>
                <w:i/>
                <w:szCs w:val="22"/>
              </w:rPr>
              <w:t>What role is there for engagement with parents, and does this feature in your approach?</w:t>
            </w:r>
          </w:p>
          <w:p w14:paraId="731CF910" w14:textId="77777777" w:rsidR="002B0EB1" w:rsidRPr="00A93E23" w:rsidRDefault="002B0EB1" w:rsidP="002B0EB1">
            <w:pPr>
              <w:pStyle w:val="BodytextRPC"/>
              <w:numPr>
                <w:ilvl w:val="0"/>
                <w:numId w:val="15"/>
              </w:numPr>
              <w:spacing w:after="120" w:line="240" w:lineRule="auto"/>
              <w:rPr>
                <w:rFonts w:asciiTheme="majorHAnsi" w:hAnsiTheme="majorHAnsi"/>
                <w:szCs w:val="22"/>
              </w:rPr>
            </w:pPr>
            <w:r w:rsidRPr="00A93E23">
              <w:rPr>
                <w:rFonts w:asciiTheme="majorHAnsi" w:hAnsiTheme="majorHAnsi"/>
                <w:szCs w:val="22"/>
              </w:rPr>
              <w:t xml:space="preserve">What are the wellbeing barriers to the learning experience for early school leavers? </w:t>
            </w:r>
          </w:p>
          <w:p w14:paraId="398BDA0B" w14:textId="77777777" w:rsidR="002B0EB1" w:rsidRPr="00A93E23" w:rsidRDefault="002B0EB1" w:rsidP="002B0EB1">
            <w:pPr>
              <w:pStyle w:val="BodytextRPC"/>
              <w:numPr>
                <w:ilvl w:val="1"/>
                <w:numId w:val="15"/>
              </w:numPr>
              <w:spacing w:after="120" w:line="240" w:lineRule="auto"/>
              <w:rPr>
                <w:rFonts w:asciiTheme="majorHAnsi" w:hAnsiTheme="majorHAnsi"/>
                <w:i/>
                <w:szCs w:val="22"/>
              </w:rPr>
            </w:pPr>
            <w:r w:rsidRPr="00A93E23">
              <w:rPr>
                <w:rFonts w:asciiTheme="majorHAnsi" w:hAnsiTheme="majorHAnsi"/>
                <w:i/>
                <w:szCs w:val="22"/>
              </w:rPr>
              <w:t>Do young people vary in their levels of engagement according to qualification type?</w:t>
            </w:r>
          </w:p>
          <w:p w14:paraId="45389BF5" w14:textId="77777777" w:rsidR="002B0EB1" w:rsidRPr="00A93E23" w:rsidRDefault="002B0EB1" w:rsidP="002B0EB1">
            <w:pPr>
              <w:pStyle w:val="BodytextRPC"/>
              <w:numPr>
                <w:ilvl w:val="1"/>
                <w:numId w:val="15"/>
              </w:numPr>
              <w:spacing w:after="120" w:line="240" w:lineRule="auto"/>
              <w:rPr>
                <w:rFonts w:asciiTheme="majorHAnsi" w:hAnsiTheme="majorHAnsi"/>
                <w:i/>
                <w:szCs w:val="22"/>
              </w:rPr>
            </w:pPr>
            <w:r w:rsidRPr="00A93E23">
              <w:rPr>
                <w:rFonts w:asciiTheme="majorHAnsi" w:hAnsiTheme="majorHAnsi"/>
                <w:i/>
                <w:szCs w:val="22"/>
              </w:rPr>
              <w:t>Do you work in partnerships with other services and institutions, and do you think such partnerships are useful?</w:t>
            </w:r>
          </w:p>
          <w:p w14:paraId="27C3D62E" w14:textId="77777777" w:rsidR="002B0EB1" w:rsidRPr="00A93E23" w:rsidRDefault="002B0EB1" w:rsidP="002B0EB1">
            <w:pPr>
              <w:pStyle w:val="BodytextRPC"/>
              <w:numPr>
                <w:ilvl w:val="1"/>
                <w:numId w:val="15"/>
              </w:numPr>
              <w:spacing w:after="120" w:line="240" w:lineRule="auto"/>
              <w:rPr>
                <w:rFonts w:asciiTheme="majorHAnsi" w:hAnsiTheme="majorHAnsi"/>
                <w:i/>
                <w:szCs w:val="22"/>
              </w:rPr>
            </w:pPr>
            <w:r w:rsidRPr="00A93E23">
              <w:rPr>
                <w:rFonts w:asciiTheme="majorHAnsi" w:hAnsiTheme="majorHAnsi"/>
                <w:i/>
                <w:szCs w:val="22"/>
              </w:rPr>
              <w:t>Have you made [do you intend to make] any changes re supporting the wellbeing of this cohort? What prompted that?</w:t>
            </w:r>
          </w:p>
        </w:tc>
      </w:tr>
      <w:tr w:rsidR="002B0EB1" w:rsidRPr="00A93E23" w14:paraId="1974F0AA" w14:textId="77777777" w:rsidTr="002B0EB1">
        <w:trPr>
          <w:trHeight w:val="316"/>
        </w:trPr>
        <w:tc>
          <w:tcPr>
            <w:tcW w:w="5000" w:type="pct"/>
            <w:shd w:val="clear" w:color="auto" w:fill="C6D9F1"/>
            <w:vAlign w:val="center"/>
          </w:tcPr>
          <w:p w14:paraId="538E6992" w14:textId="77777777" w:rsidR="002B0EB1" w:rsidRPr="00A93E23" w:rsidRDefault="002B0EB1" w:rsidP="002B0EB1">
            <w:pPr>
              <w:pStyle w:val="BodytextRPC"/>
              <w:spacing w:after="0" w:line="240" w:lineRule="auto"/>
              <w:rPr>
                <w:rFonts w:asciiTheme="majorHAnsi" w:hAnsiTheme="majorHAnsi"/>
                <w:szCs w:val="22"/>
              </w:rPr>
            </w:pPr>
            <w:r w:rsidRPr="00A93E23">
              <w:rPr>
                <w:rFonts w:asciiTheme="majorHAnsi" w:hAnsiTheme="majorHAnsi"/>
                <w:b/>
                <w:szCs w:val="22"/>
              </w:rPr>
              <w:t xml:space="preserve">Pathway support: </w:t>
            </w:r>
            <w:r w:rsidRPr="00A93E23">
              <w:rPr>
                <w:rFonts w:asciiTheme="majorHAnsi" w:hAnsiTheme="majorHAnsi"/>
                <w:szCs w:val="22"/>
              </w:rPr>
              <w:t>Assistance with goal setting and transitions out of training.</w:t>
            </w:r>
          </w:p>
        </w:tc>
      </w:tr>
      <w:tr w:rsidR="002B0EB1" w:rsidRPr="00A93E23" w14:paraId="6860FF59" w14:textId="77777777" w:rsidTr="002B0EB1">
        <w:trPr>
          <w:trHeight w:val="1385"/>
        </w:trPr>
        <w:tc>
          <w:tcPr>
            <w:tcW w:w="5000" w:type="pct"/>
            <w:tcBorders>
              <w:bottom w:val="single" w:sz="4" w:space="0" w:color="auto"/>
            </w:tcBorders>
            <w:shd w:val="clear" w:color="auto" w:fill="auto"/>
            <w:vAlign w:val="center"/>
          </w:tcPr>
          <w:p w14:paraId="36416F71" w14:textId="77777777" w:rsidR="002B0EB1" w:rsidRPr="00A93E23" w:rsidRDefault="002B0EB1" w:rsidP="002B0EB1">
            <w:pPr>
              <w:pStyle w:val="BodytextRPC"/>
              <w:numPr>
                <w:ilvl w:val="0"/>
                <w:numId w:val="15"/>
              </w:numPr>
              <w:spacing w:after="120" w:line="240" w:lineRule="auto"/>
              <w:rPr>
                <w:rFonts w:asciiTheme="majorHAnsi" w:hAnsiTheme="majorHAnsi"/>
                <w:szCs w:val="22"/>
              </w:rPr>
            </w:pPr>
            <w:r w:rsidRPr="00A93E23">
              <w:rPr>
                <w:rFonts w:asciiTheme="majorHAnsi" w:hAnsiTheme="majorHAnsi"/>
                <w:szCs w:val="22"/>
              </w:rPr>
              <w:t xml:space="preserve">What assistance is </w:t>
            </w:r>
            <w:proofErr w:type="gramStart"/>
            <w:r w:rsidRPr="00A93E23">
              <w:rPr>
                <w:rFonts w:asciiTheme="majorHAnsi" w:hAnsiTheme="majorHAnsi"/>
                <w:szCs w:val="22"/>
              </w:rPr>
              <w:t>needed/given</w:t>
            </w:r>
            <w:proofErr w:type="gramEnd"/>
            <w:r w:rsidRPr="00A93E23">
              <w:rPr>
                <w:rFonts w:asciiTheme="majorHAnsi" w:hAnsiTheme="majorHAnsi"/>
                <w:szCs w:val="22"/>
              </w:rPr>
              <w:t xml:space="preserve"> to aid in the transition out of training?</w:t>
            </w:r>
          </w:p>
          <w:p w14:paraId="075D190C" w14:textId="77777777" w:rsidR="002B0EB1" w:rsidRPr="00A93E23" w:rsidRDefault="002B0EB1" w:rsidP="002B0EB1">
            <w:pPr>
              <w:pStyle w:val="BodytextRPC"/>
              <w:numPr>
                <w:ilvl w:val="1"/>
                <w:numId w:val="15"/>
              </w:numPr>
              <w:spacing w:after="120" w:line="240" w:lineRule="auto"/>
              <w:rPr>
                <w:rFonts w:asciiTheme="majorHAnsi" w:hAnsiTheme="majorHAnsi"/>
                <w:i/>
                <w:szCs w:val="22"/>
              </w:rPr>
            </w:pPr>
            <w:r w:rsidRPr="00A93E23">
              <w:rPr>
                <w:rFonts w:asciiTheme="majorHAnsi" w:hAnsiTheme="majorHAnsi"/>
                <w:i/>
                <w:szCs w:val="22"/>
              </w:rPr>
              <w:t xml:space="preserve"> </w:t>
            </w:r>
            <w:proofErr w:type="gramStart"/>
            <w:r w:rsidRPr="00A93E23">
              <w:rPr>
                <w:rFonts w:asciiTheme="majorHAnsi" w:hAnsiTheme="majorHAnsi"/>
                <w:i/>
                <w:szCs w:val="22"/>
              </w:rPr>
              <w:t>careers</w:t>
            </w:r>
            <w:proofErr w:type="gramEnd"/>
            <w:r w:rsidRPr="00A93E23">
              <w:rPr>
                <w:rFonts w:asciiTheme="majorHAnsi" w:hAnsiTheme="majorHAnsi"/>
                <w:i/>
                <w:szCs w:val="22"/>
              </w:rPr>
              <w:t xml:space="preserve"> advice, mentorships </w:t>
            </w:r>
            <w:r w:rsidR="00D22E6E" w:rsidRPr="00A93E23">
              <w:rPr>
                <w:rFonts w:asciiTheme="majorHAnsi" w:hAnsiTheme="majorHAnsi"/>
                <w:i/>
                <w:szCs w:val="22"/>
              </w:rPr>
              <w:t>etc.</w:t>
            </w:r>
            <w:r w:rsidRPr="00A93E23">
              <w:rPr>
                <w:rFonts w:asciiTheme="majorHAnsi" w:hAnsiTheme="majorHAnsi"/>
                <w:i/>
                <w:szCs w:val="22"/>
              </w:rPr>
              <w:t>?</w:t>
            </w:r>
          </w:p>
          <w:p w14:paraId="1996906B" w14:textId="77777777" w:rsidR="002B0EB1" w:rsidRPr="00A93E23" w:rsidRDefault="002B0EB1" w:rsidP="002B0EB1">
            <w:pPr>
              <w:pStyle w:val="BodytextRPC"/>
              <w:numPr>
                <w:ilvl w:val="0"/>
                <w:numId w:val="15"/>
              </w:numPr>
              <w:spacing w:after="120" w:line="240" w:lineRule="auto"/>
              <w:rPr>
                <w:rFonts w:asciiTheme="majorHAnsi" w:hAnsiTheme="majorHAnsi"/>
                <w:szCs w:val="22"/>
              </w:rPr>
            </w:pPr>
            <w:r w:rsidRPr="00A93E23">
              <w:rPr>
                <w:rFonts w:asciiTheme="majorHAnsi" w:hAnsiTheme="majorHAnsi"/>
                <w:szCs w:val="22"/>
              </w:rPr>
              <w:t>What role do partnershi</w:t>
            </w:r>
            <w:r w:rsidR="002659C5">
              <w:rPr>
                <w:rFonts w:asciiTheme="majorHAnsi" w:hAnsiTheme="majorHAnsi"/>
                <w:szCs w:val="22"/>
              </w:rPr>
              <w:t xml:space="preserve">ps play – with </w:t>
            </w:r>
            <w:proofErr w:type="gramStart"/>
            <w:r w:rsidR="002659C5">
              <w:rPr>
                <w:rFonts w:asciiTheme="majorHAnsi" w:hAnsiTheme="majorHAnsi"/>
                <w:szCs w:val="22"/>
              </w:rPr>
              <w:t>employers</w:t>
            </w:r>
            <w:proofErr w:type="gramEnd"/>
            <w:r w:rsidR="002659C5">
              <w:rPr>
                <w:rFonts w:asciiTheme="majorHAnsi" w:hAnsiTheme="majorHAnsi"/>
                <w:szCs w:val="22"/>
              </w:rPr>
              <w:t xml:space="preserve"> et al</w:t>
            </w:r>
            <w:r w:rsidR="007976A9">
              <w:rPr>
                <w:rFonts w:asciiTheme="majorHAnsi" w:hAnsiTheme="majorHAnsi"/>
                <w:szCs w:val="22"/>
              </w:rPr>
              <w:t xml:space="preserve"> </w:t>
            </w:r>
            <w:r w:rsidR="002659C5">
              <w:rPr>
                <w:rFonts w:asciiTheme="majorHAnsi" w:hAnsiTheme="majorHAnsi"/>
                <w:szCs w:val="22"/>
              </w:rPr>
              <w:t>–</w:t>
            </w:r>
            <w:r w:rsidRPr="00A93E23">
              <w:rPr>
                <w:rFonts w:asciiTheme="majorHAnsi" w:hAnsiTheme="majorHAnsi"/>
                <w:szCs w:val="22"/>
              </w:rPr>
              <w:t xml:space="preserve"> in assisting YESLs to transition out of training? </w:t>
            </w:r>
          </w:p>
          <w:p w14:paraId="402F0F0B" w14:textId="77777777" w:rsidR="002B0EB1" w:rsidRPr="00A93E23" w:rsidRDefault="002B0EB1" w:rsidP="002B0EB1">
            <w:pPr>
              <w:pStyle w:val="BodytextRPC"/>
              <w:numPr>
                <w:ilvl w:val="0"/>
                <w:numId w:val="15"/>
              </w:numPr>
              <w:spacing w:after="120" w:line="240" w:lineRule="auto"/>
              <w:rPr>
                <w:rFonts w:asciiTheme="majorHAnsi" w:hAnsiTheme="majorHAnsi"/>
                <w:szCs w:val="22"/>
              </w:rPr>
            </w:pPr>
            <w:r w:rsidRPr="00A93E23">
              <w:rPr>
                <w:rFonts w:asciiTheme="majorHAnsi" w:hAnsiTheme="majorHAnsi"/>
                <w:szCs w:val="22"/>
              </w:rPr>
              <w:t>What kind of feedback do you hear from employers about their requirements of graduates, and how does this influence your training?</w:t>
            </w:r>
          </w:p>
        </w:tc>
      </w:tr>
      <w:tr w:rsidR="002B0EB1" w:rsidRPr="00A93E23" w14:paraId="28D448A4" w14:textId="77777777" w:rsidTr="002B0EB1">
        <w:trPr>
          <w:trHeight w:val="316"/>
        </w:trPr>
        <w:tc>
          <w:tcPr>
            <w:tcW w:w="5000" w:type="pct"/>
            <w:shd w:val="clear" w:color="auto" w:fill="C6D9F1"/>
            <w:vAlign w:val="center"/>
          </w:tcPr>
          <w:p w14:paraId="6C30D7D0" w14:textId="77777777" w:rsidR="002B0EB1" w:rsidRPr="00A93E23" w:rsidRDefault="002B0EB1" w:rsidP="002B0EB1">
            <w:pPr>
              <w:pStyle w:val="BodytextRPC"/>
              <w:spacing w:after="0" w:line="240" w:lineRule="auto"/>
              <w:rPr>
                <w:rFonts w:asciiTheme="majorHAnsi" w:hAnsiTheme="majorHAnsi"/>
                <w:b/>
                <w:szCs w:val="22"/>
              </w:rPr>
            </w:pPr>
            <w:r w:rsidRPr="00A93E23">
              <w:rPr>
                <w:rFonts w:asciiTheme="majorHAnsi" w:hAnsiTheme="majorHAnsi"/>
                <w:b/>
                <w:szCs w:val="22"/>
              </w:rPr>
              <w:t xml:space="preserve">Procedures and structures: </w:t>
            </w:r>
            <w:r w:rsidRPr="00A93E23">
              <w:rPr>
                <w:rFonts w:asciiTheme="majorHAnsi" w:hAnsiTheme="majorHAnsi"/>
                <w:szCs w:val="22"/>
              </w:rPr>
              <w:t xml:space="preserve">On the administrative and organisational systems and procedures required to monitor student needs, progress, attendance </w:t>
            </w:r>
            <w:r w:rsidR="00D22E6E" w:rsidRPr="00A93E23">
              <w:rPr>
                <w:rFonts w:asciiTheme="majorHAnsi" w:hAnsiTheme="majorHAnsi"/>
                <w:szCs w:val="22"/>
              </w:rPr>
              <w:t>etc.</w:t>
            </w:r>
          </w:p>
        </w:tc>
      </w:tr>
      <w:tr w:rsidR="002B0EB1" w:rsidRPr="00A93E23" w14:paraId="1E55B8AF" w14:textId="77777777" w:rsidTr="002B0EB1">
        <w:trPr>
          <w:trHeight w:val="274"/>
        </w:trPr>
        <w:tc>
          <w:tcPr>
            <w:tcW w:w="5000" w:type="pct"/>
            <w:tcBorders>
              <w:bottom w:val="single" w:sz="4" w:space="0" w:color="auto"/>
            </w:tcBorders>
            <w:shd w:val="clear" w:color="auto" w:fill="auto"/>
            <w:vAlign w:val="center"/>
          </w:tcPr>
          <w:p w14:paraId="72F37BA4" w14:textId="77777777" w:rsidR="002B0EB1" w:rsidRPr="00A93E23" w:rsidRDefault="002B0EB1" w:rsidP="002B0EB1">
            <w:pPr>
              <w:pStyle w:val="BodytextRPC"/>
              <w:numPr>
                <w:ilvl w:val="0"/>
                <w:numId w:val="15"/>
              </w:numPr>
              <w:spacing w:after="120" w:line="240" w:lineRule="auto"/>
              <w:rPr>
                <w:rFonts w:asciiTheme="majorHAnsi" w:hAnsiTheme="majorHAnsi"/>
                <w:szCs w:val="22"/>
              </w:rPr>
            </w:pPr>
            <w:r w:rsidRPr="00A93E23">
              <w:rPr>
                <w:rFonts w:asciiTheme="majorHAnsi" w:hAnsiTheme="majorHAnsi"/>
                <w:szCs w:val="22"/>
              </w:rPr>
              <w:t>Do you have any (other) policies or procedures that are particularly relevant for this cohort?</w:t>
            </w:r>
          </w:p>
          <w:p w14:paraId="01DB2809" w14:textId="77777777" w:rsidR="002B0EB1" w:rsidRPr="00A93E23" w:rsidRDefault="002B0EB1" w:rsidP="002B0EB1">
            <w:pPr>
              <w:pStyle w:val="BodytextRPC"/>
              <w:numPr>
                <w:ilvl w:val="1"/>
                <w:numId w:val="15"/>
              </w:numPr>
              <w:spacing w:after="120" w:line="240" w:lineRule="auto"/>
              <w:rPr>
                <w:rFonts w:asciiTheme="majorHAnsi" w:hAnsiTheme="majorHAnsi"/>
                <w:i/>
                <w:szCs w:val="22"/>
              </w:rPr>
            </w:pPr>
            <w:r w:rsidRPr="00A93E23">
              <w:rPr>
                <w:rFonts w:asciiTheme="majorHAnsi" w:hAnsiTheme="majorHAnsi"/>
                <w:i/>
                <w:szCs w:val="22"/>
              </w:rPr>
              <w:t>(</w:t>
            </w:r>
            <w:proofErr w:type="gramStart"/>
            <w:r w:rsidRPr="00A93E23">
              <w:rPr>
                <w:rFonts w:asciiTheme="majorHAnsi" w:hAnsiTheme="majorHAnsi"/>
                <w:i/>
                <w:szCs w:val="22"/>
              </w:rPr>
              <w:t>i.e</w:t>
            </w:r>
            <w:proofErr w:type="gramEnd"/>
            <w:r w:rsidRPr="00A93E23">
              <w:rPr>
                <w:rFonts w:asciiTheme="majorHAnsi" w:hAnsiTheme="majorHAnsi"/>
                <w:i/>
                <w:szCs w:val="22"/>
              </w:rPr>
              <w:t>. practice guides, wellbeing monitoring &amp; referrals, learning plans, intake assessments, and post program support etc.)</w:t>
            </w:r>
          </w:p>
          <w:p w14:paraId="4F9B92A6" w14:textId="77777777" w:rsidR="002B0EB1" w:rsidRPr="00A93E23" w:rsidRDefault="002B0EB1" w:rsidP="002B0EB1">
            <w:pPr>
              <w:pStyle w:val="BodytextRPC"/>
              <w:numPr>
                <w:ilvl w:val="1"/>
                <w:numId w:val="15"/>
              </w:numPr>
              <w:spacing w:after="120" w:line="240" w:lineRule="auto"/>
              <w:rPr>
                <w:rFonts w:asciiTheme="majorHAnsi" w:hAnsiTheme="majorHAnsi"/>
                <w:i/>
                <w:szCs w:val="22"/>
              </w:rPr>
            </w:pPr>
            <w:r w:rsidRPr="00A93E23">
              <w:rPr>
                <w:rFonts w:asciiTheme="majorHAnsi" w:hAnsiTheme="majorHAnsi"/>
                <w:i/>
                <w:szCs w:val="22"/>
              </w:rPr>
              <w:t>Do you track student and follow up in the event of prolonged absences, or share information with others?</w:t>
            </w:r>
          </w:p>
        </w:tc>
      </w:tr>
      <w:tr w:rsidR="002B0EB1" w:rsidRPr="00A93E23" w14:paraId="24F30DF4" w14:textId="77777777" w:rsidTr="002B0EB1">
        <w:trPr>
          <w:trHeight w:val="81"/>
        </w:trPr>
        <w:tc>
          <w:tcPr>
            <w:tcW w:w="5000" w:type="pct"/>
            <w:shd w:val="clear" w:color="auto" w:fill="C6D9F1"/>
            <w:vAlign w:val="center"/>
          </w:tcPr>
          <w:p w14:paraId="599ADBE7" w14:textId="77777777" w:rsidR="002B0EB1" w:rsidRPr="00A93E23" w:rsidRDefault="002B0EB1" w:rsidP="002B0EB1">
            <w:pPr>
              <w:pStyle w:val="BodytextRPC"/>
              <w:spacing w:after="0" w:line="240" w:lineRule="auto"/>
              <w:rPr>
                <w:rFonts w:asciiTheme="majorHAnsi" w:hAnsiTheme="majorHAnsi"/>
                <w:b/>
                <w:szCs w:val="22"/>
              </w:rPr>
            </w:pPr>
            <w:r w:rsidRPr="00A93E23">
              <w:rPr>
                <w:rFonts w:asciiTheme="majorHAnsi" w:hAnsiTheme="majorHAnsi"/>
                <w:b/>
                <w:szCs w:val="22"/>
              </w:rPr>
              <w:t>To end...</w:t>
            </w:r>
          </w:p>
        </w:tc>
      </w:tr>
      <w:tr w:rsidR="002B0EB1" w:rsidRPr="00A93E23" w14:paraId="52B800DB" w14:textId="77777777" w:rsidTr="002B0EB1">
        <w:trPr>
          <w:trHeight w:val="684"/>
        </w:trPr>
        <w:tc>
          <w:tcPr>
            <w:tcW w:w="5000" w:type="pct"/>
            <w:shd w:val="clear" w:color="auto" w:fill="auto"/>
            <w:vAlign w:val="center"/>
          </w:tcPr>
          <w:p w14:paraId="1B6B05BC" w14:textId="77777777" w:rsidR="002B0EB1" w:rsidRPr="00A93E23" w:rsidRDefault="002B0EB1" w:rsidP="002B0EB1">
            <w:pPr>
              <w:pStyle w:val="BodytextRPC"/>
              <w:numPr>
                <w:ilvl w:val="0"/>
                <w:numId w:val="15"/>
              </w:numPr>
              <w:spacing w:after="120" w:line="240" w:lineRule="auto"/>
              <w:rPr>
                <w:rFonts w:asciiTheme="majorHAnsi" w:hAnsiTheme="majorHAnsi"/>
                <w:szCs w:val="22"/>
              </w:rPr>
            </w:pPr>
            <w:r w:rsidRPr="00A93E23">
              <w:rPr>
                <w:rFonts w:asciiTheme="majorHAnsi" w:hAnsiTheme="majorHAnsi"/>
                <w:szCs w:val="22"/>
              </w:rPr>
              <w:t>What’s unique about the private RTO experience when compar</w:t>
            </w:r>
            <w:r w:rsidR="002659C5">
              <w:rPr>
                <w:rFonts w:asciiTheme="majorHAnsi" w:hAnsiTheme="majorHAnsi"/>
                <w:szCs w:val="22"/>
              </w:rPr>
              <w:t>ed, say, to TAFEs or enterprise-</w:t>
            </w:r>
            <w:r w:rsidRPr="00A93E23">
              <w:rPr>
                <w:rFonts w:asciiTheme="majorHAnsi" w:hAnsiTheme="majorHAnsi"/>
                <w:szCs w:val="22"/>
              </w:rPr>
              <w:t>based provision?</w:t>
            </w:r>
          </w:p>
          <w:p w14:paraId="73C7CAB2" w14:textId="77777777" w:rsidR="002B0EB1" w:rsidRPr="00A93E23" w:rsidRDefault="002B0EB1" w:rsidP="002B0EB1">
            <w:pPr>
              <w:pStyle w:val="BodytextRPC"/>
              <w:numPr>
                <w:ilvl w:val="0"/>
                <w:numId w:val="15"/>
              </w:numPr>
              <w:spacing w:after="120" w:line="240" w:lineRule="auto"/>
              <w:rPr>
                <w:rFonts w:asciiTheme="majorHAnsi" w:hAnsiTheme="majorHAnsi"/>
                <w:szCs w:val="22"/>
              </w:rPr>
            </w:pPr>
            <w:r w:rsidRPr="00A93E23">
              <w:rPr>
                <w:rFonts w:asciiTheme="majorHAnsi" w:hAnsiTheme="majorHAnsi"/>
                <w:szCs w:val="22"/>
              </w:rPr>
              <w:t xml:space="preserve">What role do you think </w:t>
            </w:r>
            <w:r w:rsidR="00AE0417">
              <w:rPr>
                <w:rFonts w:asciiTheme="majorHAnsi" w:hAnsiTheme="majorHAnsi"/>
                <w:szCs w:val="22"/>
              </w:rPr>
              <w:t>private RTO</w:t>
            </w:r>
            <w:r w:rsidRPr="00A93E23">
              <w:rPr>
                <w:rFonts w:asciiTheme="majorHAnsi" w:hAnsiTheme="majorHAnsi"/>
                <w:szCs w:val="22"/>
              </w:rPr>
              <w:t>s play, or might play in the future, for the YESL cohort?</w:t>
            </w:r>
          </w:p>
        </w:tc>
      </w:tr>
    </w:tbl>
    <w:p w14:paraId="7805A480" w14:textId="77777777" w:rsidR="002B0EB1" w:rsidRDefault="002B0EB1" w:rsidP="002B0EB1">
      <w:pPr>
        <w:spacing w:after="120" w:line="240" w:lineRule="auto"/>
        <w:jc w:val="center"/>
        <w:rPr>
          <w:rFonts w:asciiTheme="majorHAnsi" w:hAnsiTheme="majorHAnsi"/>
          <w:sz w:val="22"/>
          <w:szCs w:val="22"/>
        </w:rPr>
      </w:pPr>
    </w:p>
    <w:p w14:paraId="0B84C5A1" w14:textId="77777777" w:rsidR="002B0EB1" w:rsidRDefault="002B0EB1">
      <w:pPr>
        <w:spacing w:before="0" w:line="240" w:lineRule="auto"/>
        <w:rPr>
          <w:rFonts w:asciiTheme="majorHAnsi" w:hAnsiTheme="majorHAnsi"/>
          <w:sz w:val="22"/>
          <w:szCs w:val="22"/>
        </w:rPr>
      </w:pPr>
      <w:r>
        <w:rPr>
          <w:rFonts w:asciiTheme="majorHAnsi" w:hAnsiTheme="majorHAnsi"/>
          <w:sz w:val="22"/>
          <w:szCs w:val="22"/>
        </w:rPr>
        <w:br w:type="page"/>
      </w:r>
    </w:p>
    <w:p w14:paraId="7F9E602A" w14:textId="0A1DC3ED" w:rsidR="002B0EB1" w:rsidRDefault="000528F3" w:rsidP="000528F3">
      <w:pPr>
        <w:pStyle w:val="Heading1"/>
        <w:ind w:left="720"/>
      </w:pPr>
      <w:bookmarkStart w:id="108" w:name="_Toc459283149"/>
      <w:r w:rsidRPr="000528F3">
        <w:rPr>
          <w:noProof/>
          <w:sz w:val="46"/>
          <w:szCs w:val="46"/>
          <w:lang w:eastAsia="en-AU"/>
        </w:rPr>
        <w:lastRenderedPageBreak/>
        <w:drawing>
          <wp:anchor distT="0" distB="0" distL="114300" distR="114300" simplePos="0" relativeHeight="251817984" behindDoc="1" locked="0" layoutInCell="1" allowOverlap="1" wp14:anchorId="383BFE48" wp14:editId="07685AB5">
            <wp:simplePos x="0" y="0"/>
            <wp:positionH relativeFrom="column">
              <wp:posOffset>-45720</wp:posOffset>
            </wp:positionH>
            <wp:positionV relativeFrom="paragraph">
              <wp:posOffset>635</wp:posOffset>
            </wp:positionV>
            <wp:extent cx="419100" cy="419100"/>
            <wp:effectExtent l="0" t="0" r="0" b="0"/>
            <wp:wrapTight wrapText="bothSides">
              <wp:wrapPolygon edited="0">
                <wp:start x="4909" y="0"/>
                <wp:lineTo x="0" y="4909"/>
                <wp:lineTo x="0" y="16691"/>
                <wp:lineTo x="4909" y="20618"/>
                <wp:lineTo x="5891" y="20618"/>
                <wp:lineTo x="14727" y="20618"/>
                <wp:lineTo x="15709" y="20618"/>
                <wp:lineTo x="20618" y="16691"/>
                <wp:lineTo x="20618" y="4909"/>
                <wp:lineTo x="15709" y="0"/>
                <wp:lineTo x="4909" y="0"/>
              </wp:wrapPolygon>
            </wp:wrapTight>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PublicationComponents\Icons\References_Green.emf"/>
                    <pic:cNvPicPr>
                      <a:picLocks noChangeAspect="1" noChangeArrowheads="1"/>
                    </pic:cNvPicPr>
                  </pic:nvPicPr>
                  <pic:blipFill>
                    <a:blip r:embed="rId102">
                      <a:extLst>
                        <a:ext uri="{28A0092B-C50C-407E-A947-70E740481C1C}">
                          <a14:useLocalDpi xmlns:a14="http://schemas.microsoft.com/office/drawing/2010/main" val="0"/>
                        </a:ext>
                      </a:extLst>
                    </a:blip>
                    <a:stretch>
                      <a:fillRect/>
                    </a:stretch>
                  </pic:blipFill>
                  <pic:spPr bwMode="auto">
                    <a:xfrm>
                      <a:off x="0" y="0"/>
                      <a:ext cx="419100" cy="419100"/>
                    </a:xfrm>
                    <a:prstGeom prst="rect">
                      <a:avLst/>
                    </a:prstGeom>
                    <a:noFill/>
                    <a:ln>
                      <a:noFill/>
                    </a:ln>
                  </pic:spPr>
                </pic:pic>
              </a:graphicData>
            </a:graphic>
            <wp14:sizeRelH relativeFrom="page">
              <wp14:pctWidth>0</wp14:pctWidth>
            </wp14:sizeRelH>
            <wp14:sizeRelV relativeFrom="page">
              <wp14:pctHeight>0</wp14:pctHeight>
            </wp14:sizeRelV>
          </wp:anchor>
        </w:drawing>
      </w:r>
      <w:r w:rsidR="00EE1C0D">
        <w:t>Appendix D</w:t>
      </w:r>
      <w:r w:rsidR="002B0EB1">
        <w:t xml:space="preserve"> – Semi-s</w:t>
      </w:r>
      <w:r w:rsidR="00AE0417">
        <w:t>tructured interview instrument:</w:t>
      </w:r>
      <w:r w:rsidR="002B0EB1">
        <w:t xml:space="preserve"> other stakeholders</w:t>
      </w:r>
      <w:bookmarkEnd w:id="108"/>
    </w:p>
    <w:p w14:paraId="79DC31AD" w14:textId="77777777" w:rsidR="002B0EB1" w:rsidRPr="00A93E23" w:rsidRDefault="002B0EB1" w:rsidP="002B0EB1">
      <w:pPr>
        <w:spacing w:line="240" w:lineRule="auto"/>
        <w:jc w:val="center"/>
        <w:rPr>
          <w:rFonts w:asciiTheme="majorHAnsi" w:hAnsiTheme="majorHAnsi"/>
          <w:i/>
          <w:sz w:val="28"/>
          <w:szCs w:val="28"/>
        </w:rPr>
      </w:pPr>
      <w:r w:rsidRPr="00A93E23">
        <w:rPr>
          <w:rFonts w:asciiTheme="majorHAnsi" w:hAnsiTheme="majorHAnsi"/>
          <w:b/>
          <w:color w:val="000000"/>
          <w:sz w:val="28"/>
          <w:szCs w:val="28"/>
          <w:lang w:eastAsia="en-AU"/>
        </w:rPr>
        <w:t>Sh</w:t>
      </w:r>
      <w:r w:rsidR="00AE0417">
        <w:rPr>
          <w:rFonts w:asciiTheme="majorHAnsi" w:hAnsiTheme="majorHAnsi"/>
          <w:b/>
          <w:color w:val="000000"/>
          <w:sz w:val="28"/>
          <w:szCs w:val="28"/>
          <w:lang w:eastAsia="en-AU"/>
        </w:rPr>
        <w:t>edding light: private RTO</w:t>
      </w:r>
      <w:r w:rsidRPr="00A93E23">
        <w:rPr>
          <w:rFonts w:asciiTheme="majorHAnsi" w:hAnsiTheme="majorHAnsi"/>
          <w:b/>
          <w:color w:val="000000"/>
          <w:sz w:val="28"/>
          <w:szCs w:val="28"/>
          <w:lang w:eastAsia="en-AU"/>
        </w:rPr>
        <w:t xml:space="preserve"> training for young early school leavers</w:t>
      </w:r>
    </w:p>
    <w:p w14:paraId="0F6AB4F5" w14:textId="77777777" w:rsidR="002B0EB1" w:rsidRPr="002B0EB1" w:rsidRDefault="002B0EB1" w:rsidP="002B0EB1">
      <w:pPr>
        <w:spacing w:after="120" w:line="240" w:lineRule="auto"/>
        <w:jc w:val="center"/>
        <w:rPr>
          <w:rFonts w:asciiTheme="majorHAnsi" w:hAnsiTheme="majorHAnsi"/>
          <w:b/>
          <w:color w:val="000000"/>
          <w:sz w:val="28"/>
          <w:szCs w:val="28"/>
          <w:lang w:eastAsia="en-AU"/>
        </w:rPr>
      </w:pPr>
      <w:r>
        <w:rPr>
          <w:rFonts w:asciiTheme="majorHAnsi" w:hAnsiTheme="majorHAnsi"/>
          <w:b/>
          <w:color w:val="000000"/>
          <w:sz w:val="28"/>
          <w:szCs w:val="28"/>
          <w:lang w:eastAsia="en-AU"/>
        </w:rPr>
        <w:t>Stakeholders</w:t>
      </w:r>
      <w:r w:rsidRPr="00A93E23">
        <w:rPr>
          <w:rFonts w:asciiTheme="majorHAnsi" w:hAnsiTheme="majorHAnsi"/>
          <w:b/>
          <w:color w:val="000000"/>
          <w:sz w:val="28"/>
          <w:szCs w:val="28"/>
          <w:lang w:eastAsia="en-AU"/>
        </w:rPr>
        <w:t xml:space="preserve"> interview questions</w:t>
      </w:r>
    </w:p>
    <w:tbl>
      <w:tblPr>
        <w:tblW w:w="493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763"/>
      </w:tblGrid>
      <w:tr w:rsidR="002B0EB1" w:rsidRPr="00A93E23" w14:paraId="01FDF964" w14:textId="77777777" w:rsidTr="002B0EB1">
        <w:trPr>
          <w:trHeight w:val="316"/>
        </w:trPr>
        <w:tc>
          <w:tcPr>
            <w:tcW w:w="5000" w:type="pct"/>
            <w:shd w:val="clear" w:color="auto" w:fill="C6D9F1"/>
            <w:vAlign w:val="center"/>
          </w:tcPr>
          <w:p w14:paraId="0BACDF44" w14:textId="77777777" w:rsidR="002B0EB1" w:rsidRPr="00A93E23" w:rsidRDefault="002B0EB1" w:rsidP="002B0EB1">
            <w:pPr>
              <w:pStyle w:val="BodytextRPC"/>
              <w:spacing w:after="0" w:line="240" w:lineRule="auto"/>
              <w:rPr>
                <w:rFonts w:asciiTheme="majorHAnsi" w:hAnsiTheme="majorHAnsi"/>
                <w:b/>
                <w:szCs w:val="22"/>
              </w:rPr>
            </w:pPr>
            <w:r w:rsidRPr="00A93E23">
              <w:rPr>
                <w:rFonts w:asciiTheme="majorHAnsi" w:hAnsiTheme="majorHAnsi"/>
                <w:b/>
                <w:szCs w:val="22"/>
              </w:rPr>
              <w:t xml:space="preserve">Context: </w:t>
            </w:r>
            <w:r w:rsidRPr="00A93E23">
              <w:rPr>
                <w:rFonts w:asciiTheme="majorHAnsi" w:hAnsiTheme="majorHAnsi"/>
                <w:szCs w:val="22"/>
              </w:rPr>
              <w:t xml:space="preserve">On the wider landscape inhabited by training providers: trends, watersheds, and the role played by VET for early school leavers. </w:t>
            </w:r>
          </w:p>
        </w:tc>
      </w:tr>
      <w:tr w:rsidR="002B0EB1" w:rsidRPr="00A93E23" w14:paraId="3BCC9DC9" w14:textId="77777777" w:rsidTr="002B0EB1">
        <w:trPr>
          <w:trHeight w:val="876"/>
        </w:trPr>
        <w:tc>
          <w:tcPr>
            <w:tcW w:w="5000" w:type="pct"/>
            <w:tcBorders>
              <w:bottom w:val="single" w:sz="4" w:space="0" w:color="auto"/>
            </w:tcBorders>
            <w:shd w:val="clear" w:color="auto" w:fill="auto"/>
            <w:vAlign w:val="center"/>
          </w:tcPr>
          <w:p w14:paraId="075521F6" w14:textId="77777777" w:rsidR="002B0EB1" w:rsidRPr="00A93E23" w:rsidRDefault="00873AA7" w:rsidP="002B0EB1">
            <w:pPr>
              <w:pStyle w:val="BodytextRPC"/>
              <w:numPr>
                <w:ilvl w:val="0"/>
                <w:numId w:val="15"/>
              </w:numPr>
              <w:spacing w:after="120" w:line="240" w:lineRule="auto"/>
              <w:rPr>
                <w:rFonts w:asciiTheme="majorHAnsi" w:hAnsiTheme="majorHAnsi"/>
                <w:szCs w:val="22"/>
              </w:rPr>
            </w:pPr>
            <w:r>
              <w:rPr>
                <w:rFonts w:asciiTheme="majorHAnsi" w:hAnsiTheme="majorHAnsi"/>
                <w:szCs w:val="22"/>
              </w:rPr>
              <w:t>How would you characteris</w:t>
            </w:r>
            <w:r w:rsidR="002B0EB1" w:rsidRPr="00A93E23">
              <w:rPr>
                <w:rFonts w:asciiTheme="majorHAnsi" w:hAnsiTheme="majorHAnsi"/>
                <w:szCs w:val="22"/>
              </w:rPr>
              <w:t>e your state’s VET system and the changes that have/are taking place?</w:t>
            </w:r>
          </w:p>
          <w:p w14:paraId="6804896C" w14:textId="77777777" w:rsidR="002B0EB1" w:rsidRPr="00A93E23" w:rsidRDefault="002B0EB1" w:rsidP="002B0EB1">
            <w:pPr>
              <w:pStyle w:val="BodytextRPC"/>
              <w:numPr>
                <w:ilvl w:val="0"/>
                <w:numId w:val="15"/>
              </w:numPr>
              <w:spacing w:after="120" w:line="240" w:lineRule="auto"/>
              <w:rPr>
                <w:rFonts w:asciiTheme="majorHAnsi" w:hAnsiTheme="majorHAnsi"/>
                <w:szCs w:val="22"/>
              </w:rPr>
            </w:pPr>
            <w:r w:rsidRPr="00A93E23">
              <w:rPr>
                <w:rFonts w:asciiTheme="majorHAnsi" w:hAnsiTheme="majorHAnsi"/>
                <w:szCs w:val="22"/>
              </w:rPr>
              <w:t>What are the trends in early school leaving and what role is VET playing for the YESLs?</w:t>
            </w:r>
          </w:p>
          <w:p w14:paraId="1118E7C5" w14:textId="77777777" w:rsidR="002B0EB1" w:rsidRPr="00A93E23" w:rsidRDefault="002B0EB1" w:rsidP="002B0EB1">
            <w:pPr>
              <w:pStyle w:val="BodytextRPC"/>
              <w:numPr>
                <w:ilvl w:val="1"/>
                <w:numId w:val="15"/>
              </w:numPr>
              <w:spacing w:after="120" w:line="240" w:lineRule="auto"/>
              <w:rPr>
                <w:rFonts w:asciiTheme="majorHAnsi" w:hAnsiTheme="majorHAnsi"/>
                <w:i/>
                <w:szCs w:val="22"/>
              </w:rPr>
            </w:pPr>
            <w:r w:rsidRPr="00A93E23">
              <w:rPr>
                <w:rFonts w:asciiTheme="majorHAnsi" w:hAnsiTheme="majorHAnsi"/>
                <w:i/>
                <w:szCs w:val="22"/>
              </w:rPr>
              <w:t>What have you noticed across the system about the awareness of the issues faced by many early school leavers?</w:t>
            </w:r>
          </w:p>
          <w:p w14:paraId="03801835" w14:textId="77777777" w:rsidR="002B0EB1" w:rsidRPr="00A93E23" w:rsidRDefault="002B0EB1" w:rsidP="002B0EB1">
            <w:pPr>
              <w:pStyle w:val="BodytextRPC"/>
              <w:numPr>
                <w:ilvl w:val="0"/>
                <w:numId w:val="15"/>
              </w:numPr>
              <w:spacing w:after="120" w:line="240" w:lineRule="auto"/>
              <w:rPr>
                <w:rFonts w:asciiTheme="majorHAnsi" w:hAnsiTheme="majorHAnsi"/>
                <w:szCs w:val="22"/>
              </w:rPr>
            </w:pPr>
            <w:r w:rsidRPr="00A93E23">
              <w:rPr>
                <w:rFonts w:asciiTheme="majorHAnsi" w:hAnsiTheme="majorHAnsi"/>
                <w:szCs w:val="22"/>
              </w:rPr>
              <w:t>What role do or might the private ‘for profit’ RTOs play and what are the trends?</w:t>
            </w:r>
          </w:p>
          <w:p w14:paraId="642D6019" w14:textId="77777777" w:rsidR="002B0EB1" w:rsidRPr="00A93E23" w:rsidRDefault="002B0EB1" w:rsidP="002B0EB1">
            <w:pPr>
              <w:pStyle w:val="BodytextRPC"/>
              <w:numPr>
                <w:ilvl w:val="1"/>
                <w:numId w:val="15"/>
              </w:numPr>
              <w:spacing w:after="120" w:line="240" w:lineRule="auto"/>
              <w:rPr>
                <w:rFonts w:asciiTheme="majorHAnsi" w:hAnsiTheme="majorHAnsi"/>
                <w:i/>
                <w:szCs w:val="22"/>
              </w:rPr>
            </w:pPr>
            <w:r w:rsidRPr="00A93E23">
              <w:rPr>
                <w:rFonts w:asciiTheme="majorHAnsi" w:hAnsiTheme="majorHAnsi"/>
                <w:i/>
                <w:szCs w:val="22"/>
              </w:rPr>
              <w:t>Is the early school leaver cohort sought after by these RTOs: are they a growth area, a niche, or marginal?</w:t>
            </w:r>
          </w:p>
        </w:tc>
      </w:tr>
      <w:tr w:rsidR="002B0EB1" w:rsidRPr="00A93E23" w14:paraId="020D3C62" w14:textId="77777777" w:rsidTr="002B0EB1">
        <w:trPr>
          <w:trHeight w:val="316"/>
        </w:trPr>
        <w:tc>
          <w:tcPr>
            <w:tcW w:w="5000" w:type="pct"/>
            <w:shd w:val="clear" w:color="auto" w:fill="C6D9F1"/>
            <w:vAlign w:val="center"/>
          </w:tcPr>
          <w:p w14:paraId="33CE07C7" w14:textId="77777777" w:rsidR="002B0EB1" w:rsidRPr="00A93E23" w:rsidRDefault="002B0EB1" w:rsidP="002B0EB1">
            <w:pPr>
              <w:pStyle w:val="BodytextRPC"/>
              <w:spacing w:after="0" w:line="240" w:lineRule="auto"/>
              <w:rPr>
                <w:rFonts w:asciiTheme="majorHAnsi" w:hAnsiTheme="majorHAnsi"/>
                <w:b/>
                <w:szCs w:val="22"/>
              </w:rPr>
            </w:pPr>
            <w:r w:rsidRPr="00A93E23">
              <w:rPr>
                <w:rFonts w:asciiTheme="majorHAnsi" w:hAnsiTheme="majorHAnsi"/>
                <w:b/>
                <w:szCs w:val="22"/>
              </w:rPr>
              <w:t xml:space="preserve">Teaching and learning: </w:t>
            </w:r>
            <w:r w:rsidRPr="00A93E23">
              <w:rPr>
                <w:rFonts w:asciiTheme="majorHAnsi" w:hAnsiTheme="majorHAnsi"/>
                <w:szCs w:val="22"/>
              </w:rPr>
              <w:t xml:space="preserve">On the practices and principles employed in differing </w:t>
            </w:r>
            <w:r w:rsidR="00AE0417">
              <w:rPr>
                <w:rFonts w:asciiTheme="majorHAnsi" w:hAnsiTheme="majorHAnsi"/>
                <w:szCs w:val="22"/>
              </w:rPr>
              <w:t>private RTO</w:t>
            </w:r>
            <w:r w:rsidRPr="00A93E23">
              <w:rPr>
                <w:rFonts w:asciiTheme="majorHAnsi" w:hAnsiTheme="majorHAnsi"/>
                <w:szCs w:val="22"/>
              </w:rPr>
              <w:t xml:space="preserve"> contexts to respond to the needs of early school leavers.</w:t>
            </w:r>
          </w:p>
        </w:tc>
      </w:tr>
      <w:tr w:rsidR="002B0EB1" w:rsidRPr="00A93E23" w14:paraId="74C3C3A0" w14:textId="77777777" w:rsidTr="002B0EB1">
        <w:trPr>
          <w:trHeight w:val="3557"/>
        </w:trPr>
        <w:tc>
          <w:tcPr>
            <w:tcW w:w="5000" w:type="pct"/>
            <w:tcBorders>
              <w:bottom w:val="single" w:sz="4" w:space="0" w:color="auto"/>
            </w:tcBorders>
            <w:shd w:val="clear" w:color="auto" w:fill="auto"/>
          </w:tcPr>
          <w:p w14:paraId="50D21BF8" w14:textId="77777777" w:rsidR="002B0EB1" w:rsidRPr="00A93E23" w:rsidRDefault="002B0EB1" w:rsidP="002B0EB1">
            <w:pPr>
              <w:pStyle w:val="BodytextRPC"/>
              <w:numPr>
                <w:ilvl w:val="0"/>
                <w:numId w:val="15"/>
              </w:numPr>
              <w:spacing w:after="120" w:line="240" w:lineRule="auto"/>
              <w:rPr>
                <w:rFonts w:asciiTheme="majorHAnsi" w:hAnsiTheme="majorHAnsi"/>
                <w:szCs w:val="22"/>
              </w:rPr>
            </w:pPr>
            <w:r w:rsidRPr="00A93E23">
              <w:rPr>
                <w:rFonts w:asciiTheme="majorHAnsi" w:hAnsiTheme="majorHAnsi"/>
                <w:szCs w:val="22"/>
              </w:rPr>
              <w:t xml:space="preserve">What are the features of </w:t>
            </w:r>
            <w:r w:rsidR="00AE0417">
              <w:rPr>
                <w:rFonts w:asciiTheme="majorHAnsi" w:hAnsiTheme="majorHAnsi"/>
                <w:szCs w:val="22"/>
              </w:rPr>
              <w:t>private RTO</w:t>
            </w:r>
            <w:r w:rsidRPr="00A93E23">
              <w:rPr>
                <w:rFonts w:asciiTheme="majorHAnsi" w:hAnsiTheme="majorHAnsi"/>
                <w:szCs w:val="22"/>
              </w:rPr>
              <w:t>s that set them apart, and how do these affect YESL students?</w:t>
            </w:r>
          </w:p>
          <w:p w14:paraId="2787E4EB" w14:textId="77777777" w:rsidR="002B0EB1" w:rsidRPr="00A93E23" w:rsidRDefault="002B0EB1" w:rsidP="002B0EB1">
            <w:pPr>
              <w:pStyle w:val="BodytextRPC"/>
              <w:numPr>
                <w:ilvl w:val="1"/>
                <w:numId w:val="15"/>
              </w:numPr>
              <w:spacing w:after="120" w:line="240" w:lineRule="auto"/>
              <w:rPr>
                <w:rFonts w:asciiTheme="majorHAnsi" w:hAnsiTheme="majorHAnsi"/>
                <w:i/>
                <w:szCs w:val="22"/>
              </w:rPr>
            </w:pPr>
            <w:r w:rsidRPr="00A93E23">
              <w:rPr>
                <w:rFonts w:asciiTheme="majorHAnsi" w:hAnsiTheme="majorHAnsi"/>
                <w:i/>
                <w:szCs w:val="22"/>
              </w:rPr>
              <w:t xml:space="preserve">Is there such a thing as a </w:t>
            </w:r>
            <w:r w:rsidR="00AE0417">
              <w:rPr>
                <w:rFonts w:asciiTheme="majorHAnsi" w:hAnsiTheme="majorHAnsi"/>
                <w:i/>
                <w:szCs w:val="22"/>
              </w:rPr>
              <w:t>private RTO</w:t>
            </w:r>
            <w:r w:rsidRPr="00A93E23">
              <w:rPr>
                <w:rFonts w:asciiTheme="majorHAnsi" w:hAnsiTheme="majorHAnsi"/>
                <w:i/>
                <w:szCs w:val="22"/>
              </w:rPr>
              <w:t xml:space="preserve"> pedagogy? If so, please describe it.</w:t>
            </w:r>
          </w:p>
          <w:p w14:paraId="2365E477" w14:textId="77777777" w:rsidR="002B0EB1" w:rsidRPr="00A93E23" w:rsidRDefault="002B0EB1" w:rsidP="002B0EB1">
            <w:pPr>
              <w:pStyle w:val="BodytextRPC"/>
              <w:numPr>
                <w:ilvl w:val="0"/>
                <w:numId w:val="15"/>
              </w:numPr>
              <w:spacing w:after="120" w:line="240" w:lineRule="auto"/>
              <w:rPr>
                <w:rFonts w:asciiTheme="majorHAnsi" w:hAnsiTheme="majorHAnsi"/>
                <w:szCs w:val="22"/>
              </w:rPr>
            </w:pPr>
            <w:r w:rsidRPr="00A93E23">
              <w:rPr>
                <w:rFonts w:asciiTheme="majorHAnsi" w:hAnsiTheme="majorHAnsi"/>
                <w:szCs w:val="22"/>
              </w:rPr>
              <w:t>Do training packages allow providers – and particularly private providers – the scope to create relevant content and materials for YESLs?</w:t>
            </w:r>
          </w:p>
          <w:p w14:paraId="16FA5B96" w14:textId="77777777" w:rsidR="002B0EB1" w:rsidRPr="00A93E23" w:rsidRDefault="002B0EB1" w:rsidP="002B0EB1">
            <w:pPr>
              <w:pStyle w:val="BodytextRPC"/>
              <w:numPr>
                <w:ilvl w:val="0"/>
                <w:numId w:val="15"/>
              </w:numPr>
              <w:spacing w:after="120" w:line="240" w:lineRule="auto"/>
              <w:rPr>
                <w:rFonts w:asciiTheme="majorHAnsi" w:hAnsiTheme="majorHAnsi"/>
                <w:szCs w:val="22"/>
              </w:rPr>
            </w:pPr>
            <w:r w:rsidRPr="00A93E23">
              <w:rPr>
                <w:rFonts w:asciiTheme="majorHAnsi" w:hAnsiTheme="majorHAnsi"/>
                <w:szCs w:val="22"/>
              </w:rPr>
              <w:t>When considered alongs</w:t>
            </w:r>
            <w:r w:rsidR="002659C5">
              <w:rPr>
                <w:rFonts w:asciiTheme="majorHAnsi" w:hAnsiTheme="majorHAnsi"/>
                <w:szCs w:val="22"/>
              </w:rPr>
              <w:t>ide the need to acquire a broad-</w:t>
            </w:r>
            <w:r w:rsidRPr="00A93E23">
              <w:rPr>
                <w:rFonts w:asciiTheme="majorHAnsi" w:hAnsiTheme="majorHAnsi"/>
                <w:szCs w:val="22"/>
              </w:rPr>
              <w:t>based education; how important is the (narrower) emphasis on the acquisition of skills</w:t>
            </w:r>
          </w:p>
          <w:p w14:paraId="1D983F5E" w14:textId="77777777" w:rsidR="002B0EB1" w:rsidRPr="00A93E23" w:rsidRDefault="002B0EB1" w:rsidP="002B0EB1">
            <w:pPr>
              <w:pStyle w:val="BodytextRPC"/>
              <w:numPr>
                <w:ilvl w:val="0"/>
                <w:numId w:val="15"/>
              </w:numPr>
              <w:spacing w:after="120" w:line="240" w:lineRule="auto"/>
              <w:rPr>
                <w:rFonts w:asciiTheme="majorHAnsi" w:hAnsiTheme="majorHAnsi"/>
                <w:szCs w:val="22"/>
              </w:rPr>
            </w:pPr>
            <w:r w:rsidRPr="00A93E23">
              <w:rPr>
                <w:rFonts w:asciiTheme="majorHAnsi" w:hAnsiTheme="majorHAnsi"/>
                <w:szCs w:val="22"/>
              </w:rPr>
              <w:t xml:space="preserve">Can you give any examples of innovative partnerships, methods, techniques or technologies, involving </w:t>
            </w:r>
            <w:r w:rsidR="00AE0417">
              <w:rPr>
                <w:rFonts w:asciiTheme="majorHAnsi" w:hAnsiTheme="majorHAnsi"/>
                <w:szCs w:val="22"/>
              </w:rPr>
              <w:t>private RTO</w:t>
            </w:r>
            <w:r w:rsidRPr="00A93E23">
              <w:rPr>
                <w:rFonts w:asciiTheme="majorHAnsi" w:hAnsiTheme="majorHAnsi"/>
                <w:szCs w:val="22"/>
              </w:rPr>
              <w:t>s that enhance learning?</w:t>
            </w:r>
          </w:p>
        </w:tc>
      </w:tr>
      <w:tr w:rsidR="002B0EB1" w:rsidRPr="00A93E23" w14:paraId="23BA3302" w14:textId="77777777" w:rsidTr="002B0EB1">
        <w:trPr>
          <w:trHeight w:val="316"/>
        </w:trPr>
        <w:tc>
          <w:tcPr>
            <w:tcW w:w="5000" w:type="pct"/>
            <w:shd w:val="clear" w:color="auto" w:fill="C6D9F1"/>
            <w:vAlign w:val="center"/>
          </w:tcPr>
          <w:p w14:paraId="1534C019" w14:textId="77777777" w:rsidR="002B0EB1" w:rsidRPr="00A93E23" w:rsidRDefault="002B0EB1" w:rsidP="002B0EB1">
            <w:pPr>
              <w:pStyle w:val="BodytextRPC"/>
              <w:spacing w:after="0" w:line="240" w:lineRule="auto"/>
              <w:rPr>
                <w:rFonts w:asciiTheme="majorHAnsi" w:hAnsiTheme="majorHAnsi"/>
                <w:b/>
                <w:szCs w:val="22"/>
              </w:rPr>
            </w:pPr>
            <w:r w:rsidRPr="00A93E23">
              <w:rPr>
                <w:rFonts w:asciiTheme="majorHAnsi" w:hAnsiTheme="majorHAnsi"/>
                <w:b/>
                <w:szCs w:val="22"/>
              </w:rPr>
              <w:t xml:space="preserve">Assessment and outcomes: </w:t>
            </w:r>
            <w:r w:rsidRPr="00A93E23">
              <w:rPr>
                <w:rFonts w:asciiTheme="majorHAnsi" w:hAnsiTheme="majorHAnsi"/>
                <w:szCs w:val="22"/>
              </w:rPr>
              <w:t>Measuring progress beyond formal indicators (i.e. qualifications or units), to include ‘soft skills’ (confidence, fluency, work readiness).</w:t>
            </w:r>
          </w:p>
        </w:tc>
      </w:tr>
      <w:tr w:rsidR="002B0EB1" w:rsidRPr="00A93E23" w14:paraId="73F6D19B" w14:textId="77777777" w:rsidTr="002B0EB1">
        <w:trPr>
          <w:trHeight w:val="1140"/>
        </w:trPr>
        <w:tc>
          <w:tcPr>
            <w:tcW w:w="5000" w:type="pct"/>
            <w:tcBorders>
              <w:bottom w:val="single" w:sz="4" w:space="0" w:color="auto"/>
            </w:tcBorders>
            <w:shd w:val="clear" w:color="auto" w:fill="auto"/>
            <w:vAlign w:val="center"/>
          </w:tcPr>
          <w:p w14:paraId="3943A8D9" w14:textId="77777777" w:rsidR="002B0EB1" w:rsidRPr="00A93E23" w:rsidRDefault="002B0EB1" w:rsidP="002B0EB1">
            <w:pPr>
              <w:pStyle w:val="BodytextRPC"/>
              <w:numPr>
                <w:ilvl w:val="0"/>
                <w:numId w:val="15"/>
              </w:numPr>
              <w:spacing w:after="120" w:line="240" w:lineRule="auto"/>
              <w:rPr>
                <w:rFonts w:asciiTheme="majorHAnsi" w:hAnsiTheme="majorHAnsi"/>
                <w:szCs w:val="22"/>
              </w:rPr>
            </w:pPr>
            <w:r w:rsidRPr="00A93E23">
              <w:rPr>
                <w:rFonts w:asciiTheme="majorHAnsi" w:hAnsiTheme="majorHAnsi"/>
                <w:szCs w:val="22"/>
              </w:rPr>
              <w:t>What assessment issues present in a context of private provision of VET?</w:t>
            </w:r>
          </w:p>
          <w:p w14:paraId="73B14D7E" w14:textId="77777777" w:rsidR="002B0EB1" w:rsidRPr="00A93E23" w:rsidRDefault="002659C5" w:rsidP="002B0EB1">
            <w:pPr>
              <w:pStyle w:val="BodytextRPC"/>
              <w:numPr>
                <w:ilvl w:val="1"/>
                <w:numId w:val="15"/>
              </w:numPr>
              <w:spacing w:after="120" w:line="240" w:lineRule="auto"/>
              <w:rPr>
                <w:rFonts w:asciiTheme="majorHAnsi" w:hAnsiTheme="majorHAnsi"/>
                <w:i/>
                <w:szCs w:val="22"/>
              </w:rPr>
            </w:pPr>
            <w:r>
              <w:rPr>
                <w:rFonts w:asciiTheme="majorHAnsi" w:hAnsiTheme="majorHAnsi"/>
                <w:i/>
                <w:szCs w:val="22"/>
              </w:rPr>
              <w:t>Is</w:t>
            </w:r>
            <w:r w:rsidR="002B0EB1" w:rsidRPr="00A93E23">
              <w:rPr>
                <w:rFonts w:asciiTheme="majorHAnsi" w:hAnsiTheme="majorHAnsi"/>
                <w:i/>
                <w:szCs w:val="22"/>
              </w:rPr>
              <w:t xml:space="preserve"> </w:t>
            </w:r>
            <w:r>
              <w:rPr>
                <w:rFonts w:asciiTheme="majorHAnsi" w:hAnsiTheme="majorHAnsi"/>
                <w:i/>
                <w:szCs w:val="22"/>
              </w:rPr>
              <w:t>the adult-oriented competency-based</w:t>
            </w:r>
            <w:r w:rsidR="002B0EB1" w:rsidRPr="00A93E23">
              <w:rPr>
                <w:rFonts w:asciiTheme="majorHAnsi" w:hAnsiTheme="majorHAnsi"/>
                <w:i/>
                <w:szCs w:val="22"/>
              </w:rPr>
              <w:t xml:space="preserve"> assessment adequate for understanding student progress?</w:t>
            </w:r>
          </w:p>
        </w:tc>
      </w:tr>
      <w:tr w:rsidR="002B0EB1" w:rsidRPr="00A93E23" w14:paraId="0C7B18A6" w14:textId="77777777" w:rsidTr="002B0EB1">
        <w:trPr>
          <w:trHeight w:val="316"/>
        </w:trPr>
        <w:tc>
          <w:tcPr>
            <w:tcW w:w="5000" w:type="pct"/>
            <w:shd w:val="clear" w:color="auto" w:fill="C6D9F1"/>
            <w:vAlign w:val="center"/>
          </w:tcPr>
          <w:p w14:paraId="5ED42ACE" w14:textId="77777777" w:rsidR="002B0EB1" w:rsidRPr="00A93E23" w:rsidRDefault="002B0EB1" w:rsidP="002B0EB1">
            <w:pPr>
              <w:pStyle w:val="BodytextRPC"/>
              <w:spacing w:after="0" w:line="240" w:lineRule="auto"/>
              <w:rPr>
                <w:rFonts w:asciiTheme="majorHAnsi" w:hAnsiTheme="majorHAnsi"/>
                <w:szCs w:val="22"/>
              </w:rPr>
            </w:pPr>
            <w:r w:rsidRPr="00A93E23">
              <w:rPr>
                <w:rFonts w:asciiTheme="majorHAnsi" w:hAnsiTheme="majorHAnsi"/>
                <w:b/>
                <w:szCs w:val="22"/>
              </w:rPr>
              <w:t xml:space="preserve">Engagement and wellbeing: </w:t>
            </w:r>
            <w:r w:rsidRPr="00A93E23">
              <w:rPr>
                <w:rFonts w:asciiTheme="majorHAnsi" w:hAnsiTheme="majorHAnsi"/>
                <w:szCs w:val="22"/>
              </w:rPr>
              <w:t xml:space="preserve">On how the system and </w:t>
            </w:r>
            <w:r w:rsidR="00AE0417">
              <w:rPr>
                <w:rFonts w:asciiTheme="majorHAnsi" w:hAnsiTheme="majorHAnsi"/>
                <w:szCs w:val="22"/>
              </w:rPr>
              <w:t>private RTO</w:t>
            </w:r>
            <w:r w:rsidRPr="00A93E23">
              <w:rPr>
                <w:rFonts w:asciiTheme="majorHAnsi" w:hAnsiTheme="majorHAnsi"/>
                <w:szCs w:val="22"/>
              </w:rPr>
              <w:t>s identify and respond to the challenges faced by students (personal, social and economic)</w:t>
            </w:r>
          </w:p>
        </w:tc>
      </w:tr>
      <w:tr w:rsidR="002B0EB1" w:rsidRPr="00A93E23" w14:paraId="29AB9DBE" w14:textId="77777777" w:rsidTr="002B0EB1">
        <w:trPr>
          <w:trHeight w:val="280"/>
        </w:trPr>
        <w:tc>
          <w:tcPr>
            <w:tcW w:w="5000" w:type="pct"/>
            <w:tcBorders>
              <w:bottom w:val="single" w:sz="4" w:space="0" w:color="auto"/>
            </w:tcBorders>
            <w:shd w:val="clear" w:color="auto" w:fill="auto"/>
            <w:vAlign w:val="center"/>
          </w:tcPr>
          <w:p w14:paraId="696D5CC9" w14:textId="77777777" w:rsidR="002B0EB1" w:rsidRPr="00A93E23" w:rsidRDefault="002B0EB1" w:rsidP="002B0EB1">
            <w:pPr>
              <w:pStyle w:val="BodytextRPC"/>
              <w:spacing w:after="0" w:line="240" w:lineRule="auto"/>
              <w:rPr>
                <w:rFonts w:asciiTheme="majorHAnsi" w:hAnsiTheme="majorHAnsi"/>
                <w:szCs w:val="22"/>
              </w:rPr>
            </w:pPr>
          </w:p>
          <w:p w14:paraId="238D8BF9" w14:textId="77777777" w:rsidR="002B0EB1" w:rsidRPr="00A93E23" w:rsidRDefault="002B0EB1" w:rsidP="002B0EB1">
            <w:pPr>
              <w:pStyle w:val="BodytextRPC"/>
              <w:numPr>
                <w:ilvl w:val="0"/>
                <w:numId w:val="15"/>
              </w:numPr>
              <w:spacing w:after="120" w:line="240" w:lineRule="auto"/>
              <w:rPr>
                <w:rFonts w:asciiTheme="majorHAnsi" w:hAnsiTheme="majorHAnsi"/>
                <w:szCs w:val="22"/>
              </w:rPr>
            </w:pPr>
            <w:r w:rsidRPr="00A93E23">
              <w:rPr>
                <w:rFonts w:asciiTheme="majorHAnsi" w:hAnsiTheme="majorHAnsi"/>
                <w:szCs w:val="22"/>
              </w:rPr>
              <w:t xml:space="preserve">What might attract a student to a commercial </w:t>
            </w:r>
            <w:r w:rsidR="00AE0417">
              <w:rPr>
                <w:rFonts w:asciiTheme="majorHAnsi" w:hAnsiTheme="majorHAnsi"/>
                <w:szCs w:val="22"/>
              </w:rPr>
              <w:t>private RTO</w:t>
            </w:r>
            <w:r w:rsidRPr="00A93E23">
              <w:rPr>
                <w:rFonts w:asciiTheme="majorHAnsi" w:hAnsiTheme="majorHAnsi"/>
                <w:szCs w:val="22"/>
              </w:rPr>
              <w:t>? (</w:t>
            </w:r>
            <w:proofErr w:type="gramStart"/>
            <w:r w:rsidRPr="00A93E23">
              <w:rPr>
                <w:rFonts w:asciiTheme="majorHAnsi" w:hAnsiTheme="majorHAnsi"/>
                <w:szCs w:val="22"/>
              </w:rPr>
              <w:t>contrast</w:t>
            </w:r>
            <w:proofErr w:type="gramEnd"/>
            <w:r w:rsidRPr="00A93E23">
              <w:rPr>
                <w:rFonts w:asciiTheme="majorHAnsi" w:hAnsiTheme="majorHAnsi"/>
                <w:szCs w:val="22"/>
              </w:rPr>
              <w:t xml:space="preserve"> with </w:t>
            </w:r>
            <w:r w:rsidRPr="00A93E23">
              <w:rPr>
                <w:rFonts w:asciiTheme="majorHAnsi" w:hAnsiTheme="majorHAnsi"/>
                <w:szCs w:val="22"/>
              </w:rPr>
              <w:lastRenderedPageBreak/>
              <w:t>TAFE et al</w:t>
            </w:r>
            <w:r w:rsidR="002659C5">
              <w:rPr>
                <w:rFonts w:asciiTheme="majorHAnsi" w:hAnsiTheme="majorHAnsi"/>
                <w:szCs w:val="22"/>
              </w:rPr>
              <w:t>.</w:t>
            </w:r>
            <w:r w:rsidRPr="00A93E23">
              <w:rPr>
                <w:rFonts w:asciiTheme="majorHAnsi" w:hAnsiTheme="majorHAnsi"/>
                <w:szCs w:val="22"/>
              </w:rPr>
              <w:t>)</w:t>
            </w:r>
          </w:p>
          <w:p w14:paraId="083F9A17" w14:textId="77777777" w:rsidR="002B0EB1" w:rsidRPr="00A93E23" w:rsidRDefault="002B0EB1" w:rsidP="002B0EB1">
            <w:pPr>
              <w:pStyle w:val="BodytextRPC"/>
              <w:numPr>
                <w:ilvl w:val="0"/>
                <w:numId w:val="15"/>
              </w:numPr>
              <w:spacing w:after="120" w:line="240" w:lineRule="auto"/>
              <w:rPr>
                <w:rFonts w:asciiTheme="majorHAnsi" w:hAnsiTheme="majorHAnsi"/>
                <w:szCs w:val="22"/>
              </w:rPr>
            </w:pPr>
            <w:r w:rsidRPr="00A93E23">
              <w:rPr>
                <w:rFonts w:asciiTheme="majorHAnsi" w:hAnsiTheme="majorHAnsi"/>
                <w:szCs w:val="22"/>
              </w:rPr>
              <w:t xml:space="preserve">What should our expectations of </w:t>
            </w:r>
            <w:r w:rsidR="00AE0417">
              <w:rPr>
                <w:rFonts w:asciiTheme="majorHAnsi" w:hAnsiTheme="majorHAnsi"/>
                <w:szCs w:val="22"/>
              </w:rPr>
              <w:t>private RTO</w:t>
            </w:r>
            <w:r w:rsidRPr="00A93E23">
              <w:rPr>
                <w:rFonts w:asciiTheme="majorHAnsi" w:hAnsiTheme="majorHAnsi"/>
                <w:szCs w:val="22"/>
              </w:rPr>
              <w:t>s be in terms of supports for young people?</w:t>
            </w:r>
          </w:p>
          <w:p w14:paraId="0B07148A" w14:textId="77777777" w:rsidR="002B0EB1" w:rsidRPr="00A93E23" w:rsidRDefault="002B0EB1" w:rsidP="002B0EB1">
            <w:pPr>
              <w:pStyle w:val="BodytextRPC"/>
              <w:numPr>
                <w:ilvl w:val="0"/>
                <w:numId w:val="15"/>
              </w:numPr>
              <w:spacing w:after="120" w:line="240" w:lineRule="auto"/>
              <w:rPr>
                <w:rFonts w:asciiTheme="majorHAnsi" w:hAnsiTheme="majorHAnsi"/>
                <w:szCs w:val="22"/>
              </w:rPr>
            </w:pPr>
            <w:r w:rsidRPr="00A93E23">
              <w:rPr>
                <w:rFonts w:asciiTheme="majorHAnsi" w:hAnsiTheme="majorHAnsi"/>
                <w:szCs w:val="22"/>
              </w:rPr>
              <w:t>What is known about collaborations across sectors that can improve students’ engagement?</w:t>
            </w:r>
          </w:p>
        </w:tc>
      </w:tr>
      <w:tr w:rsidR="002B0EB1" w:rsidRPr="00A93E23" w14:paraId="276051D7" w14:textId="77777777" w:rsidTr="002B0EB1">
        <w:trPr>
          <w:trHeight w:val="316"/>
        </w:trPr>
        <w:tc>
          <w:tcPr>
            <w:tcW w:w="5000" w:type="pct"/>
            <w:shd w:val="clear" w:color="auto" w:fill="C6D9F1"/>
            <w:vAlign w:val="center"/>
          </w:tcPr>
          <w:p w14:paraId="37CF50EC" w14:textId="77777777" w:rsidR="002B0EB1" w:rsidRPr="00A93E23" w:rsidRDefault="002B0EB1" w:rsidP="002B0EB1">
            <w:pPr>
              <w:pStyle w:val="BodytextRPC"/>
              <w:spacing w:after="0" w:line="240" w:lineRule="auto"/>
              <w:rPr>
                <w:rFonts w:asciiTheme="majorHAnsi" w:hAnsiTheme="majorHAnsi"/>
                <w:szCs w:val="22"/>
              </w:rPr>
            </w:pPr>
            <w:r w:rsidRPr="00A93E23">
              <w:rPr>
                <w:rFonts w:asciiTheme="majorHAnsi" w:hAnsiTheme="majorHAnsi"/>
                <w:b/>
                <w:szCs w:val="22"/>
              </w:rPr>
              <w:lastRenderedPageBreak/>
              <w:t xml:space="preserve">Pathway support: </w:t>
            </w:r>
            <w:r w:rsidRPr="00A93E23">
              <w:rPr>
                <w:rFonts w:asciiTheme="majorHAnsi" w:hAnsiTheme="majorHAnsi"/>
                <w:szCs w:val="22"/>
              </w:rPr>
              <w:t>Assistance with goal setting and transitions out of training.</w:t>
            </w:r>
          </w:p>
        </w:tc>
      </w:tr>
      <w:tr w:rsidR="002B0EB1" w:rsidRPr="00A93E23" w14:paraId="6FDB4AC2" w14:textId="77777777" w:rsidTr="002B0EB1">
        <w:trPr>
          <w:trHeight w:val="1491"/>
        </w:trPr>
        <w:tc>
          <w:tcPr>
            <w:tcW w:w="5000" w:type="pct"/>
            <w:tcBorders>
              <w:bottom w:val="single" w:sz="4" w:space="0" w:color="auto"/>
            </w:tcBorders>
            <w:shd w:val="clear" w:color="auto" w:fill="auto"/>
            <w:vAlign w:val="center"/>
          </w:tcPr>
          <w:p w14:paraId="3530725C" w14:textId="77777777" w:rsidR="002B0EB1" w:rsidRPr="00A93E23" w:rsidRDefault="002B0EB1" w:rsidP="002B0EB1">
            <w:pPr>
              <w:pStyle w:val="BodytextRPC"/>
              <w:numPr>
                <w:ilvl w:val="0"/>
                <w:numId w:val="15"/>
              </w:numPr>
              <w:spacing w:after="120" w:line="240" w:lineRule="auto"/>
              <w:rPr>
                <w:rFonts w:asciiTheme="majorHAnsi" w:hAnsiTheme="majorHAnsi"/>
                <w:szCs w:val="22"/>
              </w:rPr>
            </w:pPr>
            <w:r w:rsidRPr="00A93E23">
              <w:rPr>
                <w:rFonts w:asciiTheme="majorHAnsi" w:hAnsiTheme="majorHAnsi"/>
                <w:szCs w:val="22"/>
              </w:rPr>
              <w:t xml:space="preserve">What support is needed for YESL students approaching completion? </w:t>
            </w:r>
          </w:p>
          <w:p w14:paraId="1E9FF151" w14:textId="77777777" w:rsidR="002B0EB1" w:rsidRPr="00A93E23" w:rsidRDefault="002B0EB1" w:rsidP="002B0EB1">
            <w:pPr>
              <w:pStyle w:val="BodytextRPC"/>
              <w:numPr>
                <w:ilvl w:val="0"/>
                <w:numId w:val="15"/>
              </w:numPr>
              <w:spacing w:after="120" w:line="240" w:lineRule="auto"/>
              <w:rPr>
                <w:rFonts w:asciiTheme="majorHAnsi" w:hAnsiTheme="majorHAnsi"/>
                <w:szCs w:val="22"/>
              </w:rPr>
            </w:pPr>
            <w:r w:rsidRPr="00A93E23">
              <w:rPr>
                <w:rFonts w:asciiTheme="majorHAnsi" w:hAnsiTheme="majorHAnsi"/>
                <w:szCs w:val="22"/>
              </w:rPr>
              <w:t xml:space="preserve">What do you regard as best practice in pathway support: any examples among </w:t>
            </w:r>
            <w:r w:rsidR="00AE0417">
              <w:rPr>
                <w:rFonts w:asciiTheme="majorHAnsi" w:hAnsiTheme="majorHAnsi"/>
                <w:szCs w:val="22"/>
              </w:rPr>
              <w:t>private RTO</w:t>
            </w:r>
            <w:r w:rsidRPr="00A93E23">
              <w:rPr>
                <w:rFonts w:asciiTheme="majorHAnsi" w:hAnsiTheme="majorHAnsi"/>
                <w:szCs w:val="22"/>
              </w:rPr>
              <w:t>s?</w:t>
            </w:r>
          </w:p>
          <w:p w14:paraId="78F9653F" w14:textId="77777777" w:rsidR="002B0EB1" w:rsidRPr="00A93E23" w:rsidRDefault="002B0EB1" w:rsidP="002B0EB1">
            <w:pPr>
              <w:pStyle w:val="BodytextRPC"/>
              <w:numPr>
                <w:ilvl w:val="0"/>
                <w:numId w:val="15"/>
              </w:numPr>
              <w:spacing w:after="120" w:line="240" w:lineRule="auto"/>
              <w:rPr>
                <w:rFonts w:asciiTheme="majorHAnsi" w:hAnsiTheme="majorHAnsi"/>
                <w:szCs w:val="22"/>
              </w:rPr>
            </w:pPr>
            <w:r w:rsidRPr="00A93E23">
              <w:rPr>
                <w:rFonts w:asciiTheme="majorHAnsi" w:hAnsiTheme="majorHAnsi"/>
                <w:szCs w:val="22"/>
              </w:rPr>
              <w:t xml:space="preserve">What expectations should we have of </w:t>
            </w:r>
            <w:r w:rsidR="00AE0417">
              <w:rPr>
                <w:rFonts w:asciiTheme="majorHAnsi" w:hAnsiTheme="majorHAnsi"/>
                <w:szCs w:val="22"/>
              </w:rPr>
              <w:t>private RTO</w:t>
            </w:r>
            <w:r w:rsidRPr="00A93E23">
              <w:rPr>
                <w:rFonts w:asciiTheme="majorHAnsi" w:hAnsiTheme="majorHAnsi"/>
                <w:szCs w:val="22"/>
              </w:rPr>
              <w:t>s?</w:t>
            </w:r>
          </w:p>
          <w:p w14:paraId="12AE2444" w14:textId="77777777" w:rsidR="002B0EB1" w:rsidRPr="00A93E23" w:rsidRDefault="002B0EB1" w:rsidP="002B0EB1">
            <w:pPr>
              <w:pStyle w:val="BodytextRPC"/>
              <w:numPr>
                <w:ilvl w:val="0"/>
                <w:numId w:val="15"/>
              </w:numPr>
              <w:spacing w:after="120" w:line="240" w:lineRule="auto"/>
              <w:rPr>
                <w:rFonts w:asciiTheme="majorHAnsi" w:hAnsiTheme="majorHAnsi"/>
                <w:szCs w:val="22"/>
              </w:rPr>
            </w:pPr>
            <w:r w:rsidRPr="00A93E23">
              <w:rPr>
                <w:rFonts w:asciiTheme="majorHAnsi" w:hAnsiTheme="majorHAnsi"/>
                <w:szCs w:val="22"/>
              </w:rPr>
              <w:t xml:space="preserve">What do you hear from industry/employers/affiliates about VET for YESLs, and about the role of </w:t>
            </w:r>
            <w:r w:rsidR="00AE0417">
              <w:rPr>
                <w:rFonts w:asciiTheme="majorHAnsi" w:hAnsiTheme="majorHAnsi"/>
                <w:szCs w:val="22"/>
              </w:rPr>
              <w:t>private RTO</w:t>
            </w:r>
            <w:r w:rsidRPr="00A93E23">
              <w:rPr>
                <w:rFonts w:asciiTheme="majorHAnsi" w:hAnsiTheme="majorHAnsi"/>
                <w:szCs w:val="22"/>
              </w:rPr>
              <w:t>s into the future?</w:t>
            </w:r>
          </w:p>
          <w:p w14:paraId="3DB1FA47" w14:textId="77777777" w:rsidR="002B0EB1" w:rsidRPr="00A93E23" w:rsidRDefault="002B0EB1" w:rsidP="002B0EB1">
            <w:pPr>
              <w:pStyle w:val="BodytextRPC"/>
              <w:numPr>
                <w:ilvl w:val="1"/>
                <w:numId w:val="15"/>
              </w:numPr>
              <w:spacing w:after="120" w:line="240" w:lineRule="auto"/>
              <w:rPr>
                <w:rFonts w:asciiTheme="majorHAnsi" w:hAnsiTheme="majorHAnsi"/>
                <w:szCs w:val="22"/>
              </w:rPr>
            </w:pPr>
            <w:r w:rsidRPr="00A93E23">
              <w:rPr>
                <w:rFonts w:asciiTheme="majorHAnsi" w:hAnsiTheme="majorHAnsi"/>
                <w:i/>
                <w:szCs w:val="22"/>
              </w:rPr>
              <w:t>Completion rates for younger students in VET are, in some qualifications, quite low. What might explain this?</w:t>
            </w:r>
          </w:p>
        </w:tc>
      </w:tr>
      <w:tr w:rsidR="002B0EB1" w:rsidRPr="00A93E23" w14:paraId="26CDCA41" w14:textId="77777777" w:rsidTr="002B0EB1">
        <w:trPr>
          <w:trHeight w:val="316"/>
        </w:trPr>
        <w:tc>
          <w:tcPr>
            <w:tcW w:w="5000" w:type="pct"/>
            <w:shd w:val="clear" w:color="auto" w:fill="C6D9F1"/>
            <w:vAlign w:val="center"/>
          </w:tcPr>
          <w:p w14:paraId="4ACFF3EE" w14:textId="77777777" w:rsidR="002B0EB1" w:rsidRPr="00A93E23" w:rsidRDefault="002B0EB1" w:rsidP="002B0EB1">
            <w:pPr>
              <w:pStyle w:val="BodytextRPC"/>
              <w:spacing w:after="0" w:line="240" w:lineRule="auto"/>
              <w:rPr>
                <w:rFonts w:asciiTheme="majorHAnsi" w:hAnsiTheme="majorHAnsi"/>
                <w:b/>
                <w:szCs w:val="22"/>
              </w:rPr>
            </w:pPr>
            <w:r w:rsidRPr="00A93E23">
              <w:rPr>
                <w:rFonts w:asciiTheme="majorHAnsi" w:hAnsiTheme="majorHAnsi"/>
                <w:b/>
                <w:szCs w:val="22"/>
              </w:rPr>
              <w:t xml:space="preserve">Procedures and structures: </w:t>
            </w:r>
            <w:r w:rsidRPr="00A93E23">
              <w:rPr>
                <w:rFonts w:asciiTheme="majorHAnsi" w:hAnsiTheme="majorHAnsi"/>
                <w:szCs w:val="22"/>
              </w:rPr>
              <w:t>On administrative and organisational systems/procedures required to monitor student progress, attendance, and respond to needs.</w:t>
            </w:r>
          </w:p>
        </w:tc>
      </w:tr>
      <w:tr w:rsidR="002B0EB1" w:rsidRPr="00A93E23" w14:paraId="06777C66" w14:textId="77777777" w:rsidTr="002B0EB1">
        <w:trPr>
          <w:trHeight w:val="752"/>
        </w:trPr>
        <w:tc>
          <w:tcPr>
            <w:tcW w:w="5000" w:type="pct"/>
            <w:tcBorders>
              <w:bottom w:val="single" w:sz="4" w:space="0" w:color="auto"/>
            </w:tcBorders>
            <w:shd w:val="clear" w:color="auto" w:fill="auto"/>
            <w:vAlign w:val="center"/>
          </w:tcPr>
          <w:p w14:paraId="3FD4DC75" w14:textId="77777777" w:rsidR="002B0EB1" w:rsidRPr="00A93E23" w:rsidRDefault="002659C5" w:rsidP="002B0EB1">
            <w:pPr>
              <w:pStyle w:val="BodytextRPC"/>
              <w:numPr>
                <w:ilvl w:val="0"/>
                <w:numId w:val="15"/>
              </w:numPr>
              <w:spacing w:after="120" w:line="240" w:lineRule="auto"/>
              <w:rPr>
                <w:rFonts w:asciiTheme="majorHAnsi" w:hAnsiTheme="majorHAnsi"/>
                <w:szCs w:val="22"/>
              </w:rPr>
            </w:pPr>
            <w:r>
              <w:rPr>
                <w:rFonts w:asciiTheme="majorHAnsi" w:hAnsiTheme="majorHAnsi"/>
                <w:szCs w:val="22"/>
              </w:rPr>
              <w:t>How might your characteris</w:t>
            </w:r>
            <w:r w:rsidR="002B0EB1" w:rsidRPr="00A93E23">
              <w:rPr>
                <w:rFonts w:asciiTheme="majorHAnsi" w:hAnsiTheme="majorHAnsi"/>
                <w:szCs w:val="22"/>
              </w:rPr>
              <w:t xml:space="preserve">e this state’s approach to regulation, support for, and governance of </w:t>
            </w:r>
            <w:r w:rsidR="00AE0417">
              <w:rPr>
                <w:rFonts w:asciiTheme="majorHAnsi" w:hAnsiTheme="majorHAnsi"/>
                <w:szCs w:val="22"/>
              </w:rPr>
              <w:t>private RTO</w:t>
            </w:r>
            <w:r w:rsidR="002B0EB1" w:rsidRPr="00A93E23">
              <w:rPr>
                <w:rFonts w:asciiTheme="majorHAnsi" w:hAnsiTheme="majorHAnsi"/>
                <w:szCs w:val="22"/>
              </w:rPr>
              <w:t>s?</w:t>
            </w:r>
          </w:p>
          <w:p w14:paraId="641A3ADC" w14:textId="77777777" w:rsidR="002B0EB1" w:rsidRPr="00A93E23" w:rsidRDefault="002B0EB1" w:rsidP="002B0EB1">
            <w:pPr>
              <w:pStyle w:val="BodytextRPC"/>
              <w:numPr>
                <w:ilvl w:val="0"/>
                <w:numId w:val="15"/>
              </w:numPr>
              <w:spacing w:after="120" w:line="240" w:lineRule="auto"/>
              <w:rPr>
                <w:rFonts w:asciiTheme="majorHAnsi" w:hAnsiTheme="majorHAnsi"/>
                <w:szCs w:val="22"/>
              </w:rPr>
            </w:pPr>
            <w:r w:rsidRPr="00A93E23">
              <w:rPr>
                <w:rFonts w:asciiTheme="majorHAnsi" w:hAnsiTheme="majorHAnsi"/>
                <w:szCs w:val="22"/>
              </w:rPr>
              <w:t>How do you regard the current/imminent changes to the regulation and governance of VET?</w:t>
            </w:r>
          </w:p>
          <w:p w14:paraId="5D50F944" w14:textId="77777777" w:rsidR="002B0EB1" w:rsidRPr="00A93E23" w:rsidRDefault="002B0EB1" w:rsidP="002B0EB1">
            <w:pPr>
              <w:pStyle w:val="BodytextRPC"/>
              <w:numPr>
                <w:ilvl w:val="1"/>
                <w:numId w:val="15"/>
              </w:numPr>
              <w:spacing w:after="120" w:line="240" w:lineRule="auto"/>
              <w:rPr>
                <w:rFonts w:asciiTheme="majorHAnsi" w:hAnsiTheme="majorHAnsi"/>
                <w:szCs w:val="22"/>
              </w:rPr>
            </w:pPr>
            <w:r w:rsidRPr="00A93E23">
              <w:rPr>
                <w:rFonts w:asciiTheme="majorHAnsi" w:hAnsiTheme="majorHAnsi"/>
                <w:i/>
                <w:szCs w:val="22"/>
              </w:rPr>
              <w:t>How might, or ought</w:t>
            </w:r>
            <w:proofErr w:type="gramStart"/>
            <w:r w:rsidRPr="00A93E23">
              <w:rPr>
                <w:rFonts w:asciiTheme="majorHAnsi" w:hAnsiTheme="majorHAnsi"/>
                <w:i/>
                <w:szCs w:val="22"/>
              </w:rPr>
              <w:t>,</w:t>
            </w:r>
            <w:proofErr w:type="gramEnd"/>
            <w:r w:rsidRPr="00A93E23">
              <w:rPr>
                <w:rFonts w:asciiTheme="majorHAnsi" w:hAnsiTheme="majorHAnsi"/>
                <w:i/>
                <w:szCs w:val="22"/>
              </w:rPr>
              <w:t xml:space="preserve"> these affect </w:t>
            </w:r>
            <w:r w:rsidR="00AE0417">
              <w:rPr>
                <w:rFonts w:asciiTheme="majorHAnsi" w:hAnsiTheme="majorHAnsi"/>
                <w:i/>
                <w:szCs w:val="22"/>
              </w:rPr>
              <w:t>private RTO</w:t>
            </w:r>
            <w:r w:rsidRPr="00A93E23">
              <w:rPr>
                <w:rFonts w:asciiTheme="majorHAnsi" w:hAnsiTheme="majorHAnsi"/>
                <w:i/>
                <w:szCs w:val="22"/>
              </w:rPr>
              <w:t>s?</w:t>
            </w:r>
          </w:p>
        </w:tc>
      </w:tr>
      <w:tr w:rsidR="002B0EB1" w:rsidRPr="00A93E23" w14:paraId="6AF8F09A" w14:textId="77777777" w:rsidTr="002B0EB1">
        <w:trPr>
          <w:trHeight w:val="81"/>
        </w:trPr>
        <w:tc>
          <w:tcPr>
            <w:tcW w:w="5000" w:type="pct"/>
            <w:shd w:val="clear" w:color="auto" w:fill="C6D9F1"/>
            <w:vAlign w:val="center"/>
          </w:tcPr>
          <w:p w14:paraId="30EC0E9A" w14:textId="77777777" w:rsidR="002B0EB1" w:rsidRPr="00A93E23" w:rsidRDefault="002B0EB1" w:rsidP="002B0EB1">
            <w:pPr>
              <w:pStyle w:val="BodytextRPC"/>
              <w:spacing w:after="0" w:line="240" w:lineRule="auto"/>
              <w:rPr>
                <w:rFonts w:asciiTheme="majorHAnsi" w:hAnsiTheme="majorHAnsi"/>
                <w:b/>
                <w:szCs w:val="22"/>
              </w:rPr>
            </w:pPr>
            <w:r w:rsidRPr="00A93E23">
              <w:rPr>
                <w:rFonts w:asciiTheme="majorHAnsi" w:hAnsiTheme="majorHAnsi"/>
                <w:b/>
                <w:szCs w:val="22"/>
              </w:rPr>
              <w:t>To end...</w:t>
            </w:r>
          </w:p>
        </w:tc>
      </w:tr>
      <w:tr w:rsidR="002B0EB1" w:rsidRPr="00A93E23" w14:paraId="365FE26F" w14:textId="77777777" w:rsidTr="002B0EB1">
        <w:trPr>
          <w:trHeight w:val="81"/>
        </w:trPr>
        <w:tc>
          <w:tcPr>
            <w:tcW w:w="5000" w:type="pct"/>
            <w:shd w:val="clear" w:color="auto" w:fill="auto"/>
            <w:vAlign w:val="center"/>
          </w:tcPr>
          <w:p w14:paraId="6B3328CC" w14:textId="77777777" w:rsidR="002B0EB1" w:rsidRPr="00A93E23" w:rsidRDefault="002B0EB1" w:rsidP="002B0EB1">
            <w:pPr>
              <w:pStyle w:val="BodytextRPC"/>
              <w:numPr>
                <w:ilvl w:val="0"/>
                <w:numId w:val="15"/>
              </w:numPr>
              <w:spacing w:after="120" w:line="240" w:lineRule="auto"/>
              <w:rPr>
                <w:rFonts w:asciiTheme="majorHAnsi" w:hAnsiTheme="majorHAnsi"/>
                <w:szCs w:val="22"/>
              </w:rPr>
            </w:pPr>
            <w:r w:rsidRPr="00A93E23">
              <w:rPr>
                <w:rFonts w:asciiTheme="majorHAnsi" w:hAnsiTheme="majorHAnsi"/>
                <w:szCs w:val="22"/>
              </w:rPr>
              <w:t xml:space="preserve">What’s unique about the </w:t>
            </w:r>
            <w:r w:rsidR="00AE0417">
              <w:rPr>
                <w:rFonts w:asciiTheme="majorHAnsi" w:hAnsiTheme="majorHAnsi"/>
                <w:szCs w:val="22"/>
              </w:rPr>
              <w:t>private RTO</w:t>
            </w:r>
            <w:r w:rsidRPr="00A93E23">
              <w:rPr>
                <w:rFonts w:asciiTheme="majorHAnsi" w:hAnsiTheme="majorHAnsi"/>
                <w:szCs w:val="22"/>
              </w:rPr>
              <w:t xml:space="preserve"> experience when compared, say, to TAFEs or enterprise based provision?</w:t>
            </w:r>
          </w:p>
          <w:p w14:paraId="24B106D5" w14:textId="77777777" w:rsidR="002B0EB1" w:rsidRPr="00A93E23" w:rsidRDefault="002B0EB1" w:rsidP="002B0EB1">
            <w:pPr>
              <w:pStyle w:val="BodytextRPC"/>
              <w:numPr>
                <w:ilvl w:val="0"/>
                <w:numId w:val="15"/>
              </w:numPr>
              <w:spacing w:after="120" w:line="240" w:lineRule="auto"/>
              <w:rPr>
                <w:rFonts w:asciiTheme="majorHAnsi" w:hAnsiTheme="majorHAnsi"/>
                <w:szCs w:val="22"/>
              </w:rPr>
            </w:pPr>
            <w:r w:rsidRPr="00A93E23">
              <w:rPr>
                <w:rFonts w:asciiTheme="majorHAnsi" w:hAnsiTheme="majorHAnsi"/>
                <w:szCs w:val="22"/>
              </w:rPr>
              <w:t xml:space="preserve">What role do you think </w:t>
            </w:r>
            <w:r w:rsidR="00AE0417">
              <w:rPr>
                <w:rFonts w:asciiTheme="majorHAnsi" w:hAnsiTheme="majorHAnsi"/>
                <w:szCs w:val="22"/>
              </w:rPr>
              <w:t>private RTO</w:t>
            </w:r>
            <w:r w:rsidRPr="00A93E23">
              <w:rPr>
                <w:rFonts w:asciiTheme="majorHAnsi" w:hAnsiTheme="majorHAnsi"/>
                <w:szCs w:val="22"/>
              </w:rPr>
              <w:t>s play, or might play in the future, for the YESL cohort?</w:t>
            </w:r>
          </w:p>
        </w:tc>
      </w:tr>
    </w:tbl>
    <w:p w14:paraId="177E99FD" w14:textId="77777777" w:rsidR="002B0EB1" w:rsidRPr="00A93E23" w:rsidRDefault="002B0EB1" w:rsidP="002B0EB1">
      <w:pPr>
        <w:spacing w:line="240" w:lineRule="auto"/>
        <w:jc w:val="center"/>
        <w:rPr>
          <w:rFonts w:asciiTheme="majorHAnsi" w:hAnsiTheme="majorHAnsi"/>
          <w:b/>
          <w:sz w:val="22"/>
          <w:szCs w:val="22"/>
        </w:rPr>
      </w:pPr>
    </w:p>
    <w:p w14:paraId="30B72D60" w14:textId="77777777" w:rsidR="003470BD" w:rsidRDefault="002B0EB1">
      <w:pPr>
        <w:spacing w:before="0" w:line="240" w:lineRule="auto"/>
        <w:rPr>
          <w:rFonts w:ascii="Arial" w:hAnsi="Arial" w:cs="Tahoma"/>
          <w:color w:val="000000"/>
          <w:kern w:val="28"/>
          <w:sz w:val="48"/>
          <w:szCs w:val="56"/>
        </w:rPr>
        <w:sectPr w:rsidR="003470BD" w:rsidSect="00B334E0">
          <w:headerReference w:type="even" r:id="rId103"/>
          <w:headerReference w:type="default" r:id="rId104"/>
          <w:footerReference w:type="even" r:id="rId105"/>
          <w:footerReference w:type="default" r:id="rId106"/>
          <w:headerReference w:type="first" r:id="rId107"/>
          <w:pgSz w:w="11907" w:h="16840" w:code="9"/>
          <w:pgMar w:top="1276" w:right="2835" w:bottom="1418" w:left="1418" w:header="709" w:footer="556" w:gutter="0"/>
          <w:cols w:space="708"/>
          <w:docGrid w:linePitch="360"/>
        </w:sectPr>
      </w:pPr>
      <w:r>
        <w:rPr>
          <w:rFonts w:ascii="Arial" w:hAnsi="Arial" w:cs="Tahoma"/>
          <w:color w:val="000000"/>
          <w:kern w:val="28"/>
          <w:sz w:val="48"/>
          <w:szCs w:val="56"/>
        </w:rPr>
        <w:br w:type="page"/>
      </w:r>
    </w:p>
    <w:p w14:paraId="6EE63455" w14:textId="57A6AFE8" w:rsidR="002B0EB1" w:rsidRDefault="002B0EB1">
      <w:pPr>
        <w:spacing w:before="0" w:line="240" w:lineRule="auto"/>
        <w:rPr>
          <w:rFonts w:ascii="Arial" w:hAnsi="Arial" w:cs="Tahoma"/>
          <w:color w:val="000000"/>
          <w:kern w:val="28"/>
          <w:sz w:val="48"/>
          <w:szCs w:val="56"/>
        </w:rPr>
      </w:pPr>
    </w:p>
    <w:bookmarkEnd w:id="106"/>
    <w:p w14:paraId="5A3C1391" w14:textId="77777777" w:rsidR="00365B68" w:rsidRDefault="00365B68" w:rsidP="00A93A9F">
      <w:pPr>
        <w:spacing w:before="0" w:line="240" w:lineRule="auto"/>
        <w:rPr>
          <w:noProof/>
        </w:rPr>
      </w:pPr>
    </w:p>
    <w:p w14:paraId="7A52D7AE" w14:textId="74E63E79" w:rsidR="00606061" w:rsidRPr="003B50BA" w:rsidRDefault="00365B68" w:rsidP="00A93A9F">
      <w:pPr>
        <w:spacing w:before="0" w:line="240" w:lineRule="auto"/>
        <w:rPr>
          <w:b/>
          <w:noProof/>
        </w:rPr>
      </w:pPr>
      <w:r>
        <w:rPr>
          <w:noProof/>
        </w:rPr>
        <w:br w:type="page"/>
      </w:r>
      <w:r w:rsidR="00D2674E" w:rsidRPr="009F3844">
        <w:rPr>
          <w:noProof/>
          <w:lang w:eastAsia="en-AU"/>
        </w:rPr>
        <w:lastRenderedPageBreak/>
        <w:drawing>
          <wp:anchor distT="0" distB="0" distL="114300" distR="114300" simplePos="0" relativeHeight="251646464" behindDoc="0" locked="0" layoutInCell="1" allowOverlap="1" wp14:anchorId="1ED907FA" wp14:editId="428EB403">
            <wp:simplePos x="0" y="0"/>
            <wp:positionH relativeFrom="column">
              <wp:posOffset>-926770</wp:posOffset>
            </wp:positionH>
            <wp:positionV relativeFrom="paragraph">
              <wp:posOffset>9240520</wp:posOffset>
            </wp:positionV>
            <wp:extent cx="7542530" cy="561975"/>
            <wp:effectExtent l="0" t="0" r="1270" b="9525"/>
            <wp:wrapNone/>
            <wp:docPr id="20" name="Picture 20" descr="P:\PublicationDesigns\Rebranding2014\Final files\NCV2717_A4_Brochure_Cover\ColourBar_CorporateBl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PublicationDesigns\Rebranding2014\Final files\NCV2717_A4_Brochure_Cover\ColourBar_CorporateBlue.jpg"/>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b="22369"/>
                    <a:stretch/>
                  </pic:blipFill>
                  <pic:spPr bwMode="auto">
                    <a:xfrm>
                      <a:off x="0" y="0"/>
                      <a:ext cx="7542530" cy="561975"/>
                    </a:xfrm>
                    <a:prstGeom prst="rect">
                      <a:avLst/>
                    </a:prstGeom>
                    <a:noFill/>
                    <a:ln>
                      <a:noFill/>
                    </a:ln>
                    <a:extLst>
                      <a:ext uri="{53640926-AAD7-44D8-BBD7-CCE9431645EC}">
                        <a14:shadowObscured xmlns:a14="http://schemas.microsoft.com/office/drawing/2010/main"/>
                      </a:ext>
                    </a:extLst>
                  </pic:spPr>
                </pic:pic>
              </a:graphicData>
            </a:graphic>
          </wp:anchor>
        </w:drawing>
      </w:r>
      <w:r w:rsidR="00D2674E">
        <w:rPr>
          <w:noProof/>
          <w:lang w:eastAsia="en-AU"/>
        </w:rPr>
        <mc:AlternateContent>
          <mc:Choice Requires="wps">
            <w:drawing>
              <wp:anchor distT="0" distB="0" distL="114300" distR="114300" simplePos="0" relativeHeight="251667968" behindDoc="0" locked="0" layoutInCell="1" allowOverlap="1" wp14:anchorId="49A3DA8D" wp14:editId="1BC20486">
                <wp:simplePos x="0" y="0"/>
                <wp:positionH relativeFrom="column">
                  <wp:posOffset>1196975</wp:posOffset>
                </wp:positionH>
                <wp:positionV relativeFrom="paragraph">
                  <wp:posOffset>7735240</wp:posOffset>
                </wp:positionV>
                <wp:extent cx="5143500" cy="1560830"/>
                <wp:effectExtent l="0" t="0" r="0" b="1270"/>
                <wp:wrapNone/>
                <wp:docPr id="2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43500" cy="15608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BF48E15" w14:textId="77777777" w:rsidR="00074B9C" w:rsidRPr="006E0B9E" w:rsidRDefault="00074B9C" w:rsidP="009F3844">
                            <w:pPr>
                              <w:jc w:val="right"/>
                              <w:rPr>
                                <w:rFonts w:ascii="Arial" w:hAnsi="Arial" w:cs="Arial"/>
                                <w:b/>
                              </w:rPr>
                            </w:pPr>
                            <w:r w:rsidRPr="006E0B9E">
                              <w:rPr>
                                <w:rFonts w:ascii="Arial" w:hAnsi="Arial" w:cs="Arial"/>
                                <w:b/>
                              </w:rPr>
                              <w:t>National Centre for Vocational Education Research</w:t>
                            </w:r>
                          </w:p>
                          <w:p w14:paraId="0FFB830A" w14:textId="77777777" w:rsidR="00074B9C" w:rsidRPr="006E0B9E" w:rsidRDefault="00074B9C" w:rsidP="009F3844">
                            <w:pPr>
                              <w:pStyle w:val="Imprint"/>
                              <w:spacing w:before="80"/>
                              <w:jc w:val="right"/>
                              <w:rPr>
                                <w:rFonts w:ascii="Arial" w:hAnsi="Arial" w:cs="Arial"/>
                                <w:color w:val="000000"/>
                              </w:rPr>
                            </w:pPr>
                            <w:r w:rsidRPr="006E0B9E">
                              <w:rPr>
                                <w:rFonts w:ascii="Arial" w:hAnsi="Arial" w:cs="Arial"/>
                                <w:color w:val="000000"/>
                              </w:rPr>
                              <w:t>Level 11, 33 King William Street, Adelaide, SA 5000</w:t>
                            </w:r>
                            <w:r w:rsidRPr="006E0B9E">
                              <w:rPr>
                                <w:rFonts w:ascii="Arial" w:hAnsi="Arial" w:cs="Arial"/>
                                <w:color w:val="000000"/>
                              </w:rPr>
                              <w:br/>
                              <w:t>PO Box 8288 Station Arcade, Adelaide SA 5000, Australia</w:t>
                            </w:r>
                          </w:p>
                          <w:p w14:paraId="76D59984" w14:textId="77777777" w:rsidR="00074B9C" w:rsidRPr="006E0B9E" w:rsidRDefault="00074B9C" w:rsidP="00305BFA">
                            <w:pPr>
                              <w:pStyle w:val="Imprint"/>
                              <w:tabs>
                                <w:tab w:val="left" w:pos="3402"/>
                              </w:tabs>
                              <w:jc w:val="right"/>
                              <w:rPr>
                                <w:rFonts w:ascii="Arial" w:hAnsi="Arial" w:cs="Arial"/>
                              </w:rPr>
                            </w:pPr>
                            <w:r w:rsidRPr="006E0B9E">
                              <w:rPr>
                                <w:rFonts w:ascii="Arial" w:hAnsi="Arial" w:cs="Arial"/>
                                <w:b/>
                              </w:rPr>
                              <w:t>Phone</w:t>
                            </w:r>
                            <w:r w:rsidRPr="006E0B9E">
                              <w:rPr>
                                <w:rFonts w:ascii="Arial" w:hAnsi="Arial" w:cs="Arial"/>
                              </w:rPr>
                              <w:t xml:space="preserve"> +61 8 8230 8400  </w:t>
                            </w:r>
                            <w:r w:rsidRPr="006E0B9E">
                              <w:rPr>
                                <w:rFonts w:ascii="Arial" w:hAnsi="Arial" w:cs="Arial"/>
                                <w:b/>
                              </w:rPr>
                              <w:t>Fax</w:t>
                            </w:r>
                            <w:r w:rsidRPr="006E0B9E">
                              <w:rPr>
                                <w:rFonts w:ascii="Arial" w:hAnsi="Arial" w:cs="Arial"/>
                              </w:rPr>
                              <w:t xml:space="preserve"> +61 8 8212 3436</w:t>
                            </w:r>
                          </w:p>
                          <w:p w14:paraId="7B6F653F" w14:textId="77777777" w:rsidR="00074B9C" w:rsidRPr="006E0B9E" w:rsidRDefault="00074B9C" w:rsidP="00305BFA">
                            <w:pPr>
                              <w:pStyle w:val="Imprint"/>
                              <w:spacing w:before="0"/>
                              <w:jc w:val="right"/>
                              <w:rPr>
                                <w:rFonts w:ascii="Arial" w:hAnsi="Arial" w:cs="Arial"/>
                              </w:rPr>
                            </w:pPr>
                            <w:r w:rsidRPr="006E0B9E">
                              <w:rPr>
                                <w:rFonts w:ascii="Arial" w:hAnsi="Arial" w:cs="Arial"/>
                                <w:b/>
                              </w:rPr>
                              <w:t>Email</w:t>
                            </w:r>
                            <w:r w:rsidRPr="006E0B9E">
                              <w:rPr>
                                <w:rFonts w:ascii="Arial" w:hAnsi="Arial" w:cs="Arial"/>
                              </w:rPr>
                              <w:t xml:space="preserve"> </w:t>
                            </w:r>
                            <w:hyperlink r:id="rId109" w:history="1">
                              <w:r w:rsidRPr="006C271D">
                                <w:rPr>
                                  <w:rStyle w:val="Hyperlink"/>
                                  <w:rFonts w:ascii="Arial" w:hAnsi="Arial" w:cs="Arial"/>
                                  <w:sz w:val="16"/>
                                  <w:szCs w:val="16"/>
                                </w:rPr>
                                <w:t>ncver@ncver.edu.au</w:t>
                              </w:r>
                            </w:hyperlink>
                            <w:r w:rsidRPr="006C271D">
                              <w:rPr>
                                <w:rFonts w:ascii="Arial" w:hAnsi="Arial" w:cs="Arial"/>
                                <w:szCs w:val="16"/>
                              </w:rPr>
                              <w:t xml:space="preserve">  </w:t>
                            </w:r>
                            <w:r w:rsidRPr="006C271D">
                              <w:rPr>
                                <w:rFonts w:ascii="Arial" w:hAnsi="Arial" w:cs="Arial"/>
                                <w:b/>
                                <w:szCs w:val="16"/>
                              </w:rPr>
                              <w:t>Web</w:t>
                            </w:r>
                            <w:r w:rsidRPr="006C271D">
                              <w:rPr>
                                <w:rFonts w:ascii="Arial" w:hAnsi="Arial" w:cs="Arial"/>
                                <w:szCs w:val="16"/>
                              </w:rPr>
                              <w:t xml:space="preserve"> &lt;http://www.ncver.edu.au&gt;  &lt;</w:t>
                            </w:r>
                            <w:hyperlink r:id="rId110" w:history="1">
                              <w:r w:rsidRPr="006C271D">
                                <w:rPr>
                                  <w:rStyle w:val="Hyperlink"/>
                                  <w:rFonts w:ascii="Arial" w:hAnsi="Arial" w:cs="Arial"/>
                                  <w:sz w:val="16"/>
                                  <w:szCs w:val="16"/>
                                </w:rPr>
                                <w:t>http://www.lsay.edu.au</w:t>
                              </w:r>
                            </w:hyperlink>
                            <w:r w:rsidRPr="006C271D">
                              <w:rPr>
                                <w:rFonts w:ascii="Arial" w:hAnsi="Arial" w:cs="Arial"/>
                                <w:szCs w:val="16"/>
                              </w:rPr>
                              <w:t>&gt;</w:t>
                            </w:r>
                          </w:p>
                          <w:p w14:paraId="7B8C0B4F" w14:textId="77777777" w:rsidR="00074B9C" w:rsidRPr="006E0B9E" w:rsidRDefault="00074B9C" w:rsidP="00305BFA">
                            <w:pPr>
                              <w:pStyle w:val="Imprint"/>
                              <w:tabs>
                                <w:tab w:val="left" w:pos="993"/>
                                <w:tab w:val="left" w:pos="3686"/>
                              </w:tabs>
                              <w:spacing w:before="0"/>
                              <w:jc w:val="right"/>
                              <w:rPr>
                                <w:rFonts w:ascii="Arial" w:hAnsi="Arial" w:cs="Arial"/>
                              </w:rPr>
                            </w:pPr>
                            <w:r w:rsidRPr="006E0B9E">
                              <w:rPr>
                                <w:rFonts w:ascii="Arial" w:hAnsi="Arial" w:cs="Arial"/>
                                <w:b/>
                              </w:rPr>
                              <w:t>Follow us:</w:t>
                            </w:r>
                            <w:r w:rsidRPr="006E0B9E">
                              <w:rPr>
                                <w:rFonts w:ascii="Arial" w:hAnsi="Arial" w:cs="Arial"/>
                              </w:rPr>
                              <w:t xml:space="preserve"> </w:t>
                            </w:r>
                            <w:r>
                              <w:rPr>
                                <w:rFonts w:ascii="Arial" w:hAnsi="Arial" w:cs="Arial"/>
                              </w:rPr>
                              <w:t xml:space="preserve">      </w:t>
                            </w:r>
                            <w:r w:rsidRPr="006E0B9E">
                              <w:rPr>
                                <w:rFonts w:ascii="Arial" w:hAnsi="Arial" w:cs="Arial"/>
                              </w:rPr>
                              <w:t xml:space="preserve"> </w:t>
                            </w:r>
                            <w:r w:rsidRPr="006C271D">
                              <w:rPr>
                                <w:rFonts w:ascii="Arial" w:hAnsi="Arial" w:cs="Arial"/>
                                <w:szCs w:val="16"/>
                              </w:rPr>
                              <w:t>&lt;</w:t>
                            </w:r>
                            <w:hyperlink r:id="rId111" w:history="1">
                              <w:r w:rsidRPr="006C271D">
                                <w:rPr>
                                  <w:rStyle w:val="Hyperlink"/>
                                  <w:rFonts w:ascii="Arial" w:hAnsi="Arial" w:cs="Arial"/>
                                  <w:sz w:val="16"/>
                                  <w:szCs w:val="16"/>
                                </w:rPr>
                                <w:t>http://twitter.com/ncver</w:t>
                              </w:r>
                            </w:hyperlink>
                            <w:r w:rsidRPr="006C271D">
                              <w:rPr>
                                <w:rFonts w:ascii="Arial" w:hAnsi="Arial" w:cs="Arial"/>
                                <w:szCs w:val="16"/>
                              </w:rPr>
                              <w:t xml:space="preserve">&gt;         </w:t>
                            </w:r>
                            <w:r w:rsidRPr="006E0B9E">
                              <w:rPr>
                                <w:rFonts w:ascii="Arial" w:hAnsi="Arial" w:cs="Arial"/>
                              </w:rPr>
                              <w:t>&lt;http://www.linkedin.com/company/ncver&gt;</w:t>
                            </w:r>
                          </w:p>
                          <w:p w14:paraId="324DA8E5" w14:textId="77777777" w:rsidR="00074B9C" w:rsidRPr="009F3844" w:rsidRDefault="00074B9C" w:rsidP="009F3844">
                            <w:pPr>
                              <w:rPr>
                                <w:rFonts w:ascii="Arial" w:hAnsi="Arial" w:cs="Arial"/>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1" o:spid="_x0000_s1048" type="#_x0000_t202" style="position:absolute;margin-left:94.25pt;margin-top:609.05pt;width:405pt;height:122.9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" filled="f" stroked="f" strokeweight=".5pt">
                <v:path arrowok="t"/>
                <v:textbox>
                  <w:txbxContent>
                    <w:p w14:paraId="1BF48E15" w14:textId="77777777" w:rsidR="00074B9C" w:rsidRPr="006E0B9E" w:rsidRDefault="00074B9C" w:rsidP="009F3844">
                      <w:pPr>
                        <w:jc w:val="right"/>
                        <w:rPr>
                          <w:rFonts w:ascii="Arial" w:hAnsi="Arial" w:cs="Arial"/>
                          <w:b/>
                        </w:rPr>
                      </w:pPr>
                      <w:r w:rsidRPr="006E0B9E">
                        <w:rPr>
                          <w:rFonts w:ascii="Arial" w:hAnsi="Arial" w:cs="Arial"/>
                          <w:b/>
                        </w:rPr>
                        <w:t>National Centre for Vocational Education Research</w:t>
                      </w:r>
                    </w:p>
                    <w:p w14:paraId="0FFB830A" w14:textId="77777777" w:rsidR="00074B9C" w:rsidRPr="006E0B9E" w:rsidRDefault="00074B9C" w:rsidP="009F3844">
                      <w:pPr>
                        <w:pStyle w:val="Imprint"/>
                        <w:spacing w:before="80"/>
                        <w:jc w:val="right"/>
                        <w:rPr>
                          <w:rFonts w:ascii="Arial" w:hAnsi="Arial" w:cs="Arial"/>
                          <w:color w:val="000000"/>
                        </w:rPr>
                      </w:pPr>
                      <w:r w:rsidRPr="006E0B9E">
                        <w:rPr>
                          <w:rFonts w:ascii="Arial" w:hAnsi="Arial" w:cs="Arial"/>
                          <w:color w:val="000000"/>
                        </w:rPr>
                        <w:t>Level 11, 33 King William Street, Adelaide, SA 5000</w:t>
                      </w:r>
                      <w:r w:rsidRPr="006E0B9E">
                        <w:rPr>
                          <w:rFonts w:ascii="Arial" w:hAnsi="Arial" w:cs="Arial"/>
                          <w:color w:val="000000"/>
                        </w:rPr>
                        <w:br/>
                        <w:t>PO Box 8288 Station Arcade, Adelaide SA 5000, Australia</w:t>
                      </w:r>
                    </w:p>
                    <w:p w14:paraId="76D59984" w14:textId="77777777" w:rsidR="00074B9C" w:rsidRPr="006E0B9E" w:rsidRDefault="00074B9C" w:rsidP="00305BFA">
                      <w:pPr>
                        <w:pStyle w:val="Imprint"/>
                        <w:tabs>
                          <w:tab w:val="left" w:pos="3402"/>
                        </w:tabs>
                        <w:jc w:val="right"/>
                        <w:rPr>
                          <w:rFonts w:ascii="Arial" w:hAnsi="Arial" w:cs="Arial"/>
                        </w:rPr>
                      </w:pPr>
                      <w:r w:rsidRPr="006E0B9E">
                        <w:rPr>
                          <w:rFonts w:ascii="Arial" w:hAnsi="Arial" w:cs="Arial"/>
                          <w:b/>
                        </w:rPr>
                        <w:t>Phone</w:t>
                      </w:r>
                      <w:r w:rsidRPr="006E0B9E">
                        <w:rPr>
                          <w:rFonts w:ascii="Arial" w:hAnsi="Arial" w:cs="Arial"/>
                        </w:rPr>
                        <w:t xml:space="preserve"> +61 8 8230 </w:t>
                      </w:r>
                      <w:r w:rsidRPr="006E0B9E">
                        <w:rPr>
                          <w:rFonts w:ascii="Arial" w:hAnsi="Arial" w:cs="Arial"/>
                        </w:rPr>
                        <w:t xml:space="preserve">8400  </w:t>
                      </w:r>
                      <w:r w:rsidRPr="006E0B9E">
                        <w:rPr>
                          <w:rFonts w:ascii="Arial" w:hAnsi="Arial" w:cs="Arial"/>
                          <w:b/>
                        </w:rPr>
                        <w:t>Fax</w:t>
                      </w:r>
                      <w:r w:rsidRPr="006E0B9E">
                        <w:rPr>
                          <w:rFonts w:ascii="Arial" w:hAnsi="Arial" w:cs="Arial"/>
                        </w:rPr>
                        <w:t xml:space="preserve"> +61 8 8212 3436</w:t>
                      </w:r>
                    </w:p>
                    <w:p w14:paraId="7B6F653F" w14:textId="77777777" w:rsidR="00074B9C" w:rsidRPr="006E0B9E" w:rsidRDefault="00074B9C" w:rsidP="00305BFA">
                      <w:pPr>
                        <w:pStyle w:val="Imprint"/>
                        <w:spacing w:before="0"/>
                        <w:jc w:val="right"/>
                        <w:rPr>
                          <w:rFonts w:ascii="Arial" w:hAnsi="Arial" w:cs="Arial"/>
                        </w:rPr>
                      </w:pPr>
                      <w:r w:rsidRPr="006E0B9E">
                        <w:rPr>
                          <w:rFonts w:ascii="Arial" w:hAnsi="Arial" w:cs="Arial"/>
                          <w:b/>
                        </w:rPr>
                        <w:t>Email</w:t>
                      </w:r>
                      <w:r w:rsidRPr="006E0B9E">
                        <w:rPr>
                          <w:rFonts w:ascii="Arial" w:hAnsi="Arial" w:cs="Arial"/>
                        </w:rPr>
                        <w:t xml:space="preserve"> </w:t>
                      </w:r>
                      <w:hyperlink r:id="rId112" w:history="1">
                        <w:r w:rsidRPr="006C271D">
                          <w:rPr>
                            <w:rStyle w:val="Hyperlink"/>
                            <w:rFonts w:ascii="Arial" w:hAnsi="Arial" w:cs="Arial"/>
                            <w:sz w:val="16"/>
                            <w:szCs w:val="16"/>
                          </w:rPr>
                          <w:t>ncver@ncver.edu.au</w:t>
                        </w:r>
                      </w:hyperlink>
                      <w:r w:rsidRPr="006C271D">
                        <w:rPr>
                          <w:rFonts w:ascii="Arial" w:hAnsi="Arial" w:cs="Arial"/>
                          <w:szCs w:val="16"/>
                        </w:rPr>
                        <w:t xml:space="preserve">  </w:t>
                      </w:r>
                      <w:r w:rsidRPr="006C271D">
                        <w:rPr>
                          <w:rFonts w:ascii="Arial" w:hAnsi="Arial" w:cs="Arial"/>
                          <w:b/>
                          <w:szCs w:val="16"/>
                        </w:rPr>
                        <w:t>Web</w:t>
                      </w:r>
                      <w:r w:rsidRPr="006C271D">
                        <w:rPr>
                          <w:rFonts w:ascii="Arial" w:hAnsi="Arial" w:cs="Arial"/>
                          <w:szCs w:val="16"/>
                        </w:rPr>
                        <w:t xml:space="preserve"> &lt;http://www.ncver.edu.au&gt;  &lt;</w:t>
                      </w:r>
                      <w:hyperlink r:id="rId113" w:history="1">
                        <w:r w:rsidRPr="006C271D">
                          <w:rPr>
                            <w:rStyle w:val="Hyperlink"/>
                            <w:rFonts w:ascii="Arial" w:hAnsi="Arial" w:cs="Arial"/>
                            <w:sz w:val="16"/>
                            <w:szCs w:val="16"/>
                          </w:rPr>
                          <w:t>http://www.lsay.edu.au</w:t>
                        </w:r>
                      </w:hyperlink>
                      <w:r w:rsidRPr="006C271D">
                        <w:rPr>
                          <w:rFonts w:ascii="Arial" w:hAnsi="Arial" w:cs="Arial"/>
                          <w:szCs w:val="16"/>
                        </w:rPr>
                        <w:t>&gt;</w:t>
                      </w:r>
                    </w:p>
                    <w:p w14:paraId="7B8C0B4F" w14:textId="77777777" w:rsidR="00074B9C" w:rsidRPr="006E0B9E" w:rsidRDefault="00074B9C" w:rsidP="00305BFA">
                      <w:pPr>
                        <w:pStyle w:val="Imprint"/>
                        <w:tabs>
                          <w:tab w:val="left" w:pos="993"/>
                          <w:tab w:val="left" w:pos="3686"/>
                        </w:tabs>
                        <w:spacing w:before="0"/>
                        <w:jc w:val="right"/>
                        <w:rPr>
                          <w:rFonts w:ascii="Arial" w:hAnsi="Arial" w:cs="Arial"/>
                        </w:rPr>
                      </w:pPr>
                      <w:r w:rsidRPr="006E0B9E">
                        <w:rPr>
                          <w:rFonts w:ascii="Arial" w:hAnsi="Arial" w:cs="Arial"/>
                          <w:b/>
                        </w:rPr>
                        <w:t>Follow us:</w:t>
                      </w:r>
                      <w:r w:rsidRPr="006E0B9E">
                        <w:rPr>
                          <w:rFonts w:ascii="Arial" w:hAnsi="Arial" w:cs="Arial"/>
                        </w:rPr>
                        <w:t xml:space="preserve"> </w:t>
                      </w:r>
                      <w:r>
                        <w:rPr>
                          <w:rFonts w:ascii="Arial" w:hAnsi="Arial" w:cs="Arial"/>
                        </w:rPr>
                        <w:t xml:space="preserve">      </w:t>
                      </w:r>
                      <w:r w:rsidRPr="006E0B9E">
                        <w:rPr>
                          <w:rFonts w:ascii="Arial" w:hAnsi="Arial" w:cs="Arial"/>
                        </w:rPr>
                        <w:t xml:space="preserve"> </w:t>
                      </w:r>
                      <w:r w:rsidRPr="006C271D">
                        <w:rPr>
                          <w:rFonts w:ascii="Arial" w:hAnsi="Arial" w:cs="Arial"/>
                          <w:szCs w:val="16"/>
                        </w:rPr>
                        <w:t>&lt;</w:t>
                      </w:r>
                      <w:hyperlink r:id="rId114" w:history="1">
                        <w:r w:rsidRPr="006C271D">
                          <w:rPr>
                            <w:rStyle w:val="Hyperlink"/>
                            <w:rFonts w:ascii="Arial" w:hAnsi="Arial" w:cs="Arial"/>
                            <w:sz w:val="16"/>
                            <w:szCs w:val="16"/>
                          </w:rPr>
                          <w:t>http://twitter.com/ncver</w:t>
                        </w:r>
                      </w:hyperlink>
                      <w:r w:rsidRPr="006C271D">
                        <w:rPr>
                          <w:rFonts w:ascii="Arial" w:hAnsi="Arial" w:cs="Arial"/>
                          <w:szCs w:val="16"/>
                        </w:rPr>
                        <w:t xml:space="preserve">&gt;         </w:t>
                      </w:r>
                      <w:r w:rsidRPr="006E0B9E">
                        <w:rPr>
                          <w:rFonts w:ascii="Arial" w:hAnsi="Arial" w:cs="Arial"/>
                        </w:rPr>
                        <w:t>&lt;http://www.linkedin.com/company/ncver&gt;</w:t>
                      </w:r>
                    </w:p>
                    <w:p w14:paraId="324DA8E5" w14:textId="77777777" w:rsidR="00074B9C" w:rsidRPr="009F3844" w:rsidRDefault="00074B9C" w:rsidP="009F3844">
                      <w:pPr>
                        <w:rPr>
                          <w:rFonts w:ascii="Arial" w:hAnsi="Arial" w:cs="Arial"/>
                          <w:sz w:val="16"/>
                          <w:szCs w:val="16"/>
                        </w:rPr>
                      </w:pPr>
                    </w:p>
                  </w:txbxContent>
                </v:textbox>
              </v:shape>
            </w:pict>
          </mc:Fallback>
        </mc:AlternateContent>
      </w:r>
      <w:r w:rsidR="00D2674E" w:rsidRPr="00246BBF">
        <w:rPr>
          <w:noProof/>
          <w:lang w:eastAsia="en-AU"/>
        </w:rPr>
        <w:drawing>
          <wp:anchor distT="0" distB="0" distL="114300" distR="114300" simplePos="0" relativeHeight="251649536" behindDoc="0" locked="0" layoutInCell="1" allowOverlap="1" wp14:anchorId="5450D12E" wp14:editId="30EC16CB">
            <wp:simplePos x="0" y="0"/>
            <wp:positionH relativeFrom="column">
              <wp:posOffset>4126865</wp:posOffset>
            </wp:positionH>
            <wp:positionV relativeFrom="paragraph">
              <wp:posOffset>8871585</wp:posOffset>
            </wp:positionV>
            <wp:extent cx="139065" cy="152400"/>
            <wp:effectExtent l="0" t="0" r="0" b="0"/>
            <wp:wrapNone/>
            <wp:docPr id="60" name="Picture 60" descr="P:\PublicationComponents\logos\Social Media\InBug-16px_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PublicationComponents\logos\Social Media\InBug-16px_0.png"/>
                    <pic:cNvPicPr>
                      <a:picLocks noChangeAspect="1" noChangeArrowheads="1"/>
                    </pic:cNvPicPr>
                  </pic:nvPicPr>
                  <pic:blipFill>
                    <a:blip r:embed="rId24" cstate="print">
                      <a:biLevel thresh="50000"/>
                      <a:extLst>
                        <a:ext uri="{28A0092B-C50C-407E-A947-70E740481C1C}">
                          <a14:useLocalDpi xmlns:a14="http://schemas.microsoft.com/office/drawing/2010/main" val="0"/>
                        </a:ext>
                      </a:extLst>
                    </a:blip>
                    <a:srcRect/>
                    <a:stretch>
                      <a:fillRect/>
                    </a:stretch>
                  </pic:blipFill>
                  <pic:spPr bwMode="auto">
                    <a:xfrm>
                      <a:off x="0" y="0"/>
                      <a:ext cx="139065" cy="152400"/>
                    </a:xfrm>
                    <a:prstGeom prst="rect">
                      <a:avLst/>
                    </a:prstGeom>
                    <a:noFill/>
                    <a:ln w="9525">
                      <a:noFill/>
                      <a:miter lim="800000"/>
                      <a:headEnd/>
                      <a:tailEnd/>
                    </a:ln>
                  </pic:spPr>
                </pic:pic>
              </a:graphicData>
            </a:graphic>
          </wp:anchor>
        </w:drawing>
      </w:r>
      <w:r w:rsidR="00D2674E" w:rsidRPr="00246BBF">
        <w:rPr>
          <w:noProof/>
          <w:lang w:eastAsia="en-AU"/>
        </w:rPr>
        <w:drawing>
          <wp:anchor distT="0" distB="0" distL="114300" distR="114300" simplePos="0" relativeHeight="251648512" behindDoc="0" locked="0" layoutInCell="1" allowOverlap="1" wp14:anchorId="2DE0FF46" wp14:editId="7B4D653F">
            <wp:simplePos x="0" y="0"/>
            <wp:positionH relativeFrom="column">
              <wp:posOffset>2764155</wp:posOffset>
            </wp:positionH>
            <wp:positionV relativeFrom="paragraph">
              <wp:posOffset>8874760</wp:posOffset>
            </wp:positionV>
            <wp:extent cx="141605" cy="152400"/>
            <wp:effectExtent l="0" t="0" r="0" b="0"/>
            <wp:wrapNone/>
            <wp:docPr id="59" name="Picture 1" descr="P:\PublicationComponents\logos\Social Media\Twitter_bla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PublicationComponents\logos\Social Media\Twitter_blackbox.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41605" cy="152400"/>
                    </a:xfrm>
                    <a:prstGeom prst="rect">
                      <a:avLst/>
                    </a:prstGeom>
                    <a:noFill/>
                    <a:ln w="9525">
                      <a:noFill/>
                      <a:miter lim="800000"/>
                      <a:headEnd/>
                      <a:tailEnd/>
                    </a:ln>
                  </pic:spPr>
                </pic:pic>
              </a:graphicData>
            </a:graphic>
          </wp:anchor>
        </w:drawing>
      </w:r>
      <w:r w:rsidR="00D2674E" w:rsidRPr="009F3844">
        <w:rPr>
          <w:noProof/>
          <w:lang w:eastAsia="en-AU"/>
        </w:rPr>
        <w:drawing>
          <wp:anchor distT="0" distB="0" distL="114300" distR="114300" simplePos="0" relativeHeight="251643392" behindDoc="0" locked="0" layoutInCell="1" allowOverlap="1" wp14:anchorId="73A2F510" wp14:editId="3FF79341">
            <wp:simplePos x="0" y="0"/>
            <wp:positionH relativeFrom="column">
              <wp:posOffset>4029075</wp:posOffset>
            </wp:positionH>
            <wp:positionV relativeFrom="paragraph">
              <wp:posOffset>7128510</wp:posOffset>
            </wp:positionV>
            <wp:extent cx="2276475" cy="486410"/>
            <wp:effectExtent l="0" t="0" r="9525" b="8890"/>
            <wp:wrapNone/>
            <wp:docPr id="55" name="Picture 55" descr="P:\PublicationComponents\logos\NCVER LOGOS\WMF - word\No lines\NCVER_Floating_Blue.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PublicationComponents\logos\NCVER LOGOS\WMF - word\No lines\NCVER_Floating_Blue.wmf"/>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276475" cy="486410"/>
                    </a:xfrm>
                    <a:prstGeom prst="rect">
                      <a:avLst/>
                    </a:prstGeom>
                    <a:noFill/>
                    <a:ln>
                      <a:noFill/>
                    </a:ln>
                  </pic:spPr>
                </pic:pic>
              </a:graphicData>
            </a:graphic>
          </wp:anchor>
        </w:drawing>
      </w:r>
    </w:p>
    <w:sectPr w:rsidR="00606061" w:rsidRPr="003B50BA" w:rsidSect="00B334E0">
      <w:footerReference w:type="even" r:id="rId116"/>
      <w:footerReference w:type="default" r:id="rId117"/>
      <w:pgSz w:w="11907" w:h="16840" w:code="9"/>
      <w:pgMar w:top="1276" w:right="2835" w:bottom="1418" w:left="1418" w:header="709" w:footer="556"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DFC1125" w14:textId="77777777" w:rsidR="00074B9C" w:rsidRDefault="00074B9C">
      <w:r>
        <w:separator/>
      </w:r>
    </w:p>
    <w:p w14:paraId="3A2A7A9B" w14:textId="77777777" w:rsidR="00074B9C" w:rsidRDefault="00074B9C"/>
  </w:endnote>
  <w:endnote w:type="continuationSeparator" w:id="0">
    <w:p w14:paraId="5C0DD9F4" w14:textId="77777777" w:rsidR="00074B9C" w:rsidRDefault="00074B9C">
      <w:r>
        <w:continuationSeparator/>
      </w:r>
    </w:p>
    <w:p w14:paraId="1A6F56EF" w14:textId="77777777" w:rsidR="00074B9C" w:rsidRDefault="00074B9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rebuchet MS">
    <w:altName w:val="Trebuchet MS"/>
    <w:panose1 w:val="020B0603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0000012" w:usb3="00000000" w:csb0="0002009F" w:csb1="00000000"/>
  </w:font>
  <w:font w:name="Arial Bold">
    <w:panose1 w:val="020B0704020202020204"/>
    <w:charset w:val="00"/>
    <w:family w:val="roman"/>
    <w:notTrueType/>
    <w:pitch w:val="default"/>
  </w:font>
  <w:font w:name="Garamond">
    <w:panose1 w:val="02020404030301010803"/>
    <w:charset w:val="00"/>
    <w:family w:val="roman"/>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onsolas">
    <w:panose1 w:val="020B0609020204030204"/>
    <w:charset w:val="00"/>
    <w:family w:val="modern"/>
    <w:pitch w:val="fixed"/>
    <w:sig w:usb0="E10002FF" w:usb1="4000FCFF" w:usb2="00000009" w:usb3="00000000" w:csb0="0000019F" w:csb1="00000000"/>
  </w:font>
  <w:font w:name="Times">
    <w:panose1 w:val="02020603050405020304"/>
    <w:charset w:val="00"/>
    <w:family w:val="roman"/>
    <w:pitch w:val="variable"/>
    <w:sig w:usb0="E0002AFF" w:usb1="C0007841" w:usb2="00000009" w:usb3="00000000" w:csb0="000001FF" w:csb1="00000000"/>
  </w:font>
  <w:font w:name="Georgia">
    <w:panose1 w:val="02040502050405020303"/>
    <w:charset w:val="00"/>
    <w:family w:val="roman"/>
    <w:pitch w:val="variable"/>
    <w:sig w:usb0="00000287" w:usb1="00000000" w:usb2="00000000" w:usb3="00000000" w:csb0="0000009F" w:csb1="00000000"/>
  </w:font>
  <w:font w:name="Avant Garde">
    <w:altName w:val="Century Gothic"/>
    <w:panose1 w:val="00000000000000000000"/>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8A1B9B" w14:textId="77777777" w:rsidR="00074B9C" w:rsidRPr="00C67247" w:rsidRDefault="00074B9C" w:rsidP="00C67247">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FACD60" w14:textId="7BAFD9B0" w:rsidR="00074B9C" w:rsidRPr="00A06CC5" w:rsidRDefault="00074B9C" w:rsidP="00A06CC5">
    <w:pPr>
      <w:pStyle w:val="Footer"/>
      <w:tabs>
        <w:tab w:val="clear" w:pos="7655"/>
        <w:tab w:val="left" w:pos="9526"/>
        <w:tab w:val="right" w:pos="9923"/>
      </w:tabs>
      <w:rPr>
        <w:color w:val="000000" w:themeColor="text1"/>
      </w:rPr>
    </w:pPr>
    <w:r w:rsidRPr="00513938">
      <w:rPr>
        <w:color w:val="000000" w:themeColor="text1"/>
      </w:rPr>
      <w:t>NCVER</w:t>
    </w:r>
    <w:r w:rsidRPr="00513938">
      <w:rPr>
        <w:color w:val="000000" w:themeColor="text1"/>
      </w:rPr>
      <w:tab/>
    </w:r>
    <w:r w:rsidRPr="00513938">
      <w:rPr>
        <w:color w:val="000000" w:themeColor="text1"/>
      </w:rPr>
      <w:tab/>
    </w:r>
    <w:r w:rsidRPr="00513938">
      <w:rPr>
        <w:rStyle w:val="PageNumber"/>
        <w:rFonts w:ascii="Arial" w:hAnsi="Arial"/>
        <w:b w:val="0"/>
        <w:color w:val="000000" w:themeColor="text1"/>
        <w:sz w:val="17"/>
      </w:rPr>
      <w:fldChar w:fldCharType="begin"/>
    </w:r>
    <w:r w:rsidRPr="00513938">
      <w:rPr>
        <w:rStyle w:val="PageNumber"/>
        <w:rFonts w:ascii="Arial" w:hAnsi="Arial"/>
        <w:color w:val="000000" w:themeColor="text1"/>
        <w:sz w:val="17"/>
      </w:rPr>
      <w:instrText xml:space="preserve"> PAGE </w:instrText>
    </w:r>
    <w:r w:rsidRPr="00513938">
      <w:rPr>
        <w:rStyle w:val="PageNumber"/>
        <w:rFonts w:ascii="Arial" w:hAnsi="Arial"/>
        <w:b w:val="0"/>
        <w:color w:val="000000" w:themeColor="text1"/>
        <w:sz w:val="17"/>
      </w:rPr>
      <w:fldChar w:fldCharType="separate"/>
    </w:r>
    <w:r w:rsidR="00CE2FED">
      <w:rPr>
        <w:rStyle w:val="PageNumber"/>
        <w:rFonts w:ascii="Arial" w:hAnsi="Arial"/>
        <w:noProof/>
        <w:color w:val="000000" w:themeColor="text1"/>
        <w:sz w:val="17"/>
      </w:rPr>
      <w:t>81</w:t>
    </w:r>
    <w:r w:rsidRPr="00513938">
      <w:rPr>
        <w:rStyle w:val="PageNumber"/>
        <w:rFonts w:ascii="Arial" w:hAnsi="Arial"/>
        <w:b w:val="0"/>
        <w:color w:val="000000" w:themeColor="text1"/>
        <w:sz w:val="17"/>
      </w:rPr>
      <w:fldChar w:fldCharType="end"/>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DFABDC" w14:textId="4FD103F1" w:rsidR="00074B9C" w:rsidRPr="000528F3" w:rsidRDefault="00074B9C" w:rsidP="000528F3">
    <w:pPr>
      <w:pStyle w:val="Foote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044F81" w14:textId="506AF2EF" w:rsidR="00074B9C" w:rsidRPr="003470BD" w:rsidRDefault="00074B9C" w:rsidP="003470B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EF2F3E" w14:textId="77777777" w:rsidR="00074B9C" w:rsidRPr="00C83D73" w:rsidRDefault="00074B9C" w:rsidP="00AD4D89">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CCEC57" w14:textId="77777777" w:rsidR="00074B9C" w:rsidRPr="004B031A" w:rsidRDefault="00074B9C" w:rsidP="004B031A">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8CEA4A" w14:textId="77777777" w:rsidR="00074B9C" w:rsidRPr="00214ED0" w:rsidRDefault="00074B9C" w:rsidP="00AD4D89">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FE1A9E" w14:textId="77777777" w:rsidR="00074B9C" w:rsidRPr="00E333AC" w:rsidRDefault="00074B9C" w:rsidP="00E333AC">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680C66" w14:textId="77777777" w:rsidR="00074B9C" w:rsidRPr="00606061" w:rsidRDefault="00074B9C" w:rsidP="00D66D9A">
    <w:pPr>
      <w:pStyle w:val="Footer"/>
      <w:tabs>
        <w:tab w:val="clear" w:pos="7655"/>
        <w:tab w:val="right" w:pos="9781"/>
      </w:tabs>
      <w:rPr>
        <w:color w:val="000000" w:themeColor="text1"/>
      </w:rPr>
    </w:pPr>
    <w:r w:rsidRPr="00606061">
      <w:rPr>
        <w:color w:val="000000" w:themeColor="text1"/>
      </w:rPr>
      <w:t>NCVER</w:t>
    </w:r>
    <w:r w:rsidRPr="00606061">
      <w:rPr>
        <w:color w:val="000000" w:themeColor="text1"/>
      </w:rPr>
      <w:tab/>
    </w:r>
    <w:r w:rsidRPr="00606061">
      <w:rPr>
        <w:rStyle w:val="PageNumber"/>
        <w:b w:val="0"/>
        <w:color w:val="000000" w:themeColor="text1"/>
        <w:sz w:val="17"/>
      </w:rPr>
      <w:fldChar w:fldCharType="begin"/>
    </w:r>
    <w:r w:rsidRPr="00606061">
      <w:rPr>
        <w:rStyle w:val="PageNumber"/>
        <w:color w:val="000000" w:themeColor="text1"/>
        <w:sz w:val="17"/>
      </w:rPr>
      <w:instrText xml:space="preserve"> PAGE </w:instrText>
    </w:r>
    <w:r w:rsidRPr="00606061">
      <w:rPr>
        <w:rStyle w:val="PageNumber"/>
        <w:b w:val="0"/>
        <w:color w:val="000000" w:themeColor="text1"/>
        <w:sz w:val="17"/>
      </w:rPr>
      <w:fldChar w:fldCharType="separate"/>
    </w:r>
    <w:r>
      <w:rPr>
        <w:rStyle w:val="PageNumber"/>
        <w:noProof/>
        <w:color w:val="000000" w:themeColor="text1"/>
        <w:sz w:val="17"/>
      </w:rPr>
      <w:t>5</w:t>
    </w:r>
    <w:r w:rsidRPr="00606061">
      <w:rPr>
        <w:rStyle w:val="PageNumber"/>
        <w:b w:val="0"/>
        <w:color w:val="000000" w:themeColor="text1"/>
        <w:sz w:val="17"/>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8FAC4C" w14:textId="674242C4" w:rsidR="00074B9C" w:rsidRPr="00606061" w:rsidRDefault="00074B9C" w:rsidP="00513938">
    <w:pPr>
      <w:pStyle w:val="Footer"/>
      <w:tabs>
        <w:tab w:val="clear" w:pos="7655"/>
        <w:tab w:val="right" w:pos="7938"/>
        <w:tab w:val="right" w:pos="8789"/>
      </w:tabs>
      <w:ind w:hanging="1985"/>
      <w:rPr>
        <w:b w:val="0"/>
        <w:color w:val="000000" w:themeColor="text1"/>
      </w:rPr>
    </w:pPr>
    <w:r w:rsidRPr="00606061">
      <w:rPr>
        <w:b w:val="0"/>
        <w:color w:val="000000" w:themeColor="text1"/>
      </w:rPr>
      <w:fldChar w:fldCharType="begin"/>
    </w:r>
    <w:r w:rsidRPr="00606061">
      <w:rPr>
        <w:color w:val="000000" w:themeColor="text1"/>
      </w:rPr>
      <w:instrText xml:space="preserve"> PAGE </w:instrText>
    </w:r>
    <w:r w:rsidRPr="00606061">
      <w:rPr>
        <w:b w:val="0"/>
        <w:color w:val="000000" w:themeColor="text1"/>
      </w:rPr>
      <w:fldChar w:fldCharType="separate"/>
    </w:r>
    <w:r w:rsidR="00CE2FED">
      <w:rPr>
        <w:noProof/>
        <w:color w:val="000000" w:themeColor="text1"/>
      </w:rPr>
      <w:t>38</w:t>
    </w:r>
    <w:r w:rsidRPr="00606061">
      <w:rPr>
        <w:b w:val="0"/>
        <w:color w:val="000000" w:themeColor="text1"/>
      </w:rPr>
      <w:fldChar w:fldCharType="end"/>
    </w:r>
    <w:r w:rsidRPr="00606061">
      <w:rPr>
        <w:color w:val="000000" w:themeColor="text1"/>
      </w:rPr>
      <w:tab/>
    </w:r>
    <w:r>
      <w:rPr>
        <w:color w:val="000000" w:themeColor="text1"/>
      </w:rPr>
      <w:tab/>
    </w:r>
    <w:r w:rsidRPr="00E87A8E">
      <w:rPr>
        <w:color w:val="000000" w:themeColor="text1"/>
      </w:rPr>
      <w:t>Shedding light: private ‘for profit’ training providers and young early school leavers</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E5907B" w14:textId="77777777" w:rsidR="00074B9C" w:rsidRPr="00513938" w:rsidRDefault="00074B9C" w:rsidP="00513938">
    <w:pPr>
      <w:pStyle w:val="Footer"/>
      <w:tabs>
        <w:tab w:val="clear" w:pos="7655"/>
        <w:tab w:val="left" w:pos="9526"/>
        <w:tab w:val="right" w:pos="9923"/>
      </w:tabs>
      <w:rPr>
        <w:color w:val="000000" w:themeColor="text1"/>
      </w:rPr>
    </w:pPr>
    <w:r w:rsidRPr="00513938">
      <w:rPr>
        <w:color w:val="000000" w:themeColor="text1"/>
      </w:rPr>
      <w:t>NCVER</w:t>
    </w:r>
    <w:r w:rsidRPr="00513938">
      <w:rPr>
        <w:color w:val="000000" w:themeColor="text1"/>
      </w:rPr>
      <w:tab/>
    </w:r>
    <w:r w:rsidRPr="00513938">
      <w:rPr>
        <w:color w:val="000000" w:themeColor="text1"/>
      </w:rPr>
      <w:tab/>
    </w:r>
    <w:r w:rsidRPr="00513938">
      <w:rPr>
        <w:rStyle w:val="PageNumber"/>
        <w:rFonts w:ascii="Arial" w:hAnsi="Arial"/>
        <w:b w:val="0"/>
        <w:color w:val="000000" w:themeColor="text1"/>
        <w:sz w:val="17"/>
      </w:rPr>
      <w:fldChar w:fldCharType="begin"/>
    </w:r>
    <w:r w:rsidRPr="00513938">
      <w:rPr>
        <w:rStyle w:val="PageNumber"/>
        <w:rFonts w:ascii="Arial" w:hAnsi="Arial"/>
        <w:color w:val="000000" w:themeColor="text1"/>
        <w:sz w:val="17"/>
      </w:rPr>
      <w:instrText xml:space="preserve"> PAGE </w:instrText>
    </w:r>
    <w:r w:rsidRPr="00513938">
      <w:rPr>
        <w:rStyle w:val="PageNumber"/>
        <w:rFonts w:ascii="Arial" w:hAnsi="Arial"/>
        <w:b w:val="0"/>
        <w:color w:val="000000" w:themeColor="text1"/>
        <w:sz w:val="17"/>
      </w:rPr>
      <w:fldChar w:fldCharType="separate"/>
    </w:r>
    <w:r w:rsidR="00CE2FED">
      <w:rPr>
        <w:rStyle w:val="PageNumber"/>
        <w:rFonts w:ascii="Arial" w:hAnsi="Arial"/>
        <w:noProof/>
        <w:color w:val="000000" w:themeColor="text1"/>
        <w:sz w:val="17"/>
      </w:rPr>
      <w:t>39</w:t>
    </w:r>
    <w:r w:rsidRPr="00513938">
      <w:rPr>
        <w:rStyle w:val="PageNumber"/>
        <w:rFonts w:ascii="Arial" w:hAnsi="Arial"/>
        <w:b w:val="0"/>
        <w:color w:val="000000" w:themeColor="text1"/>
        <w:sz w:val="17"/>
      </w:rP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276A38" w14:textId="2FDD6B44" w:rsidR="00074B9C" w:rsidRPr="00A06CC5" w:rsidRDefault="00074B9C" w:rsidP="00A06CC5">
    <w:pPr>
      <w:pStyle w:val="Footer"/>
      <w:tabs>
        <w:tab w:val="clear" w:pos="7655"/>
        <w:tab w:val="right" w:pos="7938"/>
        <w:tab w:val="right" w:pos="8789"/>
      </w:tabs>
      <w:ind w:hanging="1985"/>
      <w:rPr>
        <w:b w:val="0"/>
        <w:color w:val="000000" w:themeColor="text1"/>
      </w:rPr>
    </w:pPr>
    <w:r w:rsidRPr="00606061">
      <w:rPr>
        <w:b w:val="0"/>
        <w:color w:val="000000" w:themeColor="text1"/>
      </w:rPr>
      <w:fldChar w:fldCharType="begin"/>
    </w:r>
    <w:r w:rsidRPr="00606061">
      <w:rPr>
        <w:color w:val="000000" w:themeColor="text1"/>
      </w:rPr>
      <w:instrText xml:space="preserve"> PAGE </w:instrText>
    </w:r>
    <w:r w:rsidRPr="00606061">
      <w:rPr>
        <w:b w:val="0"/>
        <w:color w:val="000000" w:themeColor="text1"/>
      </w:rPr>
      <w:fldChar w:fldCharType="separate"/>
    </w:r>
    <w:r w:rsidR="00CE2FED">
      <w:rPr>
        <w:noProof/>
        <w:color w:val="000000" w:themeColor="text1"/>
      </w:rPr>
      <w:t>80</w:t>
    </w:r>
    <w:r w:rsidRPr="00606061">
      <w:rPr>
        <w:b w:val="0"/>
        <w:color w:val="000000" w:themeColor="text1"/>
      </w:rPr>
      <w:fldChar w:fldCharType="end"/>
    </w:r>
    <w:r w:rsidRPr="00606061">
      <w:rPr>
        <w:color w:val="000000" w:themeColor="text1"/>
      </w:rPr>
      <w:tab/>
    </w:r>
    <w:r>
      <w:rPr>
        <w:color w:val="000000" w:themeColor="text1"/>
      </w:rPr>
      <w:tab/>
    </w:r>
    <w:r w:rsidRPr="00E87A8E">
      <w:rPr>
        <w:color w:val="000000" w:themeColor="text1"/>
      </w:rPr>
      <w:t>Shedding light: private ‘for profit’ training providers and young early school leavers</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FDE907E" w14:textId="77777777" w:rsidR="00074B9C" w:rsidRDefault="00074B9C">
      <w:r>
        <w:separator/>
      </w:r>
    </w:p>
  </w:footnote>
  <w:footnote w:type="continuationSeparator" w:id="0">
    <w:p w14:paraId="32A4BF4D" w14:textId="77777777" w:rsidR="00074B9C" w:rsidRDefault="00074B9C">
      <w:r>
        <w:continuationSeparator/>
      </w:r>
    </w:p>
    <w:p w14:paraId="754BB9EC" w14:textId="77777777" w:rsidR="00074B9C" w:rsidRDefault="00074B9C"/>
  </w:footnote>
  <w:footnote w:id="1">
    <w:p w14:paraId="14D3DBE1" w14:textId="7F2E9A4E" w:rsidR="00074B9C" w:rsidRDefault="00074B9C">
      <w:pPr>
        <w:pStyle w:val="FootnoteText"/>
      </w:pPr>
      <w:r w:rsidRPr="00836375">
        <w:rPr>
          <w:rStyle w:val="FootnoteReference"/>
          <w:vertAlign w:val="baseline"/>
        </w:rPr>
        <w:footnoteRef/>
      </w:r>
      <w:r>
        <w:t xml:space="preserve"> </w:t>
      </w:r>
      <w:r>
        <w:tab/>
      </w:r>
      <w:r w:rsidR="001D3FE3" w:rsidRPr="001D3FE3">
        <w:t>Source: 2015 National VET Provider Collection, extracted from &lt;http://www.ncver.edu.au/resources/vocstats.html&gt; on 3 August 2016.</w:t>
      </w:r>
    </w:p>
  </w:footnote>
  <w:footnote w:id="2">
    <w:p w14:paraId="662DD83D" w14:textId="26CC4AA3" w:rsidR="00074B9C" w:rsidRDefault="00074B9C">
      <w:pPr>
        <w:pStyle w:val="FootnoteText"/>
      </w:pPr>
      <w:r w:rsidRPr="00461404">
        <w:rPr>
          <w:rStyle w:val="FootnoteReference"/>
          <w:vertAlign w:val="baseline"/>
        </w:rPr>
        <w:footnoteRef/>
      </w:r>
      <w:r w:rsidRPr="00461404">
        <w:rPr>
          <w:rStyle w:val="FootnoteReference"/>
          <w:vertAlign w:val="baseline"/>
        </w:rPr>
        <w:t xml:space="preserve"> </w:t>
      </w:r>
      <w:r>
        <w:tab/>
      </w:r>
      <w:r w:rsidR="001D3FE3" w:rsidRPr="001D3FE3">
        <w:t>Source: 2015 National VET Provider Collection, extracted from &lt;http://www.ncver.edu.au/resources/vocstats.html&gt; on 3 August 2016.</w:t>
      </w:r>
    </w:p>
  </w:footnote>
  <w:footnote w:id="3">
    <w:p w14:paraId="6682A70C" w14:textId="77777777" w:rsidR="00074B9C" w:rsidRPr="00675257" w:rsidRDefault="00074B9C" w:rsidP="00675257">
      <w:pPr>
        <w:pStyle w:val="FootnoteText"/>
      </w:pPr>
      <w:r w:rsidRPr="00675257">
        <w:rPr>
          <w:rStyle w:val="FootnoteReference"/>
          <w:vertAlign w:val="baseline"/>
        </w:rPr>
        <w:footnoteRef/>
      </w:r>
      <w:r w:rsidRPr="00675257">
        <w:t xml:space="preserve"> </w:t>
      </w:r>
      <w:r w:rsidRPr="00675257">
        <w:tab/>
        <w:t>VET FEE-HELP is available to support tuition for learners enrolled at diploma level and above.</w:t>
      </w:r>
    </w:p>
  </w:footnote>
  <w:footnote w:id="4">
    <w:p w14:paraId="51A3F483" w14:textId="14F755F6" w:rsidR="00074B9C" w:rsidRPr="00675257" w:rsidRDefault="00074B9C" w:rsidP="00675257">
      <w:pPr>
        <w:pStyle w:val="FootnoteText"/>
      </w:pPr>
      <w:r w:rsidRPr="00675257">
        <w:rPr>
          <w:rStyle w:val="FootnoteReference"/>
          <w:vertAlign w:val="baseline"/>
        </w:rPr>
        <w:footnoteRef/>
      </w:r>
      <w:r w:rsidRPr="00675257">
        <w:t xml:space="preserve"> </w:t>
      </w:r>
      <w:r w:rsidRPr="00675257">
        <w:tab/>
        <w:t>Among these practices were the use of ‘brokers’ employing door-to-door selling techniques to entice vulnerable people to enrol, inducements such as iPads, ‘cherry picking’ government-subsidised and more profitable courses, and low-quality ‘tick-flick’ training. Responses from industry included blacklisting by childcare centres of ‘graduates’ from certain private RTOs. Furthermore, we are currently witnessing the withdrawal of thousands of certificates and refunds to government, as well as large sanctions coming into place for those that engage in unscrupulous behaviour.</w:t>
      </w:r>
    </w:p>
  </w:footnote>
  <w:footnote w:id="5">
    <w:p w14:paraId="785357F2" w14:textId="20DCEA76" w:rsidR="00074B9C" w:rsidRDefault="00074B9C" w:rsidP="00675257">
      <w:pPr>
        <w:pStyle w:val="FootnoteText"/>
      </w:pPr>
      <w:r w:rsidRPr="00675257">
        <w:rPr>
          <w:rStyle w:val="FootnoteReference"/>
          <w:vertAlign w:val="baseline"/>
        </w:rPr>
        <w:footnoteRef/>
      </w:r>
      <w:r w:rsidRPr="00675257">
        <w:t xml:space="preserve"> </w:t>
      </w:r>
      <w:r w:rsidRPr="00675257">
        <w:tab/>
        <w:t>We may add to this moving feast the changes witnessed in a brief period in government at federal level, and unexpectedly in both Victoria and Queensland (two of our sample states). At time of writing the governments of Victoria, South Australia and, to a lesser degree, Queensland were implementing reforms that would in large measure reinstate the TAFEs to their earlier privileged status, while also taking more punitive approaches to the regulation of private providers.</w:t>
      </w:r>
    </w:p>
  </w:footnote>
  <w:footnote w:id="6">
    <w:p w14:paraId="3061CC76" w14:textId="2B2FDF97" w:rsidR="00074B9C" w:rsidRPr="00675257" w:rsidRDefault="00074B9C" w:rsidP="00675257">
      <w:pPr>
        <w:pStyle w:val="FootnoteText"/>
      </w:pPr>
      <w:r w:rsidRPr="00675257">
        <w:rPr>
          <w:rStyle w:val="FootnoteReference"/>
          <w:vertAlign w:val="baseline"/>
        </w:rPr>
        <w:footnoteRef/>
      </w:r>
      <w:r w:rsidRPr="00675257">
        <w:t xml:space="preserve"> </w:t>
      </w:r>
      <w:r>
        <w:tab/>
      </w:r>
      <w:r w:rsidRPr="00675257">
        <w:t xml:space="preserve">SEIFA, or Socioeconomic Index for Areas, is the measurement of relative advantage and/or disadvantage used by the Australian Bureau of Statistics (ABS), drawing on national census data for Australian postcodes. </w:t>
      </w:r>
    </w:p>
  </w:footnote>
  <w:footnote w:id="7">
    <w:p w14:paraId="77B39931" w14:textId="77777777" w:rsidR="00343CF3" w:rsidRDefault="00343CF3" w:rsidP="00343CF3">
      <w:pPr>
        <w:pStyle w:val="FootnoteText"/>
      </w:pPr>
      <w:r w:rsidRPr="00A920B4">
        <w:rPr>
          <w:rStyle w:val="FootnoteReference"/>
          <w:vertAlign w:val="baseline"/>
        </w:rPr>
        <w:footnoteRef/>
      </w:r>
      <w:r w:rsidRPr="00A920B4">
        <w:rPr>
          <w:rStyle w:val="FootnoteReference"/>
          <w:vertAlign w:val="baseline"/>
        </w:rPr>
        <w:t xml:space="preserve"> </w:t>
      </w:r>
      <w:r w:rsidRPr="00A920B4">
        <w:rPr>
          <w:rStyle w:val="FootnoteReference"/>
          <w:vertAlign w:val="baseline"/>
        </w:rPr>
        <w:tab/>
      </w:r>
      <w:r w:rsidRPr="00A920B4">
        <w:t>2015 National VET Provider Collection</w:t>
      </w:r>
      <w:r>
        <w:t>, extracted from</w:t>
      </w:r>
      <w:r w:rsidRPr="00A920B4">
        <w:t xml:space="preserve"> </w:t>
      </w:r>
      <w:r>
        <w:t>&lt;</w:t>
      </w:r>
      <w:r w:rsidRPr="00A920B4">
        <w:t>http://www.ncver.edu.au/resources/vocstats.html</w:t>
      </w:r>
      <w:r>
        <w:t>&gt;</w:t>
      </w:r>
      <w:r w:rsidRPr="00A920B4">
        <w:t xml:space="preserve"> </w:t>
      </w:r>
      <w:r>
        <w:t>on 3 August 2016.</w:t>
      </w:r>
    </w:p>
  </w:footnote>
  <w:footnote w:id="8">
    <w:p w14:paraId="32ED93EC" w14:textId="32D4D733" w:rsidR="00074B9C" w:rsidRPr="00675257" w:rsidRDefault="00074B9C" w:rsidP="00675257">
      <w:pPr>
        <w:pStyle w:val="FootnoteText"/>
      </w:pPr>
      <w:r w:rsidRPr="00675257">
        <w:rPr>
          <w:rStyle w:val="FootnoteReference"/>
          <w:vertAlign w:val="baseline"/>
        </w:rPr>
        <w:footnoteRef/>
      </w:r>
      <w:r w:rsidRPr="00675257">
        <w:t xml:space="preserve"> </w:t>
      </w:r>
      <w:r w:rsidRPr="00675257">
        <w:tab/>
        <w:t>Contentious reforms included: removal of funding ($170m) allocated to TAFEs as a public provider of education and training, with obligations to fulfil the ‘community services obligation’ and provide associated supports and infrastructure; and changes to course subsidies to better reflect skills gaps and future skills requirements. Programs such as business, hospitality, retail and fitness, those favoured by many young people, suffered major decreases in funding.</w:t>
      </w:r>
    </w:p>
  </w:footnote>
  <w:footnote w:id="9">
    <w:p w14:paraId="5F50A265" w14:textId="2A507F71" w:rsidR="00074B9C" w:rsidRPr="00202A5E" w:rsidRDefault="00074B9C" w:rsidP="00675257">
      <w:pPr>
        <w:pStyle w:val="FootnoteText"/>
        <w:rPr>
          <w:lang w:val="en-US"/>
        </w:rPr>
      </w:pPr>
      <w:r w:rsidRPr="00675257">
        <w:rPr>
          <w:rStyle w:val="FootnoteReference"/>
          <w:vertAlign w:val="baseline"/>
        </w:rPr>
        <w:footnoteRef/>
      </w:r>
      <w:r w:rsidRPr="00675257">
        <w:t xml:space="preserve"> </w:t>
      </w:r>
      <w:r w:rsidRPr="00675257">
        <w:tab/>
        <w:t xml:space="preserve">These courses provide the basic skills and aptitudes needed to enhance prospects for continuing education or employment. They often involve an introduction to a specific industry so more informed decisions about career paths are possible, enabling attainment of a recognised credential. </w:t>
      </w:r>
    </w:p>
  </w:footnote>
  <w:footnote w:id="10">
    <w:p w14:paraId="2A9A6C59" w14:textId="77777777" w:rsidR="00343CF3" w:rsidRPr="00A920B4" w:rsidRDefault="00343CF3" w:rsidP="00343CF3">
      <w:pPr>
        <w:pStyle w:val="FootnoteText"/>
      </w:pPr>
      <w:r w:rsidRPr="001D3FE3">
        <w:footnoteRef/>
      </w:r>
      <w:r w:rsidRPr="001D3FE3">
        <w:t xml:space="preserve"> </w:t>
      </w:r>
      <w:r w:rsidRPr="001D3FE3">
        <w:tab/>
        <w:t>2015 National VET Provider Collection, extracted from &lt;http://www.ncver.edu.au/resources/vocstats.html&gt; on 3 August 2016.</w:t>
      </w:r>
    </w:p>
  </w:footnote>
  <w:footnote w:id="11">
    <w:p w14:paraId="32B4A667" w14:textId="77777777" w:rsidR="00343CF3" w:rsidRDefault="00343CF3" w:rsidP="00343CF3">
      <w:pPr>
        <w:pStyle w:val="FootnoteText"/>
      </w:pPr>
      <w:r w:rsidRPr="001D3FE3">
        <w:footnoteRef/>
      </w:r>
      <w:r w:rsidRPr="001D3FE3">
        <w:t xml:space="preserve"> </w:t>
      </w:r>
      <w:r w:rsidRPr="001D3FE3">
        <w:tab/>
        <w:t>2015 National VET Provider Collection, extracted from &lt;http://www.ncver.edu.au/resources/vocstats.html&gt; on 3 August 2016.</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E7AB3A" w14:textId="77777777" w:rsidR="00074B9C" w:rsidRDefault="00074B9C">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64A351" w14:textId="77777777" w:rsidR="00074B9C" w:rsidRDefault="00074B9C">
    <w:pPr>
      <w:pStyle w:val="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97F4EA" w14:textId="77777777" w:rsidR="00074B9C" w:rsidRPr="00D66D9A" w:rsidRDefault="00074B9C" w:rsidP="00D66D9A"/>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C87763" w14:textId="77777777" w:rsidR="00074B9C" w:rsidRDefault="00074B9C">
    <w:pPr>
      <w:pStyle w:val="Head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CB9CAB" w14:textId="77777777" w:rsidR="00074B9C" w:rsidRDefault="00074B9C">
    <w:pPr>
      <w:pStyle w:val="Heade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369F86" w14:textId="77777777" w:rsidR="00074B9C" w:rsidRDefault="00074B9C">
    <w:pPr>
      <w:pStyle w:val="Heade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5EB47E" w14:textId="77777777" w:rsidR="00074B9C" w:rsidRDefault="00074B9C">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38F19C" w14:textId="77777777" w:rsidR="00074B9C" w:rsidRDefault="00074B9C">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EE889D" w14:textId="77777777" w:rsidR="00074B9C" w:rsidRDefault="00074B9C">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D4855B" w14:textId="77777777" w:rsidR="00074B9C" w:rsidRDefault="00074B9C">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C4F0E5" w14:textId="77777777" w:rsidR="00074B9C" w:rsidRDefault="00074B9C" w:rsidP="004E1A1B">
    <w:pPr>
      <w:tabs>
        <w:tab w:val="left" w:pos="5972"/>
      </w:tabs>
    </w:pPr>
    <w:r w:rsidRPr="00214ED0">
      <w:rPr>
        <w:noProof/>
        <w:lang w:eastAsia="en-AU"/>
      </w:rPr>
      <w:drawing>
        <wp:anchor distT="0" distB="0" distL="114300" distR="114300" simplePos="0" relativeHeight="251662336" behindDoc="1" locked="0" layoutInCell="1" allowOverlap="1" wp14:anchorId="476F7A37" wp14:editId="1AB073DD">
          <wp:simplePos x="0" y="0"/>
          <wp:positionH relativeFrom="column">
            <wp:posOffset>34925</wp:posOffset>
          </wp:positionH>
          <wp:positionV relativeFrom="paragraph">
            <wp:posOffset>8621</wp:posOffset>
          </wp:positionV>
          <wp:extent cx="5930153" cy="101167"/>
          <wp:effectExtent l="0" t="0" r="0" b="0"/>
          <wp:wrapNone/>
          <wp:docPr id="124" name="Picture 124" descr="G:\marketing_services\CorporateBranding\NCVER_CMYK_Colour_Bar.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G:\marketing_services\CorporateBranding\NCVER_CMYK_Colour_Bar.wmf"/>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930153" cy="101167"/>
                  </a:xfrm>
                  <a:prstGeom prst="rect">
                    <a:avLst/>
                  </a:prstGeom>
                  <a:noFill/>
                  <a:ln>
                    <a:noFill/>
                  </a:ln>
                </pic:spPr>
              </pic:pic>
            </a:graphicData>
          </a:graphic>
        </wp:anchor>
      </w:drawing>
    </w:r>
    <w:r>
      <w:tab/>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5C6656" w14:textId="77777777" w:rsidR="00074B9C" w:rsidRDefault="00074B9C">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234CEB" w14:textId="77777777" w:rsidR="00074B9C" w:rsidRDefault="00074B9C">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B8A43B" w14:textId="77777777" w:rsidR="00074B9C" w:rsidRPr="00D66D9A" w:rsidRDefault="00074B9C" w:rsidP="00D66D9A"/>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0B0759" w14:textId="77777777" w:rsidR="00074B9C" w:rsidRDefault="00074B9C">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3982A36E"/>
    <w:lvl w:ilvl="0">
      <w:start w:val="1"/>
      <w:numFmt w:val="decimal"/>
      <w:pStyle w:val="ListNumber5"/>
      <w:lvlText w:val="%1."/>
      <w:lvlJc w:val="left"/>
      <w:pPr>
        <w:tabs>
          <w:tab w:val="num" w:pos="1492"/>
        </w:tabs>
        <w:ind w:left="1492" w:hanging="360"/>
      </w:pPr>
    </w:lvl>
  </w:abstractNum>
  <w:abstractNum w:abstractNumId="1">
    <w:nsid w:val="FFFFFF7D"/>
    <w:multiLevelType w:val="singleLevel"/>
    <w:tmpl w:val="66BA7D1E"/>
    <w:lvl w:ilvl="0">
      <w:start w:val="1"/>
      <w:numFmt w:val="decimal"/>
      <w:pStyle w:val="ListNumber4"/>
      <w:lvlText w:val="%1."/>
      <w:lvlJc w:val="left"/>
      <w:pPr>
        <w:tabs>
          <w:tab w:val="num" w:pos="1209"/>
        </w:tabs>
        <w:ind w:left="1209" w:hanging="360"/>
      </w:pPr>
    </w:lvl>
  </w:abstractNum>
  <w:abstractNum w:abstractNumId="2">
    <w:nsid w:val="FFFFFF7E"/>
    <w:multiLevelType w:val="singleLevel"/>
    <w:tmpl w:val="5C40562E"/>
    <w:lvl w:ilvl="0">
      <w:start w:val="1"/>
      <w:numFmt w:val="decimal"/>
      <w:pStyle w:val="ListNumber3"/>
      <w:lvlText w:val="%1."/>
      <w:lvlJc w:val="left"/>
      <w:pPr>
        <w:tabs>
          <w:tab w:val="num" w:pos="926"/>
        </w:tabs>
        <w:ind w:left="926" w:hanging="360"/>
      </w:pPr>
    </w:lvl>
  </w:abstractNum>
  <w:abstractNum w:abstractNumId="3">
    <w:nsid w:val="FFFFFF7F"/>
    <w:multiLevelType w:val="singleLevel"/>
    <w:tmpl w:val="328EE9E6"/>
    <w:lvl w:ilvl="0">
      <w:start w:val="1"/>
      <w:numFmt w:val="decimal"/>
      <w:pStyle w:val="ListNumber2"/>
      <w:lvlText w:val="%1."/>
      <w:lvlJc w:val="left"/>
      <w:pPr>
        <w:tabs>
          <w:tab w:val="num" w:pos="643"/>
        </w:tabs>
        <w:ind w:left="643" w:hanging="360"/>
      </w:pPr>
    </w:lvl>
  </w:abstractNum>
  <w:abstractNum w:abstractNumId="4">
    <w:nsid w:val="FFFFFF80"/>
    <w:multiLevelType w:val="singleLevel"/>
    <w:tmpl w:val="09984ABA"/>
    <w:lvl w:ilvl="0">
      <w:start w:val="1"/>
      <w:numFmt w:val="bullet"/>
      <w:pStyle w:val="ListBullet5"/>
      <w:lvlText w:val=""/>
      <w:lvlJc w:val="left"/>
      <w:pPr>
        <w:tabs>
          <w:tab w:val="num" w:pos="1492"/>
        </w:tabs>
        <w:ind w:left="1492" w:hanging="360"/>
      </w:pPr>
      <w:rPr>
        <w:rFonts w:ascii="Symbol" w:hAnsi="Symbol" w:hint="default"/>
      </w:rPr>
    </w:lvl>
  </w:abstractNum>
  <w:abstractNum w:abstractNumId="5">
    <w:nsid w:val="FFFFFF81"/>
    <w:multiLevelType w:val="singleLevel"/>
    <w:tmpl w:val="2A685F1A"/>
    <w:lvl w:ilvl="0">
      <w:start w:val="1"/>
      <w:numFmt w:val="bullet"/>
      <w:pStyle w:val="ListBullet4"/>
      <w:lvlText w:val=""/>
      <w:lvlJc w:val="left"/>
      <w:pPr>
        <w:tabs>
          <w:tab w:val="num" w:pos="1209"/>
        </w:tabs>
        <w:ind w:left="1209" w:hanging="360"/>
      </w:pPr>
      <w:rPr>
        <w:rFonts w:ascii="Symbol" w:hAnsi="Symbol" w:hint="default"/>
      </w:rPr>
    </w:lvl>
  </w:abstractNum>
  <w:abstractNum w:abstractNumId="6">
    <w:nsid w:val="FFFFFF82"/>
    <w:multiLevelType w:val="singleLevel"/>
    <w:tmpl w:val="398AB9B0"/>
    <w:lvl w:ilvl="0">
      <w:start w:val="1"/>
      <w:numFmt w:val="bullet"/>
      <w:pStyle w:val="ListBullet3"/>
      <w:lvlText w:val=""/>
      <w:lvlJc w:val="left"/>
      <w:pPr>
        <w:tabs>
          <w:tab w:val="num" w:pos="926"/>
        </w:tabs>
        <w:ind w:left="926" w:hanging="360"/>
      </w:pPr>
      <w:rPr>
        <w:rFonts w:ascii="Symbol" w:hAnsi="Symbol" w:hint="default"/>
      </w:rPr>
    </w:lvl>
  </w:abstractNum>
  <w:abstractNum w:abstractNumId="7">
    <w:nsid w:val="FFFFFF83"/>
    <w:multiLevelType w:val="singleLevel"/>
    <w:tmpl w:val="5F20C14C"/>
    <w:lvl w:ilvl="0">
      <w:start w:val="1"/>
      <w:numFmt w:val="bullet"/>
      <w:pStyle w:val="ListBullet2"/>
      <w:lvlText w:val=""/>
      <w:lvlJc w:val="left"/>
      <w:pPr>
        <w:tabs>
          <w:tab w:val="num" w:pos="643"/>
        </w:tabs>
        <w:ind w:left="643" w:hanging="360"/>
      </w:pPr>
      <w:rPr>
        <w:rFonts w:ascii="Symbol" w:hAnsi="Symbol" w:hint="default"/>
      </w:rPr>
    </w:lvl>
  </w:abstractNum>
  <w:abstractNum w:abstractNumId="8">
    <w:nsid w:val="FFFFFF88"/>
    <w:multiLevelType w:val="singleLevel"/>
    <w:tmpl w:val="40EE5C10"/>
    <w:lvl w:ilvl="0">
      <w:start w:val="1"/>
      <w:numFmt w:val="decimal"/>
      <w:pStyle w:val="ListNumber"/>
      <w:lvlText w:val="%1."/>
      <w:lvlJc w:val="left"/>
      <w:pPr>
        <w:tabs>
          <w:tab w:val="num" w:pos="360"/>
        </w:tabs>
        <w:ind w:left="360" w:hanging="360"/>
      </w:pPr>
    </w:lvl>
  </w:abstractNum>
  <w:abstractNum w:abstractNumId="9">
    <w:nsid w:val="149B36A6"/>
    <w:multiLevelType w:val="hybridMultilevel"/>
    <w:tmpl w:val="A7E69DA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nsid w:val="1FD7429F"/>
    <w:multiLevelType w:val="hybridMultilevel"/>
    <w:tmpl w:val="6F266AA6"/>
    <w:lvl w:ilvl="0" w:tplc="050C0260">
      <w:start w:val="1"/>
      <w:numFmt w:val="bullet"/>
      <w:pStyle w:val="StyleStyledotpointAfter75ptLinespacingsingle"/>
      <w:lvlText w:val=""/>
      <w:lvlJc w:val="left"/>
      <w:pPr>
        <w:tabs>
          <w:tab w:val="num" w:pos="567"/>
        </w:tabs>
        <w:ind w:left="567" w:hanging="283"/>
      </w:pPr>
      <w:rPr>
        <w:rFonts w:ascii="Symbol" w:hAnsi="Symbol" w:hint="default"/>
        <w:color w:val="165788"/>
      </w:rPr>
    </w:lvl>
    <w:lvl w:ilvl="1" w:tplc="0C090003">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1">
    <w:nsid w:val="1FFC3BFE"/>
    <w:multiLevelType w:val="hybridMultilevel"/>
    <w:tmpl w:val="89201FE0"/>
    <w:lvl w:ilvl="0" w:tplc="0C090001">
      <w:start w:val="1"/>
      <w:numFmt w:val="bullet"/>
      <w:lvlText w:val=""/>
      <w:lvlJc w:val="left"/>
      <w:pPr>
        <w:ind w:left="360" w:hanging="360"/>
      </w:pPr>
      <w:rPr>
        <w:rFonts w:ascii="Symbol" w:hAnsi="Symbol" w:hint="default"/>
      </w:rPr>
    </w:lvl>
    <w:lvl w:ilvl="1" w:tplc="4410AFD6">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nsid w:val="32261B66"/>
    <w:multiLevelType w:val="hybridMultilevel"/>
    <w:tmpl w:val="C638F0E8"/>
    <w:lvl w:ilvl="0" w:tplc="E3303A30">
      <w:start w:val="1"/>
      <w:numFmt w:val="decimal"/>
      <w:pStyle w:val="NumberedList"/>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3">
    <w:nsid w:val="368247CE"/>
    <w:multiLevelType w:val="hybridMultilevel"/>
    <w:tmpl w:val="2A988218"/>
    <w:lvl w:ilvl="0" w:tplc="316452FE">
      <w:start w:val="1"/>
      <w:numFmt w:val="bullet"/>
      <w:pStyle w:val="BulletList"/>
      <w:lvlText w:val=""/>
      <w:lvlJc w:val="left"/>
      <w:pPr>
        <w:tabs>
          <w:tab w:val="num" w:pos="757"/>
        </w:tabs>
        <w:ind w:left="757" w:hanging="397"/>
      </w:pPr>
      <w:rPr>
        <w:rFonts w:ascii="Symbol" w:hAnsi="Symbol" w:hint="default"/>
        <w:sz w:val="18"/>
      </w:rPr>
    </w:lvl>
    <w:lvl w:ilvl="1" w:tplc="0E40F548">
      <w:start w:val="1"/>
      <w:numFmt w:val="bullet"/>
      <w:lvlText w:val=""/>
      <w:lvlJc w:val="left"/>
      <w:pPr>
        <w:tabs>
          <w:tab w:val="num" w:pos="1477"/>
        </w:tabs>
        <w:ind w:left="1477" w:hanging="397"/>
      </w:pPr>
      <w:rPr>
        <w:rFonts w:ascii="Symbol" w:hAnsi="Symbol" w:hint="default"/>
        <w:sz w:val="18"/>
      </w:rPr>
    </w:lvl>
    <w:lvl w:ilvl="2" w:tplc="7BAC00C4">
      <w:start w:val="1"/>
      <w:numFmt w:val="decimal"/>
      <w:lvlText w:val="%3."/>
      <w:lvlJc w:val="left"/>
      <w:pPr>
        <w:tabs>
          <w:tab w:val="num" w:pos="2160"/>
        </w:tabs>
        <w:ind w:left="2160" w:hanging="360"/>
      </w:pPr>
      <w:rPr>
        <w:rFonts w:hint="default"/>
        <w:sz w:val="18"/>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4">
    <w:nsid w:val="50E77C4D"/>
    <w:multiLevelType w:val="hybridMultilevel"/>
    <w:tmpl w:val="E4BA3F7E"/>
    <w:lvl w:ilvl="0" w:tplc="0C09000F">
      <w:start w:val="1"/>
      <w:numFmt w:val="decimal"/>
      <w:lvlText w:val="%1."/>
      <w:lvlJc w:val="left"/>
      <w:pPr>
        <w:ind w:left="360" w:hanging="360"/>
      </w:pPr>
      <w:rPr>
        <w:rFonts w:hint="default"/>
      </w:rPr>
    </w:lvl>
    <w:lvl w:ilvl="1" w:tplc="4410AFD6">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nsid w:val="588D6842"/>
    <w:multiLevelType w:val="hybridMultilevel"/>
    <w:tmpl w:val="DAE40626"/>
    <w:lvl w:ilvl="0" w:tplc="4B02EA6C">
      <w:start w:val="1"/>
      <w:numFmt w:val="decimal"/>
      <w:pStyle w:val="NumberedListContinuing"/>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6">
    <w:nsid w:val="610A02C5"/>
    <w:multiLevelType w:val="hybridMultilevel"/>
    <w:tmpl w:val="B84CC4F0"/>
    <w:lvl w:ilvl="0" w:tplc="A0D0ED80">
      <w:start w:val="1"/>
      <w:numFmt w:val="bullet"/>
      <w:pStyle w:val="Dotpoint2"/>
      <w:lvlText w:val="-"/>
      <w:lvlJc w:val="left"/>
      <w:pPr>
        <w:ind w:left="1800" w:hanging="360"/>
      </w:pPr>
      <w:rPr>
        <w:rFonts w:ascii="Courier New" w:hAnsi="Courier New" w:hint="default"/>
      </w:rPr>
    </w:lvl>
    <w:lvl w:ilvl="1" w:tplc="0C090003" w:tentative="1">
      <w:start w:val="1"/>
      <w:numFmt w:val="bullet"/>
      <w:lvlText w:val="o"/>
      <w:lvlJc w:val="left"/>
      <w:pPr>
        <w:ind w:left="2520" w:hanging="360"/>
      </w:pPr>
      <w:rPr>
        <w:rFonts w:ascii="Courier New" w:hAnsi="Courier New" w:cs="Courier New" w:hint="default"/>
      </w:rPr>
    </w:lvl>
    <w:lvl w:ilvl="2" w:tplc="0C090005" w:tentative="1">
      <w:start w:val="1"/>
      <w:numFmt w:val="bullet"/>
      <w:lvlText w:val=""/>
      <w:lvlJc w:val="left"/>
      <w:pPr>
        <w:ind w:left="3240" w:hanging="360"/>
      </w:pPr>
      <w:rPr>
        <w:rFonts w:ascii="Wingdings" w:hAnsi="Wingdings" w:hint="default"/>
      </w:rPr>
    </w:lvl>
    <w:lvl w:ilvl="3" w:tplc="0C090001" w:tentative="1">
      <w:start w:val="1"/>
      <w:numFmt w:val="bullet"/>
      <w:lvlText w:val=""/>
      <w:lvlJc w:val="left"/>
      <w:pPr>
        <w:ind w:left="3960" w:hanging="360"/>
      </w:pPr>
      <w:rPr>
        <w:rFonts w:ascii="Symbol" w:hAnsi="Symbol" w:hint="default"/>
      </w:rPr>
    </w:lvl>
    <w:lvl w:ilvl="4" w:tplc="0C090003" w:tentative="1">
      <w:start w:val="1"/>
      <w:numFmt w:val="bullet"/>
      <w:lvlText w:val="o"/>
      <w:lvlJc w:val="left"/>
      <w:pPr>
        <w:ind w:left="4680" w:hanging="360"/>
      </w:pPr>
      <w:rPr>
        <w:rFonts w:ascii="Courier New" w:hAnsi="Courier New" w:cs="Courier New" w:hint="default"/>
      </w:rPr>
    </w:lvl>
    <w:lvl w:ilvl="5" w:tplc="0C090005" w:tentative="1">
      <w:start w:val="1"/>
      <w:numFmt w:val="bullet"/>
      <w:lvlText w:val=""/>
      <w:lvlJc w:val="left"/>
      <w:pPr>
        <w:ind w:left="5400" w:hanging="360"/>
      </w:pPr>
      <w:rPr>
        <w:rFonts w:ascii="Wingdings" w:hAnsi="Wingdings" w:hint="default"/>
      </w:rPr>
    </w:lvl>
    <w:lvl w:ilvl="6" w:tplc="0C090001" w:tentative="1">
      <w:start w:val="1"/>
      <w:numFmt w:val="bullet"/>
      <w:lvlText w:val=""/>
      <w:lvlJc w:val="left"/>
      <w:pPr>
        <w:ind w:left="6120" w:hanging="360"/>
      </w:pPr>
      <w:rPr>
        <w:rFonts w:ascii="Symbol" w:hAnsi="Symbol" w:hint="default"/>
      </w:rPr>
    </w:lvl>
    <w:lvl w:ilvl="7" w:tplc="0C090003" w:tentative="1">
      <w:start w:val="1"/>
      <w:numFmt w:val="bullet"/>
      <w:lvlText w:val="o"/>
      <w:lvlJc w:val="left"/>
      <w:pPr>
        <w:ind w:left="6840" w:hanging="360"/>
      </w:pPr>
      <w:rPr>
        <w:rFonts w:ascii="Courier New" w:hAnsi="Courier New" w:cs="Courier New" w:hint="default"/>
      </w:rPr>
    </w:lvl>
    <w:lvl w:ilvl="8" w:tplc="0C090005" w:tentative="1">
      <w:start w:val="1"/>
      <w:numFmt w:val="bullet"/>
      <w:lvlText w:val=""/>
      <w:lvlJc w:val="left"/>
      <w:pPr>
        <w:ind w:left="7560" w:hanging="360"/>
      </w:pPr>
      <w:rPr>
        <w:rFonts w:ascii="Wingdings" w:hAnsi="Wingdings" w:hint="default"/>
      </w:rPr>
    </w:lvl>
  </w:abstractNum>
  <w:abstractNum w:abstractNumId="17">
    <w:nsid w:val="6E6568BB"/>
    <w:multiLevelType w:val="hybridMultilevel"/>
    <w:tmpl w:val="2EF0FE46"/>
    <w:lvl w:ilvl="0" w:tplc="FB20ABCA">
      <w:start w:val="1"/>
      <w:numFmt w:val="bullet"/>
      <w:pStyle w:val="Dotpoint1"/>
      <w:lvlText w:val=""/>
      <w:lvlJc w:val="left"/>
      <w:pPr>
        <w:ind w:left="360" w:hanging="360"/>
      </w:pPr>
      <w:rPr>
        <w:rFonts w:ascii="Wingdings" w:hAnsi="Wingdings" w:hint="default"/>
      </w:rPr>
    </w:lvl>
    <w:lvl w:ilvl="1" w:tplc="4410AFD6">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nsid w:val="6F042B29"/>
    <w:multiLevelType w:val="multilevel"/>
    <w:tmpl w:val="2C703A0A"/>
    <w:lvl w:ilvl="0">
      <w:start w:val="1"/>
      <w:numFmt w:val="decimal"/>
      <w:pStyle w:val="bodytextoutlinednumber"/>
      <w:lvlText w:val="%1."/>
      <w:lvlJc w:val="left"/>
      <w:pPr>
        <w:tabs>
          <w:tab w:val="num" w:pos="567"/>
        </w:tabs>
        <w:ind w:left="0" w:firstLine="0"/>
      </w:pPr>
      <w:rPr>
        <w:rFonts w:ascii="Calibri" w:hAnsi="Calibri" w:hint="default"/>
        <w:b w:val="0"/>
        <w:i w:val="0"/>
        <w:sz w:val="24"/>
      </w:rPr>
    </w:lvl>
    <w:lvl w:ilvl="1">
      <w:start w:val="1"/>
      <w:numFmt w:val="lowerLetter"/>
      <w:lvlText w:val="%2."/>
      <w:lvlJc w:val="left"/>
      <w:pPr>
        <w:tabs>
          <w:tab w:val="num" w:pos="851"/>
        </w:tabs>
        <w:ind w:left="851" w:hanging="284"/>
      </w:pPr>
      <w:rPr>
        <w:rFonts w:ascii="Calibri" w:hAnsi="Calibri" w:hint="default"/>
        <w:b w:val="0"/>
        <w:i w:val="0"/>
        <w:color w:val="auto"/>
        <w:sz w:val="24"/>
      </w:rPr>
    </w:lvl>
    <w:lvl w:ilvl="2">
      <w:start w:val="1"/>
      <w:numFmt w:val="lowerRoman"/>
      <w:lvlText w:val="%3."/>
      <w:lvlJc w:val="left"/>
      <w:pPr>
        <w:tabs>
          <w:tab w:val="num" w:pos="1247"/>
        </w:tabs>
        <w:ind w:left="1247" w:hanging="396"/>
      </w:pPr>
      <w:rPr>
        <w:rFonts w:ascii="Calibri" w:hAnsi="Calibri" w:hint="default"/>
        <w:b w:val="0"/>
        <w:i w:val="0"/>
        <w:color w:val="auto"/>
        <w:sz w:val="24"/>
      </w:rPr>
    </w:lvl>
    <w:lvl w:ilvl="3">
      <w:start w:val="1"/>
      <w:numFmt w:val="decimal"/>
      <w:lvlText w:val="%4."/>
      <w:lvlJc w:val="left"/>
      <w:pPr>
        <w:tabs>
          <w:tab w:val="num" w:pos="1531"/>
        </w:tabs>
        <w:ind w:left="1531" w:hanging="284"/>
      </w:pPr>
      <w:rPr>
        <w:rFonts w:hint="default"/>
        <w:b w:val="0"/>
        <w:i w:val="0"/>
        <w:sz w:val="22"/>
      </w:rPr>
    </w:lvl>
    <w:lvl w:ilvl="4">
      <w:start w:val="1"/>
      <w:numFmt w:val="lowerLetter"/>
      <w:lvlText w:val="(%5)"/>
      <w:lvlJc w:val="left"/>
      <w:pPr>
        <w:tabs>
          <w:tab w:val="num" w:pos="2134"/>
        </w:tabs>
        <w:ind w:left="2134" w:hanging="360"/>
      </w:pPr>
      <w:rPr>
        <w:rFonts w:hint="default"/>
      </w:rPr>
    </w:lvl>
    <w:lvl w:ilvl="5">
      <w:start w:val="1"/>
      <w:numFmt w:val="lowerRoman"/>
      <w:lvlText w:val="(%6)"/>
      <w:lvlJc w:val="left"/>
      <w:pPr>
        <w:tabs>
          <w:tab w:val="num" w:pos="2494"/>
        </w:tabs>
        <w:ind w:left="2494" w:hanging="360"/>
      </w:pPr>
      <w:rPr>
        <w:rFonts w:hint="default"/>
      </w:rPr>
    </w:lvl>
    <w:lvl w:ilvl="6">
      <w:start w:val="1"/>
      <w:numFmt w:val="decimal"/>
      <w:lvlText w:val="%7."/>
      <w:lvlJc w:val="left"/>
      <w:pPr>
        <w:tabs>
          <w:tab w:val="num" w:pos="2854"/>
        </w:tabs>
        <w:ind w:left="2854" w:hanging="360"/>
      </w:pPr>
      <w:rPr>
        <w:rFonts w:hint="default"/>
      </w:rPr>
    </w:lvl>
    <w:lvl w:ilvl="7">
      <w:start w:val="1"/>
      <w:numFmt w:val="lowerLetter"/>
      <w:lvlText w:val="%8."/>
      <w:lvlJc w:val="left"/>
      <w:pPr>
        <w:tabs>
          <w:tab w:val="num" w:pos="3214"/>
        </w:tabs>
        <w:ind w:left="3214" w:hanging="360"/>
      </w:pPr>
      <w:rPr>
        <w:rFonts w:hint="default"/>
      </w:rPr>
    </w:lvl>
    <w:lvl w:ilvl="8">
      <w:start w:val="1"/>
      <w:numFmt w:val="lowerRoman"/>
      <w:lvlText w:val="%9."/>
      <w:lvlJc w:val="left"/>
      <w:pPr>
        <w:tabs>
          <w:tab w:val="num" w:pos="3574"/>
        </w:tabs>
        <w:ind w:left="3574" w:hanging="360"/>
      </w:pPr>
      <w:rPr>
        <w:rFonts w:hint="default"/>
      </w:rPr>
    </w:lvl>
  </w:abstractNum>
  <w:abstractNum w:abstractNumId="19">
    <w:nsid w:val="78B916EC"/>
    <w:multiLevelType w:val="multilevel"/>
    <w:tmpl w:val="C652B1BA"/>
    <w:styleLink w:val="StyleBulletedLime"/>
    <w:lvl w:ilvl="0">
      <w:start w:val="1"/>
      <w:numFmt w:val="bullet"/>
      <w:lvlText w:val=""/>
      <w:lvlJc w:val="left"/>
      <w:pPr>
        <w:tabs>
          <w:tab w:val="num" w:pos="720"/>
        </w:tabs>
        <w:ind w:left="720" w:hanging="360"/>
      </w:pPr>
      <w:rPr>
        <w:rFonts w:ascii="Symbol" w:hAnsi="Symbol" w:hint="default"/>
        <w:color w:val="A7B600"/>
        <w:sz w:val="24"/>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num w:numId="1">
    <w:abstractNumId w:val="17"/>
  </w:num>
  <w:num w:numId="2">
    <w:abstractNumId w:val="16"/>
  </w:num>
  <w:num w:numId="3">
    <w:abstractNumId w:val="13"/>
  </w:num>
  <w:num w:numId="4">
    <w:abstractNumId w:val="15"/>
  </w:num>
  <w:num w:numId="5">
    <w:abstractNumId w:val="7"/>
  </w:num>
  <w:num w:numId="6">
    <w:abstractNumId w:val="6"/>
  </w:num>
  <w:num w:numId="7">
    <w:abstractNumId w:val="5"/>
  </w:num>
  <w:num w:numId="8">
    <w:abstractNumId w:val="4"/>
  </w:num>
  <w:num w:numId="9">
    <w:abstractNumId w:val="8"/>
  </w:num>
  <w:num w:numId="10">
    <w:abstractNumId w:val="3"/>
  </w:num>
  <w:num w:numId="11">
    <w:abstractNumId w:val="2"/>
  </w:num>
  <w:num w:numId="12">
    <w:abstractNumId w:val="1"/>
  </w:num>
  <w:num w:numId="13">
    <w:abstractNumId w:val="0"/>
  </w:num>
  <w:num w:numId="14">
    <w:abstractNumId w:val="12"/>
  </w:num>
  <w:num w:numId="15">
    <w:abstractNumId w:val="9"/>
  </w:num>
  <w:num w:numId="16">
    <w:abstractNumId w:val="14"/>
  </w:num>
  <w:num w:numId="17">
    <w:abstractNumId w:val="11"/>
  </w:num>
  <w:num w:numId="18">
    <w:abstractNumId w:val="17"/>
  </w:num>
  <w:num w:numId="19">
    <w:abstractNumId w:val="18"/>
  </w:num>
  <w:num w:numId="20">
    <w:abstractNumId w:val="13"/>
  </w:num>
  <w:num w:numId="21">
    <w:abstractNumId w:val="17"/>
  </w:num>
  <w:num w:numId="22">
    <w:abstractNumId w:val="16"/>
  </w:num>
  <w:num w:numId="23">
    <w:abstractNumId w:val="7"/>
  </w:num>
  <w:num w:numId="24">
    <w:abstractNumId w:val="6"/>
  </w:num>
  <w:num w:numId="25">
    <w:abstractNumId w:val="5"/>
  </w:num>
  <w:num w:numId="26">
    <w:abstractNumId w:val="4"/>
  </w:num>
  <w:num w:numId="27">
    <w:abstractNumId w:val="8"/>
  </w:num>
  <w:num w:numId="28">
    <w:abstractNumId w:val="3"/>
  </w:num>
  <w:num w:numId="29">
    <w:abstractNumId w:val="2"/>
  </w:num>
  <w:num w:numId="30">
    <w:abstractNumId w:val="1"/>
  </w:num>
  <w:num w:numId="31">
    <w:abstractNumId w:val="0"/>
  </w:num>
  <w:num w:numId="32">
    <w:abstractNumId w:val="15"/>
  </w:num>
  <w:num w:numId="33">
    <w:abstractNumId w:val="12"/>
  </w:num>
  <w:num w:numId="34">
    <w:abstractNumId w:val="19"/>
  </w:num>
  <w:num w:numId="35">
    <w:abstractNumId w:val="10"/>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mirrorMargins/>
  <w:activeWritingStyle w:appName="MSWord" w:lang="en-US" w:vendorID="8" w:dllVersion="513" w:checkStyle="1"/>
  <w:activeWritingStyle w:appName="MSWord" w:lang="en-AU" w:vendorID="8" w:dllVersion="513" w:checkStyle="1"/>
  <w:activeWritingStyle w:appName="MSWord" w:lang="en-GB" w:vendorID="8" w:dllVersion="513" w:checkStyle="1"/>
  <w:proofState w:spelling="clean" w:grammar="clean"/>
  <w:stylePaneSortMethod w:val="0000"/>
  <w:defaultTabStop w:val="720"/>
  <w:doNotHyphenateCaps/>
  <w:evenAndOddHeaders/>
  <w:displayHorizontalDrawingGridEvery w:val="0"/>
  <w:displayVerticalDrawingGridEvery w:val="0"/>
  <w:doNotUseMarginsForDrawingGridOrigin/>
  <w:noPunctuationKerning/>
  <w:characterSpacingControl w:val="doNotCompress"/>
  <w:hdrShapeDefaults>
    <o:shapedefaults v:ext="edit" spidmax="55297">
      <o:colormru v:ext="edit" colors="#ffc425"/>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D50D1"/>
    <w:rsid w:val="00001A4B"/>
    <w:rsid w:val="000029EF"/>
    <w:rsid w:val="00003B39"/>
    <w:rsid w:val="00004C12"/>
    <w:rsid w:val="00007593"/>
    <w:rsid w:val="00007B62"/>
    <w:rsid w:val="000108B2"/>
    <w:rsid w:val="000138F5"/>
    <w:rsid w:val="000139D5"/>
    <w:rsid w:val="000158A2"/>
    <w:rsid w:val="00020A63"/>
    <w:rsid w:val="000221B3"/>
    <w:rsid w:val="00022290"/>
    <w:rsid w:val="0002340E"/>
    <w:rsid w:val="000236C6"/>
    <w:rsid w:val="00024BAE"/>
    <w:rsid w:val="00025112"/>
    <w:rsid w:val="00025462"/>
    <w:rsid w:val="00025FC9"/>
    <w:rsid w:val="00026FFB"/>
    <w:rsid w:val="00031420"/>
    <w:rsid w:val="0003698C"/>
    <w:rsid w:val="000374A1"/>
    <w:rsid w:val="00037659"/>
    <w:rsid w:val="00037DA4"/>
    <w:rsid w:val="00040D65"/>
    <w:rsid w:val="00041598"/>
    <w:rsid w:val="00041FD3"/>
    <w:rsid w:val="00042AAE"/>
    <w:rsid w:val="000434D9"/>
    <w:rsid w:val="000435A6"/>
    <w:rsid w:val="00043AA8"/>
    <w:rsid w:val="00045C67"/>
    <w:rsid w:val="00045E77"/>
    <w:rsid w:val="0004657F"/>
    <w:rsid w:val="00047929"/>
    <w:rsid w:val="0005160C"/>
    <w:rsid w:val="000528F3"/>
    <w:rsid w:val="000533F9"/>
    <w:rsid w:val="00060940"/>
    <w:rsid w:val="0006125F"/>
    <w:rsid w:val="0006218E"/>
    <w:rsid w:val="00062E33"/>
    <w:rsid w:val="000656A6"/>
    <w:rsid w:val="0007020B"/>
    <w:rsid w:val="00072454"/>
    <w:rsid w:val="00073FD3"/>
    <w:rsid w:val="00074B9C"/>
    <w:rsid w:val="00074BD4"/>
    <w:rsid w:val="000754EF"/>
    <w:rsid w:val="0007558D"/>
    <w:rsid w:val="00076C4E"/>
    <w:rsid w:val="00080290"/>
    <w:rsid w:val="00083C29"/>
    <w:rsid w:val="000844E1"/>
    <w:rsid w:val="00084839"/>
    <w:rsid w:val="0008579C"/>
    <w:rsid w:val="000928A3"/>
    <w:rsid w:val="0009343C"/>
    <w:rsid w:val="000939E6"/>
    <w:rsid w:val="00095DC5"/>
    <w:rsid w:val="000A1A90"/>
    <w:rsid w:val="000A2144"/>
    <w:rsid w:val="000A3973"/>
    <w:rsid w:val="000A3D63"/>
    <w:rsid w:val="000A4472"/>
    <w:rsid w:val="000A4535"/>
    <w:rsid w:val="000A4A6B"/>
    <w:rsid w:val="000A4A6E"/>
    <w:rsid w:val="000A6A74"/>
    <w:rsid w:val="000B0666"/>
    <w:rsid w:val="000B1B2D"/>
    <w:rsid w:val="000B1F50"/>
    <w:rsid w:val="000B264A"/>
    <w:rsid w:val="000B268A"/>
    <w:rsid w:val="000B2FD3"/>
    <w:rsid w:val="000B58B0"/>
    <w:rsid w:val="000B628A"/>
    <w:rsid w:val="000B77F8"/>
    <w:rsid w:val="000C117D"/>
    <w:rsid w:val="000C13A6"/>
    <w:rsid w:val="000C2454"/>
    <w:rsid w:val="000C4F34"/>
    <w:rsid w:val="000C50EE"/>
    <w:rsid w:val="000C59ED"/>
    <w:rsid w:val="000C68C3"/>
    <w:rsid w:val="000C7FD9"/>
    <w:rsid w:val="000D0D9A"/>
    <w:rsid w:val="000D1083"/>
    <w:rsid w:val="000D439B"/>
    <w:rsid w:val="000D462F"/>
    <w:rsid w:val="000D47BE"/>
    <w:rsid w:val="000D675B"/>
    <w:rsid w:val="000D73CA"/>
    <w:rsid w:val="000D7EF9"/>
    <w:rsid w:val="000E03FE"/>
    <w:rsid w:val="000E097E"/>
    <w:rsid w:val="000E20E3"/>
    <w:rsid w:val="000E3400"/>
    <w:rsid w:val="000E5818"/>
    <w:rsid w:val="000E7643"/>
    <w:rsid w:val="000F3166"/>
    <w:rsid w:val="000F5C33"/>
    <w:rsid w:val="000F64AE"/>
    <w:rsid w:val="00101737"/>
    <w:rsid w:val="00104026"/>
    <w:rsid w:val="001062DD"/>
    <w:rsid w:val="0010761A"/>
    <w:rsid w:val="00107D06"/>
    <w:rsid w:val="00107FE1"/>
    <w:rsid w:val="001104E6"/>
    <w:rsid w:val="00113323"/>
    <w:rsid w:val="00113805"/>
    <w:rsid w:val="001173E0"/>
    <w:rsid w:val="0011799E"/>
    <w:rsid w:val="0012091B"/>
    <w:rsid w:val="001209BE"/>
    <w:rsid w:val="00123B5C"/>
    <w:rsid w:val="00124E32"/>
    <w:rsid w:val="00125C18"/>
    <w:rsid w:val="001312BE"/>
    <w:rsid w:val="00131C09"/>
    <w:rsid w:val="00132A09"/>
    <w:rsid w:val="00134C26"/>
    <w:rsid w:val="00134DF5"/>
    <w:rsid w:val="001352FB"/>
    <w:rsid w:val="00135C75"/>
    <w:rsid w:val="00137F73"/>
    <w:rsid w:val="00140219"/>
    <w:rsid w:val="0014140E"/>
    <w:rsid w:val="001450E8"/>
    <w:rsid w:val="001456B8"/>
    <w:rsid w:val="001467E4"/>
    <w:rsid w:val="0014759B"/>
    <w:rsid w:val="00150874"/>
    <w:rsid w:val="001509F3"/>
    <w:rsid w:val="00151ED1"/>
    <w:rsid w:val="0015212A"/>
    <w:rsid w:val="00154501"/>
    <w:rsid w:val="00155F73"/>
    <w:rsid w:val="00156177"/>
    <w:rsid w:val="001616D6"/>
    <w:rsid w:val="00162A30"/>
    <w:rsid w:val="00162F8F"/>
    <w:rsid w:val="001647B6"/>
    <w:rsid w:val="00166005"/>
    <w:rsid w:val="00170187"/>
    <w:rsid w:val="00170486"/>
    <w:rsid w:val="00170F32"/>
    <w:rsid w:val="001734B9"/>
    <w:rsid w:val="00174BB6"/>
    <w:rsid w:val="0017509B"/>
    <w:rsid w:val="001760DC"/>
    <w:rsid w:val="00177CB4"/>
    <w:rsid w:val="00181649"/>
    <w:rsid w:val="001825BD"/>
    <w:rsid w:val="0018297C"/>
    <w:rsid w:val="001865EE"/>
    <w:rsid w:val="00186D85"/>
    <w:rsid w:val="00187BF6"/>
    <w:rsid w:val="001904BB"/>
    <w:rsid w:val="001911E2"/>
    <w:rsid w:val="001918A9"/>
    <w:rsid w:val="00192C3B"/>
    <w:rsid w:val="001934C2"/>
    <w:rsid w:val="00193CFF"/>
    <w:rsid w:val="001956C5"/>
    <w:rsid w:val="00196B4E"/>
    <w:rsid w:val="00196BB9"/>
    <w:rsid w:val="001A0153"/>
    <w:rsid w:val="001A0BC0"/>
    <w:rsid w:val="001A235D"/>
    <w:rsid w:val="001A2789"/>
    <w:rsid w:val="001A2DFE"/>
    <w:rsid w:val="001B43CF"/>
    <w:rsid w:val="001C004A"/>
    <w:rsid w:val="001C1662"/>
    <w:rsid w:val="001C1B74"/>
    <w:rsid w:val="001C1C39"/>
    <w:rsid w:val="001C5642"/>
    <w:rsid w:val="001D0579"/>
    <w:rsid w:val="001D05A1"/>
    <w:rsid w:val="001D1A57"/>
    <w:rsid w:val="001D3ACE"/>
    <w:rsid w:val="001D3FE3"/>
    <w:rsid w:val="001D471F"/>
    <w:rsid w:val="001E11A1"/>
    <w:rsid w:val="001E3F5B"/>
    <w:rsid w:val="001E43BB"/>
    <w:rsid w:val="001E6E91"/>
    <w:rsid w:val="001E7E4A"/>
    <w:rsid w:val="001F3740"/>
    <w:rsid w:val="001F38AA"/>
    <w:rsid w:val="001F59BD"/>
    <w:rsid w:val="001F6C86"/>
    <w:rsid w:val="001F7D84"/>
    <w:rsid w:val="00201E9F"/>
    <w:rsid w:val="00202A5E"/>
    <w:rsid w:val="0020392C"/>
    <w:rsid w:val="00203D70"/>
    <w:rsid w:val="0020436C"/>
    <w:rsid w:val="00205721"/>
    <w:rsid w:val="00207A00"/>
    <w:rsid w:val="0021105A"/>
    <w:rsid w:val="002115F5"/>
    <w:rsid w:val="00211950"/>
    <w:rsid w:val="0021223F"/>
    <w:rsid w:val="0021323E"/>
    <w:rsid w:val="00213248"/>
    <w:rsid w:val="00214ED0"/>
    <w:rsid w:val="00215140"/>
    <w:rsid w:val="00216FA2"/>
    <w:rsid w:val="00217235"/>
    <w:rsid w:val="00220735"/>
    <w:rsid w:val="00220A0A"/>
    <w:rsid w:val="0022189E"/>
    <w:rsid w:val="0022276D"/>
    <w:rsid w:val="00224FF4"/>
    <w:rsid w:val="00225EEE"/>
    <w:rsid w:val="002277A9"/>
    <w:rsid w:val="00227BE9"/>
    <w:rsid w:val="00227C26"/>
    <w:rsid w:val="00231604"/>
    <w:rsid w:val="00232EE7"/>
    <w:rsid w:val="00233799"/>
    <w:rsid w:val="00233BFA"/>
    <w:rsid w:val="00234F3F"/>
    <w:rsid w:val="00235320"/>
    <w:rsid w:val="00236D63"/>
    <w:rsid w:val="002401C9"/>
    <w:rsid w:val="0024319E"/>
    <w:rsid w:val="0024342F"/>
    <w:rsid w:val="002438D3"/>
    <w:rsid w:val="00243928"/>
    <w:rsid w:val="00243E62"/>
    <w:rsid w:val="00247909"/>
    <w:rsid w:val="00251024"/>
    <w:rsid w:val="00253656"/>
    <w:rsid w:val="002551B3"/>
    <w:rsid w:val="00257A78"/>
    <w:rsid w:val="00257C9F"/>
    <w:rsid w:val="00262019"/>
    <w:rsid w:val="00262B49"/>
    <w:rsid w:val="00262B62"/>
    <w:rsid w:val="00263643"/>
    <w:rsid w:val="002640DE"/>
    <w:rsid w:val="0026512C"/>
    <w:rsid w:val="002659C5"/>
    <w:rsid w:val="00267FE2"/>
    <w:rsid w:val="00271267"/>
    <w:rsid w:val="002743ED"/>
    <w:rsid w:val="00275CDE"/>
    <w:rsid w:val="002769D9"/>
    <w:rsid w:val="0027780F"/>
    <w:rsid w:val="00280C6C"/>
    <w:rsid w:val="00280D69"/>
    <w:rsid w:val="00281628"/>
    <w:rsid w:val="00283C6E"/>
    <w:rsid w:val="0028464B"/>
    <w:rsid w:val="00284FCB"/>
    <w:rsid w:val="002852DD"/>
    <w:rsid w:val="00285C0C"/>
    <w:rsid w:val="00287BF1"/>
    <w:rsid w:val="002906A0"/>
    <w:rsid w:val="00291118"/>
    <w:rsid w:val="00293580"/>
    <w:rsid w:val="002936E4"/>
    <w:rsid w:val="002947D3"/>
    <w:rsid w:val="00294FC8"/>
    <w:rsid w:val="002959B3"/>
    <w:rsid w:val="00296850"/>
    <w:rsid w:val="0029783F"/>
    <w:rsid w:val="00297C4E"/>
    <w:rsid w:val="002A2011"/>
    <w:rsid w:val="002A57C0"/>
    <w:rsid w:val="002B0EB1"/>
    <w:rsid w:val="002B0EC2"/>
    <w:rsid w:val="002B1148"/>
    <w:rsid w:val="002B2789"/>
    <w:rsid w:val="002B3C7F"/>
    <w:rsid w:val="002B406D"/>
    <w:rsid w:val="002B6C3F"/>
    <w:rsid w:val="002B6E4A"/>
    <w:rsid w:val="002B7733"/>
    <w:rsid w:val="002B7C97"/>
    <w:rsid w:val="002C08A5"/>
    <w:rsid w:val="002C0F26"/>
    <w:rsid w:val="002C3F61"/>
    <w:rsid w:val="002C3FE2"/>
    <w:rsid w:val="002C61C4"/>
    <w:rsid w:val="002C630F"/>
    <w:rsid w:val="002C766F"/>
    <w:rsid w:val="002D05C7"/>
    <w:rsid w:val="002D1845"/>
    <w:rsid w:val="002D61F7"/>
    <w:rsid w:val="002E0AA1"/>
    <w:rsid w:val="002E196B"/>
    <w:rsid w:val="002E330D"/>
    <w:rsid w:val="002E50D7"/>
    <w:rsid w:val="002E61A4"/>
    <w:rsid w:val="002E7E18"/>
    <w:rsid w:val="002F4CC4"/>
    <w:rsid w:val="002F5717"/>
    <w:rsid w:val="003028F7"/>
    <w:rsid w:val="00304B33"/>
    <w:rsid w:val="00304DA8"/>
    <w:rsid w:val="00305413"/>
    <w:rsid w:val="00305BFA"/>
    <w:rsid w:val="0030634E"/>
    <w:rsid w:val="00306FA8"/>
    <w:rsid w:val="00311820"/>
    <w:rsid w:val="003119B1"/>
    <w:rsid w:val="0031211C"/>
    <w:rsid w:val="00313D6A"/>
    <w:rsid w:val="00313DFD"/>
    <w:rsid w:val="0031542B"/>
    <w:rsid w:val="00317ADA"/>
    <w:rsid w:val="003204F9"/>
    <w:rsid w:val="0032307D"/>
    <w:rsid w:val="00323296"/>
    <w:rsid w:val="00323C21"/>
    <w:rsid w:val="00324917"/>
    <w:rsid w:val="00327ADE"/>
    <w:rsid w:val="00331F7F"/>
    <w:rsid w:val="00331FE9"/>
    <w:rsid w:val="0033261A"/>
    <w:rsid w:val="0033376E"/>
    <w:rsid w:val="003339DA"/>
    <w:rsid w:val="0033423A"/>
    <w:rsid w:val="00334BB5"/>
    <w:rsid w:val="003356D7"/>
    <w:rsid w:val="003364D3"/>
    <w:rsid w:val="00337A58"/>
    <w:rsid w:val="0034004F"/>
    <w:rsid w:val="00341776"/>
    <w:rsid w:val="00341780"/>
    <w:rsid w:val="00342EBC"/>
    <w:rsid w:val="0034388F"/>
    <w:rsid w:val="00343999"/>
    <w:rsid w:val="00343A0F"/>
    <w:rsid w:val="00343CF3"/>
    <w:rsid w:val="00345FD3"/>
    <w:rsid w:val="00346FC8"/>
    <w:rsid w:val="003470BD"/>
    <w:rsid w:val="003508B6"/>
    <w:rsid w:val="00352608"/>
    <w:rsid w:val="00353028"/>
    <w:rsid w:val="00353304"/>
    <w:rsid w:val="00354808"/>
    <w:rsid w:val="00354A92"/>
    <w:rsid w:val="00357EFE"/>
    <w:rsid w:val="00357F09"/>
    <w:rsid w:val="00360424"/>
    <w:rsid w:val="00360FAD"/>
    <w:rsid w:val="0036101C"/>
    <w:rsid w:val="00365232"/>
    <w:rsid w:val="00365B68"/>
    <w:rsid w:val="00366E4E"/>
    <w:rsid w:val="0037022A"/>
    <w:rsid w:val="00371BAB"/>
    <w:rsid w:val="003730DF"/>
    <w:rsid w:val="00373555"/>
    <w:rsid w:val="00373B18"/>
    <w:rsid w:val="003749C9"/>
    <w:rsid w:val="0037560B"/>
    <w:rsid w:val="00376713"/>
    <w:rsid w:val="0037682A"/>
    <w:rsid w:val="00376D6E"/>
    <w:rsid w:val="00380B6E"/>
    <w:rsid w:val="003810D0"/>
    <w:rsid w:val="003813E4"/>
    <w:rsid w:val="00381739"/>
    <w:rsid w:val="003841F1"/>
    <w:rsid w:val="00385BA4"/>
    <w:rsid w:val="003860A4"/>
    <w:rsid w:val="00386433"/>
    <w:rsid w:val="003873EE"/>
    <w:rsid w:val="00390841"/>
    <w:rsid w:val="00391CDE"/>
    <w:rsid w:val="0039263D"/>
    <w:rsid w:val="003930D4"/>
    <w:rsid w:val="00393A7C"/>
    <w:rsid w:val="00395438"/>
    <w:rsid w:val="00395440"/>
    <w:rsid w:val="00395447"/>
    <w:rsid w:val="003956AE"/>
    <w:rsid w:val="003A1B36"/>
    <w:rsid w:val="003A23A1"/>
    <w:rsid w:val="003A27D1"/>
    <w:rsid w:val="003A4BE3"/>
    <w:rsid w:val="003A5819"/>
    <w:rsid w:val="003A6A69"/>
    <w:rsid w:val="003B0363"/>
    <w:rsid w:val="003B0D74"/>
    <w:rsid w:val="003B16DA"/>
    <w:rsid w:val="003B189B"/>
    <w:rsid w:val="003B1F74"/>
    <w:rsid w:val="003B2472"/>
    <w:rsid w:val="003B3613"/>
    <w:rsid w:val="003B483E"/>
    <w:rsid w:val="003B50BA"/>
    <w:rsid w:val="003B52B0"/>
    <w:rsid w:val="003B53F9"/>
    <w:rsid w:val="003B55A3"/>
    <w:rsid w:val="003B6281"/>
    <w:rsid w:val="003C0399"/>
    <w:rsid w:val="003C3F67"/>
    <w:rsid w:val="003C4A00"/>
    <w:rsid w:val="003C6252"/>
    <w:rsid w:val="003C73F9"/>
    <w:rsid w:val="003D14BA"/>
    <w:rsid w:val="003D3A77"/>
    <w:rsid w:val="003D4B3E"/>
    <w:rsid w:val="003D753B"/>
    <w:rsid w:val="003D7958"/>
    <w:rsid w:val="003E07FD"/>
    <w:rsid w:val="003E1CE5"/>
    <w:rsid w:val="003E67CB"/>
    <w:rsid w:val="003F2D92"/>
    <w:rsid w:val="003F5B20"/>
    <w:rsid w:val="003F5F3F"/>
    <w:rsid w:val="003F6351"/>
    <w:rsid w:val="003F7B6F"/>
    <w:rsid w:val="003F7F25"/>
    <w:rsid w:val="0040184C"/>
    <w:rsid w:val="004044B9"/>
    <w:rsid w:val="004061C6"/>
    <w:rsid w:val="004064AB"/>
    <w:rsid w:val="00406BB7"/>
    <w:rsid w:val="00406D06"/>
    <w:rsid w:val="004070C3"/>
    <w:rsid w:val="00407316"/>
    <w:rsid w:val="004073F1"/>
    <w:rsid w:val="004121FD"/>
    <w:rsid w:val="00412B3C"/>
    <w:rsid w:val="00415AE0"/>
    <w:rsid w:val="004213C9"/>
    <w:rsid w:val="0042355B"/>
    <w:rsid w:val="004247DD"/>
    <w:rsid w:val="00424885"/>
    <w:rsid w:val="00424F62"/>
    <w:rsid w:val="0042518E"/>
    <w:rsid w:val="0042609E"/>
    <w:rsid w:val="004263F3"/>
    <w:rsid w:val="0042682F"/>
    <w:rsid w:val="00426B2B"/>
    <w:rsid w:val="004303E9"/>
    <w:rsid w:val="00430892"/>
    <w:rsid w:val="00432394"/>
    <w:rsid w:val="00432F30"/>
    <w:rsid w:val="00436532"/>
    <w:rsid w:val="00436720"/>
    <w:rsid w:val="00436DE7"/>
    <w:rsid w:val="00440E83"/>
    <w:rsid w:val="004416B0"/>
    <w:rsid w:val="0044453A"/>
    <w:rsid w:val="004445D7"/>
    <w:rsid w:val="00445CC4"/>
    <w:rsid w:val="0044623A"/>
    <w:rsid w:val="00446BEA"/>
    <w:rsid w:val="00447094"/>
    <w:rsid w:val="004473F8"/>
    <w:rsid w:val="00450439"/>
    <w:rsid w:val="00450AD2"/>
    <w:rsid w:val="00452372"/>
    <w:rsid w:val="004538E6"/>
    <w:rsid w:val="00456222"/>
    <w:rsid w:val="00456AA9"/>
    <w:rsid w:val="00460B2E"/>
    <w:rsid w:val="00461404"/>
    <w:rsid w:val="004620D1"/>
    <w:rsid w:val="00464F6B"/>
    <w:rsid w:val="00465405"/>
    <w:rsid w:val="00465ED7"/>
    <w:rsid w:val="00467C5B"/>
    <w:rsid w:val="004701B7"/>
    <w:rsid w:val="0047224C"/>
    <w:rsid w:val="00472DB0"/>
    <w:rsid w:val="00473095"/>
    <w:rsid w:val="004758E0"/>
    <w:rsid w:val="00477674"/>
    <w:rsid w:val="00480C68"/>
    <w:rsid w:val="00482E30"/>
    <w:rsid w:val="0048331C"/>
    <w:rsid w:val="00485544"/>
    <w:rsid w:val="0048715A"/>
    <w:rsid w:val="00490AE5"/>
    <w:rsid w:val="00491AB2"/>
    <w:rsid w:val="00491F90"/>
    <w:rsid w:val="0049204C"/>
    <w:rsid w:val="00492957"/>
    <w:rsid w:val="004942CC"/>
    <w:rsid w:val="00495CBE"/>
    <w:rsid w:val="0049735A"/>
    <w:rsid w:val="004977C3"/>
    <w:rsid w:val="004A2720"/>
    <w:rsid w:val="004A4434"/>
    <w:rsid w:val="004A46D5"/>
    <w:rsid w:val="004A7570"/>
    <w:rsid w:val="004B031A"/>
    <w:rsid w:val="004B190D"/>
    <w:rsid w:val="004B2F06"/>
    <w:rsid w:val="004B2F93"/>
    <w:rsid w:val="004B4A65"/>
    <w:rsid w:val="004B5E86"/>
    <w:rsid w:val="004B6491"/>
    <w:rsid w:val="004B7511"/>
    <w:rsid w:val="004B77F4"/>
    <w:rsid w:val="004C1C6F"/>
    <w:rsid w:val="004C34AB"/>
    <w:rsid w:val="004C630C"/>
    <w:rsid w:val="004C68E7"/>
    <w:rsid w:val="004D025B"/>
    <w:rsid w:val="004D40DC"/>
    <w:rsid w:val="004D484E"/>
    <w:rsid w:val="004D49E3"/>
    <w:rsid w:val="004D4F80"/>
    <w:rsid w:val="004D50F4"/>
    <w:rsid w:val="004D66DA"/>
    <w:rsid w:val="004D6CBF"/>
    <w:rsid w:val="004D6D5D"/>
    <w:rsid w:val="004E0397"/>
    <w:rsid w:val="004E1A1B"/>
    <w:rsid w:val="004E2442"/>
    <w:rsid w:val="004E24FB"/>
    <w:rsid w:val="004E2A42"/>
    <w:rsid w:val="004E3B33"/>
    <w:rsid w:val="004E4218"/>
    <w:rsid w:val="004E5AC1"/>
    <w:rsid w:val="004E6725"/>
    <w:rsid w:val="004E6BBD"/>
    <w:rsid w:val="004E7227"/>
    <w:rsid w:val="004F063C"/>
    <w:rsid w:val="004F069C"/>
    <w:rsid w:val="004F0B76"/>
    <w:rsid w:val="004F129E"/>
    <w:rsid w:val="004F14FF"/>
    <w:rsid w:val="004F20F0"/>
    <w:rsid w:val="004F23D0"/>
    <w:rsid w:val="004F40F0"/>
    <w:rsid w:val="004F640C"/>
    <w:rsid w:val="004F66CE"/>
    <w:rsid w:val="004F697B"/>
    <w:rsid w:val="004F76E5"/>
    <w:rsid w:val="004F7EA3"/>
    <w:rsid w:val="0050319F"/>
    <w:rsid w:val="00503D7B"/>
    <w:rsid w:val="00504602"/>
    <w:rsid w:val="005050B2"/>
    <w:rsid w:val="005050D5"/>
    <w:rsid w:val="00512F8C"/>
    <w:rsid w:val="00513938"/>
    <w:rsid w:val="00515915"/>
    <w:rsid w:val="00521328"/>
    <w:rsid w:val="0052132F"/>
    <w:rsid w:val="0052276C"/>
    <w:rsid w:val="00523292"/>
    <w:rsid w:val="00524137"/>
    <w:rsid w:val="00524343"/>
    <w:rsid w:val="00525862"/>
    <w:rsid w:val="00526CE6"/>
    <w:rsid w:val="005274D6"/>
    <w:rsid w:val="005277DF"/>
    <w:rsid w:val="005324A7"/>
    <w:rsid w:val="00532DE9"/>
    <w:rsid w:val="0053568F"/>
    <w:rsid w:val="005378DA"/>
    <w:rsid w:val="00540E12"/>
    <w:rsid w:val="00543BFF"/>
    <w:rsid w:val="00545126"/>
    <w:rsid w:val="00545BE5"/>
    <w:rsid w:val="00545EE8"/>
    <w:rsid w:val="00546E51"/>
    <w:rsid w:val="005473C7"/>
    <w:rsid w:val="00551D7D"/>
    <w:rsid w:val="00556CDB"/>
    <w:rsid w:val="005609DE"/>
    <w:rsid w:val="005616C4"/>
    <w:rsid w:val="00564EC5"/>
    <w:rsid w:val="005655E3"/>
    <w:rsid w:val="00565FE4"/>
    <w:rsid w:val="00567276"/>
    <w:rsid w:val="00567303"/>
    <w:rsid w:val="005674AD"/>
    <w:rsid w:val="00570758"/>
    <w:rsid w:val="00571F91"/>
    <w:rsid w:val="005736E4"/>
    <w:rsid w:val="00575F74"/>
    <w:rsid w:val="005765C8"/>
    <w:rsid w:val="00576935"/>
    <w:rsid w:val="00577928"/>
    <w:rsid w:val="005807E1"/>
    <w:rsid w:val="00580BB6"/>
    <w:rsid w:val="00581F49"/>
    <w:rsid w:val="00582F81"/>
    <w:rsid w:val="005832E5"/>
    <w:rsid w:val="005868B6"/>
    <w:rsid w:val="00586C2C"/>
    <w:rsid w:val="00590B22"/>
    <w:rsid w:val="00591C6D"/>
    <w:rsid w:val="00591D38"/>
    <w:rsid w:val="00591E2A"/>
    <w:rsid w:val="00593471"/>
    <w:rsid w:val="005935DF"/>
    <w:rsid w:val="00594E6A"/>
    <w:rsid w:val="005955B2"/>
    <w:rsid w:val="005A0C66"/>
    <w:rsid w:val="005A16CE"/>
    <w:rsid w:val="005B05A6"/>
    <w:rsid w:val="005B0748"/>
    <w:rsid w:val="005B131B"/>
    <w:rsid w:val="005B1910"/>
    <w:rsid w:val="005B1B25"/>
    <w:rsid w:val="005B1DAD"/>
    <w:rsid w:val="005B5647"/>
    <w:rsid w:val="005B702D"/>
    <w:rsid w:val="005B71FE"/>
    <w:rsid w:val="005C24BC"/>
    <w:rsid w:val="005C277E"/>
    <w:rsid w:val="005C2A62"/>
    <w:rsid w:val="005C50F8"/>
    <w:rsid w:val="005D0269"/>
    <w:rsid w:val="005D118E"/>
    <w:rsid w:val="005D1750"/>
    <w:rsid w:val="005D1AB5"/>
    <w:rsid w:val="005D24AE"/>
    <w:rsid w:val="005D3578"/>
    <w:rsid w:val="005D3CE9"/>
    <w:rsid w:val="005D3F46"/>
    <w:rsid w:val="005D491C"/>
    <w:rsid w:val="005D496C"/>
    <w:rsid w:val="005D5375"/>
    <w:rsid w:val="005D63CE"/>
    <w:rsid w:val="005E022B"/>
    <w:rsid w:val="005E0E87"/>
    <w:rsid w:val="005E0EA7"/>
    <w:rsid w:val="005E187F"/>
    <w:rsid w:val="005E2EE4"/>
    <w:rsid w:val="005E3D8F"/>
    <w:rsid w:val="005E46E9"/>
    <w:rsid w:val="005E4764"/>
    <w:rsid w:val="005F0F7A"/>
    <w:rsid w:val="005F3800"/>
    <w:rsid w:val="0060082F"/>
    <w:rsid w:val="00600CC8"/>
    <w:rsid w:val="00606061"/>
    <w:rsid w:val="00606763"/>
    <w:rsid w:val="00610B4F"/>
    <w:rsid w:val="00611C0B"/>
    <w:rsid w:val="00614817"/>
    <w:rsid w:val="0061487C"/>
    <w:rsid w:val="00614B4B"/>
    <w:rsid w:val="006163EA"/>
    <w:rsid w:val="006203DE"/>
    <w:rsid w:val="0062093E"/>
    <w:rsid w:val="00621FAA"/>
    <w:rsid w:val="006221C4"/>
    <w:rsid w:val="00622932"/>
    <w:rsid w:val="00622B7E"/>
    <w:rsid w:val="00623473"/>
    <w:rsid w:val="00624C4D"/>
    <w:rsid w:val="00624F96"/>
    <w:rsid w:val="00626B30"/>
    <w:rsid w:val="0062734D"/>
    <w:rsid w:val="00630546"/>
    <w:rsid w:val="006326C7"/>
    <w:rsid w:val="006415BA"/>
    <w:rsid w:val="006424E3"/>
    <w:rsid w:val="006434C0"/>
    <w:rsid w:val="00643607"/>
    <w:rsid w:val="006447AB"/>
    <w:rsid w:val="00644BD0"/>
    <w:rsid w:val="006462FC"/>
    <w:rsid w:val="006475E3"/>
    <w:rsid w:val="00652973"/>
    <w:rsid w:val="00653ADD"/>
    <w:rsid w:val="006543D3"/>
    <w:rsid w:val="006545A8"/>
    <w:rsid w:val="006564B7"/>
    <w:rsid w:val="0065668B"/>
    <w:rsid w:val="00657402"/>
    <w:rsid w:val="0065768C"/>
    <w:rsid w:val="006619CC"/>
    <w:rsid w:val="00662513"/>
    <w:rsid w:val="0066270E"/>
    <w:rsid w:val="00663DDF"/>
    <w:rsid w:val="0066465F"/>
    <w:rsid w:val="00664BC8"/>
    <w:rsid w:val="006666AD"/>
    <w:rsid w:val="006714BB"/>
    <w:rsid w:val="00675257"/>
    <w:rsid w:val="00675786"/>
    <w:rsid w:val="006758B9"/>
    <w:rsid w:val="006765A3"/>
    <w:rsid w:val="0067712D"/>
    <w:rsid w:val="00677EC9"/>
    <w:rsid w:val="00680C31"/>
    <w:rsid w:val="00685249"/>
    <w:rsid w:val="006870EF"/>
    <w:rsid w:val="006908B8"/>
    <w:rsid w:val="00690CB6"/>
    <w:rsid w:val="00691F67"/>
    <w:rsid w:val="00692D58"/>
    <w:rsid w:val="00692F97"/>
    <w:rsid w:val="00693A33"/>
    <w:rsid w:val="00693E96"/>
    <w:rsid w:val="006947EE"/>
    <w:rsid w:val="00695E54"/>
    <w:rsid w:val="00696A48"/>
    <w:rsid w:val="006A1C8A"/>
    <w:rsid w:val="006A4505"/>
    <w:rsid w:val="006A679B"/>
    <w:rsid w:val="006A68AE"/>
    <w:rsid w:val="006A6EEA"/>
    <w:rsid w:val="006A7205"/>
    <w:rsid w:val="006B0B10"/>
    <w:rsid w:val="006B2090"/>
    <w:rsid w:val="006B282D"/>
    <w:rsid w:val="006B3AA8"/>
    <w:rsid w:val="006B4BF8"/>
    <w:rsid w:val="006B5DC6"/>
    <w:rsid w:val="006B657F"/>
    <w:rsid w:val="006C271D"/>
    <w:rsid w:val="006C2990"/>
    <w:rsid w:val="006C2A47"/>
    <w:rsid w:val="006C3104"/>
    <w:rsid w:val="006C3226"/>
    <w:rsid w:val="006C4044"/>
    <w:rsid w:val="006C56B8"/>
    <w:rsid w:val="006C5D65"/>
    <w:rsid w:val="006C5DA9"/>
    <w:rsid w:val="006C6260"/>
    <w:rsid w:val="006D0947"/>
    <w:rsid w:val="006D200C"/>
    <w:rsid w:val="006D269D"/>
    <w:rsid w:val="006D2A0F"/>
    <w:rsid w:val="006D2A82"/>
    <w:rsid w:val="006D2EFC"/>
    <w:rsid w:val="006D3B86"/>
    <w:rsid w:val="006D421E"/>
    <w:rsid w:val="006D546E"/>
    <w:rsid w:val="006D57D3"/>
    <w:rsid w:val="006D6A6A"/>
    <w:rsid w:val="006E0926"/>
    <w:rsid w:val="006E0CF5"/>
    <w:rsid w:val="006E17A8"/>
    <w:rsid w:val="006E4A38"/>
    <w:rsid w:val="006E5646"/>
    <w:rsid w:val="006F0501"/>
    <w:rsid w:val="006F3F76"/>
    <w:rsid w:val="006F42EA"/>
    <w:rsid w:val="006F504F"/>
    <w:rsid w:val="006F6EB7"/>
    <w:rsid w:val="006F7837"/>
    <w:rsid w:val="0070047B"/>
    <w:rsid w:val="00702446"/>
    <w:rsid w:val="0070275F"/>
    <w:rsid w:val="00702C20"/>
    <w:rsid w:val="0070328A"/>
    <w:rsid w:val="007037A4"/>
    <w:rsid w:val="00704F86"/>
    <w:rsid w:val="0070520E"/>
    <w:rsid w:val="0070539A"/>
    <w:rsid w:val="0071247D"/>
    <w:rsid w:val="00712A81"/>
    <w:rsid w:val="00713D12"/>
    <w:rsid w:val="00714194"/>
    <w:rsid w:val="007156B5"/>
    <w:rsid w:val="00717320"/>
    <w:rsid w:val="0072129D"/>
    <w:rsid w:val="00723354"/>
    <w:rsid w:val="00724785"/>
    <w:rsid w:val="007271CD"/>
    <w:rsid w:val="00727A1A"/>
    <w:rsid w:val="007312F1"/>
    <w:rsid w:val="00731EC8"/>
    <w:rsid w:val="0073251E"/>
    <w:rsid w:val="00732D8A"/>
    <w:rsid w:val="00734EAE"/>
    <w:rsid w:val="007355F9"/>
    <w:rsid w:val="00737A5B"/>
    <w:rsid w:val="007408C9"/>
    <w:rsid w:val="007412E2"/>
    <w:rsid w:val="00741734"/>
    <w:rsid w:val="00742C37"/>
    <w:rsid w:val="0074367D"/>
    <w:rsid w:val="00743710"/>
    <w:rsid w:val="00744C29"/>
    <w:rsid w:val="00746B94"/>
    <w:rsid w:val="00746E78"/>
    <w:rsid w:val="00750140"/>
    <w:rsid w:val="00751D87"/>
    <w:rsid w:val="00753998"/>
    <w:rsid w:val="00753DE6"/>
    <w:rsid w:val="007553AC"/>
    <w:rsid w:val="00760BFC"/>
    <w:rsid w:val="00767304"/>
    <w:rsid w:val="00772EA8"/>
    <w:rsid w:val="0077379D"/>
    <w:rsid w:val="007740C3"/>
    <w:rsid w:val="00774214"/>
    <w:rsid w:val="007742DA"/>
    <w:rsid w:val="00775BBD"/>
    <w:rsid w:val="00775C95"/>
    <w:rsid w:val="0077629D"/>
    <w:rsid w:val="0077641F"/>
    <w:rsid w:val="00777A52"/>
    <w:rsid w:val="0078046B"/>
    <w:rsid w:val="0078371C"/>
    <w:rsid w:val="00783F44"/>
    <w:rsid w:val="00784ADF"/>
    <w:rsid w:val="00791B9F"/>
    <w:rsid w:val="007923E7"/>
    <w:rsid w:val="0079307B"/>
    <w:rsid w:val="007939A6"/>
    <w:rsid w:val="00795A83"/>
    <w:rsid w:val="007976A9"/>
    <w:rsid w:val="007979D7"/>
    <w:rsid w:val="00797B49"/>
    <w:rsid w:val="007A21B7"/>
    <w:rsid w:val="007A2974"/>
    <w:rsid w:val="007A3DB2"/>
    <w:rsid w:val="007A6051"/>
    <w:rsid w:val="007A7B80"/>
    <w:rsid w:val="007B2220"/>
    <w:rsid w:val="007B2919"/>
    <w:rsid w:val="007B4561"/>
    <w:rsid w:val="007B5229"/>
    <w:rsid w:val="007B65C2"/>
    <w:rsid w:val="007B672D"/>
    <w:rsid w:val="007B757D"/>
    <w:rsid w:val="007B7C80"/>
    <w:rsid w:val="007C023E"/>
    <w:rsid w:val="007C2B88"/>
    <w:rsid w:val="007C441D"/>
    <w:rsid w:val="007C50A7"/>
    <w:rsid w:val="007C667B"/>
    <w:rsid w:val="007C764D"/>
    <w:rsid w:val="007D09A2"/>
    <w:rsid w:val="007D1F19"/>
    <w:rsid w:val="007D371D"/>
    <w:rsid w:val="007D4038"/>
    <w:rsid w:val="007D51B2"/>
    <w:rsid w:val="007D5646"/>
    <w:rsid w:val="007D67EE"/>
    <w:rsid w:val="007D6E7D"/>
    <w:rsid w:val="007E18AD"/>
    <w:rsid w:val="007E3BED"/>
    <w:rsid w:val="007E4081"/>
    <w:rsid w:val="007E4742"/>
    <w:rsid w:val="007E4982"/>
    <w:rsid w:val="007E50F8"/>
    <w:rsid w:val="007E7751"/>
    <w:rsid w:val="007E7A0E"/>
    <w:rsid w:val="007F0626"/>
    <w:rsid w:val="007F1541"/>
    <w:rsid w:val="007F1575"/>
    <w:rsid w:val="007F38C1"/>
    <w:rsid w:val="007F6513"/>
    <w:rsid w:val="008026C6"/>
    <w:rsid w:val="00802C19"/>
    <w:rsid w:val="00806C1C"/>
    <w:rsid w:val="00807698"/>
    <w:rsid w:val="00807913"/>
    <w:rsid w:val="00810CAB"/>
    <w:rsid w:val="00814689"/>
    <w:rsid w:val="0081663D"/>
    <w:rsid w:val="00816A56"/>
    <w:rsid w:val="00817E19"/>
    <w:rsid w:val="00817F1E"/>
    <w:rsid w:val="0082090C"/>
    <w:rsid w:val="00820DA1"/>
    <w:rsid w:val="008230A7"/>
    <w:rsid w:val="008233A8"/>
    <w:rsid w:val="00825052"/>
    <w:rsid w:val="0082507B"/>
    <w:rsid w:val="008262B7"/>
    <w:rsid w:val="00826310"/>
    <w:rsid w:val="00826757"/>
    <w:rsid w:val="0082786F"/>
    <w:rsid w:val="00827E28"/>
    <w:rsid w:val="00833247"/>
    <w:rsid w:val="0083538A"/>
    <w:rsid w:val="008361CE"/>
    <w:rsid w:val="00836375"/>
    <w:rsid w:val="00836CCC"/>
    <w:rsid w:val="00836EF3"/>
    <w:rsid w:val="00840584"/>
    <w:rsid w:val="0084119E"/>
    <w:rsid w:val="008411A7"/>
    <w:rsid w:val="00842CB2"/>
    <w:rsid w:val="008442AF"/>
    <w:rsid w:val="00846E8E"/>
    <w:rsid w:val="008520BF"/>
    <w:rsid w:val="00852AC2"/>
    <w:rsid w:val="00852C88"/>
    <w:rsid w:val="008535A3"/>
    <w:rsid w:val="00853F53"/>
    <w:rsid w:val="00854A1E"/>
    <w:rsid w:val="00854B5F"/>
    <w:rsid w:val="008550D9"/>
    <w:rsid w:val="0086073D"/>
    <w:rsid w:val="00860E42"/>
    <w:rsid w:val="00860F13"/>
    <w:rsid w:val="00862088"/>
    <w:rsid w:val="008644A1"/>
    <w:rsid w:val="0086608D"/>
    <w:rsid w:val="0086776A"/>
    <w:rsid w:val="008703FD"/>
    <w:rsid w:val="008708D4"/>
    <w:rsid w:val="00870F52"/>
    <w:rsid w:val="00873AA7"/>
    <w:rsid w:val="00874E35"/>
    <w:rsid w:val="00880738"/>
    <w:rsid w:val="0088361A"/>
    <w:rsid w:val="0088478F"/>
    <w:rsid w:val="008849CF"/>
    <w:rsid w:val="008852D6"/>
    <w:rsid w:val="0088737F"/>
    <w:rsid w:val="00890533"/>
    <w:rsid w:val="008906D7"/>
    <w:rsid w:val="00894876"/>
    <w:rsid w:val="00894AD5"/>
    <w:rsid w:val="00894DE7"/>
    <w:rsid w:val="008950D0"/>
    <w:rsid w:val="008958C4"/>
    <w:rsid w:val="00896910"/>
    <w:rsid w:val="00896BF0"/>
    <w:rsid w:val="00897383"/>
    <w:rsid w:val="008A469E"/>
    <w:rsid w:val="008A48F9"/>
    <w:rsid w:val="008A50EF"/>
    <w:rsid w:val="008A5E2C"/>
    <w:rsid w:val="008A69DE"/>
    <w:rsid w:val="008B2F6B"/>
    <w:rsid w:val="008B3151"/>
    <w:rsid w:val="008B3B83"/>
    <w:rsid w:val="008B3F9C"/>
    <w:rsid w:val="008B4093"/>
    <w:rsid w:val="008B50B1"/>
    <w:rsid w:val="008B59A1"/>
    <w:rsid w:val="008B69E1"/>
    <w:rsid w:val="008C0A74"/>
    <w:rsid w:val="008C10B7"/>
    <w:rsid w:val="008C19D5"/>
    <w:rsid w:val="008C2094"/>
    <w:rsid w:val="008C3889"/>
    <w:rsid w:val="008C3BE9"/>
    <w:rsid w:val="008C534E"/>
    <w:rsid w:val="008C5865"/>
    <w:rsid w:val="008C6BC5"/>
    <w:rsid w:val="008C7718"/>
    <w:rsid w:val="008C7860"/>
    <w:rsid w:val="008D0242"/>
    <w:rsid w:val="008D17D6"/>
    <w:rsid w:val="008D21CC"/>
    <w:rsid w:val="008D2268"/>
    <w:rsid w:val="008D25AD"/>
    <w:rsid w:val="008D3D20"/>
    <w:rsid w:val="008D3ECA"/>
    <w:rsid w:val="008D4558"/>
    <w:rsid w:val="008D4EE4"/>
    <w:rsid w:val="008D604E"/>
    <w:rsid w:val="008E30C7"/>
    <w:rsid w:val="008E34D0"/>
    <w:rsid w:val="008E779F"/>
    <w:rsid w:val="008F20BA"/>
    <w:rsid w:val="008F3CA2"/>
    <w:rsid w:val="008F5023"/>
    <w:rsid w:val="008F521D"/>
    <w:rsid w:val="008F6B7E"/>
    <w:rsid w:val="00901D16"/>
    <w:rsid w:val="00905057"/>
    <w:rsid w:val="00905279"/>
    <w:rsid w:val="009058B5"/>
    <w:rsid w:val="00906F99"/>
    <w:rsid w:val="00907C68"/>
    <w:rsid w:val="009107E3"/>
    <w:rsid w:val="009129D1"/>
    <w:rsid w:val="00914715"/>
    <w:rsid w:val="00915AFA"/>
    <w:rsid w:val="00916AB4"/>
    <w:rsid w:val="00916B76"/>
    <w:rsid w:val="0091777D"/>
    <w:rsid w:val="0091789D"/>
    <w:rsid w:val="00917A14"/>
    <w:rsid w:val="009215AD"/>
    <w:rsid w:val="00923241"/>
    <w:rsid w:val="00923D3C"/>
    <w:rsid w:val="00923DB2"/>
    <w:rsid w:val="00924788"/>
    <w:rsid w:val="009252D2"/>
    <w:rsid w:val="009272DF"/>
    <w:rsid w:val="00927985"/>
    <w:rsid w:val="00933317"/>
    <w:rsid w:val="009346F4"/>
    <w:rsid w:val="00935567"/>
    <w:rsid w:val="0093745B"/>
    <w:rsid w:val="00937A72"/>
    <w:rsid w:val="00940924"/>
    <w:rsid w:val="009412B2"/>
    <w:rsid w:val="00947A08"/>
    <w:rsid w:val="00947A40"/>
    <w:rsid w:val="00950922"/>
    <w:rsid w:val="00951E72"/>
    <w:rsid w:val="00952F16"/>
    <w:rsid w:val="009538E6"/>
    <w:rsid w:val="0095455A"/>
    <w:rsid w:val="00956190"/>
    <w:rsid w:val="00956B2E"/>
    <w:rsid w:val="00956B7E"/>
    <w:rsid w:val="00957BAC"/>
    <w:rsid w:val="0096010E"/>
    <w:rsid w:val="00960673"/>
    <w:rsid w:val="009619DB"/>
    <w:rsid w:val="00963E2E"/>
    <w:rsid w:val="00965E7E"/>
    <w:rsid w:val="00966682"/>
    <w:rsid w:val="00966749"/>
    <w:rsid w:val="00966E30"/>
    <w:rsid w:val="00967238"/>
    <w:rsid w:val="009704E4"/>
    <w:rsid w:val="00970694"/>
    <w:rsid w:val="009729B4"/>
    <w:rsid w:val="009739D1"/>
    <w:rsid w:val="009749DD"/>
    <w:rsid w:val="0097547B"/>
    <w:rsid w:val="00975FC2"/>
    <w:rsid w:val="00976D63"/>
    <w:rsid w:val="00977032"/>
    <w:rsid w:val="009775C7"/>
    <w:rsid w:val="009776BB"/>
    <w:rsid w:val="009841C0"/>
    <w:rsid w:val="00984360"/>
    <w:rsid w:val="0098437A"/>
    <w:rsid w:val="00985D65"/>
    <w:rsid w:val="00987DF8"/>
    <w:rsid w:val="00990A29"/>
    <w:rsid w:val="0099107C"/>
    <w:rsid w:val="0099311F"/>
    <w:rsid w:val="00993515"/>
    <w:rsid w:val="00994921"/>
    <w:rsid w:val="009959D6"/>
    <w:rsid w:val="00995DF5"/>
    <w:rsid w:val="00995F27"/>
    <w:rsid w:val="00996538"/>
    <w:rsid w:val="00996D52"/>
    <w:rsid w:val="009A0289"/>
    <w:rsid w:val="009A0A8F"/>
    <w:rsid w:val="009A0D98"/>
    <w:rsid w:val="009A5E17"/>
    <w:rsid w:val="009A625C"/>
    <w:rsid w:val="009A7280"/>
    <w:rsid w:val="009B0C54"/>
    <w:rsid w:val="009B0C93"/>
    <w:rsid w:val="009B0FD6"/>
    <w:rsid w:val="009B2692"/>
    <w:rsid w:val="009B59DB"/>
    <w:rsid w:val="009B6A11"/>
    <w:rsid w:val="009B7B93"/>
    <w:rsid w:val="009C082E"/>
    <w:rsid w:val="009C0BB3"/>
    <w:rsid w:val="009C22BE"/>
    <w:rsid w:val="009C307A"/>
    <w:rsid w:val="009C388D"/>
    <w:rsid w:val="009C57B6"/>
    <w:rsid w:val="009C5BEB"/>
    <w:rsid w:val="009C6A43"/>
    <w:rsid w:val="009C6DD7"/>
    <w:rsid w:val="009D0B2C"/>
    <w:rsid w:val="009D168C"/>
    <w:rsid w:val="009D1965"/>
    <w:rsid w:val="009D1AEF"/>
    <w:rsid w:val="009D2587"/>
    <w:rsid w:val="009D28A7"/>
    <w:rsid w:val="009D28F8"/>
    <w:rsid w:val="009D33DE"/>
    <w:rsid w:val="009E19FE"/>
    <w:rsid w:val="009E231A"/>
    <w:rsid w:val="009E2F64"/>
    <w:rsid w:val="009E420E"/>
    <w:rsid w:val="009E65A0"/>
    <w:rsid w:val="009F159D"/>
    <w:rsid w:val="009F2E0C"/>
    <w:rsid w:val="009F3844"/>
    <w:rsid w:val="009F3B61"/>
    <w:rsid w:val="009F79C7"/>
    <w:rsid w:val="00A00099"/>
    <w:rsid w:val="00A0109A"/>
    <w:rsid w:val="00A06CC5"/>
    <w:rsid w:val="00A06D60"/>
    <w:rsid w:val="00A06F2C"/>
    <w:rsid w:val="00A071F8"/>
    <w:rsid w:val="00A07DD0"/>
    <w:rsid w:val="00A10750"/>
    <w:rsid w:val="00A10DF5"/>
    <w:rsid w:val="00A10E2B"/>
    <w:rsid w:val="00A13173"/>
    <w:rsid w:val="00A132D9"/>
    <w:rsid w:val="00A137EC"/>
    <w:rsid w:val="00A14D4F"/>
    <w:rsid w:val="00A151B3"/>
    <w:rsid w:val="00A16540"/>
    <w:rsid w:val="00A16557"/>
    <w:rsid w:val="00A17728"/>
    <w:rsid w:val="00A17B12"/>
    <w:rsid w:val="00A235FF"/>
    <w:rsid w:val="00A2676C"/>
    <w:rsid w:val="00A27049"/>
    <w:rsid w:val="00A27278"/>
    <w:rsid w:val="00A30084"/>
    <w:rsid w:val="00A30624"/>
    <w:rsid w:val="00A30973"/>
    <w:rsid w:val="00A33B21"/>
    <w:rsid w:val="00A35232"/>
    <w:rsid w:val="00A362B1"/>
    <w:rsid w:val="00A40379"/>
    <w:rsid w:val="00A406A5"/>
    <w:rsid w:val="00A411B4"/>
    <w:rsid w:val="00A41B4A"/>
    <w:rsid w:val="00A431CB"/>
    <w:rsid w:val="00A47D5A"/>
    <w:rsid w:val="00A5046B"/>
    <w:rsid w:val="00A50895"/>
    <w:rsid w:val="00A55180"/>
    <w:rsid w:val="00A5553D"/>
    <w:rsid w:val="00A57211"/>
    <w:rsid w:val="00A572D3"/>
    <w:rsid w:val="00A60089"/>
    <w:rsid w:val="00A6046A"/>
    <w:rsid w:val="00A605F2"/>
    <w:rsid w:val="00A61AE0"/>
    <w:rsid w:val="00A6782C"/>
    <w:rsid w:val="00A73318"/>
    <w:rsid w:val="00A74D38"/>
    <w:rsid w:val="00A74D8B"/>
    <w:rsid w:val="00A813A7"/>
    <w:rsid w:val="00A83136"/>
    <w:rsid w:val="00A85B73"/>
    <w:rsid w:val="00A86048"/>
    <w:rsid w:val="00A86166"/>
    <w:rsid w:val="00A920B4"/>
    <w:rsid w:val="00A936E7"/>
    <w:rsid w:val="00A93A9F"/>
    <w:rsid w:val="00A93DE7"/>
    <w:rsid w:val="00A94C3B"/>
    <w:rsid w:val="00A9687D"/>
    <w:rsid w:val="00A978E3"/>
    <w:rsid w:val="00AA0512"/>
    <w:rsid w:val="00AA1324"/>
    <w:rsid w:val="00AA14A5"/>
    <w:rsid w:val="00AA1F85"/>
    <w:rsid w:val="00AA22B3"/>
    <w:rsid w:val="00AA439A"/>
    <w:rsid w:val="00AA449B"/>
    <w:rsid w:val="00AA44D4"/>
    <w:rsid w:val="00AA575E"/>
    <w:rsid w:val="00AA5949"/>
    <w:rsid w:val="00AA65EE"/>
    <w:rsid w:val="00AA738C"/>
    <w:rsid w:val="00AA77B4"/>
    <w:rsid w:val="00AB0F5B"/>
    <w:rsid w:val="00AB212D"/>
    <w:rsid w:val="00AB2EFD"/>
    <w:rsid w:val="00AB486D"/>
    <w:rsid w:val="00AB5DF1"/>
    <w:rsid w:val="00AC0BCB"/>
    <w:rsid w:val="00AC142C"/>
    <w:rsid w:val="00AC1E37"/>
    <w:rsid w:val="00AC38DC"/>
    <w:rsid w:val="00AC42C0"/>
    <w:rsid w:val="00AC4AC7"/>
    <w:rsid w:val="00AC5497"/>
    <w:rsid w:val="00AC6379"/>
    <w:rsid w:val="00AC65CF"/>
    <w:rsid w:val="00AC6A96"/>
    <w:rsid w:val="00AC6E16"/>
    <w:rsid w:val="00AC79A9"/>
    <w:rsid w:val="00AD1238"/>
    <w:rsid w:val="00AD17F8"/>
    <w:rsid w:val="00AD2551"/>
    <w:rsid w:val="00AD38FA"/>
    <w:rsid w:val="00AD3A3D"/>
    <w:rsid w:val="00AD4194"/>
    <w:rsid w:val="00AD4D69"/>
    <w:rsid w:val="00AD4D89"/>
    <w:rsid w:val="00AD50D1"/>
    <w:rsid w:val="00AD6BE1"/>
    <w:rsid w:val="00AE0417"/>
    <w:rsid w:val="00AE219F"/>
    <w:rsid w:val="00AE3248"/>
    <w:rsid w:val="00AE3356"/>
    <w:rsid w:val="00AE4674"/>
    <w:rsid w:val="00AE6719"/>
    <w:rsid w:val="00AE6E65"/>
    <w:rsid w:val="00AF1005"/>
    <w:rsid w:val="00AF1387"/>
    <w:rsid w:val="00AF1824"/>
    <w:rsid w:val="00AF2278"/>
    <w:rsid w:val="00AF3F66"/>
    <w:rsid w:val="00AF4B7A"/>
    <w:rsid w:val="00AF5CBC"/>
    <w:rsid w:val="00AF6116"/>
    <w:rsid w:val="00AF7DF7"/>
    <w:rsid w:val="00B003DE"/>
    <w:rsid w:val="00B005FC"/>
    <w:rsid w:val="00B0135F"/>
    <w:rsid w:val="00B06E21"/>
    <w:rsid w:val="00B0743E"/>
    <w:rsid w:val="00B174B5"/>
    <w:rsid w:val="00B20BD5"/>
    <w:rsid w:val="00B265C0"/>
    <w:rsid w:val="00B27020"/>
    <w:rsid w:val="00B30277"/>
    <w:rsid w:val="00B32CD1"/>
    <w:rsid w:val="00B334E0"/>
    <w:rsid w:val="00B33C76"/>
    <w:rsid w:val="00B33D4B"/>
    <w:rsid w:val="00B346B2"/>
    <w:rsid w:val="00B353DB"/>
    <w:rsid w:val="00B41272"/>
    <w:rsid w:val="00B43296"/>
    <w:rsid w:val="00B43846"/>
    <w:rsid w:val="00B43EF0"/>
    <w:rsid w:val="00B44372"/>
    <w:rsid w:val="00B44CDA"/>
    <w:rsid w:val="00B45592"/>
    <w:rsid w:val="00B477DF"/>
    <w:rsid w:val="00B47F53"/>
    <w:rsid w:val="00B5199F"/>
    <w:rsid w:val="00B52979"/>
    <w:rsid w:val="00B54C98"/>
    <w:rsid w:val="00B5513C"/>
    <w:rsid w:val="00B55205"/>
    <w:rsid w:val="00B56AF6"/>
    <w:rsid w:val="00B57368"/>
    <w:rsid w:val="00B61D4D"/>
    <w:rsid w:val="00B61EC6"/>
    <w:rsid w:val="00B65B19"/>
    <w:rsid w:val="00B67340"/>
    <w:rsid w:val="00B6759C"/>
    <w:rsid w:val="00B67EFA"/>
    <w:rsid w:val="00B70D9A"/>
    <w:rsid w:val="00B71237"/>
    <w:rsid w:val="00B71261"/>
    <w:rsid w:val="00B71EA4"/>
    <w:rsid w:val="00B72DC9"/>
    <w:rsid w:val="00B7582F"/>
    <w:rsid w:val="00B77CE1"/>
    <w:rsid w:val="00B80C61"/>
    <w:rsid w:val="00B84199"/>
    <w:rsid w:val="00B8549D"/>
    <w:rsid w:val="00B85CAC"/>
    <w:rsid w:val="00B86D06"/>
    <w:rsid w:val="00B879B1"/>
    <w:rsid w:val="00B87A97"/>
    <w:rsid w:val="00B90179"/>
    <w:rsid w:val="00B9674B"/>
    <w:rsid w:val="00B96B65"/>
    <w:rsid w:val="00BA139F"/>
    <w:rsid w:val="00BA4BD3"/>
    <w:rsid w:val="00BA60A0"/>
    <w:rsid w:val="00BA6F9E"/>
    <w:rsid w:val="00BB0D22"/>
    <w:rsid w:val="00BB3E79"/>
    <w:rsid w:val="00BB4618"/>
    <w:rsid w:val="00BB5088"/>
    <w:rsid w:val="00BB6B2D"/>
    <w:rsid w:val="00BB738F"/>
    <w:rsid w:val="00BC1C2B"/>
    <w:rsid w:val="00BC2A96"/>
    <w:rsid w:val="00BC2C1E"/>
    <w:rsid w:val="00BC2CEF"/>
    <w:rsid w:val="00BC4B08"/>
    <w:rsid w:val="00BC7D31"/>
    <w:rsid w:val="00BD251F"/>
    <w:rsid w:val="00BD4C1C"/>
    <w:rsid w:val="00BD4F07"/>
    <w:rsid w:val="00BD7320"/>
    <w:rsid w:val="00BE085A"/>
    <w:rsid w:val="00BE281E"/>
    <w:rsid w:val="00BE28C3"/>
    <w:rsid w:val="00BE3528"/>
    <w:rsid w:val="00BE3678"/>
    <w:rsid w:val="00BE4332"/>
    <w:rsid w:val="00BE5A71"/>
    <w:rsid w:val="00BE5DCB"/>
    <w:rsid w:val="00BE6930"/>
    <w:rsid w:val="00BF12B1"/>
    <w:rsid w:val="00BF13D5"/>
    <w:rsid w:val="00BF28E2"/>
    <w:rsid w:val="00BF3F62"/>
    <w:rsid w:val="00BF41BA"/>
    <w:rsid w:val="00BF4221"/>
    <w:rsid w:val="00BF476B"/>
    <w:rsid w:val="00BF690E"/>
    <w:rsid w:val="00BF7D89"/>
    <w:rsid w:val="00C022FB"/>
    <w:rsid w:val="00C02356"/>
    <w:rsid w:val="00C02AF2"/>
    <w:rsid w:val="00C04642"/>
    <w:rsid w:val="00C04BCF"/>
    <w:rsid w:val="00C04F32"/>
    <w:rsid w:val="00C053D5"/>
    <w:rsid w:val="00C075CD"/>
    <w:rsid w:val="00C108D4"/>
    <w:rsid w:val="00C11297"/>
    <w:rsid w:val="00C1650D"/>
    <w:rsid w:val="00C16718"/>
    <w:rsid w:val="00C16AE6"/>
    <w:rsid w:val="00C171EB"/>
    <w:rsid w:val="00C20A6C"/>
    <w:rsid w:val="00C21737"/>
    <w:rsid w:val="00C217B1"/>
    <w:rsid w:val="00C26E8A"/>
    <w:rsid w:val="00C3097A"/>
    <w:rsid w:val="00C31835"/>
    <w:rsid w:val="00C324B0"/>
    <w:rsid w:val="00C330BA"/>
    <w:rsid w:val="00C33604"/>
    <w:rsid w:val="00C35F26"/>
    <w:rsid w:val="00C362B9"/>
    <w:rsid w:val="00C40215"/>
    <w:rsid w:val="00C40B84"/>
    <w:rsid w:val="00C41C43"/>
    <w:rsid w:val="00C45473"/>
    <w:rsid w:val="00C45877"/>
    <w:rsid w:val="00C50F29"/>
    <w:rsid w:val="00C5219E"/>
    <w:rsid w:val="00C5220C"/>
    <w:rsid w:val="00C53A90"/>
    <w:rsid w:val="00C54125"/>
    <w:rsid w:val="00C5651E"/>
    <w:rsid w:val="00C56547"/>
    <w:rsid w:val="00C56620"/>
    <w:rsid w:val="00C6074D"/>
    <w:rsid w:val="00C61D19"/>
    <w:rsid w:val="00C63294"/>
    <w:rsid w:val="00C663F9"/>
    <w:rsid w:val="00C664CE"/>
    <w:rsid w:val="00C6654F"/>
    <w:rsid w:val="00C668CB"/>
    <w:rsid w:val="00C6709D"/>
    <w:rsid w:val="00C6717A"/>
    <w:rsid w:val="00C67247"/>
    <w:rsid w:val="00C706DB"/>
    <w:rsid w:val="00C73C62"/>
    <w:rsid w:val="00C750D9"/>
    <w:rsid w:val="00C75CBA"/>
    <w:rsid w:val="00C77DC6"/>
    <w:rsid w:val="00C807A0"/>
    <w:rsid w:val="00C81D54"/>
    <w:rsid w:val="00C8267C"/>
    <w:rsid w:val="00C83D73"/>
    <w:rsid w:val="00C84385"/>
    <w:rsid w:val="00C85804"/>
    <w:rsid w:val="00C87950"/>
    <w:rsid w:val="00C9109A"/>
    <w:rsid w:val="00C926F0"/>
    <w:rsid w:val="00C93F28"/>
    <w:rsid w:val="00C94857"/>
    <w:rsid w:val="00C94E00"/>
    <w:rsid w:val="00C975DC"/>
    <w:rsid w:val="00C97639"/>
    <w:rsid w:val="00C9777B"/>
    <w:rsid w:val="00C979BE"/>
    <w:rsid w:val="00CA115D"/>
    <w:rsid w:val="00CA1172"/>
    <w:rsid w:val="00CA1CA0"/>
    <w:rsid w:val="00CA2B60"/>
    <w:rsid w:val="00CA4051"/>
    <w:rsid w:val="00CA56D9"/>
    <w:rsid w:val="00CA655D"/>
    <w:rsid w:val="00CA6597"/>
    <w:rsid w:val="00CA6A33"/>
    <w:rsid w:val="00CB1B79"/>
    <w:rsid w:val="00CB2271"/>
    <w:rsid w:val="00CB3780"/>
    <w:rsid w:val="00CB4E2B"/>
    <w:rsid w:val="00CB51DF"/>
    <w:rsid w:val="00CB541E"/>
    <w:rsid w:val="00CB5E06"/>
    <w:rsid w:val="00CB5FCF"/>
    <w:rsid w:val="00CB612E"/>
    <w:rsid w:val="00CC0649"/>
    <w:rsid w:val="00CC0CD5"/>
    <w:rsid w:val="00CC3487"/>
    <w:rsid w:val="00CC377B"/>
    <w:rsid w:val="00CC7307"/>
    <w:rsid w:val="00CC73E4"/>
    <w:rsid w:val="00CC742B"/>
    <w:rsid w:val="00CD0679"/>
    <w:rsid w:val="00CD49C5"/>
    <w:rsid w:val="00CD5F32"/>
    <w:rsid w:val="00CD62A3"/>
    <w:rsid w:val="00CD76DA"/>
    <w:rsid w:val="00CE0354"/>
    <w:rsid w:val="00CE248F"/>
    <w:rsid w:val="00CE2FED"/>
    <w:rsid w:val="00CE4291"/>
    <w:rsid w:val="00CE5066"/>
    <w:rsid w:val="00CE54AB"/>
    <w:rsid w:val="00CE550C"/>
    <w:rsid w:val="00CE6D9E"/>
    <w:rsid w:val="00CF0472"/>
    <w:rsid w:val="00CF061D"/>
    <w:rsid w:val="00CF22A5"/>
    <w:rsid w:val="00CF2F2E"/>
    <w:rsid w:val="00CF36C9"/>
    <w:rsid w:val="00CF4409"/>
    <w:rsid w:val="00CF46FD"/>
    <w:rsid w:val="00CF68FB"/>
    <w:rsid w:val="00CF69C7"/>
    <w:rsid w:val="00CF7988"/>
    <w:rsid w:val="00D000F7"/>
    <w:rsid w:val="00D026AC"/>
    <w:rsid w:val="00D056F3"/>
    <w:rsid w:val="00D06BD7"/>
    <w:rsid w:val="00D0796A"/>
    <w:rsid w:val="00D107AE"/>
    <w:rsid w:val="00D113C3"/>
    <w:rsid w:val="00D145E3"/>
    <w:rsid w:val="00D14E57"/>
    <w:rsid w:val="00D17F99"/>
    <w:rsid w:val="00D20C0B"/>
    <w:rsid w:val="00D21401"/>
    <w:rsid w:val="00D21D04"/>
    <w:rsid w:val="00D22E6E"/>
    <w:rsid w:val="00D2674E"/>
    <w:rsid w:val="00D26E61"/>
    <w:rsid w:val="00D33238"/>
    <w:rsid w:val="00D337E8"/>
    <w:rsid w:val="00D35DD5"/>
    <w:rsid w:val="00D366BC"/>
    <w:rsid w:val="00D3688F"/>
    <w:rsid w:val="00D3765B"/>
    <w:rsid w:val="00D37F97"/>
    <w:rsid w:val="00D4000E"/>
    <w:rsid w:val="00D4179D"/>
    <w:rsid w:val="00D42FCF"/>
    <w:rsid w:val="00D44211"/>
    <w:rsid w:val="00D44F06"/>
    <w:rsid w:val="00D457B9"/>
    <w:rsid w:val="00D45ADB"/>
    <w:rsid w:val="00D45F67"/>
    <w:rsid w:val="00D503F4"/>
    <w:rsid w:val="00D50856"/>
    <w:rsid w:val="00D50AA8"/>
    <w:rsid w:val="00D52051"/>
    <w:rsid w:val="00D53B19"/>
    <w:rsid w:val="00D53F96"/>
    <w:rsid w:val="00D54880"/>
    <w:rsid w:val="00D55878"/>
    <w:rsid w:val="00D55EED"/>
    <w:rsid w:val="00D56110"/>
    <w:rsid w:val="00D5690B"/>
    <w:rsid w:val="00D57F75"/>
    <w:rsid w:val="00D60127"/>
    <w:rsid w:val="00D6147C"/>
    <w:rsid w:val="00D6150D"/>
    <w:rsid w:val="00D62F23"/>
    <w:rsid w:val="00D63D10"/>
    <w:rsid w:val="00D6534B"/>
    <w:rsid w:val="00D66D9A"/>
    <w:rsid w:val="00D67BD6"/>
    <w:rsid w:val="00D730C0"/>
    <w:rsid w:val="00D739C2"/>
    <w:rsid w:val="00D73EB3"/>
    <w:rsid w:val="00D76C86"/>
    <w:rsid w:val="00D80153"/>
    <w:rsid w:val="00D825ED"/>
    <w:rsid w:val="00D82E1E"/>
    <w:rsid w:val="00D835E7"/>
    <w:rsid w:val="00D851DC"/>
    <w:rsid w:val="00D8716A"/>
    <w:rsid w:val="00D908F2"/>
    <w:rsid w:val="00D93352"/>
    <w:rsid w:val="00D94025"/>
    <w:rsid w:val="00D96E35"/>
    <w:rsid w:val="00D971F2"/>
    <w:rsid w:val="00D9746C"/>
    <w:rsid w:val="00DA1099"/>
    <w:rsid w:val="00DA2C7D"/>
    <w:rsid w:val="00DA2DD5"/>
    <w:rsid w:val="00DA56E7"/>
    <w:rsid w:val="00DA6EB0"/>
    <w:rsid w:val="00DA7192"/>
    <w:rsid w:val="00DA7709"/>
    <w:rsid w:val="00DB0A46"/>
    <w:rsid w:val="00DB0C0E"/>
    <w:rsid w:val="00DB0D48"/>
    <w:rsid w:val="00DB599C"/>
    <w:rsid w:val="00DB6390"/>
    <w:rsid w:val="00DB6660"/>
    <w:rsid w:val="00DB6B66"/>
    <w:rsid w:val="00DB71B2"/>
    <w:rsid w:val="00DC0E2D"/>
    <w:rsid w:val="00DC1294"/>
    <w:rsid w:val="00DC133B"/>
    <w:rsid w:val="00DC4862"/>
    <w:rsid w:val="00DC4EE9"/>
    <w:rsid w:val="00DC5F5C"/>
    <w:rsid w:val="00DC61C9"/>
    <w:rsid w:val="00DC68FD"/>
    <w:rsid w:val="00DC7134"/>
    <w:rsid w:val="00DC75E5"/>
    <w:rsid w:val="00DD0282"/>
    <w:rsid w:val="00DD0B3A"/>
    <w:rsid w:val="00DD1414"/>
    <w:rsid w:val="00DD21F2"/>
    <w:rsid w:val="00DD69EE"/>
    <w:rsid w:val="00DD6D0C"/>
    <w:rsid w:val="00DE0191"/>
    <w:rsid w:val="00DE0C31"/>
    <w:rsid w:val="00DE17B3"/>
    <w:rsid w:val="00DE2547"/>
    <w:rsid w:val="00DE276E"/>
    <w:rsid w:val="00DE36AB"/>
    <w:rsid w:val="00DE377E"/>
    <w:rsid w:val="00DE7E0B"/>
    <w:rsid w:val="00DF017B"/>
    <w:rsid w:val="00DF2370"/>
    <w:rsid w:val="00DF2B88"/>
    <w:rsid w:val="00DF2CB2"/>
    <w:rsid w:val="00DF371F"/>
    <w:rsid w:val="00DF3B41"/>
    <w:rsid w:val="00DF3E06"/>
    <w:rsid w:val="00E005F3"/>
    <w:rsid w:val="00E008E6"/>
    <w:rsid w:val="00E00E46"/>
    <w:rsid w:val="00E012A9"/>
    <w:rsid w:val="00E06B95"/>
    <w:rsid w:val="00E078BA"/>
    <w:rsid w:val="00E123CB"/>
    <w:rsid w:val="00E13080"/>
    <w:rsid w:val="00E16B3E"/>
    <w:rsid w:val="00E1738C"/>
    <w:rsid w:val="00E173FB"/>
    <w:rsid w:val="00E17803"/>
    <w:rsid w:val="00E20945"/>
    <w:rsid w:val="00E213A3"/>
    <w:rsid w:val="00E22D3D"/>
    <w:rsid w:val="00E2334E"/>
    <w:rsid w:val="00E23F5B"/>
    <w:rsid w:val="00E24DC5"/>
    <w:rsid w:val="00E253A3"/>
    <w:rsid w:val="00E25841"/>
    <w:rsid w:val="00E25CBA"/>
    <w:rsid w:val="00E277C8"/>
    <w:rsid w:val="00E313E5"/>
    <w:rsid w:val="00E313FC"/>
    <w:rsid w:val="00E318BA"/>
    <w:rsid w:val="00E333AC"/>
    <w:rsid w:val="00E3387A"/>
    <w:rsid w:val="00E35A85"/>
    <w:rsid w:val="00E35BBE"/>
    <w:rsid w:val="00E36563"/>
    <w:rsid w:val="00E365F8"/>
    <w:rsid w:val="00E3680E"/>
    <w:rsid w:val="00E36ED5"/>
    <w:rsid w:val="00E40501"/>
    <w:rsid w:val="00E41DB5"/>
    <w:rsid w:val="00E42AB3"/>
    <w:rsid w:val="00E43D5C"/>
    <w:rsid w:val="00E44196"/>
    <w:rsid w:val="00E44A23"/>
    <w:rsid w:val="00E45672"/>
    <w:rsid w:val="00E4621D"/>
    <w:rsid w:val="00E52313"/>
    <w:rsid w:val="00E536A8"/>
    <w:rsid w:val="00E54018"/>
    <w:rsid w:val="00E55837"/>
    <w:rsid w:val="00E55C0C"/>
    <w:rsid w:val="00E56EC1"/>
    <w:rsid w:val="00E57675"/>
    <w:rsid w:val="00E6294E"/>
    <w:rsid w:val="00E62ADA"/>
    <w:rsid w:val="00E634B8"/>
    <w:rsid w:val="00E63601"/>
    <w:rsid w:val="00E650CC"/>
    <w:rsid w:val="00E676A5"/>
    <w:rsid w:val="00E70019"/>
    <w:rsid w:val="00E70632"/>
    <w:rsid w:val="00E7086B"/>
    <w:rsid w:val="00E7412B"/>
    <w:rsid w:val="00E7585F"/>
    <w:rsid w:val="00E76808"/>
    <w:rsid w:val="00E778A6"/>
    <w:rsid w:val="00E811C3"/>
    <w:rsid w:val="00E81A91"/>
    <w:rsid w:val="00E82121"/>
    <w:rsid w:val="00E8262B"/>
    <w:rsid w:val="00E8505B"/>
    <w:rsid w:val="00E87331"/>
    <w:rsid w:val="00E87A8E"/>
    <w:rsid w:val="00E906C7"/>
    <w:rsid w:val="00E90F07"/>
    <w:rsid w:val="00E9290B"/>
    <w:rsid w:val="00E92FB4"/>
    <w:rsid w:val="00E95948"/>
    <w:rsid w:val="00E97E8E"/>
    <w:rsid w:val="00EA1FA7"/>
    <w:rsid w:val="00EA2ED8"/>
    <w:rsid w:val="00EA58A1"/>
    <w:rsid w:val="00EB0AD7"/>
    <w:rsid w:val="00EB0E2F"/>
    <w:rsid w:val="00EB11E3"/>
    <w:rsid w:val="00EB3190"/>
    <w:rsid w:val="00EB3500"/>
    <w:rsid w:val="00EB5CB5"/>
    <w:rsid w:val="00EB61C4"/>
    <w:rsid w:val="00EB6D1A"/>
    <w:rsid w:val="00EC13A6"/>
    <w:rsid w:val="00EC26A8"/>
    <w:rsid w:val="00EC2930"/>
    <w:rsid w:val="00EC2A94"/>
    <w:rsid w:val="00EC4FB3"/>
    <w:rsid w:val="00EC58F9"/>
    <w:rsid w:val="00EC5BBE"/>
    <w:rsid w:val="00EC7752"/>
    <w:rsid w:val="00EC7F2C"/>
    <w:rsid w:val="00ED01AC"/>
    <w:rsid w:val="00ED0C08"/>
    <w:rsid w:val="00ED24FE"/>
    <w:rsid w:val="00ED296E"/>
    <w:rsid w:val="00ED2C6D"/>
    <w:rsid w:val="00ED3C62"/>
    <w:rsid w:val="00ED4ECA"/>
    <w:rsid w:val="00ED6A14"/>
    <w:rsid w:val="00ED7279"/>
    <w:rsid w:val="00ED7E37"/>
    <w:rsid w:val="00EE1C0D"/>
    <w:rsid w:val="00EE1D6E"/>
    <w:rsid w:val="00EE1D89"/>
    <w:rsid w:val="00EE263C"/>
    <w:rsid w:val="00EE2738"/>
    <w:rsid w:val="00EE3B69"/>
    <w:rsid w:val="00EE3B78"/>
    <w:rsid w:val="00EE42D9"/>
    <w:rsid w:val="00EE5A08"/>
    <w:rsid w:val="00EF0D96"/>
    <w:rsid w:val="00EF4F36"/>
    <w:rsid w:val="00EF530F"/>
    <w:rsid w:val="00EF5908"/>
    <w:rsid w:val="00F0068E"/>
    <w:rsid w:val="00F009D7"/>
    <w:rsid w:val="00F010FB"/>
    <w:rsid w:val="00F01425"/>
    <w:rsid w:val="00F0565E"/>
    <w:rsid w:val="00F05E64"/>
    <w:rsid w:val="00F05F22"/>
    <w:rsid w:val="00F06E8E"/>
    <w:rsid w:val="00F0743F"/>
    <w:rsid w:val="00F12DFE"/>
    <w:rsid w:val="00F133A1"/>
    <w:rsid w:val="00F16A3B"/>
    <w:rsid w:val="00F16CAE"/>
    <w:rsid w:val="00F20314"/>
    <w:rsid w:val="00F205C7"/>
    <w:rsid w:val="00F22156"/>
    <w:rsid w:val="00F228B9"/>
    <w:rsid w:val="00F22D42"/>
    <w:rsid w:val="00F23592"/>
    <w:rsid w:val="00F330B3"/>
    <w:rsid w:val="00F33784"/>
    <w:rsid w:val="00F358B8"/>
    <w:rsid w:val="00F36DCF"/>
    <w:rsid w:val="00F402F1"/>
    <w:rsid w:val="00F4159C"/>
    <w:rsid w:val="00F430AF"/>
    <w:rsid w:val="00F509A6"/>
    <w:rsid w:val="00F56210"/>
    <w:rsid w:val="00F57AEC"/>
    <w:rsid w:val="00F61103"/>
    <w:rsid w:val="00F62331"/>
    <w:rsid w:val="00F62363"/>
    <w:rsid w:val="00F62F8A"/>
    <w:rsid w:val="00F663A5"/>
    <w:rsid w:val="00F66E64"/>
    <w:rsid w:val="00F6742E"/>
    <w:rsid w:val="00F67BF9"/>
    <w:rsid w:val="00F67DB9"/>
    <w:rsid w:val="00F718C8"/>
    <w:rsid w:val="00F71A58"/>
    <w:rsid w:val="00F72C5D"/>
    <w:rsid w:val="00F7373C"/>
    <w:rsid w:val="00F73BBE"/>
    <w:rsid w:val="00F7424D"/>
    <w:rsid w:val="00F74D39"/>
    <w:rsid w:val="00F74D8F"/>
    <w:rsid w:val="00F75139"/>
    <w:rsid w:val="00F80185"/>
    <w:rsid w:val="00F80D2D"/>
    <w:rsid w:val="00F83648"/>
    <w:rsid w:val="00F87ABF"/>
    <w:rsid w:val="00F87AFD"/>
    <w:rsid w:val="00F908C9"/>
    <w:rsid w:val="00F91B79"/>
    <w:rsid w:val="00F94A89"/>
    <w:rsid w:val="00F95428"/>
    <w:rsid w:val="00F95B5E"/>
    <w:rsid w:val="00F95B79"/>
    <w:rsid w:val="00FA2B91"/>
    <w:rsid w:val="00FA34C9"/>
    <w:rsid w:val="00FA37D3"/>
    <w:rsid w:val="00FA37FC"/>
    <w:rsid w:val="00FA4060"/>
    <w:rsid w:val="00FA5341"/>
    <w:rsid w:val="00FA5469"/>
    <w:rsid w:val="00FA6149"/>
    <w:rsid w:val="00FA6C2D"/>
    <w:rsid w:val="00FA78F4"/>
    <w:rsid w:val="00FA79F7"/>
    <w:rsid w:val="00FB0272"/>
    <w:rsid w:val="00FB299C"/>
    <w:rsid w:val="00FB2FEF"/>
    <w:rsid w:val="00FB5304"/>
    <w:rsid w:val="00FB5BA4"/>
    <w:rsid w:val="00FB68B6"/>
    <w:rsid w:val="00FB7939"/>
    <w:rsid w:val="00FB7F54"/>
    <w:rsid w:val="00FC0B40"/>
    <w:rsid w:val="00FC4413"/>
    <w:rsid w:val="00FC63E7"/>
    <w:rsid w:val="00FD09DE"/>
    <w:rsid w:val="00FD1653"/>
    <w:rsid w:val="00FD542B"/>
    <w:rsid w:val="00FD572E"/>
    <w:rsid w:val="00FD5A27"/>
    <w:rsid w:val="00FD7F8D"/>
    <w:rsid w:val="00FE0176"/>
    <w:rsid w:val="00FE032D"/>
    <w:rsid w:val="00FE04AE"/>
    <w:rsid w:val="00FE0A23"/>
    <w:rsid w:val="00FE2133"/>
    <w:rsid w:val="00FE26EF"/>
    <w:rsid w:val="00FE3847"/>
    <w:rsid w:val="00FE3D3B"/>
    <w:rsid w:val="00FE3F74"/>
    <w:rsid w:val="00FE4514"/>
    <w:rsid w:val="00FE4535"/>
    <w:rsid w:val="00FE4A2D"/>
    <w:rsid w:val="00FE4E0F"/>
    <w:rsid w:val="00FE55D4"/>
    <w:rsid w:val="00FE6152"/>
    <w:rsid w:val="00FE7549"/>
    <w:rsid w:val="00FF0068"/>
    <w:rsid w:val="00FF056E"/>
    <w:rsid w:val="00FF1C7F"/>
    <w:rsid w:val="00FF4F21"/>
    <w:rsid w:val="00FF54B6"/>
    <w:rsid w:val="00FF54EB"/>
    <w:rsid w:val="00FF56A7"/>
    <w:rsid w:val="00FF5931"/>
    <w:rsid w:val="00FF5F07"/>
    <w:rsid w:val="00FF66A8"/>
  </w:rsids>
  <m:mathPr>
    <m:mathFont m:val="Cambria Math"/>
    <m:brkBin m:val="before"/>
    <m:brkBinSub m:val="--"/>
    <m:smallFrac/>
    <m:dispDef/>
    <m:lMargin m:val="0"/>
    <m:rMargin m:val="0"/>
    <m:defJc m:val="centerGroup"/>
    <m:wrapRight/>
    <m:intLim m:val="subSup"/>
    <m:naryLim m:val="subSup"/>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55297">
      <o:colormru v:ext="edit" colors="#ffc425"/>
    </o:shapedefaults>
    <o:shapelayout v:ext="edit">
      <o:idmap v:ext="edit" data="1"/>
    </o:shapelayout>
  </w:shapeDefaults>
  <w:decimalSymbol w:val="."/>
  <w:listSeparator w:val=","/>
  <w14:docId w14:val="159CF9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1"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qFormat="1"/>
    <w:lsdException w:name="heading 8" w:semiHidden="0" w:uiPriority="0" w:qFormat="1"/>
    <w:lsdException w:name="heading 9" w:uiPriority="9"/>
    <w:lsdException w:name="toc 1" w:uiPriority="39"/>
    <w:lsdException w:name="toc 2" w:uiPriority="39"/>
    <w:lsdException w:name="toc 3" w:uiPriority="0"/>
    <w:lsdException w:name="toc 4" w:uiPriority="0"/>
    <w:lsdException w:name="toc 5" w:uiPriority="39"/>
    <w:lsdException w:name="toc 6" w:uiPriority="39"/>
    <w:lsdException w:name="toc 7" w:uiPriority="39"/>
    <w:lsdException w:name="toc 8" w:uiPriority="39"/>
    <w:lsdException w:name="toc 9" w:uiPriority="39"/>
    <w:lsdException w:name="footnote text" w:uiPriority="0"/>
    <w:lsdException w:name="footer" w:uiPriority="0"/>
    <w:lsdException w:name="caption" w:uiPriority="35" w:qFormat="1"/>
    <w:lsdException w:name="footnote reference" w:uiPriority="0"/>
    <w:lsdException w:name="page number" w:uiPriority="0"/>
    <w:lsdException w:name="List Bullet" w:uiPriority="0"/>
    <w:lsdException w:name="Title" w:semiHidden="0" w:uiPriority="10" w:unhideWhenUsed="0" w:qFormat="1"/>
    <w:lsdException w:name="Default Paragraph Font" w:uiPriority="1"/>
    <w:lsdException w:name="Body Text" w:uiPriority="1" w:qFormat="1"/>
    <w:lsdException w:name="Body Text Indent" w:uiPriority="0"/>
    <w:lsdException w:name="Subtitle" w:semiHidden="0" w:uiPriority="11" w:unhideWhenUsed="0" w:qFormat="1"/>
    <w:lsdException w:name="Body Text 2" w:uiPriority="0"/>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0"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semiHidden/>
    <w:qFormat/>
    <w:rsid w:val="00AE4674"/>
    <w:pPr>
      <w:spacing w:before="160" w:line="260" w:lineRule="exact"/>
    </w:pPr>
    <w:rPr>
      <w:rFonts w:ascii="Trebuchet MS" w:hAnsi="Trebuchet MS"/>
      <w:sz w:val="19"/>
      <w:lang w:val="en-AU"/>
    </w:rPr>
  </w:style>
  <w:style w:type="paragraph" w:styleId="Heading1">
    <w:name w:val="heading 1"/>
    <w:next w:val="Text"/>
    <w:link w:val="Heading1Char"/>
    <w:qFormat/>
    <w:rsid w:val="00AE4674"/>
    <w:pPr>
      <w:keepNext/>
      <w:spacing w:after="360"/>
      <w:outlineLvl w:val="0"/>
    </w:pPr>
    <w:rPr>
      <w:rFonts w:ascii="Arial" w:hAnsi="Arial" w:cs="Tahoma"/>
      <w:color w:val="000000"/>
      <w:kern w:val="28"/>
      <w:sz w:val="48"/>
      <w:szCs w:val="56"/>
      <w:lang w:val="en-AU"/>
    </w:rPr>
  </w:style>
  <w:style w:type="paragraph" w:styleId="Heading2">
    <w:name w:val="heading 2"/>
    <w:next w:val="Text"/>
    <w:link w:val="Heading2Char"/>
    <w:qFormat/>
    <w:rsid w:val="00AE4674"/>
    <w:pPr>
      <w:keepNext/>
      <w:spacing w:before="360"/>
      <w:ind w:right="-1"/>
      <w:outlineLvl w:val="1"/>
    </w:pPr>
    <w:rPr>
      <w:rFonts w:ascii="Arial" w:hAnsi="Arial" w:cs="Tahoma"/>
      <w:sz w:val="28"/>
      <w:lang w:val="en-AU"/>
    </w:rPr>
  </w:style>
  <w:style w:type="paragraph" w:styleId="Heading3">
    <w:name w:val="heading 3"/>
    <w:next w:val="Text"/>
    <w:link w:val="Heading3Char"/>
    <w:qFormat/>
    <w:rsid w:val="00AE4674"/>
    <w:pPr>
      <w:spacing w:before="280"/>
      <w:outlineLvl w:val="2"/>
    </w:pPr>
    <w:rPr>
      <w:rFonts w:ascii="Arial" w:hAnsi="Arial" w:cs="Tahoma"/>
      <w:color w:val="000000"/>
      <w:sz w:val="24"/>
      <w:lang w:val="en-AU"/>
    </w:rPr>
  </w:style>
  <w:style w:type="paragraph" w:styleId="Heading4">
    <w:name w:val="heading 4"/>
    <w:next w:val="Text"/>
    <w:link w:val="Heading4Char"/>
    <w:qFormat/>
    <w:rsid w:val="00AE4674"/>
    <w:pPr>
      <w:spacing w:before="280"/>
      <w:outlineLvl w:val="3"/>
    </w:pPr>
    <w:rPr>
      <w:rFonts w:ascii="Tahoma" w:hAnsi="Tahoma"/>
      <w:i/>
      <w:sz w:val="22"/>
      <w:lang w:val="en-AU"/>
    </w:rPr>
  </w:style>
  <w:style w:type="paragraph" w:styleId="Heading5">
    <w:name w:val="heading 5"/>
    <w:basedOn w:val="Normal"/>
    <w:next w:val="Normal"/>
    <w:qFormat/>
    <w:rsid w:val="00AE4674"/>
    <w:pPr>
      <w:keepNext/>
      <w:outlineLvl w:val="4"/>
    </w:pPr>
    <w:rPr>
      <w:rFonts w:ascii="Tahoma" w:hAnsi="Tahoma"/>
      <w:b/>
    </w:rPr>
  </w:style>
  <w:style w:type="paragraph" w:styleId="Heading6">
    <w:name w:val="heading 6"/>
    <w:basedOn w:val="Normal"/>
    <w:next w:val="Normal"/>
    <w:qFormat/>
    <w:rsid w:val="00AE4674"/>
    <w:pPr>
      <w:keepNext/>
      <w:ind w:left="2977"/>
      <w:outlineLvl w:val="5"/>
    </w:pPr>
    <w:rPr>
      <w:rFonts w:ascii="Tahoma" w:hAnsi="Tahoma"/>
      <w:sz w:val="20"/>
    </w:rPr>
  </w:style>
  <w:style w:type="paragraph" w:styleId="Heading7">
    <w:name w:val="heading 7"/>
    <w:basedOn w:val="Normal"/>
    <w:next w:val="Normal"/>
    <w:qFormat/>
    <w:rsid w:val="00AE4674"/>
    <w:pPr>
      <w:keepNext/>
      <w:jc w:val="center"/>
      <w:outlineLvl w:val="6"/>
    </w:pPr>
    <w:rPr>
      <w:rFonts w:ascii="Tahoma" w:hAnsi="Tahoma"/>
      <w:spacing w:val="20"/>
      <w:sz w:val="20"/>
    </w:rPr>
  </w:style>
  <w:style w:type="paragraph" w:styleId="Heading8">
    <w:name w:val="heading 8"/>
    <w:basedOn w:val="Normal"/>
    <w:next w:val="Normal"/>
    <w:qFormat/>
    <w:rsid w:val="00AE4674"/>
    <w:pPr>
      <w:keepNext/>
      <w:jc w:val="center"/>
      <w:outlineLvl w:val="7"/>
    </w:pPr>
    <w:rPr>
      <w:rFonts w:ascii="Tahoma" w:hAnsi="Tahoma"/>
      <w:color w:val="C0C0C0"/>
      <w:spacing w:val="60"/>
      <w:sz w:val="20"/>
    </w:rPr>
  </w:style>
  <w:style w:type="paragraph" w:styleId="Heading9">
    <w:name w:val="heading 9"/>
    <w:basedOn w:val="Normal"/>
    <w:next w:val="Normal"/>
    <w:link w:val="Heading9Char"/>
    <w:uiPriority w:val="9"/>
    <w:semiHidden/>
    <w:rsid w:val="00AE4674"/>
    <w:pPr>
      <w:keepNext/>
      <w:keepLines/>
      <w:spacing w:before="200"/>
      <w:outlineLvl w:val="8"/>
    </w:pPr>
    <w:rPr>
      <w:rFonts w:asciiTheme="majorHAnsi" w:eastAsiaTheme="majorEastAsia" w:hAnsiTheme="majorHAnsi" w:cstheme="majorBidi"/>
      <w:i/>
      <w:iCs/>
      <w:color w:val="404040" w:themeColor="text1" w:themeTint="BF"/>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ext">
    <w:name w:val="Text"/>
    <w:link w:val="TextChar"/>
    <w:rsid w:val="00AE4674"/>
    <w:pPr>
      <w:spacing w:before="160" w:line="300" w:lineRule="exact"/>
    </w:pPr>
    <w:rPr>
      <w:rFonts w:ascii="Trebuchet MS" w:hAnsi="Trebuchet MS"/>
      <w:sz w:val="19"/>
      <w:lang w:val="en-AU"/>
    </w:rPr>
  </w:style>
  <w:style w:type="character" w:customStyle="1" w:styleId="TextChar">
    <w:name w:val="Text Char"/>
    <w:basedOn w:val="DefaultParagraphFont"/>
    <w:link w:val="Text"/>
    <w:rsid w:val="00AE4674"/>
    <w:rPr>
      <w:rFonts w:ascii="Trebuchet MS" w:hAnsi="Trebuchet MS"/>
      <w:sz w:val="19"/>
      <w:lang w:val="en-AU"/>
    </w:rPr>
  </w:style>
  <w:style w:type="character" w:customStyle="1" w:styleId="Heading3Char">
    <w:name w:val="Heading 3 Char"/>
    <w:basedOn w:val="DefaultParagraphFont"/>
    <w:link w:val="Heading3"/>
    <w:rsid w:val="00AE4674"/>
    <w:rPr>
      <w:rFonts w:ascii="Arial" w:hAnsi="Arial" w:cs="Tahoma"/>
      <w:color w:val="000000"/>
      <w:sz w:val="24"/>
      <w:lang w:val="en-AU"/>
    </w:rPr>
  </w:style>
  <w:style w:type="character" w:customStyle="1" w:styleId="Heading4Char">
    <w:name w:val="Heading 4 Char"/>
    <w:basedOn w:val="DefaultParagraphFont"/>
    <w:link w:val="Heading4"/>
    <w:rsid w:val="00AE4674"/>
    <w:rPr>
      <w:rFonts w:ascii="Tahoma" w:hAnsi="Tahoma"/>
      <w:i/>
      <w:sz w:val="22"/>
      <w:lang w:val="en-AU"/>
    </w:rPr>
  </w:style>
  <w:style w:type="character" w:styleId="PageNumber">
    <w:name w:val="page number"/>
    <w:basedOn w:val="DefaultParagraphFont"/>
    <w:rsid w:val="00AE4674"/>
    <w:rPr>
      <w:rFonts w:ascii="Tahoma" w:hAnsi="Tahoma"/>
      <w:sz w:val="18"/>
    </w:rPr>
  </w:style>
  <w:style w:type="paragraph" w:styleId="Footer">
    <w:name w:val="footer"/>
    <w:basedOn w:val="Normal"/>
    <w:link w:val="FooterChar"/>
    <w:rsid w:val="00AE4674"/>
    <w:pPr>
      <w:tabs>
        <w:tab w:val="right" w:pos="7655"/>
      </w:tabs>
      <w:spacing w:before="0"/>
      <w:ind w:right="-1"/>
    </w:pPr>
    <w:rPr>
      <w:rFonts w:ascii="Arial" w:hAnsi="Arial" w:cs="Arial"/>
      <w:b/>
      <w:sz w:val="17"/>
      <w:szCs w:val="17"/>
    </w:rPr>
  </w:style>
  <w:style w:type="character" w:customStyle="1" w:styleId="FooterChar">
    <w:name w:val="Footer Char"/>
    <w:link w:val="Footer"/>
    <w:rsid w:val="00AE4674"/>
    <w:rPr>
      <w:rFonts w:ascii="Arial" w:hAnsi="Arial" w:cs="Arial"/>
      <w:b/>
      <w:sz w:val="17"/>
      <w:szCs w:val="17"/>
      <w:lang w:val="en-AU"/>
    </w:rPr>
  </w:style>
  <w:style w:type="paragraph" w:styleId="TOC1">
    <w:name w:val="toc 1"/>
    <w:uiPriority w:val="39"/>
    <w:rsid w:val="00AE4674"/>
    <w:pPr>
      <w:tabs>
        <w:tab w:val="right" w:pos="6804"/>
      </w:tabs>
      <w:spacing w:before="120" w:line="300" w:lineRule="exact"/>
      <w:ind w:right="1984"/>
    </w:pPr>
    <w:rPr>
      <w:rFonts w:ascii="Trebuchet MS" w:hAnsi="Trebuchet MS"/>
      <w:noProof/>
      <w:color w:val="000000"/>
      <w:sz w:val="19"/>
      <w:szCs w:val="19"/>
      <w:lang w:val="en-AU"/>
    </w:rPr>
  </w:style>
  <w:style w:type="paragraph" w:styleId="TOC2">
    <w:name w:val="toc 2"/>
    <w:basedOn w:val="Normal"/>
    <w:next w:val="Normal"/>
    <w:uiPriority w:val="39"/>
    <w:rsid w:val="00AE4674"/>
    <w:pPr>
      <w:tabs>
        <w:tab w:val="right" w:pos="6804"/>
      </w:tabs>
      <w:spacing w:before="20" w:after="20" w:line="300" w:lineRule="exact"/>
      <w:ind w:left="284"/>
    </w:pPr>
    <w:rPr>
      <w:noProof/>
      <w:color w:val="000000"/>
      <w:sz w:val="18"/>
      <w:szCs w:val="18"/>
    </w:rPr>
  </w:style>
  <w:style w:type="paragraph" w:styleId="Header">
    <w:name w:val="header"/>
    <w:basedOn w:val="Normal"/>
    <w:link w:val="HeaderChar"/>
    <w:uiPriority w:val="99"/>
    <w:unhideWhenUsed/>
    <w:rsid w:val="00AE4674"/>
    <w:pPr>
      <w:tabs>
        <w:tab w:val="center" w:pos="4513"/>
        <w:tab w:val="right" w:pos="9026"/>
      </w:tabs>
      <w:spacing w:before="0" w:line="240" w:lineRule="auto"/>
    </w:pPr>
  </w:style>
  <w:style w:type="paragraph" w:customStyle="1" w:styleId="Tabletext">
    <w:name w:val="Table text"/>
    <w:next w:val="Text"/>
    <w:rsid w:val="00A411B4"/>
    <w:pPr>
      <w:spacing w:before="40" w:after="40"/>
    </w:pPr>
    <w:rPr>
      <w:rFonts w:ascii="Arial" w:hAnsi="Arial"/>
      <w:color w:val="000000" w:themeColor="text1"/>
      <w:sz w:val="15"/>
      <w:lang w:val="en-AU"/>
    </w:rPr>
  </w:style>
  <w:style w:type="paragraph" w:customStyle="1" w:styleId="Tablehead1">
    <w:name w:val="Tablehead1"/>
    <w:rsid w:val="00A411B4"/>
    <w:pPr>
      <w:spacing w:before="80" w:after="80"/>
    </w:pPr>
    <w:rPr>
      <w:rFonts w:ascii="Arial Bold" w:hAnsi="Arial Bold"/>
      <w:b/>
      <w:color w:val="000000" w:themeColor="text1"/>
      <w:sz w:val="16"/>
      <w:lang w:val="en-AU"/>
    </w:rPr>
  </w:style>
  <w:style w:type="paragraph" w:styleId="Quote">
    <w:name w:val="Quote"/>
    <w:basedOn w:val="Text"/>
    <w:qFormat/>
    <w:rsid w:val="00DF2CB2"/>
    <w:pPr>
      <w:tabs>
        <w:tab w:val="right" w:pos="7853"/>
      </w:tabs>
      <w:spacing w:before="120"/>
      <w:ind w:left="567" w:right="652"/>
    </w:pPr>
    <w:rPr>
      <w:sz w:val="17"/>
    </w:rPr>
  </w:style>
  <w:style w:type="paragraph" w:customStyle="1" w:styleId="References">
    <w:name w:val="References"/>
    <w:rsid w:val="00AE4674"/>
    <w:pPr>
      <w:spacing w:before="80"/>
      <w:ind w:left="284" w:right="-369" w:hanging="284"/>
    </w:pPr>
    <w:rPr>
      <w:rFonts w:ascii="Trebuchet MS" w:hAnsi="Trebuchet MS"/>
      <w:sz w:val="18"/>
      <w:lang w:val="en-AU"/>
    </w:rPr>
  </w:style>
  <w:style w:type="paragraph" w:customStyle="1" w:styleId="Tablehead2">
    <w:name w:val="Tablehead2"/>
    <w:basedOn w:val="Tablehead1"/>
    <w:rsid w:val="00AE4674"/>
    <w:pPr>
      <w:tabs>
        <w:tab w:val="left" w:pos="992"/>
      </w:tabs>
      <w:spacing w:before="20" w:after="20"/>
    </w:pPr>
    <w:rPr>
      <w:b w:val="0"/>
    </w:rPr>
  </w:style>
  <w:style w:type="paragraph" w:customStyle="1" w:styleId="Tablehead3">
    <w:name w:val="Tablehead3"/>
    <w:basedOn w:val="Tablehead2"/>
    <w:rsid w:val="00AE4674"/>
    <w:rPr>
      <w:i/>
    </w:rPr>
  </w:style>
  <w:style w:type="paragraph" w:styleId="TableofFigures">
    <w:name w:val="table of figures"/>
    <w:basedOn w:val="TOC1"/>
    <w:next w:val="Normal"/>
    <w:uiPriority w:val="99"/>
    <w:rsid w:val="00AE4674"/>
    <w:pPr>
      <w:tabs>
        <w:tab w:val="left" w:pos="284"/>
      </w:tabs>
      <w:spacing w:before="80"/>
    </w:pPr>
  </w:style>
  <w:style w:type="paragraph" w:customStyle="1" w:styleId="Imprint">
    <w:name w:val="Imprint"/>
    <w:basedOn w:val="Normal"/>
    <w:rsid w:val="00AE4674"/>
    <w:pPr>
      <w:spacing w:line="260" w:lineRule="atLeast"/>
    </w:pPr>
    <w:rPr>
      <w:sz w:val="16"/>
    </w:rPr>
  </w:style>
  <w:style w:type="paragraph" w:customStyle="1" w:styleId="Figuretitle">
    <w:name w:val="Figuretitle"/>
    <w:basedOn w:val="Normal"/>
    <w:rsid w:val="00AE4674"/>
    <w:pPr>
      <w:spacing w:before="360" w:after="80" w:line="240" w:lineRule="auto"/>
      <w:ind w:left="851" w:hanging="851"/>
    </w:pPr>
    <w:rPr>
      <w:rFonts w:ascii="Arial" w:hAnsi="Arial" w:cs="Arial"/>
      <w:b/>
      <w:sz w:val="17"/>
    </w:rPr>
  </w:style>
  <w:style w:type="paragraph" w:customStyle="1" w:styleId="Dotpoint1">
    <w:name w:val="Dotpoint1"/>
    <w:rsid w:val="00AE4674"/>
    <w:pPr>
      <w:numPr>
        <w:numId w:val="21"/>
      </w:numPr>
      <w:spacing w:before="120" w:line="300" w:lineRule="exact"/>
    </w:pPr>
    <w:rPr>
      <w:rFonts w:ascii="Trebuchet MS" w:hAnsi="Trebuchet MS"/>
      <w:color w:val="000000"/>
      <w:sz w:val="19"/>
      <w:lang w:val="en-AU"/>
    </w:rPr>
  </w:style>
  <w:style w:type="paragraph" w:customStyle="1" w:styleId="Dotpoint2">
    <w:name w:val="Dotpoint2"/>
    <w:basedOn w:val="Dotpoint1"/>
    <w:rsid w:val="00AE4674"/>
    <w:pPr>
      <w:numPr>
        <w:numId w:val="22"/>
      </w:numPr>
      <w:tabs>
        <w:tab w:val="left" w:pos="567"/>
      </w:tabs>
    </w:pPr>
  </w:style>
  <w:style w:type="paragraph" w:customStyle="1" w:styleId="NumberedListContinuing">
    <w:name w:val="NumberedListContinuing"/>
    <w:basedOn w:val="Dotpoint1"/>
    <w:rsid w:val="00AE4674"/>
    <w:pPr>
      <w:numPr>
        <w:numId w:val="32"/>
      </w:numPr>
    </w:pPr>
    <w:rPr>
      <w:lang w:eastAsia="en-AU"/>
    </w:rPr>
  </w:style>
  <w:style w:type="paragraph" w:customStyle="1" w:styleId="Source">
    <w:name w:val="Source"/>
    <w:rsid w:val="00AE4674"/>
    <w:pPr>
      <w:spacing w:before="40"/>
      <w:ind w:left="567" w:hanging="567"/>
    </w:pPr>
    <w:rPr>
      <w:rFonts w:ascii="Arial" w:hAnsi="Arial"/>
      <w:sz w:val="15"/>
      <w:lang w:val="en-AU"/>
    </w:rPr>
  </w:style>
  <w:style w:type="paragraph" w:styleId="FootnoteText">
    <w:name w:val="footnote text"/>
    <w:basedOn w:val="Text"/>
    <w:link w:val="FootnoteTextChar"/>
    <w:rsid w:val="00AE4674"/>
    <w:pPr>
      <w:tabs>
        <w:tab w:val="left" w:pos="284"/>
        <w:tab w:val="left" w:pos="1418"/>
      </w:tabs>
      <w:spacing w:before="0" w:line="220" w:lineRule="exact"/>
      <w:ind w:left="284" w:hanging="284"/>
    </w:pPr>
    <w:rPr>
      <w:sz w:val="16"/>
    </w:rPr>
  </w:style>
  <w:style w:type="character" w:customStyle="1" w:styleId="FootnoteTextChar">
    <w:name w:val="Footnote Text Char"/>
    <w:basedOn w:val="DefaultParagraphFont"/>
    <w:link w:val="FootnoteText"/>
    <w:rsid w:val="00AE4674"/>
    <w:rPr>
      <w:rFonts w:ascii="Trebuchet MS" w:hAnsi="Trebuchet MS"/>
      <w:sz w:val="16"/>
      <w:lang w:val="en-AU"/>
    </w:rPr>
  </w:style>
  <w:style w:type="paragraph" w:styleId="NormalWeb">
    <w:name w:val="Normal (Web)"/>
    <w:basedOn w:val="Normal"/>
    <w:uiPriority w:val="99"/>
    <w:rsid w:val="00AE4674"/>
    <w:pPr>
      <w:spacing w:before="100" w:beforeAutospacing="1" w:after="240"/>
    </w:pPr>
    <w:rPr>
      <w:sz w:val="18"/>
      <w:szCs w:val="18"/>
    </w:rPr>
  </w:style>
  <w:style w:type="paragraph" w:customStyle="1" w:styleId="Titlepage">
    <w:name w:val="Title page"/>
    <w:basedOn w:val="Heading1"/>
    <w:qFormat/>
    <w:rsid w:val="00AE4674"/>
    <w:pPr>
      <w:ind w:left="567"/>
    </w:pPr>
    <w:rPr>
      <w:rFonts w:cs="Arial"/>
      <w:sz w:val="55"/>
      <w:szCs w:val="55"/>
    </w:rPr>
  </w:style>
  <w:style w:type="paragraph" w:styleId="TOC3">
    <w:name w:val="toc 3"/>
    <w:basedOn w:val="TOC2"/>
    <w:next w:val="Normal"/>
    <w:autoRedefine/>
    <w:semiHidden/>
    <w:unhideWhenUsed/>
    <w:rsid w:val="00AE4674"/>
    <w:pPr>
      <w:ind w:left="440"/>
    </w:pPr>
  </w:style>
  <w:style w:type="paragraph" w:styleId="TOC4">
    <w:name w:val="toc 4"/>
    <w:basedOn w:val="TOC3"/>
    <w:next w:val="Normal"/>
    <w:autoRedefine/>
    <w:semiHidden/>
    <w:unhideWhenUsed/>
    <w:rsid w:val="00AE4674"/>
    <w:pPr>
      <w:ind w:left="660"/>
    </w:pPr>
  </w:style>
  <w:style w:type="paragraph" w:styleId="BalloonText">
    <w:name w:val="Balloon Text"/>
    <w:basedOn w:val="Normal"/>
    <w:link w:val="BalloonTextChar"/>
    <w:uiPriority w:val="99"/>
    <w:semiHidden/>
    <w:rsid w:val="00AE4674"/>
    <w:pPr>
      <w:spacing w:before="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E4674"/>
    <w:rPr>
      <w:rFonts w:ascii="Tahoma" w:hAnsi="Tahoma" w:cs="Tahoma"/>
      <w:sz w:val="16"/>
      <w:szCs w:val="16"/>
      <w:lang w:val="en-AU"/>
    </w:rPr>
  </w:style>
  <w:style w:type="table" w:styleId="TableGrid">
    <w:name w:val="Table Grid"/>
    <w:basedOn w:val="TableNormal"/>
    <w:uiPriority w:val="59"/>
    <w:rsid w:val="00AE4674"/>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HeaderChar">
    <w:name w:val="Header Char"/>
    <w:basedOn w:val="DefaultParagraphFont"/>
    <w:link w:val="Header"/>
    <w:uiPriority w:val="99"/>
    <w:rsid w:val="00AE4674"/>
    <w:rPr>
      <w:rFonts w:ascii="Trebuchet MS" w:hAnsi="Trebuchet MS"/>
      <w:sz w:val="19"/>
      <w:lang w:val="en-AU"/>
    </w:rPr>
  </w:style>
  <w:style w:type="character" w:styleId="Hyperlink">
    <w:name w:val="Hyperlink"/>
    <w:basedOn w:val="DefaultParagraphFont"/>
    <w:unhideWhenUsed/>
    <w:rsid w:val="00AE4674"/>
    <w:rPr>
      <w:rFonts w:ascii="Trebuchet MS" w:hAnsi="Trebuchet MS"/>
      <w:color w:val="auto"/>
      <w:sz w:val="19"/>
      <w:u w:val="none"/>
    </w:rPr>
  </w:style>
  <w:style w:type="character" w:styleId="PlaceholderText">
    <w:name w:val="Placeholder Text"/>
    <w:basedOn w:val="DefaultParagraphFont"/>
    <w:uiPriority w:val="99"/>
    <w:semiHidden/>
    <w:rsid w:val="00AE4674"/>
    <w:rPr>
      <w:color w:val="808080"/>
    </w:rPr>
  </w:style>
  <w:style w:type="paragraph" w:customStyle="1" w:styleId="Tabletitle">
    <w:name w:val="Tabletitle"/>
    <w:next w:val="Text"/>
    <w:rsid w:val="00AE4674"/>
    <w:pPr>
      <w:spacing w:before="360" w:after="80"/>
      <w:ind w:left="851" w:hanging="851"/>
    </w:pPr>
    <w:rPr>
      <w:rFonts w:ascii="Arial" w:hAnsi="Arial"/>
      <w:b/>
      <w:sz w:val="17"/>
      <w:lang w:val="en-AU"/>
    </w:rPr>
  </w:style>
  <w:style w:type="paragraph" w:customStyle="1" w:styleId="PublicationTitle">
    <w:name w:val="Publication Title"/>
    <w:qFormat/>
    <w:rsid w:val="00AE4674"/>
    <w:pPr>
      <w:spacing w:before="3200" w:after="840"/>
      <w:ind w:left="1701"/>
    </w:pPr>
    <w:rPr>
      <w:rFonts w:ascii="Tahoma" w:hAnsi="Tahoma" w:cs="Tahoma"/>
      <w:color w:val="000000"/>
      <w:kern w:val="28"/>
      <w:sz w:val="56"/>
      <w:szCs w:val="56"/>
      <w:lang w:val="en-AU"/>
    </w:rPr>
  </w:style>
  <w:style w:type="paragraph" w:customStyle="1" w:styleId="Authors">
    <w:name w:val="Authors"/>
    <w:qFormat/>
    <w:rsid w:val="00AE4674"/>
    <w:pPr>
      <w:ind w:left="1701" w:right="-1"/>
    </w:pPr>
    <w:rPr>
      <w:rFonts w:ascii="Tahoma" w:hAnsi="Tahoma" w:cs="Tahoma"/>
      <w:sz w:val="28"/>
      <w:lang w:val="en-AU"/>
    </w:rPr>
  </w:style>
  <w:style w:type="paragraph" w:customStyle="1" w:styleId="Contents">
    <w:name w:val="Contents"/>
    <w:qFormat/>
    <w:rsid w:val="00AE4674"/>
    <w:pPr>
      <w:spacing w:after="1200"/>
    </w:pPr>
    <w:rPr>
      <w:rFonts w:ascii="Arial" w:hAnsi="Arial" w:cs="Arial"/>
      <w:color w:val="000000"/>
      <w:kern w:val="28"/>
      <w:sz w:val="48"/>
      <w:szCs w:val="48"/>
      <w:lang w:val="en-AU"/>
    </w:rPr>
  </w:style>
  <w:style w:type="paragraph" w:customStyle="1" w:styleId="Abouttheresearchpubtitle">
    <w:name w:val="About the research pub title"/>
    <w:qFormat/>
    <w:rsid w:val="00675257"/>
    <w:pPr>
      <w:spacing w:before="360"/>
    </w:pPr>
    <w:rPr>
      <w:rFonts w:ascii="Arial" w:hAnsi="Arial" w:cs="Tahoma"/>
      <w:i/>
      <w:sz w:val="28"/>
      <w:lang w:val="en-AU"/>
    </w:rPr>
  </w:style>
  <w:style w:type="paragraph" w:customStyle="1" w:styleId="Abouttheresearch">
    <w:name w:val="About the research"/>
    <w:uiPriority w:val="1"/>
    <w:qFormat/>
    <w:rsid w:val="00AE4674"/>
    <w:rPr>
      <w:rFonts w:ascii="Tahoma" w:hAnsi="Tahoma" w:cs="Tahoma"/>
      <w:color w:val="000000"/>
      <w:kern w:val="28"/>
      <w:sz w:val="56"/>
      <w:szCs w:val="56"/>
      <w:lang w:val="en-AU"/>
    </w:rPr>
  </w:style>
  <w:style w:type="paragraph" w:customStyle="1" w:styleId="Keymessages">
    <w:name w:val="Key messages"/>
    <w:uiPriority w:val="1"/>
    <w:qFormat/>
    <w:rsid w:val="00675257"/>
    <w:pPr>
      <w:spacing w:before="360"/>
    </w:pPr>
    <w:rPr>
      <w:rFonts w:ascii="Arial" w:hAnsi="Arial" w:cs="Tahoma"/>
      <w:sz w:val="28"/>
      <w:lang w:val="en-AU"/>
    </w:rPr>
  </w:style>
  <w:style w:type="paragraph" w:customStyle="1" w:styleId="Organisation">
    <w:name w:val="Organisation"/>
    <w:basedOn w:val="Authors"/>
    <w:uiPriority w:val="1"/>
    <w:qFormat/>
    <w:rsid w:val="00AE4674"/>
    <w:pPr>
      <w:spacing w:before="120"/>
      <w:ind w:right="0"/>
    </w:pPr>
    <w:rPr>
      <w:sz w:val="24"/>
    </w:rPr>
  </w:style>
  <w:style w:type="paragraph" w:customStyle="1" w:styleId="Heading20">
    <w:name w:val="Heading2"/>
    <w:basedOn w:val="Heading3"/>
    <w:rsid w:val="00AE4674"/>
    <w:pPr>
      <w:keepNext/>
      <w:spacing w:before="120" w:after="240"/>
    </w:pPr>
    <w:rPr>
      <w:rFonts w:ascii="Garamond" w:hAnsi="Garamond" w:cs="Times New Roman"/>
      <w:color w:val="auto"/>
      <w:sz w:val="32"/>
      <w:szCs w:val="32"/>
      <w:lang w:eastAsia="en-AU"/>
    </w:rPr>
  </w:style>
  <w:style w:type="paragraph" w:styleId="CommentText">
    <w:name w:val="annotation text"/>
    <w:basedOn w:val="Normal"/>
    <w:link w:val="CommentTextChar"/>
    <w:uiPriority w:val="99"/>
    <w:semiHidden/>
    <w:rsid w:val="00AE4674"/>
    <w:pPr>
      <w:spacing w:before="0" w:line="240" w:lineRule="auto"/>
    </w:pPr>
    <w:rPr>
      <w:rFonts w:ascii="Times New Roman" w:hAnsi="Times New Roman"/>
      <w:sz w:val="20"/>
      <w:lang w:eastAsia="en-AU"/>
    </w:rPr>
  </w:style>
  <w:style w:type="character" w:customStyle="1" w:styleId="CommentTextChar">
    <w:name w:val="Comment Text Char"/>
    <w:basedOn w:val="DefaultParagraphFont"/>
    <w:link w:val="CommentText"/>
    <w:uiPriority w:val="99"/>
    <w:semiHidden/>
    <w:rsid w:val="00AE4674"/>
    <w:rPr>
      <w:lang w:val="en-AU" w:eastAsia="en-AU"/>
    </w:rPr>
  </w:style>
  <w:style w:type="paragraph" w:styleId="CommentSubject">
    <w:name w:val="annotation subject"/>
    <w:basedOn w:val="CommentText"/>
    <w:next w:val="CommentText"/>
    <w:link w:val="CommentSubjectChar"/>
    <w:uiPriority w:val="99"/>
    <w:semiHidden/>
    <w:rsid w:val="00AE4674"/>
    <w:rPr>
      <w:b/>
      <w:bCs/>
    </w:rPr>
  </w:style>
  <w:style w:type="character" w:customStyle="1" w:styleId="CommentSubjectChar">
    <w:name w:val="Comment Subject Char"/>
    <w:basedOn w:val="CommentTextChar"/>
    <w:link w:val="CommentSubject"/>
    <w:uiPriority w:val="99"/>
    <w:semiHidden/>
    <w:rsid w:val="00AE4674"/>
    <w:rPr>
      <w:b/>
      <w:bCs/>
      <w:lang w:val="en-AU" w:eastAsia="en-AU"/>
    </w:rPr>
  </w:style>
  <w:style w:type="character" w:styleId="FollowedHyperlink">
    <w:name w:val="FollowedHyperlink"/>
    <w:uiPriority w:val="99"/>
    <w:rsid w:val="00AE4674"/>
    <w:rPr>
      <w:color w:val="800080"/>
      <w:u w:val="single"/>
    </w:rPr>
  </w:style>
  <w:style w:type="character" w:styleId="Strong">
    <w:name w:val="Strong"/>
    <w:uiPriority w:val="22"/>
    <w:semiHidden/>
    <w:qFormat/>
    <w:rsid w:val="00AE4674"/>
    <w:rPr>
      <w:b/>
      <w:bCs/>
    </w:rPr>
  </w:style>
  <w:style w:type="paragraph" w:styleId="Title">
    <w:name w:val="Title"/>
    <w:basedOn w:val="Normal"/>
    <w:link w:val="TitleChar"/>
    <w:uiPriority w:val="10"/>
    <w:qFormat/>
    <w:rsid w:val="00AE4674"/>
    <w:pPr>
      <w:pBdr>
        <w:bottom w:val="single" w:sz="8" w:space="4" w:color="4F81BD" w:themeColor="accent1"/>
      </w:pBdr>
      <w:spacing w:before="0"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AE4674"/>
    <w:rPr>
      <w:rFonts w:asciiTheme="majorHAnsi" w:eastAsiaTheme="majorEastAsia" w:hAnsiTheme="majorHAnsi" w:cstheme="majorBidi"/>
      <w:color w:val="17365D" w:themeColor="text2" w:themeShade="BF"/>
      <w:spacing w:val="5"/>
      <w:kern w:val="28"/>
      <w:sz w:val="52"/>
      <w:szCs w:val="52"/>
      <w:lang w:val="en-AU"/>
    </w:rPr>
  </w:style>
  <w:style w:type="paragraph" w:styleId="Revision">
    <w:name w:val="Revision"/>
    <w:hidden/>
    <w:uiPriority w:val="99"/>
    <w:rsid w:val="00251024"/>
    <w:rPr>
      <w:sz w:val="22"/>
      <w:lang w:val="en-AU" w:eastAsia="en-AU"/>
    </w:rPr>
  </w:style>
  <w:style w:type="paragraph" w:customStyle="1" w:styleId="TableFont">
    <w:name w:val="TableFont"/>
    <w:basedOn w:val="Normal"/>
    <w:link w:val="TableFontChar"/>
    <w:uiPriority w:val="99"/>
    <w:rsid w:val="00AE4674"/>
    <w:pPr>
      <w:spacing w:before="40" w:after="40" w:line="240" w:lineRule="auto"/>
    </w:pPr>
    <w:rPr>
      <w:rFonts w:ascii="Arial" w:hAnsi="Arial" w:cs="Arial"/>
      <w:color w:val="000000"/>
      <w:sz w:val="18"/>
      <w:lang w:val="en-GB"/>
    </w:rPr>
  </w:style>
  <w:style w:type="character" w:customStyle="1" w:styleId="TableFontChar">
    <w:name w:val="TableFont Char"/>
    <w:basedOn w:val="DefaultParagraphFont"/>
    <w:link w:val="TableFont"/>
    <w:uiPriority w:val="99"/>
    <w:rsid w:val="00AE4674"/>
    <w:rPr>
      <w:rFonts w:ascii="Arial" w:hAnsi="Arial" w:cs="Arial"/>
      <w:color w:val="000000"/>
      <w:sz w:val="18"/>
      <w:lang w:val="en-GB"/>
    </w:rPr>
  </w:style>
  <w:style w:type="paragraph" w:customStyle="1" w:styleId="BulletList">
    <w:name w:val="BulletList"/>
    <w:basedOn w:val="Normal"/>
    <w:rsid w:val="00AE4674"/>
    <w:pPr>
      <w:numPr>
        <w:numId w:val="20"/>
      </w:numPr>
      <w:spacing w:before="0" w:line="240" w:lineRule="auto"/>
    </w:pPr>
    <w:rPr>
      <w:rFonts w:ascii="Times New Roman" w:hAnsi="Times New Roman"/>
      <w:sz w:val="24"/>
      <w:szCs w:val="24"/>
      <w:lang w:eastAsia="en-AU"/>
    </w:rPr>
  </w:style>
  <w:style w:type="paragraph" w:customStyle="1" w:styleId="BulletList1">
    <w:name w:val="Bullet List 1"/>
    <w:basedOn w:val="BulletList"/>
    <w:rsid w:val="00AE4674"/>
    <w:pPr>
      <w:numPr>
        <w:numId w:val="0"/>
      </w:numPr>
    </w:pPr>
    <w:rPr>
      <w:rFonts w:ascii="Verdana" w:hAnsi="Verdana"/>
      <w:sz w:val="19"/>
      <w:szCs w:val="19"/>
    </w:rPr>
  </w:style>
  <w:style w:type="paragraph" w:customStyle="1" w:styleId="NumericalList">
    <w:name w:val="Numerical List"/>
    <w:basedOn w:val="Text"/>
    <w:rsid w:val="00AE4674"/>
    <w:pPr>
      <w:tabs>
        <w:tab w:val="left" w:pos="404"/>
      </w:tabs>
      <w:spacing w:before="0" w:line="240" w:lineRule="auto"/>
      <w:ind w:left="389" w:hanging="389"/>
    </w:pPr>
    <w:rPr>
      <w:rFonts w:ascii="Verdana" w:hAnsi="Verdana" w:cs="Arial"/>
      <w:lang w:eastAsia="en-AU"/>
    </w:rPr>
  </w:style>
  <w:style w:type="paragraph" w:customStyle="1" w:styleId="Default">
    <w:name w:val="Default"/>
    <w:rsid w:val="00AE4674"/>
    <w:pPr>
      <w:autoSpaceDE w:val="0"/>
      <w:autoSpaceDN w:val="0"/>
      <w:adjustRightInd w:val="0"/>
    </w:pPr>
    <w:rPr>
      <w:rFonts w:ascii="Garamond" w:eastAsia="Calibri" w:hAnsi="Garamond" w:cs="Garamond"/>
      <w:color w:val="000000"/>
      <w:sz w:val="24"/>
      <w:szCs w:val="24"/>
      <w:lang w:val="en-AU"/>
    </w:rPr>
  </w:style>
  <w:style w:type="character" w:styleId="Emphasis">
    <w:name w:val="Emphasis"/>
    <w:basedOn w:val="DefaultParagraphFont"/>
    <w:uiPriority w:val="20"/>
    <w:qFormat/>
    <w:rsid w:val="00AE4674"/>
    <w:rPr>
      <w:i/>
      <w:iCs/>
    </w:rPr>
  </w:style>
  <w:style w:type="paragraph" w:customStyle="1" w:styleId="Reference">
    <w:name w:val="Reference"/>
    <w:basedOn w:val="Text"/>
    <w:rsid w:val="00AE4674"/>
    <w:pPr>
      <w:spacing w:before="0" w:after="120" w:line="240" w:lineRule="auto"/>
    </w:pPr>
    <w:rPr>
      <w:rFonts w:ascii="Verdana" w:hAnsi="Verdana"/>
      <w:spacing w:val="8"/>
      <w:sz w:val="18"/>
      <w:szCs w:val="18"/>
      <w:lang w:eastAsia="en-AU"/>
    </w:rPr>
  </w:style>
  <w:style w:type="paragraph" w:customStyle="1" w:styleId="PullQuote">
    <w:name w:val="PullQuote"/>
    <w:basedOn w:val="Normal"/>
    <w:uiPriority w:val="1"/>
    <w:qFormat/>
    <w:rsid w:val="00AE4674"/>
    <w:pPr>
      <w:pBdr>
        <w:top w:val="single" w:sz="8" w:space="1" w:color="auto"/>
      </w:pBdr>
      <w:spacing w:before="0" w:line="280" w:lineRule="exact"/>
      <w:ind w:left="-425"/>
    </w:pPr>
    <w:rPr>
      <w:rFonts w:ascii="Arial" w:hAnsi="Arial" w:cs="Arial"/>
      <w:b/>
      <w:sz w:val="17"/>
      <w:szCs w:val="17"/>
    </w:rPr>
  </w:style>
  <w:style w:type="paragraph" w:customStyle="1" w:styleId="NumberedAlphaLevel2">
    <w:name w:val="NumberedAlphaLevel2"/>
    <w:basedOn w:val="NumberedListContinuing"/>
    <w:uiPriority w:val="1"/>
    <w:qFormat/>
    <w:rsid w:val="00AE4674"/>
    <w:pPr>
      <w:numPr>
        <w:numId w:val="0"/>
      </w:numPr>
      <w:tabs>
        <w:tab w:val="num" w:pos="567"/>
      </w:tabs>
      <w:spacing w:before="80"/>
      <w:ind w:left="567" w:hanging="283"/>
    </w:pPr>
    <w:rPr>
      <w:color w:val="auto"/>
    </w:rPr>
  </w:style>
  <w:style w:type="character" w:styleId="CommentReference">
    <w:name w:val="annotation reference"/>
    <w:basedOn w:val="DefaultParagraphFont"/>
    <w:uiPriority w:val="99"/>
    <w:semiHidden/>
    <w:rsid w:val="00AE4674"/>
    <w:rPr>
      <w:sz w:val="18"/>
      <w:szCs w:val="18"/>
    </w:rPr>
  </w:style>
  <w:style w:type="paragraph" w:styleId="Bibliography">
    <w:name w:val="Bibliography"/>
    <w:basedOn w:val="Normal"/>
    <w:next w:val="Normal"/>
    <w:uiPriority w:val="37"/>
    <w:semiHidden/>
    <w:rsid w:val="00AE4674"/>
  </w:style>
  <w:style w:type="paragraph" w:styleId="BlockText">
    <w:name w:val="Block Text"/>
    <w:basedOn w:val="Normal"/>
    <w:uiPriority w:val="99"/>
    <w:semiHidden/>
    <w:rsid w:val="00AE4674"/>
    <w:pPr>
      <w:pBdr>
        <w:top w:val="single" w:sz="2" w:space="10" w:color="4F81BD" w:themeColor="accent1" w:shadow="1" w:frame="1"/>
        <w:left w:val="single" w:sz="2" w:space="10" w:color="4F81BD" w:themeColor="accent1" w:shadow="1" w:frame="1"/>
        <w:bottom w:val="single" w:sz="2" w:space="10" w:color="4F81BD" w:themeColor="accent1" w:shadow="1" w:frame="1"/>
        <w:right w:val="single" w:sz="2" w:space="10" w:color="4F81BD" w:themeColor="accent1" w:shadow="1" w:frame="1"/>
      </w:pBdr>
      <w:ind w:left="1152" w:right="1152"/>
    </w:pPr>
    <w:rPr>
      <w:rFonts w:asciiTheme="minorHAnsi" w:eastAsiaTheme="minorEastAsia" w:hAnsiTheme="minorHAnsi" w:cstheme="minorBidi"/>
      <w:i/>
      <w:iCs/>
      <w:color w:val="4F81BD" w:themeColor="accent1"/>
    </w:rPr>
  </w:style>
  <w:style w:type="paragraph" w:styleId="BodyText3">
    <w:name w:val="Body Text 3"/>
    <w:basedOn w:val="Normal"/>
    <w:link w:val="BodyText3Char"/>
    <w:uiPriority w:val="99"/>
    <w:semiHidden/>
    <w:rsid w:val="00AE4674"/>
    <w:pPr>
      <w:spacing w:after="120"/>
    </w:pPr>
    <w:rPr>
      <w:sz w:val="16"/>
      <w:szCs w:val="16"/>
    </w:rPr>
  </w:style>
  <w:style w:type="character" w:customStyle="1" w:styleId="BodyText3Char">
    <w:name w:val="Body Text 3 Char"/>
    <w:basedOn w:val="DefaultParagraphFont"/>
    <w:link w:val="BodyText3"/>
    <w:uiPriority w:val="99"/>
    <w:semiHidden/>
    <w:rsid w:val="00AE4674"/>
    <w:rPr>
      <w:rFonts w:ascii="Trebuchet MS" w:hAnsi="Trebuchet MS"/>
      <w:sz w:val="16"/>
      <w:szCs w:val="16"/>
      <w:lang w:val="en-AU"/>
    </w:rPr>
  </w:style>
  <w:style w:type="paragraph" w:styleId="BodyTextFirstIndent">
    <w:name w:val="Body Text First Indent"/>
    <w:basedOn w:val="Normal"/>
    <w:link w:val="BodyTextFirstIndentChar"/>
    <w:uiPriority w:val="99"/>
    <w:semiHidden/>
    <w:rsid w:val="00AE4674"/>
    <w:pPr>
      <w:ind w:firstLine="360"/>
    </w:pPr>
    <w:rPr>
      <w:b/>
    </w:rPr>
  </w:style>
  <w:style w:type="character" w:customStyle="1" w:styleId="BodyTextFirstIndentChar">
    <w:name w:val="Body Text First Indent Char"/>
    <w:basedOn w:val="DefaultParagraphFont"/>
    <w:link w:val="BodyTextFirstIndent"/>
    <w:uiPriority w:val="99"/>
    <w:semiHidden/>
    <w:rsid w:val="00AE4674"/>
    <w:rPr>
      <w:rFonts w:ascii="Trebuchet MS" w:hAnsi="Trebuchet MS"/>
      <w:b/>
      <w:sz w:val="19"/>
      <w:lang w:val="en-AU"/>
    </w:rPr>
  </w:style>
  <w:style w:type="paragraph" w:styleId="BodyTextFirstIndent2">
    <w:name w:val="Body Text First Indent 2"/>
    <w:basedOn w:val="Normal"/>
    <w:link w:val="BodyTextFirstIndent2Char"/>
    <w:uiPriority w:val="99"/>
    <w:semiHidden/>
    <w:rsid w:val="00AE4674"/>
    <w:pPr>
      <w:ind w:left="360" w:firstLine="360"/>
    </w:pPr>
  </w:style>
  <w:style w:type="character" w:customStyle="1" w:styleId="BodyTextFirstIndent2Char">
    <w:name w:val="Body Text First Indent 2 Char"/>
    <w:basedOn w:val="DefaultParagraphFont"/>
    <w:link w:val="BodyTextFirstIndent2"/>
    <w:uiPriority w:val="99"/>
    <w:semiHidden/>
    <w:rsid w:val="00AE4674"/>
    <w:rPr>
      <w:rFonts w:ascii="Trebuchet MS" w:hAnsi="Trebuchet MS"/>
      <w:sz w:val="19"/>
      <w:lang w:val="en-AU"/>
    </w:rPr>
  </w:style>
  <w:style w:type="paragraph" w:styleId="BodyTextIndent2">
    <w:name w:val="Body Text Indent 2"/>
    <w:basedOn w:val="Normal"/>
    <w:link w:val="BodyTextIndent2Char"/>
    <w:uiPriority w:val="99"/>
    <w:semiHidden/>
    <w:rsid w:val="00AE4674"/>
    <w:pPr>
      <w:spacing w:after="120" w:line="480" w:lineRule="auto"/>
      <w:ind w:left="283"/>
    </w:pPr>
  </w:style>
  <w:style w:type="character" w:customStyle="1" w:styleId="BodyTextIndent2Char">
    <w:name w:val="Body Text Indent 2 Char"/>
    <w:basedOn w:val="DefaultParagraphFont"/>
    <w:link w:val="BodyTextIndent2"/>
    <w:uiPriority w:val="99"/>
    <w:semiHidden/>
    <w:rsid w:val="00AE4674"/>
    <w:rPr>
      <w:rFonts w:ascii="Trebuchet MS" w:hAnsi="Trebuchet MS"/>
      <w:sz w:val="19"/>
      <w:lang w:val="en-AU"/>
    </w:rPr>
  </w:style>
  <w:style w:type="paragraph" w:styleId="BodyTextIndent3">
    <w:name w:val="Body Text Indent 3"/>
    <w:basedOn w:val="Normal"/>
    <w:link w:val="BodyTextIndent3Char"/>
    <w:uiPriority w:val="99"/>
    <w:semiHidden/>
    <w:rsid w:val="00AE4674"/>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AE4674"/>
    <w:rPr>
      <w:rFonts w:ascii="Trebuchet MS" w:hAnsi="Trebuchet MS"/>
      <w:sz w:val="16"/>
      <w:szCs w:val="16"/>
      <w:lang w:val="en-AU"/>
    </w:rPr>
  </w:style>
  <w:style w:type="paragraph" w:styleId="Closing">
    <w:name w:val="Closing"/>
    <w:basedOn w:val="Normal"/>
    <w:link w:val="ClosingChar"/>
    <w:uiPriority w:val="99"/>
    <w:semiHidden/>
    <w:rsid w:val="00AE4674"/>
    <w:pPr>
      <w:spacing w:before="0" w:line="240" w:lineRule="auto"/>
      <w:ind w:left="4252"/>
    </w:pPr>
  </w:style>
  <w:style w:type="character" w:customStyle="1" w:styleId="ClosingChar">
    <w:name w:val="Closing Char"/>
    <w:basedOn w:val="DefaultParagraphFont"/>
    <w:link w:val="Closing"/>
    <w:uiPriority w:val="99"/>
    <w:semiHidden/>
    <w:rsid w:val="00AE4674"/>
    <w:rPr>
      <w:rFonts w:ascii="Trebuchet MS" w:hAnsi="Trebuchet MS"/>
      <w:sz w:val="19"/>
      <w:lang w:val="en-AU"/>
    </w:rPr>
  </w:style>
  <w:style w:type="paragraph" w:styleId="Date">
    <w:name w:val="Date"/>
    <w:basedOn w:val="Normal"/>
    <w:next w:val="Normal"/>
    <w:link w:val="DateChar"/>
    <w:uiPriority w:val="99"/>
    <w:semiHidden/>
    <w:rsid w:val="00AE4674"/>
  </w:style>
  <w:style w:type="character" w:customStyle="1" w:styleId="DateChar">
    <w:name w:val="Date Char"/>
    <w:basedOn w:val="DefaultParagraphFont"/>
    <w:link w:val="Date"/>
    <w:uiPriority w:val="99"/>
    <w:semiHidden/>
    <w:rsid w:val="00AE4674"/>
    <w:rPr>
      <w:rFonts w:ascii="Trebuchet MS" w:hAnsi="Trebuchet MS"/>
      <w:sz w:val="19"/>
      <w:lang w:val="en-AU"/>
    </w:rPr>
  </w:style>
  <w:style w:type="paragraph" w:styleId="DocumentMap">
    <w:name w:val="Document Map"/>
    <w:basedOn w:val="Normal"/>
    <w:link w:val="DocumentMapChar"/>
    <w:uiPriority w:val="99"/>
    <w:semiHidden/>
    <w:rsid w:val="00AE4674"/>
    <w:pPr>
      <w:spacing w:before="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AE4674"/>
    <w:rPr>
      <w:rFonts w:ascii="Tahoma" w:hAnsi="Tahoma" w:cs="Tahoma"/>
      <w:sz w:val="16"/>
      <w:szCs w:val="16"/>
      <w:lang w:val="en-AU"/>
    </w:rPr>
  </w:style>
  <w:style w:type="paragraph" w:styleId="E-mailSignature">
    <w:name w:val="E-mail Signature"/>
    <w:basedOn w:val="Normal"/>
    <w:link w:val="E-mailSignatureChar"/>
    <w:uiPriority w:val="99"/>
    <w:semiHidden/>
    <w:rsid w:val="00AE4674"/>
    <w:pPr>
      <w:spacing w:before="0" w:line="240" w:lineRule="auto"/>
    </w:pPr>
  </w:style>
  <w:style w:type="character" w:customStyle="1" w:styleId="E-mailSignatureChar">
    <w:name w:val="E-mail Signature Char"/>
    <w:basedOn w:val="DefaultParagraphFont"/>
    <w:link w:val="E-mailSignature"/>
    <w:uiPriority w:val="99"/>
    <w:semiHidden/>
    <w:rsid w:val="00AE4674"/>
    <w:rPr>
      <w:rFonts w:ascii="Trebuchet MS" w:hAnsi="Trebuchet MS"/>
      <w:sz w:val="19"/>
      <w:lang w:val="en-AU"/>
    </w:rPr>
  </w:style>
  <w:style w:type="paragraph" w:styleId="EndnoteText">
    <w:name w:val="endnote text"/>
    <w:basedOn w:val="Normal"/>
    <w:link w:val="EndnoteTextChar"/>
    <w:uiPriority w:val="99"/>
    <w:semiHidden/>
    <w:rsid w:val="00AE4674"/>
    <w:pPr>
      <w:spacing w:before="0" w:line="240" w:lineRule="auto"/>
    </w:pPr>
    <w:rPr>
      <w:sz w:val="20"/>
    </w:rPr>
  </w:style>
  <w:style w:type="character" w:customStyle="1" w:styleId="EndnoteTextChar">
    <w:name w:val="Endnote Text Char"/>
    <w:basedOn w:val="DefaultParagraphFont"/>
    <w:link w:val="EndnoteText"/>
    <w:uiPriority w:val="99"/>
    <w:semiHidden/>
    <w:rsid w:val="00AE4674"/>
    <w:rPr>
      <w:rFonts w:ascii="Trebuchet MS" w:hAnsi="Trebuchet MS"/>
      <w:lang w:val="en-AU"/>
    </w:rPr>
  </w:style>
  <w:style w:type="paragraph" w:styleId="EnvelopeAddress">
    <w:name w:val="envelope address"/>
    <w:basedOn w:val="Normal"/>
    <w:uiPriority w:val="99"/>
    <w:semiHidden/>
    <w:rsid w:val="00AE4674"/>
    <w:pPr>
      <w:framePr w:w="7920" w:h="1980" w:hRule="exact" w:hSpace="180" w:wrap="auto" w:hAnchor="page" w:xAlign="center" w:yAlign="bottom"/>
      <w:spacing w:before="0"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rsid w:val="00AE4674"/>
    <w:pPr>
      <w:spacing w:before="0" w:line="240" w:lineRule="auto"/>
    </w:pPr>
    <w:rPr>
      <w:rFonts w:asciiTheme="majorHAnsi" w:eastAsiaTheme="majorEastAsia" w:hAnsiTheme="majorHAnsi" w:cstheme="majorBidi"/>
      <w:sz w:val="20"/>
    </w:rPr>
  </w:style>
  <w:style w:type="character" w:customStyle="1" w:styleId="Heading9Char">
    <w:name w:val="Heading 9 Char"/>
    <w:basedOn w:val="DefaultParagraphFont"/>
    <w:link w:val="Heading9"/>
    <w:uiPriority w:val="9"/>
    <w:semiHidden/>
    <w:rsid w:val="00AE4674"/>
    <w:rPr>
      <w:rFonts w:asciiTheme="majorHAnsi" w:eastAsiaTheme="majorEastAsia" w:hAnsiTheme="majorHAnsi" w:cstheme="majorBidi"/>
      <w:i/>
      <w:iCs/>
      <w:color w:val="404040" w:themeColor="text1" w:themeTint="BF"/>
      <w:lang w:val="en-AU"/>
    </w:rPr>
  </w:style>
  <w:style w:type="paragraph" w:styleId="HTMLAddress">
    <w:name w:val="HTML Address"/>
    <w:basedOn w:val="Normal"/>
    <w:link w:val="HTMLAddressChar"/>
    <w:uiPriority w:val="99"/>
    <w:semiHidden/>
    <w:rsid w:val="00AE4674"/>
    <w:pPr>
      <w:spacing w:before="0" w:line="240" w:lineRule="auto"/>
    </w:pPr>
    <w:rPr>
      <w:i/>
      <w:iCs/>
    </w:rPr>
  </w:style>
  <w:style w:type="character" w:customStyle="1" w:styleId="HTMLAddressChar">
    <w:name w:val="HTML Address Char"/>
    <w:basedOn w:val="DefaultParagraphFont"/>
    <w:link w:val="HTMLAddress"/>
    <w:uiPriority w:val="99"/>
    <w:semiHidden/>
    <w:rsid w:val="00AE4674"/>
    <w:rPr>
      <w:rFonts w:ascii="Trebuchet MS" w:hAnsi="Trebuchet MS"/>
      <w:i/>
      <w:iCs/>
      <w:sz w:val="19"/>
      <w:lang w:val="en-AU"/>
    </w:rPr>
  </w:style>
  <w:style w:type="paragraph" w:styleId="HTMLPreformatted">
    <w:name w:val="HTML Preformatted"/>
    <w:basedOn w:val="Normal"/>
    <w:link w:val="HTMLPreformattedChar"/>
    <w:uiPriority w:val="99"/>
    <w:semiHidden/>
    <w:rsid w:val="00AE4674"/>
    <w:pPr>
      <w:spacing w:before="0" w:line="240" w:lineRule="auto"/>
    </w:pPr>
    <w:rPr>
      <w:rFonts w:ascii="Consolas" w:hAnsi="Consolas" w:cs="Consolas"/>
      <w:sz w:val="20"/>
    </w:rPr>
  </w:style>
  <w:style w:type="character" w:customStyle="1" w:styleId="HTMLPreformattedChar">
    <w:name w:val="HTML Preformatted Char"/>
    <w:basedOn w:val="DefaultParagraphFont"/>
    <w:link w:val="HTMLPreformatted"/>
    <w:uiPriority w:val="99"/>
    <w:semiHidden/>
    <w:rsid w:val="00AE4674"/>
    <w:rPr>
      <w:rFonts w:ascii="Consolas" w:hAnsi="Consolas" w:cs="Consolas"/>
      <w:lang w:val="en-AU"/>
    </w:rPr>
  </w:style>
  <w:style w:type="paragraph" w:styleId="Index1">
    <w:name w:val="index 1"/>
    <w:basedOn w:val="Normal"/>
    <w:next w:val="Normal"/>
    <w:autoRedefine/>
    <w:uiPriority w:val="99"/>
    <w:semiHidden/>
    <w:rsid w:val="00AE4674"/>
    <w:pPr>
      <w:spacing w:before="0" w:line="240" w:lineRule="auto"/>
      <w:ind w:left="190" w:hanging="190"/>
    </w:pPr>
  </w:style>
  <w:style w:type="paragraph" w:styleId="Index2">
    <w:name w:val="index 2"/>
    <w:basedOn w:val="Normal"/>
    <w:next w:val="Normal"/>
    <w:autoRedefine/>
    <w:uiPriority w:val="99"/>
    <w:semiHidden/>
    <w:rsid w:val="00AE4674"/>
    <w:pPr>
      <w:spacing w:before="0" w:line="240" w:lineRule="auto"/>
      <w:ind w:left="380" w:hanging="190"/>
    </w:pPr>
  </w:style>
  <w:style w:type="paragraph" w:styleId="Index3">
    <w:name w:val="index 3"/>
    <w:basedOn w:val="Normal"/>
    <w:next w:val="Normal"/>
    <w:autoRedefine/>
    <w:uiPriority w:val="99"/>
    <w:semiHidden/>
    <w:rsid w:val="00AE4674"/>
    <w:pPr>
      <w:spacing w:before="0" w:line="240" w:lineRule="auto"/>
      <w:ind w:left="570" w:hanging="190"/>
    </w:pPr>
  </w:style>
  <w:style w:type="paragraph" w:styleId="Index4">
    <w:name w:val="index 4"/>
    <w:basedOn w:val="Normal"/>
    <w:next w:val="Normal"/>
    <w:autoRedefine/>
    <w:uiPriority w:val="99"/>
    <w:semiHidden/>
    <w:rsid w:val="00AE4674"/>
    <w:pPr>
      <w:spacing w:before="0" w:line="240" w:lineRule="auto"/>
      <w:ind w:left="760" w:hanging="190"/>
    </w:pPr>
  </w:style>
  <w:style w:type="paragraph" w:styleId="Index5">
    <w:name w:val="index 5"/>
    <w:basedOn w:val="Normal"/>
    <w:next w:val="Normal"/>
    <w:autoRedefine/>
    <w:uiPriority w:val="99"/>
    <w:semiHidden/>
    <w:rsid w:val="00AE4674"/>
    <w:pPr>
      <w:spacing w:before="0" w:line="240" w:lineRule="auto"/>
      <w:ind w:left="950" w:hanging="190"/>
    </w:pPr>
  </w:style>
  <w:style w:type="paragraph" w:styleId="Index6">
    <w:name w:val="index 6"/>
    <w:basedOn w:val="Normal"/>
    <w:next w:val="Normal"/>
    <w:autoRedefine/>
    <w:uiPriority w:val="99"/>
    <w:semiHidden/>
    <w:rsid w:val="00AE4674"/>
    <w:pPr>
      <w:spacing w:before="0" w:line="240" w:lineRule="auto"/>
      <w:ind w:left="1140" w:hanging="190"/>
    </w:pPr>
  </w:style>
  <w:style w:type="paragraph" w:styleId="Index7">
    <w:name w:val="index 7"/>
    <w:basedOn w:val="Normal"/>
    <w:next w:val="Normal"/>
    <w:autoRedefine/>
    <w:uiPriority w:val="99"/>
    <w:semiHidden/>
    <w:rsid w:val="00AE4674"/>
    <w:pPr>
      <w:spacing w:before="0" w:line="240" w:lineRule="auto"/>
      <w:ind w:left="1330" w:hanging="190"/>
    </w:pPr>
  </w:style>
  <w:style w:type="paragraph" w:styleId="Index8">
    <w:name w:val="index 8"/>
    <w:basedOn w:val="Normal"/>
    <w:next w:val="Normal"/>
    <w:autoRedefine/>
    <w:uiPriority w:val="99"/>
    <w:semiHidden/>
    <w:rsid w:val="00AE4674"/>
    <w:pPr>
      <w:spacing w:before="0" w:line="240" w:lineRule="auto"/>
      <w:ind w:left="1520" w:hanging="190"/>
    </w:pPr>
  </w:style>
  <w:style w:type="paragraph" w:styleId="Index9">
    <w:name w:val="index 9"/>
    <w:basedOn w:val="Normal"/>
    <w:next w:val="Normal"/>
    <w:autoRedefine/>
    <w:uiPriority w:val="99"/>
    <w:semiHidden/>
    <w:rsid w:val="00AE4674"/>
    <w:pPr>
      <w:spacing w:before="0" w:line="240" w:lineRule="auto"/>
      <w:ind w:left="1710" w:hanging="190"/>
    </w:pPr>
  </w:style>
  <w:style w:type="paragraph" w:styleId="IndexHeading">
    <w:name w:val="index heading"/>
    <w:basedOn w:val="Normal"/>
    <w:next w:val="Index1"/>
    <w:uiPriority w:val="99"/>
    <w:semiHidden/>
    <w:rsid w:val="00AE4674"/>
    <w:rPr>
      <w:rFonts w:asciiTheme="majorHAnsi" w:eastAsiaTheme="majorEastAsia" w:hAnsiTheme="majorHAnsi" w:cstheme="majorBidi"/>
      <w:b/>
      <w:bCs/>
    </w:rPr>
  </w:style>
  <w:style w:type="paragraph" w:styleId="IntenseQuote">
    <w:name w:val="Intense Quote"/>
    <w:basedOn w:val="Normal"/>
    <w:next w:val="Normal"/>
    <w:link w:val="IntenseQuoteChar"/>
    <w:uiPriority w:val="30"/>
    <w:semiHidden/>
    <w:qFormat/>
    <w:rsid w:val="00AE4674"/>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semiHidden/>
    <w:rsid w:val="00AE4674"/>
    <w:rPr>
      <w:rFonts w:ascii="Trebuchet MS" w:hAnsi="Trebuchet MS"/>
      <w:b/>
      <w:bCs/>
      <w:i/>
      <w:iCs/>
      <w:color w:val="4F81BD" w:themeColor="accent1"/>
      <w:sz w:val="19"/>
      <w:lang w:val="en-AU"/>
    </w:rPr>
  </w:style>
  <w:style w:type="paragraph" w:styleId="List">
    <w:name w:val="List"/>
    <w:basedOn w:val="Normal"/>
    <w:uiPriority w:val="99"/>
    <w:semiHidden/>
    <w:rsid w:val="00AE4674"/>
    <w:pPr>
      <w:ind w:left="283" w:hanging="283"/>
      <w:contextualSpacing/>
    </w:pPr>
  </w:style>
  <w:style w:type="paragraph" w:styleId="List2">
    <w:name w:val="List 2"/>
    <w:basedOn w:val="Normal"/>
    <w:uiPriority w:val="99"/>
    <w:semiHidden/>
    <w:rsid w:val="00AE4674"/>
    <w:pPr>
      <w:ind w:left="566" w:hanging="283"/>
      <w:contextualSpacing/>
    </w:pPr>
  </w:style>
  <w:style w:type="paragraph" w:styleId="List3">
    <w:name w:val="List 3"/>
    <w:basedOn w:val="Normal"/>
    <w:uiPriority w:val="99"/>
    <w:semiHidden/>
    <w:rsid w:val="00AE4674"/>
    <w:pPr>
      <w:ind w:left="849" w:hanging="283"/>
      <w:contextualSpacing/>
    </w:pPr>
  </w:style>
  <w:style w:type="paragraph" w:styleId="List4">
    <w:name w:val="List 4"/>
    <w:basedOn w:val="Normal"/>
    <w:uiPriority w:val="99"/>
    <w:semiHidden/>
    <w:rsid w:val="00AE4674"/>
    <w:pPr>
      <w:ind w:left="1132" w:hanging="283"/>
      <w:contextualSpacing/>
    </w:pPr>
  </w:style>
  <w:style w:type="paragraph" w:styleId="List5">
    <w:name w:val="List 5"/>
    <w:basedOn w:val="Normal"/>
    <w:uiPriority w:val="99"/>
    <w:semiHidden/>
    <w:rsid w:val="00AE4674"/>
    <w:pPr>
      <w:ind w:left="1415" w:hanging="283"/>
      <w:contextualSpacing/>
    </w:pPr>
  </w:style>
  <w:style w:type="paragraph" w:styleId="ListBullet2">
    <w:name w:val="List Bullet 2"/>
    <w:basedOn w:val="Normal"/>
    <w:uiPriority w:val="99"/>
    <w:semiHidden/>
    <w:rsid w:val="00AE4674"/>
    <w:pPr>
      <w:numPr>
        <w:numId w:val="23"/>
      </w:numPr>
      <w:contextualSpacing/>
    </w:pPr>
  </w:style>
  <w:style w:type="paragraph" w:styleId="ListBullet3">
    <w:name w:val="List Bullet 3"/>
    <w:basedOn w:val="Normal"/>
    <w:uiPriority w:val="99"/>
    <w:semiHidden/>
    <w:rsid w:val="00AE4674"/>
    <w:pPr>
      <w:numPr>
        <w:numId w:val="24"/>
      </w:numPr>
      <w:contextualSpacing/>
    </w:pPr>
  </w:style>
  <w:style w:type="paragraph" w:styleId="ListBullet4">
    <w:name w:val="List Bullet 4"/>
    <w:basedOn w:val="Normal"/>
    <w:uiPriority w:val="99"/>
    <w:semiHidden/>
    <w:rsid w:val="00AE4674"/>
    <w:pPr>
      <w:numPr>
        <w:numId w:val="25"/>
      </w:numPr>
      <w:contextualSpacing/>
    </w:pPr>
  </w:style>
  <w:style w:type="paragraph" w:styleId="ListBullet5">
    <w:name w:val="List Bullet 5"/>
    <w:basedOn w:val="Normal"/>
    <w:uiPriority w:val="99"/>
    <w:semiHidden/>
    <w:rsid w:val="00AE4674"/>
    <w:pPr>
      <w:numPr>
        <w:numId w:val="26"/>
      </w:numPr>
      <w:contextualSpacing/>
    </w:pPr>
  </w:style>
  <w:style w:type="paragraph" w:styleId="ListContinue">
    <w:name w:val="List Continue"/>
    <w:basedOn w:val="Normal"/>
    <w:uiPriority w:val="99"/>
    <w:semiHidden/>
    <w:rsid w:val="00AE4674"/>
    <w:pPr>
      <w:spacing w:after="120"/>
      <w:ind w:left="283"/>
      <w:contextualSpacing/>
    </w:pPr>
  </w:style>
  <w:style w:type="paragraph" w:styleId="ListContinue2">
    <w:name w:val="List Continue 2"/>
    <w:basedOn w:val="Normal"/>
    <w:uiPriority w:val="99"/>
    <w:semiHidden/>
    <w:rsid w:val="00AE4674"/>
    <w:pPr>
      <w:spacing w:after="120"/>
      <w:ind w:left="566"/>
      <w:contextualSpacing/>
    </w:pPr>
  </w:style>
  <w:style w:type="paragraph" w:styleId="ListContinue3">
    <w:name w:val="List Continue 3"/>
    <w:basedOn w:val="Normal"/>
    <w:uiPriority w:val="99"/>
    <w:semiHidden/>
    <w:rsid w:val="00AE4674"/>
    <w:pPr>
      <w:spacing w:after="120"/>
      <w:ind w:left="849"/>
      <w:contextualSpacing/>
    </w:pPr>
  </w:style>
  <w:style w:type="paragraph" w:styleId="ListContinue4">
    <w:name w:val="List Continue 4"/>
    <w:basedOn w:val="Normal"/>
    <w:uiPriority w:val="99"/>
    <w:semiHidden/>
    <w:rsid w:val="00AE4674"/>
    <w:pPr>
      <w:spacing w:after="120"/>
      <w:ind w:left="1132"/>
      <w:contextualSpacing/>
    </w:pPr>
  </w:style>
  <w:style w:type="paragraph" w:styleId="ListContinue5">
    <w:name w:val="List Continue 5"/>
    <w:basedOn w:val="Normal"/>
    <w:uiPriority w:val="99"/>
    <w:semiHidden/>
    <w:rsid w:val="00AE4674"/>
    <w:pPr>
      <w:spacing w:after="120"/>
      <w:ind w:left="1415"/>
      <w:contextualSpacing/>
    </w:pPr>
  </w:style>
  <w:style w:type="paragraph" w:styleId="ListNumber">
    <w:name w:val="List Number"/>
    <w:basedOn w:val="Normal"/>
    <w:uiPriority w:val="99"/>
    <w:semiHidden/>
    <w:rsid w:val="00AE4674"/>
    <w:pPr>
      <w:numPr>
        <w:numId w:val="27"/>
      </w:numPr>
      <w:contextualSpacing/>
    </w:pPr>
  </w:style>
  <w:style w:type="paragraph" w:styleId="ListNumber2">
    <w:name w:val="List Number 2"/>
    <w:basedOn w:val="Normal"/>
    <w:uiPriority w:val="99"/>
    <w:semiHidden/>
    <w:rsid w:val="00AE4674"/>
    <w:pPr>
      <w:numPr>
        <w:numId w:val="28"/>
      </w:numPr>
      <w:contextualSpacing/>
    </w:pPr>
  </w:style>
  <w:style w:type="paragraph" w:styleId="ListNumber3">
    <w:name w:val="List Number 3"/>
    <w:basedOn w:val="Normal"/>
    <w:uiPriority w:val="99"/>
    <w:semiHidden/>
    <w:rsid w:val="00AE4674"/>
    <w:pPr>
      <w:numPr>
        <w:numId w:val="29"/>
      </w:numPr>
      <w:contextualSpacing/>
    </w:pPr>
  </w:style>
  <w:style w:type="paragraph" w:styleId="ListNumber4">
    <w:name w:val="List Number 4"/>
    <w:basedOn w:val="Normal"/>
    <w:uiPriority w:val="99"/>
    <w:semiHidden/>
    <w:rsid w:val="00AE4674"/>
    <w:pPr>
      <w:numPr>
        <w:numId w:val="30"/>
      </w:numPr>
      <w:contextualSpacing/>
    </w:pPr>
  </w:style>
  <w:style w:type="paragraph" w:styleId="ListNumber5">
    <w:name w:val="List Number 5"/>
    <w:basedOn w:val="Normal"/>
    <w:uiPriority w:val="99"/>
    <w:semiHidden/>
    <w:rsid w:val="00AE4674"/>
    <w:pPr>
      <w:numPr>
        <w:numId w:val="31"/>
      </w:numPr>
      <w:contextualSpacing/>
    </w:pPr>
  </w:style>
  <w:style w:type="paragraph" w:styleId="MacroText">
    <w:name w:val="macro"/>
    <w:link w:val="MacroTextChar"/>
    <w:uiPriority w:val="99"/>
    <w:semiHidden/>
    <w:rsid w:val="00AE4674"/>
    <w:pPr>
      <w:tabs>
        <w:tab w:val="left" w:pos="480"/>
        <w:tab w:val="left" w:pos="960"/>
        <w:tab w:val="left" w:pos="1440"/>
        <w:tab w:val="left" w:pos="1920"/>
        <w:tab w:val="left" w:pos="2400"/>
        <w:tab w:val="left" w:pos="2880"/>
        <w:tab w:val="left" w:pos="3360"/>
        <w:tab w:val="left" w:pos="3840"/>
        <w:tab w:val="left" w:pos="4320"/>
      </w:tabs>
      <w:spacing w:before="160" w:line="260" w:lineRule="exact"/>
    </w:pPr>
    <w:rPr>
      <w:rFonts w:ascii="Consolas" w:hAnsi="Consolas" w:cs="Consolas"/>
      <w:lang w:val="en-AU"/>
    </w:rPr>
  </w:style>
  <w:style w:type="character" w:customStyle="1" w:styleId="MacroTextChar">
    <w:name w:val="Macro Text Char"/>
    <w:basedOn w:val="DefaultParagraphFont"/>
    <w:link w:val="MacroText"/>
    <w:uiPriority w:val="99"/>
    <w:semiHidden/>
    <w:rsid w:val="00AE4674"/>
    <w:rPr>
      <w:rFonts w:ascii="Consolas" w:hAnsi="Consolas" w:cs="Consolas"/>
      <w:lang w:val="en-AU"/>
    </w:rPr>
  </w:style>
  <w:style w:type="paragraph" w:styleId="MessageHeader">
    <w:name w:val="Message Header"/>
    <w:basedOn w:val="Normal"/>
    <w:link w:val="MessageHeaderChar"/>
    <w:uiPriority w:val="99"/>
    <w:semiHidden/>
    <w:rsid w:val="00AE4674"/>
    <w:pPr>
      <w:pBdr>
        <w:top w:val="single" w:sz="6" w:space="1" w:color="auto"/>
        <w:left w:val="single" w:sz="6" w:space="1" w:color="auto"/>
        <w:bottom w:val="single" w:sz="6" w:space="1" w:color="auto"/>
        <w:right w:val="single" w:sz="6" w:space="1" w:color="auto"/>
      </w:pBdr>
      <w:shd w:val="pct20" w:color="auto" w:fill="auto"/>
      <w:spacing w:before="0" w:line="240" w:lineRule="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AE4674"/>
    <w:rPr>
      <w:rFonts w:asciiTheme="majorHAnsi" w:eastAsiaTheme="majorEastAsia" w:hAnsiTheme="majorHAnsi" w:cstheme="majorBidi"/>
      <w:sz w:val="24"/>
      <w:szCs w:val="24"/>
      <w:shd w:val="pct20" w:color="auto" w:fill="auto"/>
      <w:lang w:val="en-AU"/>
    </w:rPr>
  </w:style>
  <w:style w:type="paragraph" w:styleId="NoSpacing">
    <w:name w:val="No Spacing"/>
    <w:uiPriority w:val="1"/>
    <w:semiHidden/>
    <w:qFormat/>
    <w:rsid w:val="00AE4674"/>
    <w:rPr>
      <w:rFonts w:ascii="Trebuchet MS" w:hAnsi="Trebuchet MS"/>
      <w:sz w:val="19"/>
      <w:lang w:val="en-AU"/>
    </w:rPr>
  </w:style>
  <w:style w:type="paragraph" w:styleId="NormalIndent">
    <w:name w:val="Normal Indent"/>
    <w:basedOn w:val="Normal"/>
    <w:uiPriority w:val="99"/>
    <w:semiHidden/>
    <w:rsid w:val="00AE4674"/>
    <w:pPr>
      <w:ind w:left="720"/>
    </w:pPr>
  </w:style>
  <w:style w:type="paragraph" w:styleId="NoteHeading">
    <w:name w:val="Note Heading"/>
    <w:basedOn w:val="Normal"/>
    <w:next w:val="Normal"/>
    <w:link w:val="NoteHeadingChar"/>
    <w:uiPriority w:val="99"/>
    <w:semiHidden/>
    <w:rsid w:val="00AE4674"/>
    <w:pPr>
      <w:spacing w:before="0" w:line="240" w:lineRule="auto"/>
    </w:pPr>
  </w:style>
  <w:style w:type="character" w:customStyle="1" w:styleId="NoteHeadingChar">
    <w:name w:val="Note Heading Char"/>
    <w:basedOn w:val="DefaultParagraphFont"/>
    <w:link w:val="NoteHeading"/>
    <w:uiPriority w:val="99"/>
    <w:semiHidden/>
    <w:rsid w:val="00AE4674"/>
    <w:rPr>
      <w:rFonts w:ascii="Trebuchet MS" w:hAnsi="Trebuchet MS"/>
      <w:sz w:val="19"/>
      <w:lang w:val="en-AU"/>
    </w:rPr>
  </w:style>
  <w:style w:type="paragraph" w:styleId="Salutation">
    <w:name w:val="Salutation"/>
    <w:basedOn w:val="Normal"/>
    <w:next w:val="Normal"/>
    <w:link w:val="SalutationChar"/>
    <w:uiPriority w:val="99"/>
    <w:semiHidden/>
    <w:rsid w:val="00AE4674"/>
  </w:style>
  <w:style w:type="character" w:customStyle="1" w:styleId="SalutationChar">
    <w:name w:val="Salutation Char"/>
    <w:basedOn w:val="DefaultParagraphFont"/>
    <w:link w:val="Salutation"/>
    <w:uiPriority w:val="99"/>
    <w:semiHidden/>
    <w:rsid w:val="00AE4674"/>
    <w:rPr>
      <w:rFonts w:ascii="Trebuchet MS" w:hAnsi="Trebuchet MS"/>
      <w:sz w:val="19"/>
      <w:lang w:val="en-AU"/>
    </w:rPr>
  </w:style>
  <w:style w:type="paragraph" w:styleId="Signature">
    <w:name w:val="Signature"/>
    <w:basedOn w:val="Normal"/>
    <w:link w:val="SignatureChar"/>
    <w:uiPriority w:val="99"/>
    <w:semiHidden/>
    <w:rsid w:val="00AE4674"/>
    <w:pPr>
      <w:spacing w:before="0" w:line="240" w:lineRule="auto"/>
      <w:ind w:left="4252"/>
    </w:pPr>
  </w:style>
  <w:style w:type="character" w:customStyle="1" w:styleId="SignatureChar">
    <w:name w:val="Signature Char"/>
    <w:basedOn w:val="DefaultParagraphFont"/>
    <w:link w:val="Signature"/>
    <w:uiPriority w:val="99"/>
    <w:semiHidden/>
    <w:rsid w:val="00AE4674"/>
    <w:rPr>
      <w:rFonts w:ascii="Trebuchet MS" w:hAnsi="Trebuchet MS"/>
      <w:sz w:val="19"/>
      <w:lang w:val="en-AU"/>
    </w:rPr>
  </w:style>
  <w:style w:type="paragraph" w:styleId="Subtitle">
    <w:name w:val="Subtitle"/>
    <w:basedOn w:val="Normal"/>
    <w:next w:val="Normal"/>
    <w:link w:val="SubtitleChar"/>
    <w:uiPriority w:val="11"/>
    <w:qFormat/>
    <w:rsid w:val="00AE4674"/>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AE4674"/>
    <w:rPr>
      <w:rFonts w:asciiTheme="majorHAnsi" w:eastAsiaTheme="majorEastAsia" w:hAnsiTheme="majorHAnsi" w:cstheme="majorBidi"/>
      <w:i/>
      <w:iCs/>
      <w:color w:val="4F81BD" w:themeColor="accent1"/>
      <w:spacing w:val="15"/>
      <w:sz w:val="24"/>
      <w:szCs w:val="24"/>
      <w:lang w:val="en-AU"/>
    </w:rPr>
  </w:style>
  <w:style w:type="paragraph" w:styleId="TableofAuthorities">
    <w:name w:val="table of authorities"/>
    <w:basedOn w:val="Normal"/>
    <w:next w:val="Normal"/>
    <w:uiPriority w:val="99"/>
    <w:semiHidden/>
    <w:rsid w:val="00AE4674"/>
    <w:pPr>
      <w:ind w:left="190" w:hanging="190"/>
    </w:pPr>
  </w:style>
  <w:style w:type="paragraph" w:styleId="TOAHeading">
    <w:name w:val="toa heading"/>
    <w:basedOn w:val="Normal"/>
    <w:next w:val="Normal"/>
    <w:uiPriority w:val="99"/>
    <w:semiHidden/>
    <w:rsid w:val="00AE4674"/>
    <w:pPr>
      <w:spacing w:before="120"/>
    </w:pPr>
    <w:rPr>
      <w:rFonts w:asciiTheme="majorHAnsi" w:eastAsiaTheme="majorEastAsia" w:hAnsiTheme="majorHAnsi" w:cstheme="majorBidi"/>
      <w:b/>
      <w:bCs/>
      <w:sz w:val="24"/>
      <w:szCs w:val="24"/>
    </w:rPr>
  </w:style>
  <w:style w:type="paragraph" w:styleId="TOC5">
    <w:name w:val="toc 5"/>
    <w:basedOn w:val="Normal"/>
    <w:next w:val="Normal"/>
    <w:autoRedefine/>
    <w:uiPriority w:val="39"/>
    <w:semiHidden/>
    <w:unhideWhenUsed/>
    <w:rsid w:val="00AE4674"/>
    <w:pPr>
      <w:spacing w:after="100"/>
      <w:ind w:left="760"/>
    </w:pPr>
  </w:style>
  <w:style w:type="paragraph" w:styleId="TOC6">
    <w:name w:val="toc 6"/>
    <w:basedOn w:val="Normal"/>
    <w:next w:val="Normal"/>
    <w:autoRedefine/>
    <w:uiPriority w:val="39"/>
    <w:semiHidden/>
    <w:unhideWhenUsed/>
    <w:rsid w:val="00AE4674"/>
    <w:pPr>
      <w:spacing w:after="100"/>
      <w:ind w:left="950"/>
    </w:pPr>
  </w:style>
  <w:style w:type="paragraph" w:styleId="TOC7">
    <w:name w:val="toc 7"/>
    <w:basedOn w:val="Normal"/>
    <w:next w:val="Normal"/>
    <w:autoRedefine/>
    <w:uiPriority w:val="39"/>
    <w:semiHidden/>
    <w:unhideWhenUsed/>
    <w:rsid w:val="00AE4674"/>
    <w:pPr>
      <w:spacing w:after="100"/>
      <w:ind w:left="1140"/>
    </w:pPr>
  </w:style>
  <w:style w:type="paragraph" w:styleId="TOC8">
    <w:name w:val="toc 8"/>
    <w:basedOn w:val="Normal"/>
    <w:next w:val="Normal"/>
    <w:autoRedefine/>
    <w:uiPriority w:val="39"/>
    <w:semiHidden/>
    <w:unhideWhenUsed/>
    <w:rsid w:val="00AE4674"/>
    <w:pPr>
      <w:spacing w:after="100"/>
      <w:ind w:left="1330"/>
    </w:pPr>
  </w:style>
  <w:style w:type="paragraph" w:styleId="TOC9">
    <w:name w:val="toc 9"/>
    <w:basedOn w:val="Normal"/>
    <w:next w:val="Normal"/>
    <w:autoRedefine/>
    <w:uiPriority w:val="39"/>
    <w:semiHidden/>
    <w:unhideWhenUsed/>
    <w:rsid w:val="00AE4674"/>
    <w:pPr>
      <w:spacing w:after="100"/>
      <w:ind w:left="1520"/>
    </w:pPr>
  </w:style>
  <w:style w:type="paragraph" w:styleId="TOCHeading">
    <w:name w:val="TOC Heading"/>
    <w:basedOn w:val="Heading1"/>
    <w:next w:val="Normal"/>
    <w:uiPriority w:val="39"/>
    <w:semiHidden/>
    <w:unhideWhenUsed/>
    <w:qFormat/>
    <w:rsid w:val="00AE4674"/>
    <w:pPr>
      <w:keepLines/>
      <w:spacing w:before="480" w:after="0" w:line="260" w:lineRule="exact"/>
      <w:outlineLvl w:val="9"/>
    </w:pPr>
    <w:rPr>
      <w:rFonts w:asciiTheme="majorHAnsi" w:eastAsiaTheme="majorEastAsia" w:hAnsiTheme="majorHAnsi" w:cstheme="majorBidi"/>
      <w:b/>
      <w:bCs/>
      <w:color w:val="365F91" w:themeColor="accent1" w:themeShade="BF"/>
      <w:kern w:val="0"/>
      <w:sz w:val="28"/>
      <w:szCs w:val="28"/>
    </w:rPr>
  </w:style>
  <w:style w:type="paragraph" w:customStyle="1" w:styleId="NumberedList">
    <w:name w:val="NumberedList"/>
    <w:uiPriority w:val="1"/>
    <w:qFormat/>
    <w:rsid w:val="00AE4674"/>
    <w:pPr>
      <w:numPr>
        <w:numId w:val="33"/>
      </w:numPr>
      <w:spacing w:before="80" w:line="300" w:lineRule="exact"/>
    </w:pPr>
    <w:rPr>
      <w:rFonts w:ascii="Trebuchet MS" w:hAnsi="Trebuchet MS"/>
      <w:sz w:val="19"/>
      <w:lang w:val="en-AU" w:eastAsia="en-AU"/>
    </w:rPr>
  </w:style>
  <w:style w:type="character" w:styleId="FootnoteReference">
    <w:name w:val="footnote reference"/>
    <w:basedOn w:val="DefaultParagraphFont"/>
    <w:rsid w:val="00AE4674"/>
    <w:rPr>
      <w:rFonts w:cs="Times New Roman"/>
      <w:vertAlign w:val="superscript"/>
    </w:rPr>
  </w:style>
  <w:style w:type="paragraph" w:customStyle="1" w:styleId="Normal1">
    <w:name w:val="Normal1"/>
    <w:rsid w:val="0091777D"/>
    <w:rPr>
      <w:rFonts w:ascii="Cambria" w:eastAsia="Cambria" w:hAnsi="Cambria" w:cs="Cambria"/>
      <w:color w:val="000000"/>
      <w:sz w:val="24"/>
      <w:szCs w:val="24"/>
      <w:lang w:val="en-AU" w:eastAsia="en-AU"/>
    </w:rPr>
  </w:style>
  <w:style w:type="paragraph" w:styleId="ListParagraph">
    <w:name w:val="List Paragraph"/>
    <w:basedOn w:val="Normal"/>
    <w:uiPriority w:val="1"/>
    <w:qFormat/>
    <w:rsid w:val="00AE4674"/>
    <w:pPr>
      <w:widowControl w:val="0"/>
      <w:spacing w:before="0" w:line="240" w:lineRule="auto"/>
    </w:pPr>
    <w:rPr>
      <w:rFonts w:asciiTheme="minorHAnsi" w:eastAsiaTheme="minorHAnsi" w:hAnsiTheme="minorHAnsi" w:cstheme="minorBidi"/>
      <w:sz w:val="22"/>
      <w:szCs w:val="22"/>
      <w:lang w:val="en-US"/>
    </w:rPr>
  </w:style>
  <w:style w:type="paragraph" w:customStyle="1" w:styleId="Normal11">
    <w:name w:val="Normal11"/>
    <w:rsid w:val="007A3DB2"/>
    <w:rPr>
      <w:rFonts w:ascii="Cambria" w:eastAsia="Cambria" w:hAnsi="Cambria" w:cs="Cambria"/>
      <w:color w:val="000000"/>
      <w:sz w:val="24"/>
      <w:szCs w:val="24"/>
      <w:lang w:val="en-AU"/>
    </w:rPr>
  </w:style>
  <w:style w:type="table" w:customStyle="1" w:styleId="LightShading-Accent11">
    <w:name w:val="Light Shading - Accent 11"/>
    <w:basedOn w:val="TableNormal"/>
    <w:uiPriority w:val="60"/>
    <w:rsid w:val="0066465F"/>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customStyle="1" w:styleId="Heading2Char">
    <w:name w:val="Heading 2 Char"/>
    <w:basedOn w:val="DefaultParagraphFont"/>
    <w:link w:val="Heading2"/>
    <w:rsid w:val="00AE4674"/>
    <w:rPr>
      <w:rFonts w:ascii="Arial" w:hAnsi="Arial" w:cs="Tahoma"/>
      <w:sz w:val="28"/>
      <w:lang w:val="en-AU"/>
    </w:rPr>
  </w:style>
  <w:style w:type="paragraph" w:customStyle="1" w:styleId="BodytextRPC">
    <w:name w:val="Body text RPC"/>
    <w:basedOn w:val="Normal"/>
    <w:link w:val="BodytextRPCChar"/>
    <w:qFormat/>
    <w:rsid w:val="005868B6"/>
    <w:pPr>
      <w:spacing w:before="0" w:after="200" w:line="276" w:lineRule="auto"/>
    </w:pPr>
    <w:rPr>
      <w:rFonts w:ascii="Times New Roman" w:eastAsia="Calibri" w:hAnsi="Times New Roman"/>
      <w:sz w:val="22"/>
      <w:lang w:bidi="en-US"/>
    </w:rPr>
  </w:style>
  <w:style w:type="character" w:customStyle="1" w:styleId="BodytextRPCChar">
    <w:name w:val="Body text RPC Char"/>
    <w:basedOn w:val="DefaultParagraphFont"/>
    <w:link w:val="BodytextRPC"/>
    <w:rsid w:val="005868B6"/>
    <w:rPr>
      <w:rFonts w:eastAsia="Calibri"/>
      <w:sz w:val="22"/>
      <w:lang w:val="en-AU" w:bidi="en-US"/>
    </w:rPr>
  </w:style>
  <w:style w:type="character" w:customStyle="1" w:styleId="Heading1Char">
    <w:name w:val="Heading 1 Char"/>
    <w:basedOn w:val="DefaultParagraphFont"/>
    <w:link w:val="Heading1"/>
    <w:rsid w:val="00AE4674"/>
    <w:rPr>
      <w:rFonts w:ascii="Arial" w:hAnsi="Arial" w:cs="Tahoma"/>
      <w:color w:val="000000"/>
      <w:kern w:val="28"/>
      <w:sz w:val="48"/>
      <w:szCs w:val="56"/>
      <w:lang w:val="en-AU"/>
    </w:rPr>
  </w:style>
  <w:style w:type="paragraph" w:customStyle="1" w:styleId="TableParagraph">
    <w:name w:val="Table Paragraph"/>
    <w:basedOn w:val="Normal"/>
    <w:uiPriority w:val="1"/>
    <w:qFormat/>
    <w:rsid w:val="00AE4674"/>
    <w:pPr>
      <w:widowControl w:val="0"/>
      <w:spacing w:before="0" w:line="240" w:lineRule="auto"/>
    </w:pPr>
    <w:rPr>
      <w:rFonts w:asciiTheme="minorHAnsi" w:eastAsiaTheme="minorHAnsi" w:hAnsiTheme="minorHAnsi" w:cstheme="minorBidi"/>
      <w:sz w:val="22"/>
      <w:szCs w:val="22"/>
      <w:lang w:val="en-US"/>
    </w:rPr>
  </w:style>
  <w:style w:type="paragraph" w:styleId="PlainText">
    <w:name w:val="Plain Text"/>
    <w:basedOn w:val="Normal"/>
    <w:link w:val="PlainTextChar"/>
    <w:uiPriority w:val="99"/>
    <w:semiHidden/>
    <w:unhideWhenUsed/>
    <w:rsid w:val="004473F8"/>
    <w:pPr>
      <w:spacing w:before="0" w:line="240" w:lineRule="auto"/>
    </w:pPr>
    <w:rPr>
      <w:rFonts w:ascii="Calibri" w:hAnsi="Calibri"/>
      <w:sz w:val="22"/>
      <w:szCs w:val="21"/>
    </w:rPr>
  </w:style>
  <w:style w:type="character" w:customStyle="1" w:styleId="PlainTextChar">
    <w:name w:val="Plain Text Char"/>
    <w:basedOn w:val="DefaultParagraphFont"/>
    <w:link w:val="PlainText"/>
    <w:uiPriority w:val="99"/>
    <w:semiHidden/>
    <w:rsid w:val="004473F8"/>
    <w:rPr>
      <w:rFonts w:ascii="Calibri" w:hAnsi="Calibri"/>
      <w:sz w:val="22"/>
      <w:szCs w:val="21"/>
      <w:lang w:val="en-AU"/>
    </w:rPr>
  </w:style>
  <w:style w:type="table" w:styleId="LightShading-Accent1">
    <w:name w:val="Light Shading Accent 1"/>
    <w:basedOn w:val="TableNormal"/>
    <w:uiPriority w:val="60"/>
    <w:rsid w:val="008520BF"/>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customStyle="1" w:styleId="apple-converted-space">
    <w:name w:val="apple-converted-space"/>
    <w:basedOn w:val="DefaultParagraphFont"/>
    <w:rsid w:val="00AE4674"/>
  </w:style>
  <w:style w:type="paragraph" w:styleId="BodyText">
    <w:name w:val="Body Text"/>
    <w:basedOn w:val="Normal"/>
    <w:link w:val="BodyTextChar"/>
    <w:uiPriority w:val="1"/>
    <w:qFormat/>
    <w:rsid w:val="00AE4674"/>
    <w:pPr>
      <w:spacing w:after="120"/>
    </w:pPr>
  </w:style>
  <w:style w:type="character" w:customStyle="1" w:styleId="BodyTextChar">
    <w:name w:val="Body Text Char"/>
    <w:basedOn w:val="DefaultParagraphFont"/>
    <w:link w:val="BodyText"/>
    <w:uiPriority w:val="1"/>
    <w:rsid w:val="00AE4674"/>
    <w:rPr>
      <w:rFonts w:ascii="Trebuchet MS" w:hAnsi="Trebuchet MS"/>
      <w:sz w:val="19"/>
      <w:lang w:val="en-AU"/>
    </w:rPr>
  </w:style>
  <w:style w:type="paragraph" w:customStyle="1" w:styleId="bodytextoutlinednumber">
    <w:name w:val="body text outlined number"/>
    <w:basedOn w:val="Normal"/>
    <w:link w:val="bodytextoutlinednumberCharChar"/>
    <w:rsid w:val="00AE4674"/>
    <w:pPr>
      <w:numPr>
        <w:numId w:val="19"/>
      </w:numPr>
      <w:suppressAutoHyphens/>
      <w:autoSpaceDE w:val="0"/>
      <w:autoSpaceDN w:val="0"/>
      <w:adjustRightInd w:val="0"/>
      <w:spacing w:before="150" w:line="300" w:lineRule="atLeast"/>
      <w:textAlignment w:val="center"/>
    </w:pPr>
    <w:rPr>
      <w:rFonts w:ascii="Calibri" w:hAnsi="Calibri" w:cs="Garamond"/>
      <w:color w:val="000000"/>
      <w:sz w:val="24"/>
      <w:szCs w:val="24"/>
      <w:lang w:val="en-GB" w:eastAsia="en-AU"/>
    </w:rPr>
  </w:style>
  <w:style w:type="character" w:customStyle="1" w:styleId="bodytextoutlinednumberCharChar">
    <w:name w:val="body text outlined number Char Char"/>
    <w:basedOn w:val="DefaultParagraphFont"/>
    <w:link w:val="bodytextoutlinednumber"/>
    <w:rsid w:val="00AE4674"/>
    <w:rPr>
      <w:rFonts w:ascii="Calibri" w:hAnsi="Calibri" w:cs="Garamond"/>
      <w:color w:val="000000"/>
      <w:sz w:val="24"/>
      <w:szCs w:val="24"/>
      <w:lang w:val="en-GB" w:eastAsia="en-AU"/>
    </w:rPr>
  </w:style>
  <w:style w:type="paragraph" w:customStyle="1" w:styleId="BodyText1">
    <w:name w:val="Body Text1"/>
    <w:basedOn w:val="Normal"/>
    <w:link w:val="BodytextChar0"/>
    <w:rsid w:val="00AE4674"/>
    <w:pPr>
      <w:spacing w:before="0" w:after="120" w:line="240" w:lineRule="auto"/>
    </w:pPr>
    <w:rPr>
      <w:rFonts w:ascii="Arial" w:hAnsi="Arial" w:cs="Arial"/>
      <w:sz w:val="20"/>
    </w:rPr>
  </w:style>
  <w:style w:type="character" w:customStyle="1" w:styleId="BodytextChar0">
    <w:name w:val="Body text Char"/>
    <w:link w:val="BodyText1"/>
    <w:rsid w:val="00AE4674"/>
    <w:rPr>
      <w:rFonts w:ascii="Arial" w:hAnsi="Arial" w:cs="Arial"/>
      <w:lang w:val="en-AU"/>
    </w:rPr>
  </w:style>
  <w:style w:type="paragraph" w:styleId="Caption">
    <w:name w:val="caption"/>
    <w:basedOn w:val="Normal"/>
    <w:next w:val="Normal"/>
    <w:uiPriority w:val="35"/>
    <w:unhideWhenUsed/>
    <w:qFormat/>
    <w:rsid w:val="00AE4674"/>
    <w:pPr>
      <w:spacing w:before="0" w:after="200" w:line="240" w:lineRule="auto"/>
    </w:pPr>
    <w:rPr>
      <w:i/>
      <w:iCs/>
      <w:color w:val="1F497D" w:themeColor="text2"/>
      <w:sz w:val="18"/>
      <w:szCs w:val="18"/>
    </w:rPr>
  </w:style>
  <w:style w:type="paragraph" w:customStyle="1" w:styleId="Contents-numberslist">
    <w:name w:val="Contents - numbers list"/>
    <w:autoRedefine/>
    <w:qFormat/>
    <w:rsid w:val="00AE4674"/>
    <w:pPr>
      <w:spacing w:line="120" w:lineRule="exact"/>
    </w:pPr>
    <w:rPr>
      <w:rFonts w:asciiTheme="minorHAnsi" w:eastAsiaTheme="minorEastAsia" w:hAnsiTheme="minorHAnsi" w:cstheme="minorHAnsi"/>
      <w:sz w:val="24"/>
      <w:szCs w:val="24"/>
      <w:lang w:val="en-AU" w:eastAsia="ar-SA"/>
    </w:rPr>
  </w:style>
  <w:style w:type="character" w:styleId="EndnoteReference">
    <w:name w:val="endnote reference"/>
    <w:basedOn w:val="DefaultParagraphFont"/>
    <w:uiPriority w:val="99"/>
    <w:semiHidden/>
    <w:unhideWhenUsed/>
    <w:rsid w:val="00AE4674"/>
    <w:rPr>
      <w:vertAlign w:val="superscript"/>
    </w:rPr>
  </w:style>
  <w:style w:type="paragraph" w:customStyle="1" w:styleId="Head3">
    <w:name w:val="Head 3"/>
    <w:basedOn w:val="BodyText1"/>
    <w:next w:val="BodyText1"/>
    <w:rsid w:val="00AE4674"/>
    <w:pPr>
      <w:keepNext/>
      <w:spacing w:before="240"/>
    </w:pPr>
    <w:rPr>
      <w:b/>
    </w:rPr>
  </w:style>
  <w:style w:type="paragraph" w:customStyle="1" w:styleId="Note-Refs">
    <w:name w:val="Note - Refs"/>
    <w:autoRedefine/>
    <w:qFormat/>
    <w:rsid w:val="00AE4674"/>
    <w:pPr>
      <w:snapToGrid w:val="0"/>
      <w:ind w:right="57"/>
    </w:pPr>
    <w:rPr>
      <w:rFonts w:ascii="Arial" w:eastAsiaTheme="minorEastAsia" w:hAnsi="Arial" w:cs="Arial"/>
      <w:iCs/>
      <w:sz w:val="14"/>
      <w:szCs w:val="18"/>
      <w:lang w:val="en-GB" w:eastAsia="ar-SA"/>
    </w:rPr>
  </w:style>
  <w:style w:type="paragraph" w:customStyle="1" w:styleId="Note-Text">
    <w:name w:val="Note - Text"/>
    <w:autoRedefine/>
    <w:qFormat/>
    <w:rsid w:val="00AE4674"/>
    <w:pPr>
      <w:snapToGrid w:val="0"/>
      <w:ind w:left="170" w:right="57"/>
    </w:pPr>
    <w:rPr>
      <w:rFonts w:ascii="Arial" w:eastAsiaTheme="minorEastAsia" w:hAnsi="Arial" w:cs="Arial"/>
      <w:sz w:val="18"/>
      <w:szCs w:val="18"/>
      <w:lang w:val="en-AU" w:eastAsia="ar-SA"/>
    </w:rPr>
  </w:style>
  <w:style w:type="paragraph" w:customStyle="1" w:styleId="NotesTable-CellBold">
    <w:name w:val="NotesTable - CellBold"/>
    <w:autoRedefine/>
    <w:rsid w:val="00AE4674"/>
    <w:pPr>
      <w:snapToGrid w:val="0"/>
      <w:jc w:val="center"/>
    </w:pPr>
    <w:rPr>
      <w:rFonts w:ascii="Arial" w:eastAsiaTheme="minorEastAsia" w:hAnsi="Arial" w:cs="Arial"/>
      <w:b/>
      <w:sz w:val="18"/>
      <w:szCs w:val="22"/>
      <w:lang w:val="en-AU" w:eastAsia="ar-SA"/>
    </w:rPr>
  </w:style>
  <w:style w:type="paragraph" w:customStyle="1" w:styleId="NotesTable-CellPlain">
    <w:name w:val="NotesTable - CellPlain"/>
    <w:basedOn w:val="NotesTable-CellBold"/>
    <w:autoRedefine/>
    <w:rsid w:val="00AE4674"/>
    <w:rPr>
      <w:b w:val="0"/>
      <w:szCs w:val="18"/>
    </w:rPr>
  </w:style>
  <w:style w:type="paragraph" w:customStyle="1" w:styleId="NotesTable-Notes">
    <w:name w:val="NotesTable - Notes"/>
    <w:autoRedefine/>
    <w:rsid w:val="00AE4674"/>
    <w:pPr>
      <w:snapToGrid w:val="0"/>
      <w:jc w:val="center"/>
    </w:pPr>
    <w:rPr>
      <w:rFonts w:ascii="Arial" w:eastAsiaTheme="minorEastAsia" w:hAnsi="Arial" w:cs="Arial"/>
      <w:iCs/>
      <w:sz w:val="16"/>
      <w:szCs w:val="18"/>
      <w:lang w:val="en-GB" w:eastAsia="ar-SA"/>
    </w:rPr>
  </w:style>
  <w:style w:type="paragraph" w:customStyle="1" w:styleId="NotesTable-HeadPlain">
    <w:name w:val="NotesTable - HeadPlain"/>
    <w:basedOn w:val="NotesTable-Notes"/>
    <w:autoRedefine/>
    <w:rsid w:val="00AE4674"/>
    <w:rPr>
      <w:sz w:val="18"/>
      <w:szCs w:val="16"/>
    </w:rPr>
  </w:style>
  <w:style w:type="paragraph" w:customStyle="1" w:styleId="NotesTable-HeadBold">
    <w:name w:val="NotesTable - HeadBold"/>
    <w:basedOn w:val="NotesTable-HeadPlain"/>
    <w:autoRedefine/>
    <w:rsid w:val="00AE4674"/>
    <w:rPr>
      <w:b/>
    </w:rPr>
  </w:style>
  <w:style w:type="paragraph" w:customStyle="1" w:styleId="NotesTable-ItemPlain">
    <w:name w:val="NotesTable - ItemPlain"/>
    <w:autoRedefine/>
    <w:qFormat/>
    <w:rsid w:val="00AE4674"/>
    <w:pPr>
      <w:snapToGrid w:val="0"/>
      <w:ind w:left="170" w:right="57"/>
    </w:pPr>
    <w:rPr>
      <w:rFonts w:ascii="Arial" w:eastAsiaTheme="minorEastAsia" w:hAnsi="Arial" w:cs="Arial"/>
      <w:iCs/>
      <w:sz w:val="18"/>
      <w:szCs w:val="22"/>
      <w:lang w:val="en-GB" w:eastAsia="ar-SA"/>
    </w:rPr>
  </w:style>
  <w:style w:type="paragraph" w:customStyle="1" w:styleId="para">
    <w:name w:val="para"/>
    <w:basedOn w:val="Normal"/>
    <w:link w:val="paraChar"/>
    <w:rsid w:val="00AE4674"/>
    <w:pPr>
      <w:spacing w:before="0" w:after="240" w:line="240" w:lineRule="auto"/>
      <w:jc w:val="both"/>
    </w:pPr>
    <w:rPr>
      <w:rFonts w:ascii="Times" w:hAnsi="Times"/>
      <w:sz w:val="22"/>
    </w:rPr>
  </w:style>
  <w:style w:type="character" w:customStyle="1" w:styleId="paraChar">
    <w:name w:val="para Char"/>
    <w:basedOn w:val="DefaultParagraphFont"/>
    <w:link w:val="para"/>
    <w:rsid w:val="00AE4674"/>
    <w:rPr>
      <w:rFonts w:ascii="Times" w:hAnsi="Times"/>
      <w:sz w:val="22"/>
      <w:lang w:val="en-AU"/>
    </w:rPr>
  </w:style>
  <w:style w:type="paragraph" w:customStyle="1" w:styleId="Pubsubtitle">
    <w:name w:val="Pub subtitle"/>
    <w:basedOn w:val="Normal"/>
    <w:rsid w:val="00AE4674"/>
    <w:pPr>
      <w:spacing w:before="20" w:after="20" w:line="240" w:lineRule="auto"/>
      <w:ind w:left="720"/>
      <w:outlineLvl w:val="0"/>
    </w:pPr>
    <w:rPr>
      <w:rFonts w:ascii="Arial" w:hAnsi="Arial" w:cs="Arial"/>
      <w:color w:val="439539"/>
      <w:sz w:val="36"/>
      <w:szCs w:val="36"/>
    </w:rPr>
  </w:style>
  <w:style w:type="paragraph" w:customStyle="1" w:styleId="Statement-ItemBold">
    <w:name w:val="Statement - ItemBold"/>
    <w:basedOn w:val="Normal"/>
    <w:rsid w:val="00AE4674"/>
    <w:pPr>
      <w:snapToGrid w:val="0"/>
      <w:spacing w:before="0" w:line="240" w:lineRule="auto"/>
      <w:ind w:left="57" w:right="57"/>
    </w:pPr>
    <w:rPr>
      <w:rFonts w:ascii="Arial" w:eastAsiaTheme="minorEastAsia" w:hAnsi="Arial" w:cs="Arial"/>
      <w:b/>
      <w:iCs/>
      <w:sz w:val="18"/>
      <w:szCs w:val="22"/>
      <w:lang w:val="en-GB" w:eastAsia="ar-SA"/>
    </w:rPr>
  </w:style>
  <w:style w:type="paragraph" w:customStyle="1" w:styleId="StatsHeading2">
    <w:name w:val="StatsHeading2"/>
    <w:basedOn w:val="Normal"/>
    <w:link w:val="StatsHeading2CharChar"/>
    <w:rsid w:val="00AE4674"/>
    <w:pPr>
      <w:spacing w:before="300" w:line="240" w:lineRule="auto"/>
    </w:pPr>
    <w:rPr>
      <w:rFonts w:ascii="Arial" w:hAnsi="Arial"/>
      <w:color w:val="008783"/>
      <w:sz w:val="24"/>
    </w:rPr>
  </w:style>
  <w:style w:type="character" w:customStyle="1" w:styleId="StatsHeading2CharChar">
    <w:name w:val="StatsHeading2 Char Char"/>
    <w:basedOn w:val="DefaultParagraphFont"/>
    <w:link w:val="StatsHeading2"/>
    <w:rsid w:val="00AE4674"/>
    <w:rPr>
      <w:rFonts w:ascii="Arial" w:hAnsi="Arial"/>
      <w:color w:val="008783"/>
      <w:sz w:val="24"/>
      <w:lang w:val="en-AU"/>
    </w:rPr>
  </w:style>
  <w:style w:type="numbering" w:customStyle="1" w:styleId="StyleBulletedLime">
    <w:name w:val="Style Bulleted Lime"/>
    <w:basedOn w:val="NoList"/>
    <w:rsid w:val="00AE4674"/>
    <w:pPr>
      <w:numPr>
        <w:numId w:val="34"/>
      </w:numPr>
    </w:pPr>
  </w:style>
  <w:style w:type="paragraph" w:customStyle="1" w:styleId="StyleNotesTable-CellPlainBold">
    <w:name w:val="Style NotesTable - CellPlain + Bold"/>
    <w:basedOn w:val="NotesTable-CellPlain"/>
    <w:autoRedefine/>
    <w:rsid w:val="00AE4674"/>
    <w:rPr>
      <w:bCs/>
    </w:rPr>
  </w:style>
  <w:style w:type="paragraph" w:customStyle="1" w:styleId="StyleStyledotpointAfter75ptLinespacingsingle">
    <w:name w:val="Style Style dot point + After:  7.5 pt + Line spacing:  single"/>
    <w:basedOn w:val="Normal"/>
    <w:rsid w:val="00AE4674"/>
    <w:pPr>
      <w:numPr>
        <w:numId w:val="35"/>
      </w:numPr>
      <w:tabs>
        <w:tab w:val="left" w:pos="227"/>
      </w:tabs>
      <w:suppressAutoHyphens/>
      <w:autoSpaceDE w:val="0"/>
      <w:autoSpaceDN w:val="0"/>
      <w:adjustRightInd w:val="0"/>
      <w:spacing w:before="150" w:line="240" w:lineRule="auto"/>
      <w:textAlignment w:val="center"/>
    </w:pPr>
    <w:rPr>
      <w:rFonts w:ascii="Calibri" w:hAnsi="Calibri"/>
      <w:color w:val="000000"/>
      <w:sz w:val="24"/>
      <w:shd w:val="clear" w:color="auto" w:fill="FFFFFD"/>
      <w:lang w:val="en-GB" w:eastAsia="en-AU"/>
    </w:rPr>
  </w:style>
  <w:style w:type="table" w:customStyle="1" w:styleId="TableAsPlaceholder">
    <w:name w:val="Table As Placeholder"/>
    <w:basedOn w:val="TableNormal"/>
    <w:uiPriority w:val="99"/>
    <w:qFormat/>
    <w:rsid w:val="00AE4674"/>
    <w:pPr>
      <w:spacing w:line="300" w:lineRule="atLeast"/>
    </w:pPr>
    <w:rPr>
      <w:rFonts w:asciiTheme="minorHAnsi" w:hAnsiTheme="minorHAnsi" w:cs="Arial"/>
      <w:sz w:val="22"/>
      <w:szCs w:val="22"/>
      <w:lang w:val="en-AU" w:eastAsia="en-AU"/>
    </w:rPr>
    <w:tblPr>
      <w:tblCellMar>
        <w:left w:w="0" w:type="dxa"/>
        <w:right w:w="0" w:type="dxa"/>
      </w:tblCellMar>
    </w:tblPr>
  </w:style>
  <w:style w:type="paragraph" w:customStyle="1" w:styleId="Title2">
    <w:name w:val="Title 2"/>
    <w:basedOn w:val="Normal"/>
    <w:link w:val="Title2Char"/>
    <w:rsid w:val="00AE4674"/>
    <w:pPr>
      <w:spacing w:before="0" w:after="250" w:line="300" w:lineRule="atLeast"/>
      <w:ind w:left="397"/>
      <w:jc w:val="right"/>
    </w:pPr>
    <w:rPr>
      <w:rFonts w:asciiTheme="majorHAnsi" w:eastAsiaTheme="minorHAnsi" w:hAnsiTheme="majorHAnsi" w:cstheme="minorBidi"/>
      <w:color w:val="FFFFFF"/>
      <w:spacing w:val="-2"/>
      <w:sz w:val="32"/>
      <w:szCs w:val="22"/>
    </w:rPr>
  </w:style>
  <w:style w:type="character" w:customStyle="1" w:styleId="Title2Char">
    <w:name w:val="Title 2 Char"/>
    <w:basedOn w:val="DefaultParagraphFont"/>
    <w:link w:val="Title2"/>
    <w:rsid w:val="00AE4674"/>
    <w:rPr>
      <w:rFonts w:asciiTheme="majorHAnsi" w:eastAsiaTheme="minorHAnsi" w:hAnsiTheme="majorHAnsi" w:cstheme="minorBidi"/>
      <w:color w:val="FFFFFF"/>
      <w:spacing w:val="-2"/>
      <w:sz w:val="32"/>
      <w:szCs w:val="22"/>
      <w:lang w:val="en-AU"/>
    </w:rPr>
  </w:style>
  <w:style w:type="paragraph" w:customStyle="1" w:styleId="Title3">
    <w:name w:val="Title 3"/>
    <w:basedOn w:val="Title2"/>
    <w:rsid w:val="00AE4674"/>
    <w:pPr>
      <w:framePr w:wrap="auto" w:vAnchor="page" w:hAnchor="margin" w:y="5779"/>
    </w:pPr>
    <w:rPr>
      <w:rFonts w:eastAsia="Times New Roman" w:cs="Arial"/>
      <w:i/>
      <w:spacing w:val="8"/>
      <w:lang w:eastAsia="en-AU"/>
    </w:rPr>
  </w:style>
  <w:style w:type="paragraph" w:customStyle="1" w:styleId="TPHeading1">
    <w:name w:val="TP Heading 1"/>
    <w:basedOn w:val="Normal"/>
    <w:rsid w:val="00AE4674"/>
    <w:pPr>
      <w:keepNext/>
      <w:keepLines/>
      <w:spacing w:before="0" w:line="240" w:lineRule="auto"/>
      <w:jc w:val="center"/>
    </w:pPr>
    <w:rPr>
      <w:rFonts w:ascii="Georgia" w:hAnsi="Georgia" w:cs="Arial"/>
      <w:b/>
      <w:caps/>
      <w:sz w:val="28"/>
      <w:szCs w:val="32"/>
      <w:lang w:eastAsia="en-AU"/>
    </w:rPr>
  </w:style>
  <w:style w:type="paragraph" w:customStyle="1" w:styleId="TPHeading2">
    <w:name w:val="TP Heading 2"/>
    <w:basedOn w:val="Normal"/>
    <w:rsid w:val="00AE4674"/>
    <w:pPr>
      <w:keepNext/>
      <w:spacing w:before="0" w:line="240" w:lineRule="auto"/>
      <w:jc w:val="center"/>
    </w:pPr>
    <w:rPr>
      <w:rFonts w:ascii="Georgia" w:hAnsi="Georgia"/>
      <w:caps/>
      <w:sz w:val="24"/>
      <w:lang w:eastAsia="en-A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1"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qFormat="1"/>
    <w:lsdException w:name="heading 8" w:semiHidden="0" w:uiPriority="0" w:qFormat="1"/>
    <w:lsdException w:name="heading 9" w:uiPriority="9"/>
    <w:lsdException w:name="toc 1" w:uiPriority="39"/>
    <w:lsdException w:name="toc 2" w:uiPriority="39"/>
    <w:lsdException w:name="toc 3" w:uiPriority="0"/>
    <w:lsdException w:name="toc 4" w:uiPriority="0"/>
    <w:lsdException w:name="toc 5" w:uiPriority="39"/>
    <w:lsdException w:name="toc 6" w:uiPriority="39"/>
    <w:lsdException w:name="toc 7" w:uiPriority="39"/>
    <w:lsdException w:name="toc 8" w:uiPriority="39"/>
    <w:lsdException w:name="toc 9" w:uiPriority="39"/>
    <w:lsdException w:name="footnote text" w:uiPriority="0"/>
    <w:lsdException w:name="footer" w:uiPriority="0"/>
    <w:lsdException w:name="caption" w:uiPriority="35" w:qFormat="1"/>
    <w:lsdException w:name="footnote reference" w:uiPriority="0"/>
    <w:lsdException w:name="page number" w:uiPriority="0"/>
    <w:lsdException w:name="List Bullet" w:uiPriority="0"/>
    <w:lsdException w:name="Title" w:semiHidden="0" w:uiPriority="10" w:unhideWhenUsed="0" w:qFormat="1"/>
    <w:lsdException w:name="Default Paragraph Font" w:uiPriority="1"/>
    <w:lsdException w:name="Body Text" w:uiPriority="1" w:qFormat="1"/>
    <w:lsdException w:name="Body Text Indent" w:uiPriority="0"/>
    <w:lsdException w:name="Subtitle" w:semiHidden="0" w:uiPriority="11" w:unhideWhenUsed="0" w:qFormat="1"/>
    <w:lsdException w:name="Body Text 2" w:uiPriority="0"/>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0"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semiHidden/>
    <w:qFormat/>
    <w:rsid w:val="00AE4674"/>
    <w:pPr>
      <w:spacing w:before="160" w:line="260" w:lineRule="exact"/>
    </w:pPr>
    <w:rPr>
      <w:rFonts w:ascii="Trebuchet MS" w:hAnsi="Trebuchet MS"/>
      <w:sz w:val="19"/>
      <w:lang w:val="en-AU"/>
    </w:rPr>
  </w:style>
  <w:style w:type="paragraph" w:styleId="Heading1">
    <w:name w:val="heading 1"/>
    <w:next w:val="Text"/>
    <w:link w:val="Heading1Char"/>
    <w:qFormat/>
    <w:rsid w:val="00AE4674"/>
    <w:pPr>
      <w:keepNext/>
      <w:spacing w:after="360"/>
      <w:outlineLvl w:val="0"/>
    </w:pPr>
    <w:rPr>
      <w:rFonts w:ascii="Arial" w:hAnsi="Arial" w:cs="Tahoma"/>
      <w:color w:val="000000"/>
      <w:kern w:val="28"/>
      <w:sz w:val="48"/>
      <w:szCs w:val="56"/>
      <w:lang w:val="en-AU"/>
    </w:rPr>
  </w:style>
  <w:style w:type="paragraph" w:styleId="Heading2">
    <w:name w:val="heading 2"/>
    <w:next w:val="Text"/>
    <w:link w:val="Heading2Char"/>
    <w:qFormat/>
    <w:rsid w:val="00AE4674"/>
    <w:pPr>
      <w:keepNext/>
      <w:spacing w:before="360"/>
      <w:ind w:right="-1"/>
      <w:outlineLvl w:val="1"/>
    </w:pPr>
    <w:rPr>
      <w:rFonts w:ascii="Arial" w:hAnsi="Arial" w:cs="Tahoma"/>
      <w:sz w:val="28"/>
      <w:lang w:val="en-AU"/>
    </w:rPr>
  </w:style>
  <w:style w:type="paragraph" w:styleId="Heading3">
    <w:name w:val="heading 3"/>
    <w:next w:val="Text"/>
    <w:link w:val="Heading3Char"/>
    <w:qFormat/>
    <w:rsid w:val="00AE4674"/>
    <w:pPr>
      <w:spacing w:before="280"/>
      <w:outlineLvl w:val="2"/>
    </w:pPr>
    <w:rPr>
      <w:rFonts w:ascii="Arial" w:hAnsi="Arial" w:cs="Tahoma"/>
      <w:color w:val="000000"/>
      <w:sz w:val="24"/>
      <w:lang w:val="en-AU"/>
    </w:rPr>
  </w:style>
  <w:style w:type="paragraph" w:styleId="Heading4">
    <w:name w:val="heading 4"/>
    <w:next w:val="Text"/>
    <w:link w:val="Heading4Char"/>
    <w:qFormat/>
    <w:rsid w:val="00AE4674"/>
    <w:pPr>
      <w:spacing w:before="280"/>
      <w:outlineLvl w:val="3"/>
    </w:pPr>
    <w:rPr>
      <w:rFonts w:ascii="Tahoma" w:hAnsi="Tahoma"/>
      <w:i/>
      <w:sz w:val="22"/>
      <w:lang w:val="en-AU"/>
    </w:rPr>
  </w:style>
  <w:style w:type="paragraph" w:styleId="Heading5">
    <w:name w:val="heading 5"/>
    <w:basedOn w:val="Normal"/>
    <w:next w:val="Normal"/>
    <w:qFormat/>
    <w:rsid w:val="00AE4674"/>
    <w:pPr>
      <w:keepNext/>
      <w:outlineLvl w:val="4"/>
    </w:pPr>
    <w:rPr>
      <w:rFonts w:ascii="Tahoma" w:hAnsi="Tahoma"/>
      <w:b/>
    </w:rPr>
  </w:style>
  <w:style w:type="paragraph" w:styleId="Heading6">
    <w:name w:val="heading 6"/>
    <w:basedOn w:val="Normal"/>
    <w:next w:val="Normal"/>
    <w:qFormat/>
    <w:rsid w:val="00AE4674"/>
    <w:pPr>
      <w:keepNext/>
      <w:ind w:left="2977"/>
      <w:outlineLvl w:val="5"/>
    </w:pPr>
    <w:rPr>
      <w:rFonts w:ascii="Tahoma" w:hAnsi="Tahoma"/>
      <w:sz w:val="20"/>
    </w:rPr>
  </w:style>
  <w:style w:type="paragraph" w:styleId="Heading7">
    <w:name w:val="heading 7"/>
    <w:basedOn w:val="Normal"/>
    <w:next w:val="Normal"/>
    <w:qFormat/>
    <w:rsid w:val="00AE4674"/>
    <w:pPr>
      <w:keepNext/>
      <w:jc w:val="center"/>
      <w:outlineLvl w:val="6"/>
    </w:pPr>
    <w:rPr>
      <w:rFonts w:ascii="Tahoma" w:hAnsi="Tahoma"/>
      <w:spacing w:val="20"/>
      <w:sz w:val="20"/>
    </w:rPr>
  </w:style>
  <w:style w:type="paragraph" w:styleId="Heading8">
    <w:name w:val="heading 8"/>
    <w:basedOn w:val="Normal"/>
    <w:next w:val="Normal"/>
    <w:qFormat/>
    <w:rsid w:val="00AE4674"/>
    <w:pPr>
      <w:keepNext/>
      <w:jc w:val="center"/>
      <w:outlineLvl w:val="7"/>
    </w:pPr>
    <w:rPr>
      <w:rFonts w:ascii="Tahoma" w:hAnsi="Tahoma"/>
      <w:color w:val="C0C0C0"/>
      <w:spacing w:val="60"/>
      <w:sz w:val="20"/>
    </w:rPr>
  </w:style>
  <w:style w:type="paragraph" w:styleId="Heading9">
    <w:name w:val="heading 9"/>
    <w:basedOn w:val="Normal"/>
    <w:next w:val="Normal"/>
    <w:link w:val="Heading9Char"/>
    <w:uiPriority w:val="9"/>
    <w:semiHidden/>
    <w:rsid w:val="00AE4674"/>
    <w:pPr>
      <w:keepNext/>
      <w:keepLines/>
      <w:spacing w:before="200"/>
      <w:outlineLvl w:val="8"/>
    </w:pPr>
    <w:rPr>
      <w:rFonts w:asciiTheme="majorHAnsi" w:eastAsiaTheme="majorEastAsia" w:hAnsiTheme="majorHAnsi" w:cstheme="majorBidi"/>
      <w:i/>
      <w:iCs/>
      <w:color w:val="404040" w:themeColor="text1" w:themeTint="BF"/>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ext">
    <w:name w:val="Text"/>
    <w:link w:val="TextChar"/>
    <w:rsid w:val="00AE4674"/>
    <w:pPr>
      <w:spacing w:before="160" w:line="300" w:lineRule="exact"/>
    </w:pPr>
    <w:rPr>
      <w:rFonts w:ascii="Trebuchet MS" w:hAnsi="Trebuchet MS"/>
      <w:sz w:val="19"/>
      <w:lang w:val="en-AU"/>
    </w:rPr>
  </w:style>
  <w:style w:type="character" w:customStyle="1" w:styleId="TextChar">
    <w:name w:val="Text Char"/>
    <w:basedOn w:val="DefaultParagraphFont"/>
    <w:link w:val="Text"/>
    <w:rsid w:val="00AE4674"/>
    <w:rPr>
      <w:rFonts w:ascii="Trebuchet MS" w:hAnsi="Trebuchet MS"/>
      <w:sz w:val="19"/>
      <w:lang w:val="en-AU"/>
    </w:rPr>
  </w:style>
  <w:style w:type="character" w:customStyle="1" w:styleId="Heading3Char">
    <w:name w:val="Heading 3 Char"/>
    <w:basedOn w:val="DefaultParagraphFont"/>
    <w:link w:val="Heading3"/>
    <w:rsid w:val="00AE4674"/>
    <w:rPr>
      <w:rFonts w:ascii="Arial" w:hAnsi="Arial" w:cs="Tahoma"/>
      <w:color w:val="000000"/>
      <w:sz w:val="24"/>
      <w:lang w:val="en-AU"/>
    </w:rPr>
  </w:style>
  <w:style w:type="character" w:customStyle="1" w:styleId="Heading4Char">
    <w:name w:val="Heading 4 Char"/>
    <w:basedOn w:val="DefaultParagraphFont"/>
    <w:link w:val="Heading4"/>
    <w:rsid w:val="00AE4674"/>
    <w:rPr>
      <w:rFonts w:ascii="Tahoma" w:hAnsi="Tahoma"/>
      <w:i/>
      <w:sz w:val="22"/>
      <w:lang w:val="en-AU"/>
    </w:rPr>
  </w:style>
  <w:style w:type="character" w:styleId="PageNumber">
    <w:name w:val="page number"/>
    <w:basedOn w:val="DefaultParagraphFont"/>
    <w:rsid w:val="00AE4674"/>
    <w:rPr>
      <w:rFonts w:ascii="Tahoma" w:hAnsi="Tahoma"/>
      <w:sz w:val="18"/>
    </w:rPr>
  </w:style>
  <w:style w:type="paragraph" w:styleId="Footer">
    <w:name w:val="footer"/>
    <w:basedOn w:val="Normal"/>
    <w:link w:val="FooterChar"/>
    <w:rsid w:val="00AE4674"/>
    <w:pPr>
      <w:tabs>
        <w:tab w:val="right" w:pos="7655"/>
      </w:tabs>
      <w:spacing w:before="0"/>
      <w:ind w:right="-1"/>
    </w:pPr>
    <w:rPr>
      <w:rFonts w:ascii="Arial" w:hAnsi="Arial" w:cs="Arial"/>
      <w:b/>
      <w:sz w:val="17"/>
      <w:szCs w:val="17"/>
    </w:rPr>
  </w:style>
  <w:style w:type="character" w:customStyle="1" w:styleId="FooterChar">
    <w:name w:val="Footer Char"/>
    <w:link w:val="Footer"/>
    <w:rsid w:val="00AE4674"/>
    <w:rPr>
      <w:rFonts w:ascii="Arial" w:hAnsi="Arial" w:cs="Arial"/>
      <w:b/>
      <w:sz w:val="17"/>
      <w:szCs w:val="17"/>
      <w:lang w:val="en-AU"/>
    </w:rPr>
  </w:style>
  <w:style w:type="paragraph" w:styleId="TOC1">
    <w:name w:val="toc 1"/>
    <w:uiPriority w:val="39"/>
    <w:rsid w:val="00AE4674"/>
    <w:pPr>
      <w:tabs>
        <w:tab w:val="right" w:pos="6804"/>
      </w:tabs>
      <w:spacing w:before="120" w:line="300" w:lineRule="exact"/>
      <w:ind w:right="1984"/>
    </w:pPr>
    <w:rPr>
      <w:rFonts w:ascii="Trebuchet MS" w:hAnsi="Trebuchet MS"/>
      <w:noProof/>
      <w:color w:val="000000"/>
      <w:sz w:val="19"/>
      <w:szCs w:val="19"/>
      <w:lang w:val="en-AU"/>
    </w:rPr>
  </w:style>
  <w:style w:type="paragraph" w:styleId="TOC2">
    <w:name w:val="toc 2"/>
    <w:basedOn w:val="Normal"/>
    <w:next w:val="Normal"/>
    <w:uiPriority w:val="39"/>
    <w:rsid w:val="00AE4674"/>
    <w:pPr>
      <w:tabs>
        <w:tab w:val="right" w:pos="6804"/>
      </w:tabs>
      <w:spacing w:before="20" w:after="20" w:line="300" w:lineRule="exact"/>
      <w:ind w:left="284"/>
    </w:pPr>
    <w:rPr>
      <w:noProof/>
      <w:color w:val="000000"/>
      <w:sz w:val="18"/>
      <w:szCs w:val="18"/>
    </w:rPr>
  </w:style>
  <w:style w:type="paragraph" w:styleId="Header">
    <w:name w:val="header"/>
    <w:basedOn w:val="Normal"/>
    <w:link w:val="HeaderChar"/>
    <w:uiPriority w:val="99"/>
    <w:unhideWhenUsed/>
    <w:rsid w:val="00AE4674"/>
    <w:pPr>
      <w:tabs>
        <w:tab w:val="center" w:pos="4513"/>
        <w:tab w:val="right" w:pos="9026"/>
      </w:tabs>
      <w:spacing w:before="0" w:line="240" w:lineRule="auto"/>
    </w:pPr>
  </w:style>
  <w:style w:type="paragraph" w:customStyle="1" w:styleId="Tabletext">
    <w:name w:val="Table text"/>
    <w:next w:val="Text"/>
    <w:rsid w:val="00A411B4"/>
    <w:pPr>
      <w:spacing w:before="40" w:after="40"/>
    </w:pPr>
    <w:rPr>
      <w:rFonts w:ascii="Arial" w:hAnsi="Arial"/>
      <w:color w:val="000000" w:themeColor="text1"/>
      <w:sz w:val="15"/>
      <w:lang w:val="en-AU"/>
    </w:rPr>
  </w:style>
  <w:style w:type="paragraph" w:customStyle="1" w:styleId="Tablehead1">
    <w:name w:val="Tablehead1"/>
    <w:rsid w:val="00A411B4"/>
    <w:pPr>
      <w:spacing w:before="80" w:after="80"/>
    </w:pPr>
    <w:rPr>
      <w:rFonts w:ascii="Arial Bold" w:hAnsi="Arial Bold"/>
      <w:b/>
      <w:color w:val="000000" w:themeColor="text1"/>
      <w:sz w:val="16"/>
      <w:lang w:val="en-AU"/>
    </w:rPr>
  </w:style>
  <w:style w:type="paragraph" w:styleId="Quote">
    <w:name w:val="Quote"/>
    <w:basedOn w:val="Text"/>
    <w:qFormat/>
    <w:rsid w:val="00DF2CB2"/>
    <w:pPr>
      <w:tabs>
        <w:tab w:val="right" w:pos="7853"/>
      </w:tabs>
      <w:spacing w:before="120"/>
      <w:ind w:left="567" w:right="652"/>
    </w:pPr>
    <w:rPr>
      <w:sz w:val="17"/>
    </w:rPr>
  </w:style>
  <w:style w:type="paragraph" w:customStyle="1" w:styleId="References">
    <w:name w:val="References"/>
    <w:rsid w:val="00AE4674"/>
    <w:pPr>
      <w:spacing w:before="80"/>
      <w:ind w:left="284" w:right="-369" w:hanging="284"/>
    </w:pPr>
    <w:rPr>
      <w:rFonts w:ascii="Trebuchet MS" w:hAnsi="Trebuchet MS"/>
      <w:sz w:val="18"/>
      <w:lang w:val="en-AU"/>
    </w:rPr>
  </w:style>
  <w:style w:type="paragraph" w:customStyle="1" w:styleId="Tablehead2">
    <w:name w:val="Tablehead2"/>
    <w:basedOn w:val="Tablehead1"/>
    <w:rsid w:val="00AE4674"/>
    <w:pPr>
      <w:tabs>
        <w:tab w:val="left" w:pos="992"/>
      </w:tabs>
      <w:spacing w:before="20" w:after="20"/>
    </w:pPr>
    <w:rPr>
      <w:b w:val="0"/>
    </w:rPr>
  </w:style>
  <w:style w:type="paragraph" w:customStyle="1" w:styleId="Tablehead3">
    <w:name w:val="Tablehead3"/>
    <w:basedOn w:val="Tablehead2"/>
    <w:rsid w:val="00AE4674"/>
    <w:rPr>
      <w:i/>
    </w:rPr>
  </w:style>
  <w:style w:type="paragraph" w:styleId="TableofFigures">
    <w:name w:val="table of figures"/>
    <w:basedOn w:val="TOC1"/>
    <w:next w:val="Normal"/>
    <w:uiPriority w:val="99"/>
    <w:rsid w:val="00AE4674"/>
    <w:pPr>
      <w:tabs>
        <w:tab w:val="left" w:pos="284"/>
      </w:tabs>
      <w:spacing w:before="80"/>
    </w:pPr>
  </w:style>
  <w:style w:type="paragraph" w:customStyle="1" w:styleId="Imprint">
    <w:name w:val="Imprint"/>
    <w:basedOn w:val="Normal"/>
    <w:rsid w:val="00AE4674"/>
    <w:pPr>
      <w:spacing w:line="260" w:lineRule="atLeast"/>
    </w:pPr>
    <w:rPr>
      <w:sz w:val="16"/>
    </w:rPr>
  </w:style>
  <w:style w:type="paragraph" w:customStyle="1" w:styleId="Figuretitle">
    <w:name w:val="Figuretitle"/>
    <w:basedOn w:val="Normal"/>
    <w:rsid w:val="00AE4674"/>
    <w:pPr>
      <w:spacing w:before="360" w:after="80" w:line="240" w:lineRule="auto"/>
      <w:ind w:left="851" w:hanging="851"/>
    </w:pPr>
    <w:rPr>
      <w:rFonts w:ascii="Arial" w:hAnsi="Arial" w:cs="Arial"/>
      <w:b/>
      <w:sz w:val="17"/>
    </w:rPr>
  </w:style>
  <w:style w:type="paragraph" w:customStyle="1" w:styleId="Dotpoint1">
    <w:name w:val="Dotpoint1"/>
    <w:rsid w:val="00AE4674"/>
    <w:pPr>
      <w:numPr>
        <w:numId w:val="21"/>
      </w:numPr>
      <w:spacing w:before="120" w:line="300" w:lineRule="exact"/>
    </w:pPr>
    <w:rPr>
      <w:rFonts w:ascii="Trebuchet MS" w:hAnsi="Trebuchet MS"/>
      <w:color w:val="000000"/>
      <w:sz w:val="19"/>
      <w:lang w:val="en-AU"/>
    </w:rPr>
  </w:style>
  <w:style w:type="paragraph" w:customStyle="1" w:styleId="Dotpoint2">
    <w:name w:val="Dotpoint2"/>
    <w:basedOn w:val="Dotpoint1"/>
    <w:rsid w:val="00AE4674"/>
    <w:pPr>
      <w:numPr>
        <w:numId w:val="22"/>
      </w:numPr>
      <w:tabs>
        <w:tab w:val="left" w:pos="567"/>
      </w:tabs>
    </w:pPr>
  </w:style>
  <w:style w:type="paragraph" w:customStyle="1" w:styleId="NumberedListContinuing">
    <w:name w:val="NumberedListContinuing"/>
    <w:basedOn w:val="Dotpoint1"/>
    <w:rsid w:val="00AE4674"/>
    <w:pPr>
      <w:numPr>
        <w:numId w:val="32"/>
      </w:numPr>
    </w:pPr>
    <w:rPr>
      <w:lang w:eastAsia="en-AU"/>
    </w:rPr>
  </w:style>
  <w:style w:type="paragraph" w:customStyle="1" w:styleId="Source">
    <w:name w:val="Source"/>
    <w:rsid w:val="00AE4674"/>
    <w:pPr>
      <w:spacing w:before="40"/>
      <w:ind w:left="567" w:hanging="567"/>
    </w:pPr>
    <w:rPr>
      <w:rFonts w:ascii="Arial" w:hAnsi="Arial"/>
      <w:sz w:val="15"/>
      <w:lang w:val="en-AU"/>
    </w:rPr>
  </w:style>
  <w:style w:type="paragraph" w:styleId="FootnoteText">
    <w:name w:val="footnote text"/>
    <w:basedOn w:val="Text"/>
    <w:link w:val="FootnoteTextChar"/>
    <w:rsid w:val="00AE4674"/>
    <w:pPr>
      <w:tabs>
        <w:tab w:val="left" w:pos="284"/>
        <w:tab w:val="left" w:pos="1418"/>
      </w:tabs>
      <w:spacing w:before="0" w:line="220" w:lineRule="exact"/>
      <w:ind w:left="284" w:hanging="284"/>
    </w:pPr>
    <w:rPr>
      <w:sz w:val="16"/>
    </w:rPr>
  </w:style>
  <w:style w:type="character" w:customStyle="1" w:styleId="FootnoteTextChar">
    <w:name w:val="Footnote Text Char"/>
    <w:basedOn w:val="DefaultParagraphFont"/>
    <w:link w:val="FootnoteText"/>
    <w:rsid w:val="00AE4674"/>
    <w:rPr>
      <w:rFonts w:ascii="Trebuchet MS" w:hAnsi="Trebuchet MS"/>
      <w:sz w:val="16"/>
      <w:lang w:val="en-AU"/>
    </w:rPr>
  </w:style>
  <w:style w:type="paragraph" w:styleId="NormalWeb">
    <w:name w:val="Normal (Web)"/>
    <w:basedOn w:val="Normal"/>
    <w:uiPriority w:val="99"/>
    <w:rsid w:val="00AE4674"/>
    <w:pPr>
      <w:spacing w:before="100" w:beforeAutospacing="1" w:after="240"/>
    </w:pPr>
    <w:rPr>
      <w:sz w:val="18"/>
      <w:szCs w:val="18"/>
    </w:rPr>
  </w:style>
  <w:style w:type="paragraph" w:customStyle="1" w:styleId="Titlepage">
    <w:name w:val="Title page"/>
    <w:basedOn w:val="Heading1"/>
    <w:qFormat/>
    <w:rsid w:val="00AE4674"/>
    <w:pPr>
      <w:ind w:left="567"/>
    </w:pPr>
    <w:rPr>
      <w:rFonts w:cs="Arial"/>
      <w:sz w:val="55"/>
      <w:szCs w:val="55"/>
    </w:rPr>
  </w:style>
  <w:style w:type="paragraph" w:styleId="TOC3">
    <w:name w:val="toc 3"/>
    <w:basedOn w:val="TOC2"/>
    <w:next w:val="Normal"/>
    <w:autoRedefine/>
    <w:semiHidden/>
    <w:unhideWhenUsed/>
    <w:rsid w:val="00AE4674"/>
    <w:pPr>
      <w:ind w:left="440"/>
    </w:pPr>
  </w:style>
  <w:style w:type="paragraph" w:styleId="TOC4">
    <w:name w:val="toc 4"/>
    <w:basedOn w:val="TOC3"/>
    <w:next w:val="Normal"/>
    <w:autoRedefine/>
    <w:semiHidden/>
    <w:unhideWhenUsed/>
    <w:rsid w:val="00AE4674"/>
    <w:pPr>
      <w:ind w:left="660"/>
    </w:pPr>
  </w:style>
  <w:style w:type="paragraph" w:styleId="BalloonText">
    <w:name w:val="Balloon Text"/>
    <w:basedOn w:val="Normal"/>
    <w:link w:val="BalloonTextChar"/>
    <w:uiPriority w:val="99"/>
    <w:semiHidden/>
    <w:rsid w:val="00AE4674"/>
    <w:pPr>
      <w:spacing w:before="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E4674"/>
    <w:rPr>
      <w:rFonts w:ascii="Tahoma" w:hAnsi="Tahoma" w:cs="Tahoma"/>
      <w:sz w:val="16"/>
      <w:szCs w:val="16"/>
      <w:lang w:val="en-AU"/>
    </w:rPr>
  </w:style>
  <w:style w:type="table" w:styleId="TableGrid">
    <w:name w:val="Table Grid"/>
    <w:basedOn w:val="TableNormal"/>
    <w:uiPriority w:val="59"/>
    <w:rsid w:val="00AE4674"/>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HeaderChar">
    <w:name w:val="Header Char"/>
    <w:basedOn w:val="DefaultParagraphFont"/>
    <w:link w:val="Header"/>
    <w:uiPriority w:val="99"/>
    <w:rsid w:val="00AE4674"/>
    <w:rPr>
      <w:rFonts w:ascii="Trebuchet MS" w:hAnsi="Trebuchet MS"/>
      <w:sz w:val="19"/>
      <w:lang w:val="en-AU"/>
    </w:rPr>
  </w:style>
  <w:style w:type="character" w:styleId="Hyperlink">
    <w:name w:val="Hyperlink"/>
    <w:basedOn w:val="DefaultParagraphFont"/>
    <w:unhideWhenUsed/>
    <w:rsid w:val="00AE4674"/>
    <w:rPr>
      <w:rFonts w:ascii="Trebuchet MS" w:hAnsi="Trebuchet MS"/>
      <w:color w:val="auto"/>
      <w:sz w:val="19"/>
      <w:u w:val="none"/>
    </w:rPr>
  </w:style>
  <w:style w:type="character" w:styleId="PlaceholderText">
    <w:name w:val="Placeholder Text"/>
    <w:basedOn w:val="DefaultParagraphFont"/>
    <w:uiPriority w:val="99"/>
    <w:semiHidden/>
    <w:rsid w:val="00AE4674"/>
    <w:rPr>
      <w:color w:val="808080"/>
    </w:rPr>
  </w:style>
  <w:style w:type="paragraph" w:customStyle="1" w:styleId="Tabletitle">
    <w:name w:val="Tabletitle"/>
    <w:next w:val="Text"/>
    <w:rsid w:val="00AE4674"/>
    <w:pPr>
      <w:spacing w:before="360" w:after="80"/>
      <w:ind w:left="851" w:hanging="851"/>
    </w:pPr>
    <w:rPr>
      <w:rFonts w:ascii="Arial" w:hAnsi="Arial"/>
      <w:b/>
      <w:sz w:val="17"/>
      <w:lang w:val="en-AU"/>
    </w:rPr>
  </w:style>
  <w:style w:type="paragraph" w:customStyle="1" w:styleId="PublicationTitle">
    <w:name w:val="Publication Title"/>
    <w:qFormat/>
    <w:rsid w:val="00AE4674"/>
    <w:pPr>
      <w:spacing w:before="3200" w:after="840"/>
      <w:ind w:left="1701"/>
    </w:pPr>
    <w:rPr>
      <w:rFonts w:ascii="Tahoma" w:hAnsi="Tahoma" w:cs="Tahoma"/>
      <w:color w:val="000000"/>
      <w:kern w:val="28"/>
      <w:sz w:val="56"/>
      <w:szCs w:val="56"/>
      <w:lang w:val="en-AU"/>
    </w:rPr>
  </w:style>
  <w:style w:type="paragraph" w:customStyle="1" w:styleId="Authors">
    <w:name w:val="Authors"/>
    <w:qFormat/>
    <w:rsid w:val="00AE4674"/>
    <w:pPr>
      <w:ind w:left="1701" w:right="-1"/>
    </w:pPr>
    <w:rPr>
      <w:rFonts w:ascii="Tahoma" w:hAnsi="Tahoma" w:cs="Tahoma"/>
      <w:sz w:val="28"/>
      <w:lang w:val="en-AU"/>
    </w:rPr>
  </w:style>
  <w:style w:type="paragraph" w:customStyle="1" w:styleId="Contents">
    <w:name w:val="Contents"/>
    <w:qFormat/>
    <w:rsid w:val="00AE4674"/>
    <w:pPr>
      <w:spacing w:after="1200"/>
    </w:pPr>
    <w:rPr>
      <w:rFonts w:ascii="Arial" w:hAnsi="Arial" w:cs="Arial"/>
      <w:color w:val="000000"/>
      <w:kern w:val="28"/>
      <w:sz w:val="48"/>
      <w:szCs w:val="48"/>
      <w:lang w:val="en-AU"/>
    </w:rPr>
  </w:style>
  <w:style w:type="paragraph" w:customStyle="1" w:styleId="Abouttheresearchpubtitle">
    <w:name w:val="About the research pub title"/>
    <w:qFormat/>
    <w:rsid w:val="00675257"/>
    <w:pPr>
      <w:spacing w:before="360"/>
    </w:pPr>
    <w:rPr>
      <w:rFonts w:ascii="Arial" w:hAnsi="Arial" w:cs="Tahoma"/>
      <w:i/>
      <w:sz w:val="28"/>
      <w:lang w:val="en-AU"/>
    </w:rPr>
  </w:style>
  <w:style w:type="paragraph" w:customStyle="1" w:styleId="Abouttheresearch">
    <w:name w:val="About the research"/>
    <w:uiPriority w:val="1"/>
    <w:qFormat/>
    <w:rsid w:val="00AE4674"/>
    <w:rPr>
      <w:rFonts w:ascii="Tahoma" w:hAnsi="Tahoma" w:cs="Tahoma"/>
      <w:color w:val="000000"/>
      <w:kern w:val="28"/>
      <w:sz w:val="56"/>
      <w:szCs w:val="56"/>
      <w:lang w:val="en-AU"/>
    </w:rPr>
  </w:style>
  <w:style w:type="paragraph" w:customStyle="1" w:styleId="Keymessages">
    <w:name w:val="Key messages"/>
    <w:uiPriority w:val="1"/>
    <w:qFormat/>
    <w:rsid w:val="00675257"/>
    <w:pPr>
      <w:spacing w:before="360"/>
    </w:pPr>
    <w:rPr>
      <w:rFonts w:ascii="Arial" w:hAnsi="Arial" w:cs="Tahoma"/>
      <w:sz w:val="28"/>
      <w:lang w:val="en-AU"/>
    </w:rPr>
  </w:style>
  <w:style w:type="paragraph" w:customStyle="1" w:styleId="Organisation">
    <w:name w:val="Organisation"/>
    <w:basedOn w:val="Authors"/>
    <w:uiPriority w:val="1"/>
    <w:qFormat/>
    <w:rsid w:val="00AE4674"/>
    <w:pPr>
      <w:spacing w:before="120"/>
      <w:ind w:right="0"/>
    </w:pPr>
    <w:rPr>
      <w:sz w:val="24"/>
    </w:rPr>
  </w:style>
  <w:style w:type="paragraph" w:customStyle="1" w:styleId="Heading20">
    <w:name w:val="Heading2"/>
    <w:basedOn w:val="Heading3"/>
    <w:rsid w:val="00AE4674"/>
    <w:pPr>
      <w:keepNext/>
      <w:spacing w:before="120" w:after="240"/>
    </w:pPr>
    <w:rPr>
      <w:rFonts w:ascii="Garamond" w:hAnsi="Garamond" w:cs="Times New Roman"/>
      <w:color w:val="auto"/>
      <w:sz w:val="32"/>
      <w:szCs w:val="32"/>
      <w:lang w:eastAsia="en-AU"/>
    </w:rPr>
  </w:style>
  <w:style w:type="paragraph" w:styleId="CommentText">
    <w:name w:val="annotation text"/>
    <w:basedOn w:val="Normal"/>
    <w:link w:val="CommentTextChar"/>
    <w:uiPriority w:val="99"/>
    <w:semiHidden/>
    <w:rsid w:val="00AE4674"/>
    <w:pPr>
      <w:spacing w:before="0" w:line="240" w:lineRule="auto"/>
    </w:pPr>
    <w:rPr>
      <w:rFonts w:ascii="Times New Roman" w:hAnsi="Times New Roman"/>
      <w:sz w:val="20"/>
      <w:lang w:eastAsia="en-AU"/>
    </w:rPr>
  </w:style>
  <w:style w:type="character" w:customStyle="1" w:styleId="CommentTextChar">
    <w:name w:val="Comment Text Char"/>
    <w:basedOn w:val="DefaultParagraphFont"/>
    <w:link w:val="CommentText"/>
    <w:uiPriority w:val="99"/>
    <w:semiHidden/>
    <w:rsid w:val="00AE4674"/>
    <w:rPr>
      <w:lang w:val="en-AU" w:eastAsia="en-AU"/>
    </w:rPr>
  </w:style>
  <w:style w:type="paragraph" w:styleId="CommentSubject">
    <w:name w:val="annotation subject"/>
    <w:basedOn w:val="CommentText"/>
    <w:next w:val="CommentText"/>
    <w:link w:val="CommentSubjectChar"/>
    <w:uiPriority w:val="99"/>
    <w:semiHidden/>
    <w:rsid w:val="00AE4674"/>
    <w:rPr>
      <w:b/>
      <w:bCs/>
    </w:rPr>
  </w:style>
  <w:style w:type="character" w:customStyle="1" w:styleId="CommentSubjectChar">
    <w:name w:val="Comment Subject Char"/>
    <w:basedOn w:val="CommentTextChar"/>
    <w:link w:val="CommentSubject"/>
    <w:uiPriority w:val="99"/>
    <w:semiHidden/>
    <w:rsid w:val="00AE4674"/>
    <w:rPr>
      <w:b/>
      <w:bCs/>
      <w:lang w:val="en-AU" w:eastAsia="en-AU"/>
    </w:rPr>
  </w:style>
  <w:style w:type="character" w:styleId="FollowedHyperlink">
    <w:name w:val="FollowedHyperlink"/>
    <w:uiPriority w:val="99"/>
    <w:rsid w:val="00AE4674"/>
    <w:rPr>
      <w:color w:val="800080"/>
      <w:u w:val="single"/>
    </w:rPr>
  </w:style>
  <w:style w:type="character" w:styleId="Strong">
    <w:name w:val="Strong"/>
    <w:uiPriority w:val="22"/>
    <w:semiHidden/>
    <w:qFormat/>
    <w:rsid w:val="00AE4674"/>
    <w:rPr>
      <w:b/>
      <w:bCs/>
    </w:rPr>
  </w:style>
  <w:style w:type="paragraph" w:styleId="Title">
    <w:name w:val="Title"/>
    <w:basedOn w:val="Normal"/>
    <w:link w:val="TitleChar"/>
    <w:uiPriority w:val="10"/>
    <w:qFormat/>
    <w:rsid w:val="00AE4674"/>
    <w:pPr>
      <w:pBdr>
        <w:bottom w:val="single" w:sz="8" w:space="4" w:color="4F81BD" w:themeColor="accent1"/>
      </w:pBdr>
      <w:spacing w:before="0"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AE4674"/>
    <w:rPr>
      <w:rFonts w:asciiTheme="majorHAnsi" w:eastAsiaTheme="majorEastAsia" w:hAnsiTheme="majorHAnsi" w:cstheme="majorBidi"/>
      <w:color w:val="17365D" w:themeColor="text2" w:themeShade="BF"/>
      <w:spacing w:val="5"/>
      <w:kern w:val="28"/>
      <w:sz w:val="52"/>
      <w:szCs w:val="52"/>
      <w:lang w:val="en-AU"/>
    </w:rPr>
  </w:style>
  <w:style w:type="paragraph" w:styleId="Revision">
    <w:name w:val="Revision"/>
    <w:hidden/>
    <w:uiPriority w:val="99"/>
    <w:rsid w:val="00251024"/>
    <w:rPr>
      <w:sz w:val="22"/>
      <w:lang w:val="en-AU" w:eastAsia="en-AU"/>
    </w:rPr>
  </w:style>
  <w:style w:type="paragraph" w:customStyle="1" w:styleId="TableFont">
    <w:name w:val="TableFont"/>
    <w:basedOn w:val="Normal"/>
    <w:link w:val="TableFontChar"/>
    <w:uiPriority w:val="99"/>
    <w:rsid w:val="00AE4674"/>
    <w:pPr>
      <w:spacing w:before="40" w:after="40" w:line="240" w:lineRule="auto"/>
    </w:pPr>
    <w:rPr>
      <w:rFonts w:ascii="Arial" w:hAnsi="Arial" w:cs="Arial"/>
      <w:color w:val="000000"/>
      <w:sz w:val="18"/>
      <w:lang w:val="en-GB"/>
    </w:rPr>
  </w:style>
  <w:style w:type="character" w:customStyle="1" w:styleId="TableFontChar">
    <w:name w:val="TableFont Char"/>
    <w:basedOn w:val="DefaultParagraphFont"/>
    <w:link w:val="TableFont"/>
    <w:uiPriority w:val="99"/>
    <w:rsid w:val="00AE4674"/>
    <w:rPr>
      <w:rFonts w:ascii="Arial" w:hAnsi="Arial" w:cs="Arial"/>
      <w:color w:val="000000"/>
      <w:sz w:val="18"/>
      <w:lang w:val="en-GB"/>
    </w:rPr>
  </w:style>
  <w:style w:type="paragraph" w:customStyle="1" w:styleId="BulletList">
    <w:name w:val="BulletList"/>
    <w:basedOn w:val="Normal"/>
    <w:rsid w:val="00AE4674"/>
    <w:pPr>
      <w:numPr>
        <w:numId w:val="20"/>
      </w:numPr>
      <w:spacing w:before="0" w:line="240" w:lineRule="auto"/>
    </w:pPr>
    <w:rPr>
      <w:rFonts w:ascii="Times New Roman" w:hAnsi="Times New Roman"/>
      <w:sz w:val="24"/>
      <w:szCs w:val="24"/>
      <w:lang w:eastAsia="en-AU"/>
    </w:rPr>
  </w:style>
  <w:style w:type="paragraph" w:customStyle="1" w:styleId="BulletList1">
    <w:name w:val="Bullet List 1"/>
    <w:basedOn w:val="BulletList"/>
    <w:rsid w:val="00AE4674"/>
    <w:pPr>
      <w:numPr>
        <w:numId w:val="0"/>
      </w:numPr>
    </w:pPr>
    <w:rPr>
      <w:rFonts w:ascii="Verdana" w:hAnsi="Verdana"/>
      <w:sz w:val="19"/>
      <w:szCs w:val="19"/>
    </w:rPr>
  </w:style>
  <w:style w:type="paragraph" w:customStyle="1" w:styleId="NumericalList">
    <w:name w:val="Numerical List"/>
    <w:basedOn w:val="Text"/>
    <w:rsid w:val="00AE4674"/>
    <w:pPr>
      <w:tabs>
        <w:tab w:val="left" w:pos="404"/>
      </w:tabs>
      <w:spacing w:before="0" w:line="240" w:lineRule="auto"/>
      <w:ind w:left="389" w:hanging="389"/>
    </w:pPr>
    <w:rPr>
      <w:rFonts w:ascii="Verdana" w:hAnsi="Verdana" w:cs="Arial"/>
      <w:lang w:eastAsia="en-AU"/>
    </w:rPr>
  </w:style>
  <w:style w:type="paragraph" w:customStyle="1" w:styleId="Default">
    <w:name w:val="Default"/>
    <w:rsid w:val="00AE4674"/>
    <w:pPr>
      <w:autoSpaceDE w:val="0"/>
      <w:autoSpaceDN w:val="0"/>
      <w:adjustRightInd w:val="0"/>
    </w:pPr>
    <w:rPr>
      <w:rFonts w:ascii="Garamond" w:eastAsia="Calibri" w:hAnsi="Garamond" w:cs="Garamond"/>
      <w:color w:val="000000"/>
      <w:sz w:val="24"/>
      <w:szCs w:val="24"/>
      <w:lang w:val="en-AU"/>
    </w:rPr>
  </w:style>
  <w:style w:type="character" w:styleId="Emphasis">
    <w:name w:val="Emphasis"/>
    <w:basedOn w:val="DefaultParagraphFont"/>
    <w:uiPriority w:val="20"/>
    <w:qFormat/>
    <w:rsid w:val="00AE4674"/>
    <w:rPr>
      <w:i/>
      <w:iCs/>
    </w:rPr>
  </w:style>
  <w:style w:type="paragraph" w:customStyle="1" w:styleId="Reference">
    <w:name w:val="Reference"/>
    <w:basedOn w:val="Text"/>
    <w:rsid w:val="00AE4674"/>
    <w:pPr>
      <w:spacing w:before="0" w:after="120" w:line="240" w:lineRule="auto"/>
    </w:pPr>
    <w:rPr>
      <w:rFonts w:ascii="Verdana" w:hAnsi="Verdana"/>
      <w:spacing w:val="8"/>
      <w:sz w:val="18"/>
      <w:szCs w:val="18"/>
      <w:lang w:eastAsia="en-AU"/>
    </w:rPr>
  </w:style>
  <w:style w:type="paragraph" w:customStyle="1" w:styleId="PullQuote">
    <w:name w:val="PullQuote"/>
    <w:basedOn w:val="Normal"/>
    <w:uiPriority w:val="1"/>
    <w:qFormat/>
    <w:rsid w:val="00AE4674"/>
    <w:pPr>
      <w:pBdr>
        <w:top w:val="single" w:sz="8" w:space="1" w:color="auto"/>
      </w:pBdr>
      <w:spacing w:before="0" w:line="280" w:lineRule="exact"/>
      <w:ind w:left="-425"/>
    </w:pPr>
    <w:rPr>
      <w:rFonts w:ascii="Arial" w:hAnsi="Arial" w:cs="Arial"/>
      <w:b/>
      <w:sz w:val="17"/>
      <w:szCs w:val="17"/>
    </w:rPr>
  </w:style>
  <w:style w:type="paragraph" w:customStyle="1" w:styleId="NumberedAlphaLevel2">
    <w:name w:val="NumberedAlphaLevel2"/>
    <w:basedOn w:val="NumberedListContinuing"/>
    <w:uiPriority w:val="1"/>
    <w:qFormat/>
    <w:rsid w:val="00AE4674"/>
    <w:pPr>
      <w:numPr>
        <w:numId w:val="0"/>
      </w:numPr>
      <w:tabs>
        <w:tab w:val="num" w:pos="567"/>
      </w:tabs>
      <w:spacing w:before="80"/>
      <w:ind w:left="567" w:hanging="283"/>
    </w:pPr>
    <w:rPr>
      <w:color w:val="auto"/>
    </w:rPr>
  </w:style>
  <w:style w:type="character" w:styleId="CommentReference">
    <w:name w:val="annotation reference"/>
    <w:basedOn w:val="DefaultParagraphFont"/>
    <w:uiPriority w:val="99"/>
    <w:semiHidden/>
    <w:rsid w:val="00AE4674"/>
    <w:rPr>
      <w:sz w:val="18"/>
      <w:szCs w:val="18"/>
    </w:rPr>
  </w:style>
  <w:style w:type="paragraph" w:styleId="Bibliography">
    <w:name w:val="Bibliography"/>
    <w:basedOn w:val="Normal"/>
    <w:next w:val="Normal"/>
    <w:uiPriority w:val="37"/>
    <w:semiHidden/>
    <w:rsid w:val="00AE4674"/>
  </w:style>
  <w:style w:type="paragraph" w:styleId="BlockText">
    <w:name w:val="Block Text"/>
    <w:basedOn w:val="Normal"/>
    <w:uiPriority w:val="99"/>
    <w:semiHidden/>
    <w:rsid w:val="00AE4674"/>
    <w:pPr>
      <w:pBdr>
        <w:top w:val="single" w:sz="2" w:space="10" w:color="4F81BD" w:themeColor="accent1" w:shadow="1" w:frame="1"/>
        <w:left w:val="single" w:sz="2" w:space="10" w:color="4F81BD" w:themeColor="accent1" w:shadow="1" w:frame="1"/>
        <w:bottom w:val="single" w:sz="2" w:space="10" w:color="4F81BD" w:themeColor="accent1" w:shadow="1" w:frame="1"/>
        <w:right w:val="single" w:sz="2" w:space="10" w:color="4F81BD" w:themeColor="accent1" w:shadow="1" w:frame="1"/>
      </w:pBdr>
      <w:ind w:left="1152" w:right="1152"/>
    </w:pPr>
    <w:rPr>
      <w:rFonts w:asciiTheme="minorHAnsi" w:eastAsiaTheme="minorEastAsia" w:hAnsiTheme="minorHAnsi" w:cstheme="minorBidi"/>
      <w:i/>
      <w:iCs/>
      <w:color w:val="4F81BD" w:themeColor="accent1"/>
    </w:rPr>
  </w:style>
  <w:style w:type="paragraph" w:styleId="BodyText3">
    <w:name w:val="Body Text 3"/>
    <w:basedOn w:val="Normal"/>
    <w:link w:val="BodyText3Char"/>
    <w:uiPriority w:val="99"/>
    <w:semiHidden/>
    <w:rsid w:val="00AE4674"/>
    <w:pPr>
      <w:spacing w:after="120"/>
    </w:pPr>
    <w:rPr>
      <w:sz w:val="16"/>
      <w:szCs w:val="16"/>
    </w:rPr>
  </w:style>
  <w:style w:type="character" w:customStyle="1" w:styleId="BodyText3Char">
    <w:name w:val="Body Text 3 Char"/>
    <w:basedOn w:val="DefaultParagraphFont"/>
    <w:link w:val="BodyText3"/>
    <w:uiPriority w:val="99"/>
    <w:semiHidden/>
    <w:rsid w:val="00AE4674"/>
    <w:rPr>
      <w:rFonts w:ascii="Trebuchet MS" w:hAnsi="Trebuchet MS"/>
      <w:sz w:val="16"/>
      <w:szCs w:val="16"/>
      <w:lang w:val="en-AU"/>
    </w:rPr>
  </w:style>
  <w:style w:type="paragraph" w:styleId="BodyTextFirstIndent">
    <w:name w:val="Body Text First Indent"/>
    <w:basedOn w:val="Normal"/>
    <w:link w:val="BodyTextFirstIndentChar"/>
    <w:uiPriority w:val="99"/>
    <w:semiHidden/>
    <w:rsid w:val="00AE4674"/>
    <w:pPr>
      <w:ind w:firstLine="360"/>
    </w:pPr>
    <w:rPr>
      <w:b/>
    </w:rPr>
  </w:style>
  <w:style w:type="character" w:customStyle="1" w:styleId="BodyTextFirstIndentChar">
    <w:name w:val="Body Text First Indent Char"/>
    <w:basedOn w:val="DefaultParagraphFont"/>
    <w:link w:val="BodyTextFirstIndent"/>
    <w:uiPriority w:val="99"/>
    <w:semiHidden/>
    <w:rsid w:val="00AE4674"/>
    <w:rPr>
      <w:rFonts w:ascii="Trebuchet MS" w:hAnsi="Trebuchet MS"/>
      <w:b/>
      <w:sz w:val="19"/>
      <w:lang w:val="en-AU"/>
    </w:rPr>
  </w:style>
  <w:style w:type="paragraph" w:styleId="BodyTextFirstIndent2">
    <w:name w:val="Body Text First Indent 2"/>
    <w:basedOn w:val="Normal"/>
    <w:link w:val="BodyTextFirstIndent2Char"/>
    <w:uiPriority w:val="99"/>
    <w:semiHidden/>
    <w:rsid w:val="00AE4674"/>
    <w:pPr>
      <w:ind w:left="360" w:firstLine="360"/>
    </w:pPr>
  </w:style>
  <w:style w:type="character" w:customStyle="1" w:styleId="BodyTextFirstIndent2Char">
    <w:name w:val="Body Text First Indent 2 Char"/>
    <w:basedOn w:val="DefaultParagraphFont"/>
    <w:link w:val="BodyTextFirstIndent2"/>
    <w:uiPriority w:val="99"/>
    <w:semiHidden/>
    <w:rsid w:val="00AE4674"/>
    <w:rPr>
      <w:rFonts w:ascii="Trebuchet MS" w:hAnsi="Trebuchet MS"/>
      <w:sz w:val="19"/>
      <w:lang w:val="en-AU"/>
    </w:rPr>
  </w:style>
  <w:style w:type="paragraph" w:styleId="BodyTextIndent2">
    <w:name w:val="Body Text Indent 2"/>
    <w:basedOn w:val="Normal"/>
    <w:link w:val="BodyTextIndent2Char"/>
    <w:uiPriority w:val="99"/>
    <w:semiHidden/>
    <w:rsid w:val="00AE4674"/>
    <w:pPr>
      <w:spacing w:after="120" w:line="480" w:lineRule="auto"/>
      <w:ind w:left="283"/>
    </w:pPr>
  </w:style>
  <w:style w:type="character" w:customStyle="1" w:styleId="BodyTextIndent2Char">
    <w:name w:val="Body Text Indent 2 Char"/>
    <w:basedOn w:val="DefaultParagraphFont"/>
    <w:link w:val="BodyTextIndent2"/>
    <w:uiPriority w:val="99"/>
    <w:semiHidden/>
    <w:rsid w:val="00AE4674"/>
    <w:rPr>
      <w:rFonts w:ascii="Trebuchet MS" w:hAnsi="Trebuchet MS"/>
      <w:sz w:val="19"/>
      <w:lang w:val="en-AU"/>
    </w:rPr>
  </w:style>
  <w:style w:type="paragraph" w:styleId="BodyTextIndent3">
    <w:name w:val="Body Text Indent 3"/>
    <w:basedOn w:val="Normal"/>
    <w:link w:val="BodyTextIndent3Char"/>
    <w:uiPriority w:val="99"/>
    <w:semiHidden/>
    <w:rsid w:val="00AE4674"/>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AE4674"/>
    <w:rPr>
      <w:rFonts w:ascii="Trebuchet MS" w:hAnsi="Trebuchet MS"/>
      <w:sz w:val="16"/>
      <w:szCs w:val="16"/>
      <w:lang w:val="en-AU"/>
    </w:rPr>
  </w:style>
  <w:style w:type="paragraph" w:styleId="Closing">
    <w:name w:val="Closing"/>
    <w:basedOn w:val="Normal"/>
    <w:link w:val="ClosingChar"/>
    <w:uiPriority w:val="99"/>
    <w:semiHidden/>
    <w:rsid w:val="00AE4674"/>
    <w:pPr>
      <w:spacing w:before="0" w:line="240" w:lineRule="auto"/>
      <w:ind w:left="4252"/>
    </w:pPr>
  </w:style>
  <w:style w:type="character" w:customStyle="1" w:styleId="ClosingChar">
    <w:name w:val="Closing Char"/>
    <w:basedOn w:val="DefaultParagraphFont"/>
    <w:link w:val="Closing"/>
    <w:uiPriority w:val="99"/>
    <w:semiHidden/>
    <w:rsid w:val="00AE4674"/>
    <w:rPr>
      <w:rFonts w:ascii="Trebuchet MS" w:hAnsi="Trebuchet MS"/>
      <w:sz w:val="19"/>
      <w:lang w:val="en-AU"/>
    </w:rPr>
  </w:style>
  <w:style w:type="paragraph" w:styleId="Date">
    <w:name w:val="Date"/>
    <w:basedOn w:val="Normal"/>
    <w:next w:val="Normal"/>
    <w:link w:val="DateChar"/>
    <w:uiPriority w:val="99"/>
    <w:semiHidden/>
    <w:rsid w:val="00AE4674"/>
  </w:style>
  <w:style w:type="character" w:customStyle="1" w:styleId="DateChar">
    <w:name w:val="Date Char"/>
    <w:basedOn w:val="DefaultParagraphFont"/>
    <w:link w:val="Date"/>
    <w:uiPriority w:val="99"/>
    <w:semiHidden/>
    <w:rsid w:val="00AE4674"/>
    <w:rPr>
      <w:rFonts w:ascii="Trebuchet MS" w:hAnsi="Trebuchet MS"/>
      <w:sz w:val="19"/>
      <w:lang w:val="en-AU"/>
    </w:rPr>
  </w:style>
  <w:style w:type="paragraph" w:styleId="DocumentMap">
    <w:name w:val="Document Map"/>
    <w:basedOn w:val="Normal"/>
    <w:link w:val="DocumentMapChar"/>
    <w:uiPriority w:val="99"/>
    <w:semiHidden/>
    <w:rsid w:val="00AE4674"/>
    <w:pPr>
      <w:spacing w:before="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AE4674"/>
    <w:rPr>
      <w:rFonts w:ascii="Tahoma" w:hAnsi="Tahoma" w:cs="Tahoma"/>
      <w:sz w:val="16"/>
      <w:szCs w:val="16"/>
      <w:lang w:val="en-AU"/>
    </w:rPr>
  </w:style>
  <w:style w:type="paragraph" w:styleId="E-mailSignature">
    <w:name w:val="E-mail Signature"/>
    <w:basedOn w:val="Normal"/>
    <w:link w:val="E-mailSignatureChar"/>
    <w:uiPriority w:val="99"/>
    <w:semiHidden/>
    <w:rsid w:val="00AE4674"/>
    <w:pPr>
      <w:spacing w:before="0" w:line="240" w:lineRule="auto"/>
    </w:pPr>
  </w:style>
  <w:style w:type="character" w:customStyle="1" w:styleId="E-mailSignatureChar">
    <w:name w:val="E-mail Signature Char"/>
    <w:basedOn w:val="DefaultParagraphFont"/>
    <w:link w:val="E-mailSignature"/>
    <w:uiPriority w:val="99"/>
    <w:semiHidden/>
    <w:rsid w:val="00AE4674"/>
    <w:rPr>
      <w:rFonts w:ascii="Trebuchet MS" w:hAnsi="Trebuchet MS"/>
      <w:sz w:val="19"/>
      <w:lang w:val="en-AU"/>
    </w:rPr>
  </w:style>
  <w:style w:type="paragraph" w:styleId="EndnoteText">
    <w:name w:val="endnote text"/>
    <w:basedOn w:val="Normal"/>
    <w:link w:val="EndnoteTextChar"/>
    <w:uiPriority w:val="99"/>
    <w:semiHidden/>
    <w:rsid w:val="00AE4674"/>
    <w:pPr>
      <w:spacing w:before="0" w:line="240" w:lineRule="auto"/>
    </w:pPr>
    <w:rPr>
      <w:sz w:val="20"/>
    </w:rPr>
  </w:style>
  <w:style w:type="character" w:customStyle="1" w:styleId="EndnoteTextChar">
    <w:name w:val="Endnote Text Char"/>
    <w:basedOn w:val="DefaultParagraphFont"/>
    <w:link w:val="EndnoteText"/>
    <w:uiPriority w:val="99"/>
    <w:semiHidden/>
    <w:rsid w:val="00AE4674"/>
    <w:rPr>
      <w:rFonts w:ascii="Trebuchet MS" w:hAnsi="Trebuchet MS"/>
      <w:lang w:val="en-AU"/>
    </w:rPr>
  </w:style>
  <w:style w:type="paragraph" w:styleId="EnvelopeAddress">
    <w:name w:val="envelope address"/>
    <w:basedOn w:val="Normal"/>
    <w:uiPriority w:val="99"/>
    <w:semiHidden/>
    <w:rsid w:val="00AE4674"/>
    <w:pPr>
      <w:framePr w:w="7920" w:h="1980" w:hRule="exact" w:hSpace="180" w:wrap="auto" w:hAnchor="page" w:xAlign="center" w:yAlign="bottom"/>
      <w:spacing w:before="0"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rsid w:val="00AE4674"/>
    <w:pPr>
      <w:spacing w:before="0" w:line="240" w:lineRule="auto"/>
    </w:pPr>
    <w:rPr>
      <w:rFonts w:asciiTheme="majorHAnsi" w:eastAsiaTheme="majorEastAsia" w:hAnsiTheme="majorHAnsi" w:cstheme="majorBidi"/>
      <w:sz w:val="20"/>
    </w:rPr>
  </w:style>
  <w:style w:type="character" w:customStyle="1" w:styleId="Heading9Char">
    <w:name w:val="Heading 9 Char"/>
    <w:basedOn w:val="DefaultParagraphFont"/>
    <w:link w:val="Heading9"/>
    <w:uiPriority w:val="9"/>
    <w:semiHidden/>
    <w:rsid w:val="00AE4674"/>
    <w:rPr>
      <w:rFonts w:asciiTheme="majorHAnsi" w:eastAsiaTheme="majorEastAsia" w:hAnsiTheme="majorHAnsi" w:cstheme="majorBidi"/>
      <w:i/>
      <w:iCs/>
      <w:color w:val="404040" w:themeColor="text1" w:themeTint="BF"/>
      <w:lang w:val="en-AU"/>
    </w:rPr>
  </w:style>
  <w:style w:type="paragraph" w:styleId="HTMLAddress">
    <w:name w:val="HTML Address"/>
    <w:basedOn w:val="Normal"/>
    <w:link w:val="HTMLAddressChar"/>
    <w:uiPriority w:val="99"/>
    <w:semiHidden/>
    <w:rsid w:val="00AE4674"/>
    <w:pPr>
      <w:spacing w:before="0" w:line="240" w:lineRule="auto"/>
    </w:pPr>
    <w:rPr>
      <w:i/>
      <w:iCs/>
    </w:rPr>
  </w:style>
  <w:style w:type="character" w:customStyle="1" w:styleId="HTMLAddressChar">
    <w:name w:val="HTML Address Char"/>
    <w:basedOn w:val="DefaultParagraphFont"/>
    <w:link w:val="HTMLAddress"/>
    <w:uiPriority w:val="99"/>
    <w:semiHidden/>
    <w:rsid w:val="00AE4674"/>
    <w:rPr>
      <w:rFonts w:ascii="Trebuchet MS" w:hAnsi="Trebuchet MS"/>
      <w:i/>
      <w:iCs/>
      <w:sz w:val="19"/>
      <w:lang w:val="en-AU"/>
    </w:rPr>
  </w:style>
  <w:style w:type="paragraph" w:styleId="HTMLPreformatted">
    <w:name w:val="HTML Preformatted"/>
    <w:basedOn w:val="Normal"/>
    <w:link w:val="HTMLPreformattedChar"/>
    <w:uiPriority w:val="99"/>
    <w:semiHidden/>
    <w:rsid w:val="00AE4674"/>
    <w:pPr>
      <w:spacing w:before="0" w:line="240" w:lineRule="auto"/>
    </w:pPr>
    <w:rPr>
      <w:rFonts w:ascii="Consolas" w:hAnsi="Consolas" w:cs="Consolas"/>
      <w:sz w:val="20"/>
    </w:rPr>
  </w:style>
  <w:style w:type="character" w:customStyle="1" w:styleId="HTMLPreformattedChar">
    <w:name w:val="HTML Preformatted Char"/>
    <w:basedOn w:val="DefaultParagraphFont"/>
    <w:link w:val="HTMLPreformatted"/>
    <w:uiPriority w:val="99"/>
    <w:semiHidden/>
    <w:rsid w:val="00AE4674"/>
    <w:rPr>
      <w:rFonts w:ascii="Consolas" w:hAnsi="Consolas" w:cs="Consolas"/>
      <w:lang w:val="en-AU"/>
    </w:rPr>
  </w:style>
  <w:style w:type="paragraph" w:styleId="Index1">
    <w:name w:val="index 1"/>
    <w:basedOn w:val="Normal"/>
    <w:next w:val="Normal"/>
    <w:autoRedefine/>
    <w:uiPriority w:val="99"/>
    <w:semiHidden/>
    <w:rsid w:val="00AE4674"/>
    <w:pPr>
      <w:spacing w:before="0" w:line="240" w:lineRule="auto"/>
      <w:ind w:left="190" w:hanging="190"/>
    </w:pPr>
  </w:style>
  <w:style w:type="paragraph" w:styleId="Index2">
    <w:name w:val="index 2"/>
    <w:basedOn w:val="Normal"/>
    <w:next w:val="Normal"/>
    <w:autoRedefine/>
    <w:uiPriority w:val="99"/>
    <w:semiHidden/>
    <w:rsid w:val="00AE4674"/>
    <w:pPr>
      <w:spacing w:before="0" w:line="240" w:lineRule="auto"/>
      <w:ind w:left="380" w:hanging="190"/>
    </w:pPr>
  </w:style>
  <w:style w:type="paragraph" w:styleId="Index3">
    <w:name w:val="index 3"/>
    <w:basedOn w:val="Normal"/>
    <w:next w:val="Normal"/>
    <w:autoRedefine/>
    <w:uiPriority w:val="99"/>
    <w:semiHidden/>
    <w:rsid w:val="00AE4674"/>
    <w:pPr>
      <w:spacing w:before="0" w:line="240" w:lineRule="auto"/>
      <w:ind w:left="570" w:hanging="190"/>
    </w:pPr>
  </w:style>
  <w:style w:type="paragraph" w:styleId="Index4">
    <w:name w:val="index 4"/>
    <w:basedOn w:val="Normal"/>
    <w:next w:val="Normal"/>
    <w:autoRedefine/>
    <w:uiPriority w:val="99"/>
    <w:semiHidden/>
    <w:rsid w:val="00AE4674"/>
    <w:pPr>
      <w:spacing w:before="0" w:line="240" w:lineRule="auto"/>
      <w:ind w:left="760" w:hanging="190"/>
    </w:pPr>
  </w:style>
  <w:style w:type="paragraph" w:styleId="Index5">
    <w:name w:val="index 5"/>
    <w:basedOn w:val="Normal"/>
    <w:next w:val="Normal"/>
    <w:autoRedefine/>
    <w:uiPriority w:val="99"/>
    <w:semiHidden/>
    <w:rsid w:val="00AE4674"/>
    <w:pPr>
      <w:spacing w:before="0" w:line="240" w:lineRule="auto"/>
      <w:ind w:left="950" w:hanging="190"/>
    </w:pPr>
  </w:style>
  <w:style w:type="paragraph" w:styleId="Index6">
    <w:name w:val="index 6"/>
    <w:basedOn w:val="Normal"/>
    <w:next w:val="Normal"/>
    <w:autoRedefine/>
    <w:uiPriority w:val="99"/>
    <w:semiHidden/>
    <w:rsid w:val="00AE4674"/>
    <w:pPr>
      <w:spacing w:before="0" w:line="240" w:lineRule="auto"/>
      <w:ind w:left="1140" w:hanging="190"/>
    </w:pPr>
  </w:style>
  <w:style w:type="paragraph" w:styleId="Index7">
    <w:name w:val="index 7"/>
    <w:basedOn w:val="Normal"/>
    <w:next w:val="Normal"/>
    <w:autoRedefine/>
    <w:uiPriority w:val="99"/>
    <w:semiHidden/>
    <w:rsid w:val="00AE4674"/>
    <w:pPr>
      <w:spacing w:before="0" w:line="240" w:lineRule="auto"/>
      <w:ind w:left="1330" w:hanging="190"/>
    </w:pPr>
  </w:style>
  <w:style w:type="paragraph" w:styleId="Index8">
    <w:name w:val="index 8"/>
    <w:basedOn w:val="Normal"/>
    <w:next w:val="Normal"/>
    <w:autoRedefine/>
    <w:uiPriority w:val="99"/>
    <w:semiHidden/>
    <w:rsid w:val="00AE4674"/>
    <w:pPr>
      <w:spacing w:before="0" w:line="240" w:lineRule="auto"/>
      <w:ind w:left="1520" w:hanging="190"/>
    </w:pPr>
  </w:style>
  <w:style w:type="paragraph" w:styleId="Index9">
    <w:name w:val="index 9"/>
    <w:basedOn w:val="Normal"/>
    <w:next w:val="Normal"/>
    <w:autoRedefine/>
    <w:uiPriority w:val="99"/>
    <w:semiHidden/>
    <w:rsid w:val="00AE4674"/>
    <w:pPr>
      <w:spacing w:before="0" w:line="240" w:lineRule="auto"/>
      <w:ind w:left="1710" w:hanging="190"/>
    </w:pPr>
  </w:style>
  <w:style w:type="paragraph" w:styleId="IndexHeading">
    <w:name w:val="index heading"/>
    <w:basedOn w:val="Normal"/>
    <w:next w:val="Index1"/>
    <w:uiPriority w:val="99"/>
    <w:semiHidden/>
    <w:rsid w:val="00AE4674"/>
    <w:rPr>
      <w:rFonts w:asciiTheme="majorHAnsi" w:eastAsiaTheme="majorEastAsia" w:hAnsiTheme="majorHAnsi" w:cstheme="majorBidi"/>
      <w:b/>
      <w:bCs/>
    </w:rPr>
  </w:style>
  <w:style w:type="paragraph" w:styleId="IntenseQuote">
    <w:name w:val="Intense Quote"/>
    <w:basedOn w:val="Normal"/>
    <w:next w:val="Normal"/>
    <w:link w:val="IntenseQuoteChar"/>
    <w:uiPriority w:val="30"/>
    <w:semiHidden/>
    <w:qFormat/>
    <w:rsid w:val="00AE4674"/>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semiHidden/>
    <w:rsid w:val="00AE4674"/>
    <w:rPr>
      <w:rFonts w:ascii="Trebuchet MS" w:hAnsi="Trebuchet MS"/>
      <w:b/>
      <w:bCs/>
      <w:i/>
      <w:iCs/>
      <w:color w:val="4F81BD" w:themeColor="accent1"/>
      <w:sz w:val="19"/>
      <w:lang w:val="en-AU"/>
    </w:rPr>
  </w:style>
  <w:style w:type="paragraph" w:styleId="List">
    <w:name w:val="List"/>
    <w:basedOn w:val="Normal"/>
    <w:uiPriority w:val="99"/>
    <w:semiHidden/>
    <w:rsid w:val="00AE4674"/>
    <w:pPr>
      <w:ind w:left="283" w:hanging="283"/>
      <w:contextualSpacing/>
    </w:pPr>
  </w:style>
  <w:style w:type="paragraph" w:styleId="List2">
    <w:name w:val="List 2"/>
    <w:basedOn w:val="Normal"/>
    <w:uiPriority w:val="99"/>
    <w:semiHidden/>
    <w:rsid w:val="00AE4674"/>
    <w:pPr>
      <w:ind w:left="566" w:hanging="283"/>
      <w:contextualSpacing/>
    </w:pPr>
  </w:style>
  <w:style w:type="paragraph" w:styleId="List3">
    <w:name w:val="List 3"/>
    <w:basedOn w:val="Normal"/>
    <w:uiPriority w:val="99"/>
    <w:semiHidden/>
    <w:rsid w:val="00AE4674"/>
    <w:pPr>
      <w:ind w:left="849" w:hanging="283"/>
      <w:contextualSpacing/>
    </w:pPr>
  </w:style>
  <w:style w:type="paragraph" w:styleId="List4">
    <w:name w:val="List 4"/>
    <w:basedOn w:val="Normal"/>
    <w:uiPriority w:val="99"/>
    <w:semiHidden/>
    <w:rsid w:val="00AE4674"/>
    <w:pPr>
      <w:ind w:left="1132" w:hanging="283"/>
      <w:contextualSpacing/>
    </w:pPr>
  </w:style>
  <w:style w:type="paragraph" w:styleId="List5">
    <w:name w:val="List 5"/>
    <w:basedOn w:val="Normal"/>
    <w:uiPriority w:val="99"/>
    <w:semiHidden/>
    <w:rsid w:val="00AE4674"/>
    <w:pPr>
      <w:ind w:left="1415" w:hanging="283"/>
      <w:contextualSpacing/>
    </w:pPr>
  </w:style>
  <w:style w:type="paragraph" w:styleId="ListBullet2">
    <w:name w:val="List Bullet 2"/>
    <w:basedOn w:val="Normal"/>
    <w:uiPriority w:val="99"/>
    <w:semiHidden/>
    <w:rsid w:val="00AE4674"/>
    <w:pPr>
      <w:numPr>
        <w:numId w:val="23"/>
      </w:numPr>
      <w:contextualSpacing/>
    </w:pPr>
  </w:style>
  <w:style w:type="paragraph" w:styleId="ListBullet3">
    <w:name w:val="List Bullet 3"/>
    <w:basedOn w:val="Normal"/>
    <w:uiPriority w:val="99"/>
    <w:semiHidden/>
    <w:rsid w:val="00AE4674"/>
    <w:pPr>
      <w:numPr>
        <w:numId w:val="24"/>
      </w:numPr>
      <w:contextualSpacing/>
    </w:pPr>
  </w:style>
  <w:style w:type="paragraph" w:styleId="ListBullet4">
    <w:name w:val="List Bullet 4"/>
    <w:basedOn w:val="Normal"/>
    <w:uiPriority w:val="99"/>
    <w:semiHidden/>
    <w:rsid w:val="00AE4674"/>
    <w:pPr>
      <w:numPr>
        <w:numId w:val="25"/>
      </w:numPr>
      <w:contextualSpacing/>
    </w:pPr>
  </w:style>
  <w:style w:type="paragraph" w:styleId="ListBullet5">
    <w:name w:val="List Bullet 5"/>
    <w:basedOn w:val="Normal"/>
    <w:uiPriority w:val="99"/>
    <w:semiHidden/>
    <w:rsid w:val="00AE4674"/>
    <w:pPr>
      <w:numPr>
        <w:numId w:val="26"/>
      </w:numPr>
      <w:contextualSpacing/>
    </w:pPr>
  </w:style>
  <w:style w:type="paragraph" w:styleId="ListContinue">
    <w:name w:val="List Continue"/>
    <w:basedOn w:val="Normal"/>
    <w:uiPriority w:val="99"/>
    <w:semiHidden/>
    <w:rsid w:val="00AE4674"/>
    <w:pPr>
      <w:spacing w:after="120"/>
      <w:ind w:left="283"/>
      <w:contextualSpacing/>
    </w:pPr>
  </w:style>
  <w:style w:type="paragraph" w:styleId="ListContinue2">
    <w:name w:val="List Continue 2"/>
    <w:basedOn w:val="Normal"/>
    <w:uiPriority w:val="99"/>
    <w:semiHidden/>
    <w:rsid w:val="00AE4674"/>
    <w:pPr>
      <w:spacing w:after="120"/>
      <w:ind w:left="566"/>
      <w:contextualSpacing/>
    </w:pPr>
  </w:style>
  <w:style w:type="paragraph" w:styleId="ListContinue3">
    <w:name w:val="List Continue 3"/>
    <w:basedOn w:val="Normal"/>
    <w:uiPriority w:val="99"/>
    <w:semiHidden/>
    <w:rsid w:val="00AE4674"/>
    <w:pPr>
      <w:spacing w:after="120"/>
      <w:ind w:left="849"/>
      <w:contextualSpacing/>
    </w:pPr>
  </w:style>
  <w:style w:type="paragraph" w:styleId="ListContinue4">
    <w:name w:val="List Continue 4"/>
    <w:basedOn w:val="Normal"/>
    <w:uiPriority w:val="99"/>
    <w:semiHidden/>
    <w:rsid w:val="00AE4674"/>
    <w:pPr>
      <w:spacing w:after="120"/>
      <w:ind w:left="1132"/>
      <w:contextualSpacing/>
    </w:pPr>
  </w:style>
  <w:style w:type="paragraph" w:styleId="ListContinue5">
    <w:name w:val="List Continue 5"/>
    <w:basedOn w:val="Normal"/>
    <w:uiPriority w:val="99"/>
    <w:semiHidden/>
    <w:rsid w:val="00AE4674"/>
    <w:pPr>
      <w:spacing w:after="120"/>
      <w:ind w:left="1415"/>
      <w:contextualSpacing/>
    </w:pPr>
  </w:style>
  <w:style w:type="paragraph" w:styleId="ListNumber">
    <w:name w:val="List Number"/>
    <w:basedOn w:val="Normal"/>
    <w:uiPriority w:val="99"/>
    <w:semiHidden/>
    <w:rsid w:val="00AE4674"/>
    <w:pPr>
      <w:numPr>
        <w:numId w:val="27"/>
      </w:numPr>
      <w:contextualSpacing/>
    </w:pPr>
  </w:style>
  <w:style w:type="paragraph" w:styleId="ListNumber2">
    <w:name w:val="List Number 2"/>
    <w:basedOn w:val="Normal"/>
    <w:uiPriority w:val="99"/>
    <w:semiHidden/>
    <w:rsid w:val="00AE4674"/>
    <w:pPr>
      <w:numPr>
        <w:numId w:val="28"/>
      </w:numPr>
      <w:contextualSpacing/>
    </w:pPr>
  </w:style>
  <w:style w:type="paragraph" w:styleId="ListNumber3">
    <w:name w:val="List Number 3"/>
    <w:basedOn w:val="Normal"/>
    <w:uiPriority w:val="99"/>
    <w:semiHidden/>
    <w:rsid w:val="00AE4674"/>
    <w:pPr>
      <w:numPr>
        <w:numId w:val="29"/>
      </w:numPr>
      <w:contextualSpacing/>
    </w:pPr>
  </w:style>
  <w:style w:type="paragraph" w:styleId="ListNumber4">
    <w:name w:val="List Number 4"/>
    <w:basedOn w:val="Normal"/>
    <w:uiPriority w:val="99"/>
    <w:semiHidden/>
    <w:rsid w:val="00AE4674"/>
    <w:pPr>
      <w:numPr>
        <w:numId w:val="30"/>
      </w:numPr>
      <w:contextualSpacing/>
    </w:pPr>
  </w:style>
  <w:style w:type="paragraph" w:styleId="ListNumber5">
    <w:name w:val="List Number 5"/>
    <w:basedOn w:val="Normal"/>
    <w:uiPriority w:val="99"/>
    <w:semiHidden/>
    <w:rsid w:val="00AE4674"/>
    <w:pPr>
      <w:numPr>
        <w:numId w:val="31"/>
      </w:numPr>
      <w:contextualSpacing/>
    </w:pPr>
  </w:style>
  <w:style w:type="paragraph" w:styleId="MacroText">
    <w:name w:val="macro"/>
    <w:link w:val="MacroTextChar"/>
    <w:uiPriority w:val="99"/>
    <w:semiHidden/>
    <w:rsid w:val="00AE4674"/>
    <w:pPr>
      <w:tabs>
        <w:tab w:val="left" w:pos="480"/>
        <w:tab w:val="left" w:pos="960"/>
        <w:tab w:val="left" w:pos="1440"/>
        <w:tab w:val="left" w:pos="1920"/>
        <w:tab w:val="left" w:pos="2400"/>
        <w:tab w:val="left" w:pos="2880"/>
        <w:tab w:val="left" w:pos="3360"/>
        <w:tab w:val="left" w:pos="3840"/>
        <w:tab w:val="left" w:pos="4320"/>
      </w:tabs>
      <w:spacing w:before="160" w:line="260" w:lineRule="exact"/>
    </w:pPr>
    <w:rPr>
      <w:rFonts w:ascii="Consolas" w:hAnsi="Consolas" w:cs="Consolas"/>
      <w:lang w:val="en-AU"/>
    </w:rPr>
  </w:style>
  <w:style w:type="character" w:customStyle="1" w:styleId="MacroTextChar">
    <w:name w:val="Macro Text Char"/>
    <w:basedOn w:val="DefaultParagraphFont"/>
    <w:link w:val="MacroText"/>
    <w:uiPriority w:val="99"/>
    <w:semiHidden/>
    <w:rsid w:val="00AE4674"/>
    <w:rPr>
      <w:rFonts w:ascii="Consolas" w:hAnsi="Consolas" w:cs="Consolas"/>
      <w:lang w:val="en-AU"/>
    </w:rPr>
  </w:style>
  <w:style w:type="paragraph" w:styleId="MessageHeader">
    <w:name w:val="Message Header"/>
    <w:basedOn w:val="Normal"/>
    <w:link w:val="MessageHeaderChar"/>
    <w:uiPriority w:val="99"/>
    <w:semiHidden/>
    <w:rsid w:val="00AE4674"/>
    <w:pPr>
      <w:pBdr>
        <w:top w:val="single" w:sz="6" w:space="1" w:color="auto"/>
        <w:left w:val="single" w:sz="6" w:space="1" w:color="auto"/>
        <w:bottom w:val="single" w:sz="6" w:space="1" w:color="auto"/>
        <w:right w:val="single" w:sz="6" w:space="1" w:color="auto"/>
      </w:pBdr>
      <w:shd w:val="pct20" w:color="auto" w:fill="auto"/>
      <w:spacing w:before="0" w:line="240" w:lineRule="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AE4674"/>
    <w:rPr>
      <w:rFonts w:asciiTheme="majorHAnsi" w:eastAsiaTheme="majorEastAsia" w:hAnsiTheme="majorHAnsi" w:cstheme="majorBidi"/>
      <w:sz w:val="24"/>
      <w:szCs w:val="24"/>
      <w:shd w:val="pct20" w:color="auto" w:fill="auto"/>
      <w:lang w:val="en-AU"/>
    </w:rPr>
  </w:style>
  <w:style w:type="paragraph" w:styleId="NoSpacing">
    <w:name w:val="No Spacing"/>
    <w:uiPriority w:val="1"/>
    <w:semiHidden/>
    <w:qFormat/>
    <w:rsid w:val="00AE4674"/>
    <w:rPr>
      <w:rFonts w:ascii="Trebuchet MS" w:hAnsi="Trebuchet MS"/>
      <w:sz w:val="19"/>
      <w:lang w:val="en-AU"/>
    </w:rPr>
  </w:style>
  <w:style w:type="paragraph" w:styleId="NormalIndent">
    <w:name w:val="Normal Indent"/>
    <w:basedOn w:val="Normal"/>
    <w:uiPriority w:val="99"/>
    <w:semiHidden/>
    <w:rsid w:val="00AE4674"/>
    <w:pPr>
      <w:ind w:left="720"/>
    </w:pPr>
  </w:style>
  <w:style w:type="paragraph" w:styleId="NoteHeading">
    <w:name w:val="Note Heading"/>
    <w:basedOn w:val="Normal"/>
    <w:next w:val="Normal"/>
    <w:link w:val="NoteHeadingChar"/>
    <w:uiPriority w:val="99"/>
    <w:semiHidden/>
    <w:rsid w:val="00AE4674"/>
    <w:pPr>
      <w:spacing w:before="0" w:line="240" w:lineRule="auto"/>
    </w:pPr>
  </w:style>
  <w:style w:type="character" w:customStyle="1" w:styleId="NoteHeadingChar">
    <w:name w:val="Note Heading Char"/>
    <w:basedOn w:val="DefaultParagraphFont"/>
    <w:link w:val="NoteHeading"/>
    <w:uiPriority w:val="99"/>
    <w:semiHidden/>
    <w:rsid w:val="00AE4674"/>
    <w:rPr>
      <w:rFonts w:ascii="Trebuchet MS" w:hAnsi="Trebuchet MS"/>
      <w:sz w:val="19"/>
      <w:lang w:val="en-AU"/>
    </w:rPr>
  </w:style>
  <w:style w:type="paragraph" w:styleId="Salutation">
    <w:name w:val="Salutation"/>
    <w:basedOn w:val="Normal"/>
    <w:next w:val="Normal"/>
    <w:link w:val="SalutationChar"/>
    <w:uiPriority w:val="99"/>
    <w:semiHidden/>
    <w:rsid w:val="00AE4674"/>
  </w:style>
  <w:style w:type="character" w:customStyle="1" w:styleId="SalutationChar">
    <w:name w:val="Salutation Char"/>
    <w:basedOn w:val="DefaultParagraphFont"/>
    <w:link w:val="Salutation"/>
    <w:uiPriority w:val="99"/>
    <w:semiHidden/>
    <w:rsid w:val="00AE4674"/>
    <w:rPr>
      <w:rFonts w:ascii="Trebuchet MS" w:hAnsi="Trebuchet MS"/>
      <w:sz w:val="19"/>
      <w:lang w:val="en-AU"/>
    </w:rPr>
  </w:style>
  <w:style w:type="paragraph" w:styleId="Signature">
    <w:name w:val="Signature"/>
    <w:basedOn w:val="Normal"/>
    <w:link w:val="SignatureChar"/>
    <w:uiPriority w:val="99"/>
    <w:semiHidden/>
    <w:rsid w:val="00AE4674"/>
    <w:pPr>
      <w:spacing w:before="0" w:line="240" w:lineRule="auto"/>
      <w:ind w:left="4252"/>
    </w:pPr>
  </w:style>
  <w:style w:type="character" w:customStyle="1" w:styleId="SignatureChar">
    <w:name w:val="Signature Char"/>
    <w:basedOn w:val="DefaultParagraphFont"/>
    <w:link w:val="Signature"/>
    <w:uiPriority w:val="99"/>
    <w:semiHidden/>
    <w:rsid w:val="00AE4674"/>
    <w:rPr>
      <w:rFonts w:ascii="Trebuchet MS" w:hAnsi="Trebuchet MS"/>
      <w:sz w:val="19"/>
      <w:lang w:val="en-AU"/>
    </w:rPr>
  </w:style>
  <w:style w:type="paragraph" w:styleId="Subtitle">
    <w:name w:val="Subtitle"/>
    <w:basedOn w:val="Normal"/>
    <w:next w:val="Normal"/>
    <w:link w:val="SubtitleChar"/>
    <w:uiPriority w:val="11"/>
    <w:qFormat/>
    <w:rsid w:val="00AE4674"/>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AE4674"/>
    <w:rPr>
      <w:rFonts w:asciiTheme="majorHAnsi" w:eastAsiaTheme="majorEastAsia" w:hAnsiTheme="majorHAnsi" w:cstheme="majorBidi"/>
      <w:i/>
      <w:iCs/>
      <w:color w:val="4F81BD" w:themeColor="accent1"/>
      <w:spacing w:val="15"/>
      <w:sz w:val="24"/>
      <w:szCs w:val="24"/>
      <w:lang w:val="en-AU"/>
    </w:rPr>
  </w:style>
  <w:style w:type="paragraph" w:styleId="TableofAuthorities">
    <w:name w:val="table of authorities"/>
    <w:basedOn w:val="Normal"/>
    <w:next w:val="Normal"/>
    <w:uiPriority w:val="99"/>
    <w:semiHidden/>
    <w:rsid w:val="00AE4674"/>
    <w:pPr>
      <w:ind w:left="190" w:hanging="190"/>
    </w:pPr>
  </w:style>
  <w:style w:type="paragraph" w:styleId="TOAHeading">
    <w:name w:val="toa heading"/>
    <w:basedOn w:val="Normal"/>
    <w:next w:val="Normal"/>
    <w:uiPriority w:val="99"/>
    <w:semiHidden/>
    <w:rsid w:val="00AE4674"/>
    <w:pPr>
      <w:spacing w:before="120"/>
    </w:pPr>
    <w:rPr>
      <w:rFonts w:asciiTheme="majorHAnsi" w:eastAsiaTheme="majorEastAsia" w:hAnsiTheme="majorHAnsi" w:cstheme="majorBidi"/>
      <w:b/>
      <w:bCs/>
      <w:sz w:val="24"/>
      <w:szCs w:val="24"/>
    </w:rPr>
  </w:style>
  <w:style w:type="paragraph" w:styleId="TOC5">
    <w:name w:val="toc 5"/>
    <w:basedOn w:val="Normal"/>
    <w:next w:val="Normal"/>
    <w:autoRedefine/>
    <w:uiPriority w:val="39"/>
    <w:semiHidden/>
    <w:unhideWhenUsed/>
    <w:rsid w:val="00AE4674"/>
    <w:pPr>
      <w:spacing w:after="100"/>
      <w:ind w:left="760"/>
    </w:pPr>
  </w:style>
  <w:style w:type="paragraph" w:styleId="TOC6">
    <w:name w:val="toc 6"/>
    <w:basedOn w:val="Normal"/>
    <w:next w:val="Normal"/>
    <w:autoRedefine/>
    <w:uiPriority w:val="39"/>
    <w:semiHidden/>
    <w:unhideWhenUsed/>
    <w:rsid w:val="00AE4674"/>
    <w:pPr>
      <w:spacing w:after="100"/>
      <w:ind w:left="950"/>
    </w:pPr>
  </w:style>
  <w:style w:type="paragraph" w:styleId="TOC7">
    <w:name w:val="toc 7"/>
    <w:basedOn w:val="Normal"/>
    <w:next w:val="Normal"/>
    <w:autoRedefine/>
    <w:uiPriority w:val="39"/>
    <w:semiHidden/>
    <w:unhideWhenUsed/>
    <w:rsid w:val="00AE4674"/>
    <w:pPr>
      <w:spacing w:after="100"/>
      <w:ind w:left="1140"/>
    </w:pPr>
  </w:style>
  <w:style w:type="paragraph" w:styleId="TOC8">
    <w:name w:val="toc 8"/>
    <w:basedOn w:val="Normal"/>
    <w:next w:val="Normal"/>
    <w:autoRedefine/>
    <w:uiPriority w:val="39"/>
    <w:semiHidden/>
    <w:unhideWhenUsed/>
    <w:rsid w:val="00AE4674"/>
    <w:pPr>
      <w:spacing w:after="100"/>
      <w:ind w:left="1330"/>
    </w:pPr>
  </w:style>
  <w:style w:type="paragraph" w:styleId="TOC9">
    <w:name w:val="toc 9"/>
    <w:basedOn w:val="Normal"/>
    <w:next w:val="Normal"/>
    <w:autoRedefine/>
    <w:uiPriority w:val="39"/>
    <w:semiHidden/>
    <w:unhideWhenUsed/>
    <w:rsid w:val="00AE4674"/>
    <w:pPr>
      <w:spacing w:after="100"/>
      <w:ind w:left="1520"/>
    </w:pPr>
  </w:style>
  <w:style w:type="paragraph" w:styleId="TOCHeading">
    <w:name w:val="TOC Heading"/>
    <w:basedOn w:val="Heading1"/>
    <w:next w:val="Normal"/>
    <w:uiPriority w:val="39"/>
    <w:semiHidden/>
    <w:unhideWhenUsed/>
    <w:qFormat/>
    <w:rsid w:val="00AE4674"/>
    <w:pPr>
      <w:keepLines/>
      <w:spacing w:before="480" w:after="0" w:line="260" w:lineRule="exact"/>
      <w:outlineLvl w:val="9"/>
    </w:pPr>
    <w:rPr>
      <w:rFonts w:asciiTheme="majorHAnsi" w:eastAsiaTheme="majorEastAsia" w:hAnsiTheme="majorHAnsi" w:cstheme="majorBidi"/>
      <w:b/>
      <w:bCs/>
      <w:color w:val="365F91" w:themeColor="accent1" w:themeShade="BF"/>
      <w:kern w:val="0"/>
      <w:sz w:val="28"/>
      <w:szCs w:val="28"/>
    </w:rPr>
  </w:style>
  <w:style w:type="paragraph" w:customStyle="1" w:styleId="NumberedList">
    <w:name w:val="NumberedList"/>
    <w:uiPriority w:val="1"/>
    <w:qFormat/>
    <w:rsid w:val="00AE4674"/>
    <w:pPr>
      <w:numPr>
        <w:numId w:val="33"/>
      </w:numPr>
      <w:spacing w:before="80" w:line="300" w:lineRule="exact"/>
    </w:pPr>
    <w:rPr>
      <w:rFonts w:ascii="Trebuchet MS" w:hAnsi="Trebuchet MS"/>
      <w:sz w:val="19"/>
      <w:lang w:val="en-AU" w:eastAsia="en-AU"/>
    </w:rPr>
  </w:style>
  <w:style w:type="character" w:styleId="FootnoteReference">
    <w:name w:val="footnote reference"/>
    <w:basedOn w:val="DefaultParagraphFont"/>
    <w:rsid w:val="00AE4674"/>
    <w:rPr>
      <w:rFonts w:cs="Times New Roman"/>
      <w:vertAlign w:val="superscript"/>
    </w:rPr>
  </w:style>
  <w:style w:type="paragraph" w:customStyle="1" w:styleId="Normal1">
    <w:name w:val="Normal1"/>
    <w:rsid w:val="0091777D"/>
    <w:rPr>
      <w:rFonts w:ascii="Cambria" w:eastAsia="Cambria" w:hAnsi="Cambria" w:cs="Cambria"/>
      <w:color w:val="000000"/>
      <w:sz w:val="24"/>
      <w:szCs w:val="24"/>
      <w:lang w:val="en-AU" w:eastAsia="en-AU"/>
    </w:rPr>
  </w:style>
  <w:style w:type="paragraph" w:styleId="ListParagraph">
    <w:name w:val="List Paragraph"/>
    <w:basedOn w:val="Normal"/>
    <w:uiPriority w:val="1"/>
    <w:qFormat/>
    <w:rsid w:val="00AE4674"/>
    <w:pPr>
      <w:widowControl w:val="0"/>
      <w:spacing w:before="0" w:line="240" w:lineRule="auto"/>
    </w:pPr>
    <w:rPr>
      <w:rFonts w:asciiTheme="minorHAnsi" w:eastAsiaTheme="minorHAnsi" w:hAnsiTheme="minorHAnsi" w:cstheme="minorBidi"/>
      <w:sz w:val="22"/>
      <w:szCs w:val="22"/>
      <w:lang w:val="en-US"/>
    </w:rPr>
  </w:style>
  <w:style w:type="paragraph" w:customStyle="1" w:styleId="Normal11">
    <w:name w:val="Normal11"/>
    <w:rsid w:val="007A3DB2"/>
    <w:rPr>
      <w:rFonts w:ascii="Cambria" w:eastAsia="Cambria" w:hAnsi="Cambria" w:cs="Cambria"/>
      <w:color w:val="000000"/>
      <w:sz w:val="24"/>
      <w:szCs w:val="24"/>
      <w:lang w:val="en-AU"/>
    </w:rPr>
  </w:style>
  <w:style w:type="table" w:customStyle="1" w:styleId="LightShading-Accent11">
    <w:name w:val="Light Shading - Accent 11"/>
    <w:basedOn w:val="TableNormal"/>
    <w:uiPriority w:val="60"/>
    <w:rsid w:val="0066465F"/>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customStyle="1" w:styleId="Heading2Char">
    <w:name w:val="Heading 2 Char"/>
    <w:basedOn w:val="DefaultParagraphFont"/>
    <w:link w:val="Heading2"/>
    <w:rsid w:val="00AE4674"/>
    <w:rPr>
      <w:rFonts w:ascii="Arial" w:hAnsi="Arial" w:cs="Tahoma"/>
      <w:sz w:val="28"/>
      <w:lang w:val="en-AU"/>
    </w:rPr>
  </w:style>
  <w:style w:type="paragraph" w:customStyle="1" w:styleId="BodytextRPC">
    <w:name w:val="Body text RPC"/>
    <w:basedOn w:val="Normal"/>
    <w:link w:val="BodytextRPCChar"/>
    <w:qFormat/>
    <w:rsid w:val="005868B6"/>
    <w:pPr>
      <w:spacing w:before="0" w:after="200" w:line="276" w:lineRule="auto"/>
    </w:pPr>
    <w:rPr>
      <w:rFonts w:ascii="Times New Roman" w:eastAsia="Calibri" w:hAnsi="Times New Roman"/>
      <w:sz w:val="22"/>
      <w:lang w:bidi="en-US"/>
    </w:rPr>
  </w:style>
  <w:style w:type="character" w:customStyle="1" w:styleId="BodytextRPCChar">
    <w:name w:val="Body text RPC Char"/>
    <w:basedOn w:val="DefaultParagraphFont"/>
    <w:link w:val="BodytextRPC"/>
    <w:rsid w:val="005868B6"/>
    <w:rPr>
      <w:rFonts w:eastAsia="Calibri"/>
      <w:sz w:val="22"/>
      <w:lang w:val="en-AU" w:bidi="en-US"/>
    </w:rPr>
  </w:style>
  <w:style w:type="character" w:customStyle="1" w:styleId="Heading1Char">
    <w:name w:val="Heading 1 Char"/>
    <w:basedOn w:val="DefaultParagraphFont"/>
    <w:link w:val="Heading1"/>
    <w:rsid w:val="00AE4674"/>
    <w:rPr>
      <w:rFonts w:ascii="Arial" w:hAnsi="Arial" w:cs="Tahoma"/>
      <w:color w:val="000000"/>
      <w:kern w:val="28"/>
      <w:sz w:val="48"/>
      <w:szCs w:val="56"/>
      <w:lang w:val="en-AU"/>
    </w:rPr>
  </w:style>
  <w:style w:type="paragraph" w:customStyle="1" w:styleId="TableParagraph">
    <w:name w:val="Table Paragraph"/>
    <w:basedOn w:val="Normal"/>
    <w:uiPriority w:val="1"/>
    <w:qFormat/>
    <w:rsid w:val="00AE4674"/>
    <w:pPr>
      <w:widowControl w:val="0"/>
      <w:spacing w:before="0" w:line="240" w:lineRule="auto"/>
    </w:pPr>
    <w:rPr>
      <w:rFonts w:asciiTheme="minorHAnsi" w:eastAsiaTheme="minorHAnsi" w:hAnsiTheme="minorHAnsi" w:cstheme="minorBidi"/>
      <w:sz w:val="22"/>
      <w:szCs w:val="22"/>
      <w:lang w:val="en-US"/>
    </w:rPr>
  </w:style>
  <w:style w:type="paragraph" w:styleId="PlainText">
    <w:name w:val="Plain Text"/>
    <w:basedOn w:val="Normal"/>
    <w:link w:val="PlainTextChar"/>
    <w:uiPriority w:val="99"/>
    <w:semiHidden/>
    <w:unhideWhenUsed/>
    <w:rsid w:val="004473F8"/>
    <w:pPr>
      <w:spacing w:before="0" w:line="240" w:lineRule="auto"/>
    </w:pPr>
    <w:rPr>
      <w:rFonts w:ascii="Calibri" w:hAnsi="Calibri"/>
      <w:sz w:val="22"/>
      <w:szCs w:val="21"/>
    </w:rPr>
  </w:style>
  <w:style w:type="character" w:customStyle="1" w:styleId="PlainTextChar">
    <w:name w:val="Plain Text Char"/>
    <w:basedOn w:val="DefaultParagraphFont"/>
    <w:link w:val="PlainText"/>
    <w:uiPriority w:val="99"/>
    <w:semiHidden/>
    <w:rsid w:val="004473F8"/>
    <w:rPr>
      <w:rFonts w:ascii="Calibri" w:hAnsi="Calibri"/>
      <w:sz w:val="22"/>
      <w:szCs w:val="21"/>
      <w:lang w:val="en-AU"/>
    </w:rPr>
  </w:style>
  <w:style w:type="table" w:styleId="LightShading-Accent1">
    <w:name w:val="Light Shading Accent 1"/>
    <w:basedOn w:val="TableNormal"/>
    <w:uiPriority w:val="60"/>
    <w:rsid w:val="008520BF"/>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customStyle="1" w:styleId="apple-converted-space">
    <w:name w:val="apple-converted-space"/>
    <w:basedOn w:val="DefaultParagraphFont"/>
    <w:rsid w:val="00AE4674"/>
  </w:style>
  <w:style w:type="paragraph" w:styleId="BodyText">
    <w:name w:val="Body Text"/>
    <w:basedOn w:val="Normal"/>
    <w:link w:val="BodyTextChar"/>
    <w:uiPriority w:val="1"/>
    <w:qFormat/>
    <w:rsid w:val="00AE4674"/>
    <w:pPr>
      <w:spacing w:after="120"/>
    </w:pPr>
  </w:style>
  <w:style w:type="character" w:customStyle="1" w:styleId="BodyTextChar">
    <w:name w:val="Body Text Char"/>
    <w:basedOn w:val="DefaultParagraphFont"/>
    <w:link w:val="BodyText"/>
    <w:uiPriority w:val="1"/>
    <w:rsid w:val="00AE4674"/>
    <w:rPr>
      <w:rFonts w:ascii="Trebuchet MS" w:hAnsi="Trebuchet MS"/>
      <w:sz w:val="19"/>
      <w:lang w:val="en-AU"/>
    </w:rPr>
  </w:style>
  <w:style w:type="paragraph" w:customStyle="1" w:styleId="bodytextoutlinednumber">
    <w:name w:val="body text outlined number"/>
    <w:basedOn w:val="Normal"/>
    <w:link w:val="bodytextoutlinednumberCharChar"/>
    <w:rsid w:val="00AE4674"/>
    <w:pPr>
      <w:numPr>
        <w:numId w:val="19"/>
      </w:numPr>
      <w:suppressAutoHyphens/>
      <w:autoSpaceDE w:val="0"/>
      <w:autoSpaceDN w:val="0"/>
      <w:adjustRightInd w:val="0"/>
      <w:spacing w:before="150" w:line="300" w:lineRule="atLeast"/>
      <w:textAlignment w:val="center"/>
    </w:pPr>
    <w:rPr>
      <w:rFonts w:ascii="Calibri" w:hAnsi="Calibri" w:cs="Garamond"/>
      <w:color w:val="000000"/>
      <w:sz w:val="24"/>
      <w:szCs w:val="24"/>
      <w:lang w:val="en-GB" w:eastAsia="en-AU"/>
    </w:rPr>
  </w:style>
  <w:style w:type="character" w:customStyle="1" w:styleId="bodytextoutlinednumberCharChar">
    <w:name w:val="body text outlined number Char Char"/>
    <w:basedOn w:val="DefaultParagraphFont"/>
    <w:link w:val="bodytextoutlinednumber"/>
    <w:rsid w:val="00AE4674"/>
    <w:rPr>
      <w:rFonts w:ascii="Calibri" w:hAnsi="Calibri" w:cs="Garamond"/>
      <w:color w:val="000000"/>
      <w:sz w:val="24"/>
      <w:szCs w:val="24"/>
      <w:lang w:val="en-GB" w:eastAsia="en-AU"/>
    </w:rPr>
  </w:style>
  <w:style w:type="paragraph" w:customStyle="1" w:styleId="BodyText1">
    <w:name w:val="Body Text1"/>
    <w:basedOn w:val="Normal"/>
    <w:link w:val="BodytextChar0"/>
    <w:rsid w:val="00AE4674"/>
    <w:pPr>
      <w:spacing w:before="0" w:after="120" w:line="240" w:lineRule="auto"/>
    </w:pPr>
    <w:rPr>
      <w:rFonts w:ascii="Arial" w:hAnsi="Arial" w:cs="Arial"/>
      <w:sz w:val="20"/>
    </w:rPr>
  </w:style>
  <w:style w:type="character" w:customStyle="1" w:styleId="BodytextChar0">
    <w:name w:val="Body text Char"/>
    <w:link w:val="BodyText1"/>
    <w:rsid w:val="00AE4674"/>
    <w:rPr>
      <w:rFonts w:ascii="Arial" w:hAnsi="Arial" w:cs="Arial"/>
      <w:lang w:val="en-AU"/>
    </w:rPr>
  </w:style>
  <w:style w:type="paragraph" w:styleId="Caption">
    <w:name w:val="caption"/>
    <w:basedOn w:val="Normal"/>
    <w:next w:val="Normal"/>
    <w:uiPriority w:val="35"/>
    <w:unhideWhenUsed/>
    <w:qFormat/>
    <w:rsid w:val="00AE4674"/>
    <w:pPr>
      <w:spacing w:before="0" w:after="200" w:line="240" w:lineRule="auto"/>
    </w:pPr>
    <w:rPr>
      <w:i/>
      <w:iCs/>
      <w:color w:val="1F497D" w:themeColor="text2"/>
      <w:sz w:val="18"/>
      <w:szCs w:val="18"/>
    </w:rPr>
  </w:style>
  <w:style w:type="paragraph" w:customStyle="1" w:styleId="Contents-numberslist">
    <w:name w:val="Contents - numbers list"/>
    <w:autoRedefine/>
    <w:qFormat/>
    <w:rsid w:val="00AE4674"/>
    <w:pPr>
      <w:spacing w:line="120" w:lineRule="exact"/>
    </w:pPr>
    <w:rPr>
      <w:rFonts w:asciiTheme="minorHAnsi" w:eastAsiaTheme="minorEastAsia" w:hAnsiTheme="minorHAnsi" w:cstheme="minorHAnsi"/>
      <w:sz w:val="24"/>
      <w:szCs w:val="24"/>
      <w:lang w:val="en-AU" w:eastAsia="ar-SA"/>
    </w:rPr>
  </w:style>
  <w:style w:type="character" w:styleId="EndnoteReference">
    <w:name w:val="endnote reference"/>
    <w:basedOn w:val="DefaultParagraphFont"/>
    <w:uiPriority w:val="99"/>
    <w:semiHidden/>
    <w:unhideWhenUsed/>
    <w:rsid w:val="00AE4674"/>
    <w:rPr>
      <w:vertAlign w:val="superscript"/>
    </w:rPr>
  </w:style>
  <w:style w:type="paragraph" w:customStyle="1" w:styleId="Head3">
    <w:name w:val="Head 3"/>
    <w:basedOn w:val="BodyText1"/>
    <w:next w:val="BodyText1"/>
    <w:rsid w:val="00AE4674"/>
    <w:pPr>
      <w:keepNext/>
      <w:spacing w:before="240"/>
    </w:pPr>
    <w:rPr>
      <w:b/>
    </w:rPr>
  </w:style>
  <w:style w:type="paragraph" w:customStyle="1" w:styleId="Note-Refs">
    <w:name w:val="Note - Refs"/>
    <w:autoRedefine/>
    <w:qFormat/>
    <w:rsid w:val="00AE4674"/>
    <w:pPr>
      <w:snapToGrid w:val="0"/>
      <w:ind w:right="57"/>
    </w:pPr>
    <w:rPr>
      <w:rFonts w:ascii="Arial" w:eastAsiaTheme="minorEastAsia" w:hAnsi="Arial" w:cs="Arial"/>
      <w:iCs/>
      <w:sz w:val="14"/>
      <w:szCs w:val="18"/>
      <w:lang w:val="en-GB" w:eastAsia="ar-SA"/>
    </w:rPr>
  </w:style>
  <w:style w:type="paragraph" w:customStyle="1" w:styleId="Note-Text">
    <w:name w:val="Note - Text"/>
    <w:autoRedefine/>
    <w:qFormat/>
    <w:rsid w:val="00AE4674"/>
    <w:pPr>
      <w:snapToGrid w:val="0"/>
      <w:ind w:left="170" w:right="57"/>
    </w:pPr>
    <w:rPr>
      <w:rFonts w:ascii="Arial" w:eastAsiaTheme="minorEastAsia" w:hAnsi="Arial" w:cs="Arial"/>
      <w:sz w:val="18"/>
      <w:szCs w:val="18"/>
      <w:lang w:val="en-AU" w:eastAsia="ar-SA"/>
    </w:rPr>
  </w:style>
  <w:style w:type="paragraph" w:customStyle="1" w:styleId="NotesTable-CellBold">
    <w:name w:val="NotesTable - CellBold"/>
    <w:autoRedefine/>
    <w:rsid w:val="00AE4674"/>
    <w:pPr>
      <w:snapToGrid w:val="0"/>
      <w:jc w:val="center"/>
    </w:pPr>
    <w:rPr>
      <w:rFonts w:ascii="Arial" w:eastAsiaTheme="minorEastAsia" w:hAnsi="Arial" w:cs="Arial"/>
      <w:b/>
      <w:sz w:val="18"/>
      <w:szCs w:val="22"/>
      <w:lang w:val="en-AU" w:eastAsia="ar-SA"/>
    </w:rPr>
  </w:style>
  <w:style w:type="paragraph" w:customStyle="1" w:styleId="NotesTable-CellPlain">
    <w:name w:val="NotesTable - CellPlain"/>
    <w:basedOn w:val="NotesTable-CellBold"/>
    <w:autoRedefine/>
    <w:rsid w:val="00AE4674"/>
    <w:rPr>
      <w:b w:val="0"/>
      <w:szCs w:val="18"/>
    </w:rPr>
  </w:style>
  <w:style w:type="paragraph" w:customStyle="1" w:styleId="NotesTable-Notes">
    <w:name w:val="NotesTable - Notes"/>
    <w:autoRedefine/>
    <w:rsid w:val="00AE4674"/>
    <w:pPr>
      <w:snapToGrid w:val="0"/>
      <w:jc w:val="center"/>
    </w:pPr>
    <w:rPr>
      <w:rFonts w:ascii="Arial" w:eastAsiaTheme="minorEastAsia" w:hAnsi="Arial" w:cs="Arial"/>
      <w:iCs/>
      <w:sz w:val="16"/>
      <w:szCs w:val="18"/>
      <w:lang w:val="en-GB" w:eastAsia="ar-SA"/>
    </w:rPr>
  </w:style>
  <w:style w:type="paragraph" w:customStyle="1" w:styleId="NotesTable-HeadPlain">
    <w:name w:val="NotesTable - HeadPlain"/>
    <w:basedOn w:val="NotesTable-Notes"/>
    <w:autoRedefine/>
    <w:rsid w:val="00AE4674"/>
    <w:rPr>
      <w:sz w:val="18"/>
      <w:szCs w:val="16"/>
    </w:rPr>
  </w:style>
  <w:style w:type="paragraph" w:customStyle="1" w:styleId="NotesTable-HeadBold">
    <w:name w:val="NotesTable - HeadBold"/>
    <w:basedOn w:val="NotesTable-HeadPlain"/>
    <w:autoRedefine/>
    <w:rsid w:val="00AE4674"/>
    <w:rPr>
      <w:b/>
    </w:rPr>
  </w:style>
  <w:style w:type="paragraph" w:customStyle="1" w:styleId="NotesTable-ItemPlain">
    <w:name w:val="NotesTable - ItemPlain"/>
    <w:autoRedefine/>
    <w:qFormat/>
    <w:rsid w:val="00AE4674"/>
    <w:pPr>
      <w:snapToGrid w:val="0"/>
      <w:ind w:left="170" w:right="57"/>
    </w:pPr>
    <w:rPr>
      <w:rFonts w:ascii="Arial" w:eastAsiaTheme="minorEastAsia" w:hAnsi="Arial" w:cs="Arial"/>
      <w:iCs/>
      <w:sz w:val="18"/>
      <w:szCs w:val="22"/>
      <w:lang w:val="en-GB" w:eastAsia="ar-SA"/>
    </w:rPr>
  </w:style>
  <w:style w:type="paragraph" w:customStyle="1" w:styleId="para">
    <w:name w:val="para"/>
    <w:basedOn w:val="Normal"/>
    <w:link w:val="paraChar"/>
    <w:rsid w:val="00AE4674"/>
    <w:pPr>
      <w:spacing w:before="0" w:after="240" w:line="240" w:lineRule="auto"/>
      <w:jc w:val="both"/>
    </w:pPr>
    <w:rPr>
      <w:rFonts w:ascii="Times" w:hAnsi="Times"/>
      <w:sz w:val="22"/>
    </w:rPr>
  </w:style>
  <w:style w:type="character" w:customStyle="1" w:styleId="paraChar">
    <w:name w:val="para Char"/>
    <w:basedOn w:val="DefaultParagraphFont"/>
    <w:link w:val="para"/>
    <w:rsid w:val="00AE4674"/>
    <w:rPr>
      <w:rFonts w:ascii="Times" w:hAnsi="Times"/>
      <w:sz w:val="22"/>
      <w:lang w:val="en-AU"/>
    </w:rPr>
  </w:style>
  <w:style w:type="paragraph" w:customStyle="1" w:styleId="Pubsubtitle">
    <w:name w:val="Pub subtitle"/>
    <w:basedOn w:val="Normal"/>
    <w:rsid w:val="00AE4674"/>
    <w:pPr>
      <w:spacing w:before="20" w:after="20" w:line="240" w:lineRule="auto"/>
      <w:ind w:left="720"/>
      <w:outlineLvl w:val="0"/>
    </w:pPr>
    <w:rPr>
      <w:rFonts w:ascii="Arial" w:hAnsi="Arial" w:cs="Arial"/>
      <w:color w:val="439539"/>
      <w:sz w:val="36"/>
      <w:szCs w:val="36"/>
    </w:rPr>
  </w:style>
  <w:style w:type="paragraph" w:customStyle="1" w:styleId="Statement-ItemBold">
    <w:name w:val="Statement - ItemBold"/>
    <w:basedOn w:val="Normal"/>
    <w:rsid w:val="00AE4674"/>
    <w:pPr>
      <w:snapToGrid w:val="0"/>
      <w:spacing w:before="0" w:line="240" w:lineRule="auto"/>
      <w:ind w:left="57" w:right="57"/>
    </w:pPr>
    <w:rPr>
      <w:rFonts w:ascii="Arial" w:eastAsiaTheme="minorEastAsia" w:hAnsi="Arial" w:cs="Arial"/>
      <w:b/>
      <w:iCs/>
      <w:sz w:val="18"/>
      <w:szCs w:val="22"/>
      <w:lang w:val="en-GB" w:eastAsia="ar-SA"/>
    </w:rPr>
  </w:style>
  <w:style w:type="paragraph" w:customStyle="1" w:styleId="StatsHeading2">
    <w:name w:val="StatsHeading2"/>
    <w:basedOn w:val="Normal"/>
    <w:link w:val="StatsHeading2CharChar"/>
    <w:rsid w:val="00AE4674"/>
    <w:pPr>
      <w:spacing w:before="300" w:line="240" w:lineRule="auto"/>
    </w:pPr>
    <w:rPr>
      <w:rFonts w:ascii="Arial" w:hAnsi="Arial"/>
      <w:color w:val="008783"/>
      <w:sz w:val="24"/>
    </w:rPr>
  </w:style>
  <w:style w:type="character" w:customStyle="1" w:styleId="StatsHeading2CharChar">
    <w:name w:val="StatsHeading2 Char Char"/>
    <w:basedOn w:val="DefaultParagraphFont"/>
    <w:link w:val="StatsHeading2"/>
    <w:rsid w:val="00AE4674"/>
    <w:rPr>
      <w:rFonts w:ascii="Arial" w:hAnsi="Arial"/>
      <w:color w:val="008783"/>
      <w:sz w:val="24"/>
      <w:lang w:val="en-AU"/>
    </w:rPr>
  </w:style>
  <w:style w:type="numbering" w:customStyle="1" w:styleId="StyleBulletedLime">
    <w:name w:val="Style Bulleted Lime"/>
    <w:basedOn w:val="NoList"/>
    <w:rsid w:val="00AE4674"/>
    <w:pPr>
      <w:numPr>
        <w:numId w:val="34"/>
      </w:numPr>
    </w:pPr>
  </w:style>
  <w:style w:type="paragraph" w:customStyle="1" w:styleId="StyleNotesTable-CellPlainBold">
    <w:name w:val="Style NotesTable - CellPlain + Bold"/>
    <w:basedOn w:val="NotesTable-CellPlain"/>
    <w:autoRedefine/>
    <w:rsid w:val="00AE4674"/>
    <w:rPr>
      <w:bCs/>
    </w:rPr>
  </w:style>
  <w:style w:type="paragraph" w:customStyle="1" w:styleId="StyleStyledotpointAfter75ptLinespacingsingle">
    <w:name w:val="Style Style dot point + After:  7.5 pt + Line spacing:  single"/>
    <w:basedOn w:val="Normal"/>
    <w:rsid w:val="00AE4674"/>
    <w:pPr>
      <w:numPr>
        <w:numId w:val="35"/>
      </w:numPr>
      <w:tabs>
        <w:tab w:val="left" w:pos="227"/>
      </w:tabs>
      <w:suppressAutoHyphens/>
      <w:autoSpaceDE w:val="0"/>
      <w:autoSpaceDN w:val="0"/>
      <w:adjustRightInd w:val="0"/>
      <w:spacing w:before="150" w:line="240" w:lineRule="auto"/>
      <w:textAlignment w:val="center"/>
    </w:pPr>
    <w:rPr>
      <w:rFonts w:ascii="Calibri" w:hAnsi="Calibri"/>
      <w:color w:val="000000"/>
      <w:sz w:val="24"/>
      <w:shd w:val="clear" w:color="auto" w:fill="FFFFFD"/>
      <w:lang w:val="en-GB" w:eastAsia="en-AU"/>
    </w:rPr>
  </w:style>
  <w:style w:type="table" w:customStyle="1" w:styleId="TableAsPlaceholder">
    <w:name w:val="Table As Placeholder"/>
    <w:basedOn w:val="TableNormal"/>
    <w:uiPriority w:val="99"/>
    <w:qFormat/>
    <w:rsid w:val="00AE4674"/>
    <w:pPr>
      <w:spacing w:line="300" w:lineRule="atLeast"/>
    </w:pPr>
    <w:rPr>
      <w:rFonts w:asciiTheme="minorHAnsi" w:hAnsiTheme="minorHAnsi" w:cs="Arial"/>
      <w:sz w:val="22"/>
      <w:szCs w:val="22"/>
      <w:lang w:val="en-AU" w:eastAsia="en-AU"/>
    </w:rPr>
    <w:tblPr>
      <w:tblCellMar>
        <w:left w:w="0" w:type="dxa"/>
        <w:right w:w="0" w:type="dxa"/>
      </w:tblCellMar>
    </w:tblPr>
  </w:style>
  <w:style w:type="paragraph" w:customStyle="1" w:styleId="Title2">
    <w:name w:val="Title 2"/>
    <w:basedOn w:val="Normal"/>
    <w:link w:val="Title2Char"/>
    <w:rsid w:val="00AE4674"/>
    <w:pPr>
      <w:spacing w:before="0" w:after="250" w:line="300" w:lineRule="atLeast"/>
      <w:ind w:left="397"/>
      <w:jc w:val="right"/>
    </w:pPr>
    <w:rPr>
      <w:rFonts w:asciiTheme="majorHAnsi" w:eastAsiaTheme="minorHAnsi" w:hAnsiTheme="majorHAnsi" w:cstheme="minorBidi"/>
      <w:color w:val="FFFFFF"/>
      <w:spacing w:val="-2"/>
      <w:sz w:val="32"/>
      <w:szCs w:val="22"/>
    </w:rPr>
  </w:style>
  <w:style w:type="character" w:customStyle="1" w:styleId="Title2Char">
    <w:name w:val="Title 2 Char"/>
    <w:basedOn w:val="DefaultParagraphFont"/>
    <w:link w:val="Title2"/>
    <w:rsid w:val="00AE4674"/>
    <w:rPr>
      <w:rFonts w:asciiTheme="majorHAnsi" w:eastAsiaTheme="minorHAnsi" w:hAnsiTheme="majorHAnsi" w:cstheme="minorBidi"/>
      <w:color w:val="FFFFFF"/>
      <w:spacing w:val="-2"/>
      <w:sz w:val="32"/>
      <w:szCs w:val="22"/>
      <w:lang w:val="en-AU"/>
    </w:rPr>
  </w:style>
  <w:style w:type="paragraph" w:customStyle="1" w:styleId="Title3">
    <w:name w:val="Title 3"/>
    <w:basedOn w:val="Title2"/>
    <w:rsid w:val="00AE4674"/>
    <w:pPr>
      <w:framePr w:wrap="auto" w:vAnchor="page" w:hAnchor="margin" w:y="5779"/>
    </w:pPr>
    <w:rPr>
      <w:rFonts w:eastAsia="Times New Roman" w:cs="Arial"/>
      <w:i/>
      <w:spacing w:val="8"/>
      <w:lang w:eastAsia="en-AU"/>
    </w:rPr>
  </w:style>
  <w:style w:type="paragraph" w:customStyle="1" w:styleId="TPHeading1">
    <w:name w:val="TP Heading 1"/>
    <w:basedOn w:val="Normal"/>
    <w:rsid w:val="00AE4674"/>
    <w:pPr>
      <w:keepNext/>
      <w:keepLines/>
      <w:spacing w:before="0" w:line="240" w:lineRule="auto"/>
      <w:jc w:val="center"/>
    </w:pPr>
    <w:rPr>
      <w:rFonts w:ascii="Georgia" w:hAnsi="Georgia" w:cs="Arial"/>
      <w:b/>
      <w:caps/>
      <w:sz w:val="28"/>
      <w:szCs w:val="32"/>
      <w:lang w:eastAsia="en-AU"/>
    </w:rPr>
  </w:style>
  <w:style w:type="paragraph" w:customStyle="1" w:styleId="TPHeading2">
    <w:name w:val="TP Heading 2"/>
    <w:basedOn w:val="Normal"/>
    <w:rsid w:val="00AE4674"/>
    <w:pPr>
      <w:keepNext/>
      <w:spacing w:before="0" w:line="240" w:lineRule="auto"/>
      <w:jc w:val="center"/>
    </w:pPr>
    <w:rPr>
      <w:rFonts w:ascii="Georgia" w:hAnsi="Georgia"/>
      <w:caps/>
      <w:sz w:val="24"/>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7264286">
      <w:bodyDiv w:val="1"/>
      <w:marLeft w:val="0"/>
      <w:marRight w:val="0"/>
      <w:marTop w:val="0"/>
      <w:marBottom w:val="0"/>
      <w:divBdr>
        <w:top w:val="none" w:sz="0" w:space="0" w:color="auto"/>
        <w:left w:val="none" w:sz="0" w:space="0" w:color="auto"/>
        <w:bottom w:val="none" w:sz="0" w:space="0" w:color="auto"/>
        <w:right w:val="none" w:sz="0" w:space="0" w:color="auto"/>
      </w:divBdr>
    </w:div>
    <w:div w:id="187957683">
      <w:bodyDiv w:val="1"/>
      <w:marLeft w:val="0"/>
      <w:marRight w:val="0"/>
      <w:marTop w:val="0"/>
      <w:marBottom w:val="0"/>
      <w:divBdr>
        <w:top w:val="none" w:sz="0" w:space="0" w:color="auto"/>
        <w:left w:val="none" w:sz="0" w:space="0" w:color="auto"/>
        <w:bottom w:val="none" w:sz="0" w:space="0" w:color="auto"/>
        <w:right w:val="none" w:sz="0" w:space="0" w:color="auto"/>
      </w:divBdr>
    </w:div>
    <w:div w:id="201286405">
      <w:bodyDiv w:val="1"/>
      <w:marLeft w:val="0"/>
      <w:marRight w:val="0"/>
      <w:marTop w:val="0"/>
      <w:marBottom w:val="0"/>
      <w:divBdr>
        <w:top w:val="none" w:sz="0" w:space="0" w:color="auto"/>
        <w:left w:val="none" w:sz="0" w:space="0" w:color="auto"/>
        <w:bottom w:val="none" w:sz="0" w:space="0" w:color="auto"/>
        <w:right w:val="none" w:sz="0" w:space="0" w:color="auto"/>
      </w:divBdr>
    </w:div>
    <w:div w:id="213129131">
      <w:bodyDiv w:val="1"/>
      <w:marLeft w:val="0"/>
      <w:marRight w:val="0"/>
      <w:marTop w:val="0"/>
      <w:marBottom w:val="0"/>
      <w:divBdr>
        <w:top w:val="none" w:sz="0" w:space="0" w:color="auto"/>
        <w:left w:val="none" w:sz="0" w:space="0" w:color="auto"/>
        <w:bottom w:val="none" w:sz="0" w:space="0" w:color="auto"/>
        <w:right w:val="none" w:sz="0" w:space="0" w:color="auto"/>
      </w:divBdr>
    </w:div>
    <w:div w:id="230501190">
      <w:bodyDiv w:val="1"/>
      <w:marLeft w:val="0"/>
      <w:marRight w:val="0"/>
      <w:marTop w:val="0"/>
      <w:marBottom w:val="0"/>
      <w:divBdr>
        <w:top w:val="none" w:sz="0" w:space="0" w:color="auto"/>
        <w:left w:val="none" w:sz="0" w:space="0" w:color="auto"/>
        <w:bottom w:val="none" w:sz="0" w:space="0" w:color="auto"/>
        <w:right w:val="none" w:sz="0" w:space="0" w:color="auto"/>
      </w:divBdr>
    </w:div>
    <w:div w:id="295571771">
      <w:bodyDiv w:val="1"/>
      <w:marLeft w:val="0"/>
      <w:marRight w:val="0"/>
      <w:marTop w:val="0"/>
      <w:marBottom w:val="0"/>
      <w:divBdr>
        <w:top w:val="none" w:sz="0" w:space="0" w:color="auto"/>
        <w:left w:val="none" w:sz="0" w:space="0" w:color="auto"/>
        <w:bottom w:val="none" w:sz="0" w:space="0" w:color="auto"/>
        <w:right w:val="none" w:sz="0" w:space="0" w:color="auto"/>
      </w:divBdr>
    </w:div>
    <w:div w:id="403571349">
      <w:bodyDiv w:val="1"/>
      <w:marLeft w:val="0"/>
      <w:marRight w:val="0"/>
      <w:marTop w:val="0"/>
      <w:marBottom w:val="0"/>
      <w:divBdr>
        <w:top w:val="none" w:sz="0" w:space="0" w:color="auto"/>
        <w:left w:val="none" w:sz="0" w:space="0" w:color="auto"/>
        <w:bottom w:val="none" w:sz="0" w:space="0" w:color="auto"/>
        <w:right w:val="none" w:sz="0" w:space="0" w:color="auto"/>
      </w:divBdr>
    </w:div>
    <w:div w:id="410084931">
      <w:bodyDiv w:val="1"/>
      <w:marLeft w:val="0"/>
      <w:marRight w:val="0"/>
      <w:marTop w:val="0"/>
      <w:marBottom w:val="0"/>
      <w:divBdr>
        <w:top w:val="none" w:sz="0" w:space="0" w:color="auto"/>
        <w:left w:val="none" w:sz="0" w:space="0" w:color="auto"/>
        <w:bottom w:val="none" w:sz="0" w:space="0" w:color="auto"/>
        <w:right w:val="none" w:sz="0" w:space="0" w:color="auto"/>
      </w:divBdr>
    </w:div>
    <w:div w:id="425081522">
      <w:bodyDiv w:val="1"/>
      <w:marLeft w:val="0"/>
      <w:marRight w:val="0"/>
      <w:marTop w:val="0"/>
      <w:marBottom w:val="0"/>
      <w:divBdr>
        <w:top w:val="none" w:sz="0" w:space="0" w:color="auto"/>
        <w:left w:val="none" w:sz="0" w:space="0" w:color="auto"/>
        <w:bottom w:val="none" w:sz="0" w:space="0" w:color="auto"/>
        <w:right w:val="none" w:sz="0" w:space="0" w:color="auto"/>
      </w:divBdr>
    </w:div>
    <w:div w:id="440076749">
      <w:bodyDiv w:val="1"/>
      <w:marLeft w:val="0"/>
      <w:marRight w:val="0"/>
      <w:marTop w:val="0"/>
      <w:marBottom w:val="0"/>
      <w:divBdr>
        <w:top w:val="none" w:sz="0" w:space="0" w:color="auto"/>
        <w:left w:val="none" w:sz="0" w:space="0" w:color="auto"/>
        <w:bottom w:val="none" w:sz="0" w:space="0" w:color="auto"/>
        <w:right w:val="none" w:sz="0" w:space="0" w:color="auto"/>
      </w:divBdr>
      <w:divsChild>
        <w:div w:id="425345875">
          <w:marLeft w:val="0"/>
          <w:marRight w:val="0"/>
          <w:marTop w:val="0"/>
          <w:marBottom w:val="0"/>
          <w:divBdr>
            <w:top w:val="none" w:sz="0" w:space="0" w:color="auto"/>
            <w:left w:val="none" w:sz="0" w:space="0" w:color="auto"/>
            <w:bottom w:val="none" w:sz="0" w:space="0" w:color="auto"/>
            <w:right w:val="none" w:sz="0" w:space="0" w:color="auto"/>
          </w:divBdr>
        </w:div>
        <w:div w:id="1418014206">
          <w:marLeft w:val="0"/>
          <w:marRight w:val="0"/>
          <w:marTop w:val="0"/>
          <w:marBottom w:val="0"/>
          <w:divBdr>
            <w:top w:val="none" w:sz="0" w:space="0" w:color="auto"/>
            <w:left w:val="none" w:sz="0" w:space="0" w:color="auto"/>
            <w:bottom w:val="none" w:sz="0" w:space="0" w:color="auto"/>
            <w:right w:val="none" w:sz="0" w:space="0" w:color="auto"/>
          </w:divBdr>
        </w:div>
        <w:div w:id="269893262">
          <w:marLeft w:val="0"/>
          <w:marRight w:val="0"/>
          <w:marTop w:val="0"/>
          <w:marBottom w:val="0"/>
          <w:divBdr>
            <w:top w:val="none" w:sz="0" w:space="0" w:color="auto"/>
            <w:left w:val="none" w:sz="0" w:space="0" w:color="auto"/>
            <w:bottom w:val="none" w:sz="0" w:space="0" w:color="auto"/>
            <w:right w:val="none" w:sz="0" w:space="0" w:color="auto"/>
          </w:divBdr>
        </w:div>
        <w:div w:id="1789549605">
          <w:marLeft w:val="0"/>
          <w:marRight w:val="0"/>
          <w:marTop w:val="0"/>
          <w:marBottom w:val="0"/>
          <w:divBdr>
            <w:top w:val="none" w:sz="0" w:space="0" w:color="auto"/>
            <w:left w:val="none" w:sz="0" w:space="0" w:color="auto"/>
            <w:bottom w:val="none" w:sz="0" w:space="0" w:color="auto"/>
            <w:right w:val="none" w:sz="0" w:space="0" w:color="auto"/>
          </w:divBdr>
        </w:div>
      </w:divsChild>
    </w:div>
    <w:div w:id="510215869">
      <w:bodyDiv w:val="1"/>
      <w:marLeft w:val="0"/>
      <w:marRight w:val="0"/>
      <w:marTop w:val="0"/>
      <w:marBottom w:val="0"/>
      <w:divBdr>
        <w:top w:val="none" w:sz="0" w:space="0" w:color="auto"/>
        <w:left w:val="none" w:sz="0" w:space="0" w:color="auto"/>
        <w:bottom w:val="none" w:sz="0" w:space="0" w:color="auto"/>
        <w:right w:val="none" w:sz="0" w:space="0" w:color="auto"/>
      </w:divBdr>
    </w:div>
    <w:div w:id="681592476">
      <w:bodyDiv w:val="1"/>
      <w:marLeft w:val="0"/>
      <w:marRight w:val="0"/>
      <w:marTop w:val="0"/>
      <w:marBottom w:val="0"/>
      <w:divBdr>
        <w:top w:val="none" w:sz="0" w:space="0" w:color="auto"/>
        <w:left w:val="none" w:sz="0" w:space="0" w:color="auto"/>
        <w:bottom w:val="none" w:sz="0" w:space="0" w:color="auto"/>
        <w:right w:val="none" w:sz="0" w:space="0" w:color="auto"/>
      </w:divBdr>
      <w:divsChild>
        <w:div w:id="353654380">
          <w:marLeft w:val="0"/>
          <w:marRight w:val="0"/>
          <w:marTop w:val="0"/>
          <w:marBottom w:val="0"/>
          <w:divBdr>
            <w:top w:val="none" w:sz="0" w:space="0" w:color="auto"/>
            <w:left w:val="none" w:sz="0" w:space="0" w:color="auto"/>
            <w:bottom w:val="none" w:sz="0" w:space="0" w:color="auto"/>
            <w:right w:val="none" w:sz="0" w:space="0" w:color="auto"/>
          </w:divBdr>
        </w:div>
        <w:div w:id="504170406">
          <w:marLeft w:val="0"/>
          <w:marRight w:val="0"/>
          <w:marTop w:val="0"/>
          <w:marBottom w:val="0"/>
          <w:divBdr>
            <w:top w:val="none" w:sz="0" w:space="0" w:color="auto"/>
            <w:left w:val="none" w:sz="0" w:space="0" w:color="auto"/>
            <w:bottom w:val="none" w:sz="0" w:space="0" w:color="auto"/>
            <w:right w:val="none" w:sz="0" w:space="0" w:color="auto"/>
          </w:divBdr>
        </w:div>
        <w:div w:id="540366513">
          <w:marLeft w:val="0"/>
          <w:marRight w:val="0"/>
          <w:marTop w:val="0"/>
          <w:marBottom w:val="0"/>
          <w:divBdr>
            <w:top w:val="none" w:sz="0" w:space="0" w:color="auto"/>
            <w:left w:val="none" w:sz="0" w:space="0" w:color="auto"/>
            <w:bottom w:val="none" w:sz="0" w:space="0" w:color="auto"/>
            <w:right w:val="none" w:sz="0" w:space="0" w:color="auto"/>
          </w:divBdr>
        </w:div>
        <w:div w:id="553925581">
          <w:marLeft w:val="0"/>
          <w:marRight w:val="0"/>
          <w:marTop w:val="0"/>
          <w:marBottom w:val="0"/>
          <w:divBdr>
            <w:top w:val="none" w:sz="0" w:space="0" w:color="auto"/>
            <w:left w:val="none" w:sz="0" w:space="0" w:color="auto"/>
            <w:bottom w:val="none" w:sz="0" w:space="0" w:color="auto"/>
            <w:right w:val="none" w:sz="0" w:space="0" w:color="auto"/>
          </w:divBdr>
        </w:div>
        <w:div w:id="1121531555">
          <w:marLeft w:val="0"/>
          <w:marRight w:val="0"/>
          <w:marTop w:val="0"/>
          <w:marBottom w:val="0"/>
          <w:divBdr>
            <w:top w:val="none" w:sz="0" w:space="0" w:color="auto"/>
            <w:left w:val="none" w:sz="0" w:space="0" w:color="auto"/>
            <w:bottom w:val="none" w:sz="0" w:space="0" w:color="auto"/>
            <w:right w:val="none" w:sz="0" w:space="0" w:color="auto"/>
          </w:divBdr>
        </w:div>
        <w:div w:id="1478304781">
          <w:marLeft w:val="0"/>
          <w:marRight w:val="0"/>
          <w:marTop w:val="0"/>
          <w:marBottom w:val="0"/>
          <w:divBdr>
            <w:top w:val="none" w:sz="0" w:space="0" w:color="auto"/>
            <w:left w:val="none" w:sz="0" w:space="0" w:color="auto"/>
            <w:bottom w:val="none" w:sz="0" w:space="0" w:color="auto"/>
            <w:right w:val="none" w:sz="0" w:space="0" w:color="auto"/>
          </w:divBdr>
        </w:div>
        <w:div w:id="1750342185">
          <w:marLeft w:val="0"/>
          <w:marRight w:val="0"/>
          <w:marTop w:val="0"/>
          <w:marBottom w:val="0"/>
          <w:divBdr>
            <w:top w:val="none" w:sz="0" w:space="0" w:color="auto"/>
            <w:left w:val="none" w:sz="0" w:space="0" w:color="auto"/>
            <w:bottom w:val="none" w:sz="0" w:space="0" w:color="auto"/>
            <w:right w:val="none" w:sz="0" w:space="0" w:color="auto"/>
          </w:divBdr>
        </w:div>
        <w:div w:id="1976451324">
          <w:marLeft w:val="0"/>
          <w:marRight w:val="0"/>
          <w:marTop w:val="0"/>
          <w:marBottom w:val="0"/>
          <w:divBdr>
            <w:top w:val="none" w:sz="0" w:space="0" w:color="auto"/>
            <w:left w:val="none" w:sz="0" w:space="0" w:color="auto"/>
            <w:bottom w:val="none" w:sz="0" w:space="0" w:color="auto"/>
            <w:right w:val="none" w:sz="0" w:space="0" w:color="auto"/>
          </w:divBdr>
        </w:div>
      </w:divsChild>
    </w:div>
    <w:div w:id="775101296">
      <w:bodyDiv w:val="1"/>
      <w:marLeft w:val="0"/>
      <w:marRight w:val="0"/>
      <w:marTop w:val="0"/>
      <w:marBottom w:val="0"/>
      <w:divBdr>
        <w:top w:val="none" w:sz="0" w:space="0" w:color="auto"/>
        <w:left w:val="none" w:sz="0" w:space="0" w:color="auto"/>
        <w:bottom w:val="none" w:sz="0" w:space="0" w:color="auto"/>
        <w:right w:val="none" w:sz="0" w:space="0" w:color="auto"/>
      </w:divBdr>
      <w:divsChild>
        <w:div w:id="770900529">
          <w:marLeft w:val="0"/>
          <w:marRight w:val="0"/>
          <w:marTop w:val="0"/>
          <w:marBottom w:val="0"/>
          <w:divBdr>
            <w:top w:val="none" w:sz="0" w:space="0" w:color="auto"/>
            <w:left w:val="none" w:sz="0" w:space="0" w:color="auto"/>
            <w:bottom w:val="none" w:sz="0" w:space="0" w:color="auto"/>
            <w:right w:val="none" w:sz="0" w:space="0" w:color="auto"/>
          </w:divBdr>
        </w:div>
        <w:div w:id="236987216">
          <w:marLeft w:val="0"/>
          <w:marRight w:val="0"/>
          <w:marTop w:val="0"/>
          <w:marBottom w:val="0"/>
          <w:divBdr>
            <w:top w:val="none" w:sz="0" w:space="0" w:color="auto"/>
            <w:left w:val="none" w:sz="0" w:space="0" w:color="auto"/>
            <w:bottom w:val="none" w:sz="0" w:space="0" w:color="auto"/>
            <w:right w:val="none" w:sz="0" w:space="0" w:color="auto"/>
          </w:divBdr>
        </w:div>
        <w:div w:id="1361855270">
          <w:marLeft w:val="0"/>
          <w:marRight w:val="0"/>
          <w:marTop w:val="0"/>
          <w:marBottom w:val="0"/>
          <w:divBdr>
            <w:top w:val="none" w:sz="0" w:space="0" w:color="auto"/>
            <w:left w:val="none" w:sz="0" w:space="0" w:color="auto"/>
            <w:bottom w:val="none" w:sz="0" w:space="0" w:color="auto"/>
            <w:right w:val="none" w:sz="0" w:space="0" w:color="auto"/>
          </w:divBdr>
        </w:div>
        <w:div w:id="800077955">
          <w:marLeft w:val="0"/>
          <w:marRight w:val="0"/>
          <w:marTop w:val="0"/>
          <w:marBottom w:val="0"/>
          <w:divBdr>
            <w:top w:val="none" w:sz="0" w:space="0" w:color="auto"/>
            <w:left w:val="none" w:sz="0" w:space="0" w:color="auto"/>
            <w:bottom w:val="none" w:sz="0" w:space="0" w:color="auto"/>
            <w:right w:val="none" w:sz="0" w:space="0" w:color="auto"/>
          </w:divBdr>
        </w:div>
        <w:div w:id="529609485">
          <w:marLeft w:val="0"/>
          <w:marRight w:val="0"/>
          <w:marTop w:val="0"/>
          <w:marBottom w:val="0"/>
          <w:divBdr>
            <w:top w:val="none" w:sz="0" w:space="0" w:color="auto"/>
            <w:left w:val="none" w:sz="0" w:space="0" w:color="auto"/>
            <w:bottom w:val="none" w:sz="0" w:space="0" w:color="auto"/>
            <w:right w:val="none" w:sz="0" w:space="0" w:color="auto"/>
          </w:divBdr>
        </w:div>
        <w:div w:id="473790082">
          <w:marLeft w:val="0"/>
          <w:marRight w:val="0"/>
          <w:marTop w:val="0"/>
          <w:marBottom w:val="0"/>
          <w:divBdr>
            <w:top w:val="none" w:sz="0" w:space="0" w:color="auto"/>
            <w:left w:val="none" w:sz="0" w:space="0" w:color="auto"/>
            <w:bottom w:val="none" w:sz="0" w:space="0" w:color="auto"/>
            <w:right w:val="none" w:sz="0" w:space="0" w:color="auto"/>
          </w:divBdr>
        </w:div>
        <w:div w:id="351958288">
          <w:marLeft w:val="0"/>
          <w:marRight w:val="0"/>
          <w:marTop w:val="0"/>
          <w:marBottom w:val="0"/>
          <w:divBdr>
            <w:top w:val="none" w:sz="0" w:space="0" w:color="auto"/>
            <w:left w:val="none" w:sz="0" w:space="0" w:color="auto"/>
            <w:bottom w:val="none" w:sz="0" w:space="0" w:color="auto"/>
            <w:right w:val="none" w:sz="0" w:space="0" w:color="auto"/>
          </w:divBdr>
        </w:div>
        <w:div w:id="531698257">
          <w:marLeft w:val="0"/>
          <w:marRight w:val="0"/>
          <w:marTop w:val="0"/>
          <w:marBottom w:val="0"/>
          <w:divBdr>
            <w:top w:val="none" w:sz="0" w:space="0" w:color="auto"/>
            <w:left w:val="none" w:sz="0" w:space="0" w:color="auto"/>
            <w:bottom w:val="none" w:sz="0" w:space="0" w:color="auto"/>
            <w:right w:val="none" w:sz="0" w:space="0" w:color="auto"/>
          </w:divBdr>
        </w:div>
        <w:div w:id="874972876">
          <w:marLeft w:val="0"/>
          <w:marRight w:val="0"/>
          <w:marTop w:val="0"/>
          <w:marBottom w:val="0"/>
          <w:divBdr>
            <w:top w:val="none" w:sz="0" w:space="0" w:color="auto"/>
            <w:left w:val="none" w:sz="0" w:space="0" w:color="auto"/>
            <w:bottom w:val="none" w:sz="0" w:space="0" w:color="auto"/>
            <w:right w:val="none" w:sz="0" w:space="0" w:color="auto"/>
          </w:divBdr>
        </w:div>
        <w:div w:id="1497768012">
          <w:marLeft w:val="0"/>
          <w:marRight w:val="0"/>
          <w:marTop w:val="0"/>
          <w:marBottom w:val="0"/>
          <w:divBdr>
            <w:top w:val="none" w:sz="0" w:space="0" w:color="auto"/>
            <w:left w:val="none" w:sz="0" w:space="0" w:color="auto"/>
            <w:bottom w:val="none" w:sz="0" w:space="0" w:color="auto"/>
            <w:right w:val="none" w:sz="0" w:space="0" w:color="auto"/>
          </w:divBdr>
        </w:div>
        <w:div w:id="422604875">
          <w:marLeft w:val="0"/>
          <w:marRight w:val="0"/>
          <w:marTop w:val="0"/>
          <w:marBottom w:val="0"/>
          <w:divBdr>
            <w:top w:val="none" w:sz="0" w:space="0" w:color="auto"/>
            <w:left w:val="none" w:sz="0" w:space="0" w:color="auto"/>
            <w:bottom w:val="none" w:sz="0" w:space="0" w:color="auto"/>
            <w:right w:val="none" w:sz="0" w:space="0" w:color="auto"/>
          </w:divBdr>
        </w:div>
        <w:div w:id="583996186">
          <w:marLeft w:val="0"/>
          <w:marRight w:val="0"/>
          <w:marTop w:val="0"/>
          <w:marBottom w:val="0"/>
          <w:divBdr>
            <w:top w:val="none" w:sz="0" w:space="0" w:color="auto"/>
            <w:left w:val="none" w:sz="0" w:space="0" w:color="auto"/>
            <w:bottom w:val="none" w:sz="0" w:space="0" w:color="auto"/>
            <w:right w:val="none" w:sz="0" w:space="0" w:color="auto"/>
          </w:divBdr>
        </w:div>
        <w:div w:id="1440027289">
          <w:marLeft w:val="0"/>
          <w:marRight w:val="0"/>
          <w:marTop w:val="0"/>
          <w:marBottom w:val="0"/>
          <w:divBdr>
            <w:top w:val="none" w:sz="0" w:space="0" w:color="auto"/>
            <w:left w:val="none" w:sz="0" w:space="0" w:color="auto"/>
            <w:bottom w:val="none" w:sz="0" w:space="0" w:color="auto"/>
            <w:right w:val="none" w:sz="0" w:space="0" w:color="auto"/>
          </w:divBdr>
        </w:div>
        <w:div w:id="149518899">
          <w:marLeft w:val="0"/>
          <w:marRight w:val="0"/>
          <w:marTop w:val="0"/>
          <w:marBottom w:val="0"/>
          <w:divBdr>
            <w:top w:val="none" w:sz="0" w:space="0" w:color="auto"/>
            <w:left w:val="none" w:sz="0" w:space="0" w:color="auto"/>
            <w:bottom w:val="none" w:sz="0" w:space="0" w:color="auto"/>
            <w:right w:val="none" w:sz="0" w:space="0" w:color="auto"/>
          </w:divBdr>
        </w:div>
        <w:div w:id="891815122">
          <w:marLeft w:val="0"/>
          <w:marRight w:val="0"/>
          <w:marTop w:val="0"/>
          <w:marBottom w:val="0"/>
          <w:divBdr>
            <w:top w:val="none" w:sz="0" w:space="0" w:color="auto"/>
            <w:left w:val="none" w:sz="0" w:space="0" w:color="auto"/>
            <w:bottom w:val="none" w:sz="0" w:space="0" w:color="auto"/>
            <w:right w:val="none" w:sz="0" w:space="0" w:color="auto"/>
          </w:divBdr>
        </w:div>
        <w:div w:id="105589659">
          <w:marLeft w:val="0"/>
          <w:marRight w:val="0"/>
          <w:marTop w:val="0"/>
          <w:marBottom w:val="0"/>
          <w:divBdr>
            <w:top w:val="none" w:sz="0" w:space="0" w:color="auto"/>
            <w:left w:val="none" w:sz="0" w:space="0" w:color="auto"/>
            <w:bottom w:val="none" w:sz="0" w:space="0" w:color="auto"/>
            <w:right w:val="none" w:sz="0" w:space="0" w:color="auto"/>
          </w:divBdr>
        </w:div>
        <w:div w:id="1711494839">
          <w:marLeft w:val="0"/>
          <w:marRight w:val="0"/>
          <w:marTop w:val="0"/>
          <w:marBottom w:val="0"/>
          <w:divBdr>
            <w:top w:val="none" w:sz="0" w:space="0" w:color="auto"/>
            <w:left w:val="none" w:sz="0" w:space="0" w:color="auto"/>
            <w:bottom w:val="none" w:sz="0" w:space="0" w:color="auto"/>
            <w:right w:val="none" w:sz="0" w:space="0" w:color="auto"/>
          </w:divBdr>
        </w:div>
        <w:div w:id="1445349095">
          <w:marLeft w:val="0"/>
          <w:marRight w:val="0"/>
          <w:marTop w:val="0"/>
          <w:marBottom w:val="0"/>
          <w:divBdr>
            <w:top w:val="none" w:sz="0" w:space="0" w:color="auto"/>
            <w:left w:val="none" w:sz="0" w:space="0" w:color="auto"/>
            <w:bottom w:val="none" w:sz="0" w:space="0" w:color="auto"/>
            <w:right w:val="none" w:sz="0" w:space="0" w:color="auto"/>
          </w:divBdr>
        </w:div>
        <w:div w:id="751706136">
          <w:marLeft w:val="0"/>
          <w:marRight w:val="0"/>
          <w:marTop w:val="0"/>
          <w:marBottom w:val="0"/>
          <w:divBdr>
            <w:top w:val="none" w:sz="0" w:space="0" w:color="auto"/>
            <w:left w:val="none" w:sz="0" w:space="0" w:color="auto"/>
            <w:bottom w:val="none" w:sz="0" w:space="0" w:color="auto"/>
            <w:right w:val="none" w:sz="0" w:space="0" w:color="auto"/>
          </w:divBdr>
        </w:div>
        <w:div w:id="1052727935">
          <w:marLeft w:val="0"/>
          <w:marRight w:val="0"/>
          <w:marTop w:val="0"/>
          <w:marBottom w:val="0"/>
          <w:divBdr>
            <w:top w:val="none" w:sz="0" w:space="0" w:color="auto"/>
            <w:left w:val="none" w:sz="0" w:space="0" w:color="auto"/>
            <w:bottom w:val="none" w:sz="0" w:space="0" w:color="auto"/>
            <w:right w:val="none" w:sz="0" w:space="0" w:color="auto"/>
          </w:divBdr>
        </w:div>
        <w:div w:id="1346977978">
          <w:marLeft w:val="0"/>
          <w:marRight w:val="0"/>
          <w:marTop w:val="0"/>
          <w:marBottom w:val="0"/>
          <w:divBdr>
            <w:top w:val="none" w:sz="0" w:space="0" w:color="auto"/>
            <w:left w:val="none" w:sz="0" w:space="0" w:color="auto"/>
            <w:bottom w:val="none" w:sz="0" w:space="0" w:color="auto"/>
            <w:right w:val="none" w:sz="0" w:space="0" w:color="auto"/>
          </w:divBdr>
        </w:div>
        <w:div w:id="945041866">
          <w:marLeft w:val="0"/>
          <w:marRight w:val="0"/>
          <w:marTop w:val="0"/>
          <w:marBottom w:val="0"/>
          <w:divBdr>
            <w:top w:val="none" w:sz="0" w:space="0" w:color="auto"/>
            <w:left w:val="none" w:sz="0" w:space="0" w:color="auto"/>
            <w:bottom w:val="none" w:sz="0" w:space="0" w:color="auto"/>
            <w:right w:val="none" w:sz="0" w:space="0" w:color="auto"/>
          </w:divBdr>
        </w:div>
        <w:div w:id="496769009">
          <w:marLeft w:val="0"/>
          <w:marRight w:val="0"/>
          <w:marTop w:val="0"/>
          <w:marBottom w:val="0"/>
          <w:divBdr>
            <w:top w:val="none" w:sz="0" w:space="0" w:color="auto"/>
            <w:left w:val="none" w:sz="0" w:space="0" w:color="auto"/>
            <w:bottom w:val="none" w:sz="0" w:space="0" w:color="auto"/>
            <w:right w:val="none" w:sz="0" w:space="0" w:color="auto"/>
          </w:divBdr>
        </w:div>
        <w:div w:id="412631115">
          <w:marLeft w:val="0"/>
          <w:marRight w:val="0"/>
          <w:marTop w:val="0"/>
          <w:marBottom w:val="0"/>
          <w:divBdr>
            <w:top w:val="none" w:sz="0" w:space="0" w:color="auto"/>
            <w:left w:val="none" w:sz="0" w:space="0" w:color="auto"/>
            <w:bottom w:val="none" w:sz="0" w:space="0" w:color="auto"/>
            <w:right w:val="none" w:sz="0" w:space="0" w:color="auto"/>
          </w:divBdr>
        </w:div>
        <w:div w:id="539631623">
          <w:marLeft w:val="0"/>
          <w:marRight w:val="0"/>
          <w:marTop w:val="0"/>
          <w:marBottom w:val="0"/>
          <w:divBdr>
            <w:top w:val="none" w:sz="0" w:space="0" w:color="auto"/>
            <w:left w:val="none" w:sz="0" w:space="0" w:color="auto"/>
            <w:bottom w:val="none" w:sz="0" w:space="0" w:color="auto"/>
            <w:right w:val="none" w:sz="0" w:space="0" w:color="auto"/>
          </w:divBdr>
        </w:div>
        <w:div w:id="1314487139">
          <w:marLeft w:val="0"/>
          <w:marRight w:val="0"/>
          <w:marTop w:val="0"/>
          <w:marBottom w:val="0"/>
          <w:divBdr>
            <w:top w:val="none" w:sz="0" w:space="0" w:color="auto"/>
            <w:left w:val="none" w:sz="0" w:space="0" w:color="auto"/>
            <w:bottom w:val="none" w:sz="0" w:space="0" w:color="auto"/>
            <w:right w:val="none" w:sz="0" w:space="0" w:color="auto"/>
          </w:divBdr>
        </w:div>
        <w:div w:id="956836783">
          <w:marLeft w:val="0"/>
          <w:marRight w:val="0"/>
          <w:marTop w:val="0"/>
          <w:marBottom w:val="0"/>
          <w:divBdr>
            <w:top w:val="none" w:sz="0" w:space="0" w:color="auto"/>
            <w:left w:val="none" w:sz="0" w:space="0" w:color="auto"/>
            <w:bottom w:val="none" w:sz="0" w:space="0" w:color="auto"/>
            <w:right w:val="none" w:sz="0" w:space="0" w:color="auto"/>
          </w:divBdr>
        </w:div>
        <w:div w:id="1863587619">
          <w:marLeft w:val="0"/>
          <w:marRight w:val="0"/>
          <w:marTop w:val="0"/>
          <w:marBottom w:val="0"/>
          <w:divBdr>
            <w:top w:val="none" w:sz="0" w:space="0" w:color="auto"/>
            <w:left w:val="none" w:sz="0" w:space="0" w:color="auto"/>
            <w:bottom w:val="none" w:sz="0" w:space="0" w:color="auto"/>
            <w:right w:val="none" w:sz="0" w:space="0" w:color="auto"/>
          </w:divBdr>
        </w:div>
        <w:div w:id="830482917">
          <w:marLeft w:val="0"/>
          <w:marRight w:val="0"/>
          <w:marTop w:val="0"/>
          <w:marBottom w:val="0"/>
          <w:divBdr>
            <w:top w:val="none" w:sz="0" w:space="0" w:color="auto"/>
            <w:left w:val="none" w:sz="0" w:space="0" w:color="auto"/>
            <w:bottom w:val="none" w:sz="0" w:space="0" w:color="auto"/>
            <w:right w:val="none" w:sz="0" w:space="0" w:color="auto"/>
          </w:divBdr>
        </w:div>
        <w:div w:id="992756407">
          <w:marLeft w:val="0"/>
          <w:marRight w:val="0"/>
          <w:marTop w:val="0"/>
          <w:marBottom w:val="0"/>
          <w:divBdr>
            <w:top w:val="none" w:sz="0" w:space="0" w:color="auto"/>
            <w:left w:val="none" w:sz="0" w:space="0" w:color="auto"/>
            <w:bottom w:val="none" w:sz="0" w:space="0" w:color="auto"/>
            <w:right w:val="none" w:sz="0" w:space="0" w:color="auto"/>
          </w:divBdr>
        </w:div>
        <w:div w:id="357849370">
          <w:marLeft w:val="0"/>
          <w:marRight w:val="0"/>
          <w:marTop w:val="0"/>
          <w:marBottom w:val="0"/>
          <w:divBdr>
            <w:top w:val="none" w:sz="0" w:space="0" w:color="auto"/>
            <w:left w:val="none" w:sz="0" w:space="0" w:color="auto"/>
            <w:bottom w:val="none" w:sz="0" w:space="0" w:color="auto"/>
            <w:right w:val="none" w:sz="0" w:space="0" w:color="auto"/>
          </w:divBdr>
        </w:div>
        <w:div w:id="1578829515">
          <w:marLeft w:val="0"/>
          <w:marRight w:val="0"/>
          <w:marTop w:val="0"/>
          <w:marBottom w:val="0"/>
          <w:divBdr>
            <w:top w:val="none" w:sz="0" w:space="0" w:color="auto"/>
            <w:left w:val="none" w:sz="0" w:space="0" w:color="auto"/>
            <w:bottom w:val="none" w:sz="0" w:space="0" w:color="auto"/>
            <w:right w:val="none" w:sz="0" w:space="0" w:color="auto"/>
          </w:divBdr>
        </w:div>
        <w:div w:id="829565352">
          <w:marLeft w:val="0"/>
          <w:marRight w:val="0"/>
          <w:marTop w:val="0"/>
          <w:marBottom w:val="0"/>
          <w:divBdr>
            <w:top w:val="none" w:sz="0" w:space="0" w:color="auto"/>
            <w:left w:val="none" w:sz="0" w:space="0" w:color="auto"/>
            <w:bottom w:val="none" w:sz="0" w:space="0" w:color="auto"/>
            <w:right w:val="none" w:sz="0" w:space="0" w:color="auto"/>
          </w:divBdr>
        </w:div>
        <w:div w:id="935602168">
          <w:marLeft w:val="0"/>
          <w:marRight w:val="0"/>
          <w:marTop w:val="0"/>
          <w:marBottom w:val="0"/>
          <w:divBdr>
            <w:top w:val="none" w:sz="0" w:space="0" w:color="auto"/>
            <w:left w:val="none" w:sz="0" w:space="0" w:color="auto"/>
            <w:bottom w:val="none" w:sz="0" w:space="0" w:color="auto"/>
            <w:right w:val="none" w:sz="0" w:space="0" w:color="auto"/>
          </w:divBdr>
        </w:div>
        <w:div w:id="2031954744">
          <w:marLeft w:val="0"/>
          <w:marRight w:val="0"/>
          <w:marTop w:val="0"/>
          <w:marBottom w:val="0"/>
          <w:divBdr>
            <w:top w:val="none" w:sz="0" w:space="0" w:color="auto"/>
            <w:left w:val="none" w:sz="0" w:space="0" w:color="auto"/>
            <w:bottom w:val="none" w:sz="0" w:space="0" w:color="auto"/>
            <w:right w:val="none" w:sz="0" w:space="0" w:color="auto"/>
          </w:divBdr>
        </w:div>
        <w:div w:id="496919661">
          <w:marLeft w:val="0"/>
          <w:marRight w:val="0"/>
          <w:marTop w:val="0"/>
          <w:marBottom w:val="0"/>
          <w:divBdr>
            <w:top w:val="none" w:sz="0" w:space="0" w:color="auto"/>
            <w:left w:val="none" w:sz="0" w:space="0" w:color="auto"/>
            <w:bottom w:val="none" w:sz="0" w:space="0" w:color="auto"/>
            <w:right w:val="none" w:sz="0" w:space="0" w:color="auto"/>
          </w:divBdr>
        </w:div>
        <w:div w:id="1301109195">
          <w:marLeft w:val="0"/>
          <w:marRight w:val="0"/>
          <w:marTop w:val="0"/>
          <w:marBottom w:val="0"/>
          <w:divBdr>
            <w:top w:val="none" w:sz="0" w:space="0" w:color="auto"/>
            <w:left w:val="none" w:sz="0" w:space="0" w:color="auto"/>
            <w:bottom w:val="none" w:sz="0" w:space="0" w:color="auto"/>
            <w:right w:val="none" w:sz="0" w:space="0" w:color="auto"/>
          </w:divBdr>
        </w:div>
        <w:div w:id="1653636421">
          <w:marLeft w:val="0"/>
          <w:marRight w:val="0"/>
          <w:marTop w:val="0"/>
          <w:marBottom w:val="0"/>
          <w:divBdr>
            <w:top w:val="none" w:sz="0" w:space="0" w:color="auto"/>
            <w:left w:val="none" w:sz="0" w:space="0" w:color="auto"/>
            <w:bottom w:val="none" w:sz="0" w:space="0" w:color="auto"/>
            <w:right w:val="none" w:sz="0" w:space="0" w:color="auto"/>
          </w:divBdr>
        </w:div>
        <w:div w:id="1756242056">
          <w:marLeft w:val="0"/>
          <w:marRight w:val="0"/>
          <w:marTop w:val="0"/>
          <w:marBottom w:val="0"/>
          <w:divBdr>
            <w:top w:val="none" w:sz="0" w:space="0" w:color="auto"/>
            <w:left w:val="none" w:sz="0" w:space="0" w:color="auto"/>
            <w:bottom w:val="none" w:sz="0" w:space="0" w:color="auto"/>
            <w:right w:val="none" w:sz="0" w:space="0" w:color="auto"/>
          </w:divBdr>
        </w:div>
        <w:div w:id="30616680">
          <w:marLeft w:val="0"/>
          <w:marRight w:val="0"/>
          <w:marTop w:val="0"/>
          <w:marBottom w:val="0"/>
          <w:divBdr>
            <w:top w:val="none" w:sz="0" w:space="0" w:color="auto"/>
            <w:left w:val="none" w:sz="0" w:space="0" w:color="auto"/>
            <w:bottom w:val="none" w:sz="0" w:space="0" w:color="auto"/>
            <w:right w:val="none" w:sz="0" w:space="0" w:color="auto"/>
          </w:divBdr>
        </w:div>
        <w:div w:id="653992667">
          <w:marLeft w:val="0"/>
          <w:marRight w:val="0"/>
          <w:marTop w:val="0"/>
          <w:marBottom w:val="0"/>
          <w:divBdr>
            <w:top w:val="none" w:sz="0" w:space="0" w:color="auto"/>
            <w:left w:val="none" w:sz="0" w:space="0" w:color="auto"/>
            <w:bottom w:val="none" w:sz="0" w:space="0" w:color="auto"/>
            <w:right w:val="none" w:sz="0" w:space="0" w:color="auto"/>
          </w:divBdr>
        </w:div>
        <w:div w:id="1236742692">
          <w:marLeft w:val="0"/>
          <w:marRight w:val="0"/>
          <w:marTop w:val="0"/>
          <w:marBottom w:val="0"/>
          <w:divBdr>
            <w:top w:val="none" w:sz="0" w:space="0" w:color="auto"/>
            <w:left w:val="none" w:sz="0" w:space="0" w:color="auto"/>
            <w:bottom w:val="none" w:sz="0" w:space="0" w:color="auto"/>
            <w:right w:val="none" w:sz="0" w:space="0" w:color="auto"/>
          </w:divBdr>
        </w:div>
        <w:div w:id="548806410">
          <w:marLeft w:val="0"/>
          <w:marRight w:val="0"/>
          <w:marTop w:val="0"/>
          <w:marBottom w:val="0"/>
          <w:divBdr>
            <w:top w:val="none" w:sz="0" w:space="0" w:color="auto"/>
            <w:left w:val="none" w:sz="0" w:space="0" w:color="auto"/>
            <w:bottom w:val="none" w:sz="0" w:space="0" w:color="auto"/>
            <w:right w:val="none" w:sz="0" w:space="0" w:color="auto"/>
          </w:divBdr>
        </w:div>
        <w:div w:id="1181510656">
          <w:marLeft w:val="0"/>
          <w:marRight w:val="0"/>
          <w:marTop w:val="0"/>
          <w:marBottom w:val="0"/>
          <w:divBdr>
            <w:top w:val="none" w:sz="0" w:space="0" w:color="auto"/>
            <w:left w:val="none" w:sz="0" w:space="0" w:color="auto"/>
            <w:bottom w:val="none" w:sz="0" w:space="0" w:color="auto"/>
            <w:right w:val="none" w:sz="0" w:space="0" w:color="auto"/>
          </w:divBdr>
        </w:div>
        <w:div w:id="1517230812">
          <w:marLeft w:val="0"/>
          <w:marRight w:val="0"/>
          <w:marTop w:val="0"/>
          <w:marBottom w:val="0"/>
          <w:divBdr>
            <w:top w:val="none" w:sz="0" w:space="0" w:color="auto"/>
            <w:left w:val="none" w:sz="0" w:space="0" w:color="auto"/>
            <w:bottom w:val="none" w:sz="0" w:space="0" w:color="auto"/>
            <w:right w:val="none" w:sz="0" w:space="0" w:color="auto"/>
          </w:divBdr>
        </w:div>
        <w:div w:id="208803311">
          <w:marLeft w:val="0"/>
          <w:marRight w:val="0"/>
          <w:marTop w:val="0"/>
          <w:marBottom w:val="0"/>
          <w:divBdr>
            <w:top w:val="none" w:sz="0" w:space="0" w:color="auto"/>
            <w:left w:val="none" w:sz="0" w:space="0" w:color="auto"/>
            <w:bottom w:val="none" w:sz="0" w:space="0" w:color="auto"/>
            <w:right w:val="none" w:sz="0" w:space="0" w:color="auto"/>
          </w:divBdr>
        </w:div>
        <w:div w:id="44067937">
          <w:marLeft w:val="0"/>
          <w:marRight w:val="0"/>
          <w:marTop w:val="0"/>
          <w:marBottom w:val="0"/>
          <w:divBdr>
            <w:top w:val="none" w:sz="0" w:space="0" w:color="auto"/>
            <w:left w:val="none" w:sz="0" w:space="0" w:color="auto"/>
            <w:bottom w:val="none" w:sz="0" w:space="0" w:color="auto"/>
            <w:right w:val="none" w:sz="0" w:space="0" w:color="auto"/>
          </w:divBdr>
        </w:div>
        <w:div w:id="1895775723">
          <w:marLeft w:val="0"/>
          <w:marRight w:val="0"/>
          <w:marTop w:val="0"/>
          <w:marBottom w:val="0"/>
          <w:divBdr>
            <w:top w:val="none" w:sz="0" w:space="0" w:color="auto"/>
            <w:left w:val="none" w:sz="0" w:space="0" w:color="auto"/>
            <w:bottom w:val="none" w:sz="0" w:space="0" w:color="auto"/>
            <w:right w:val="none" w:sz="0" w:space="0" w:color="auto"/>
          </w:divBdr>
        </w:div>
        <w:div w:id="1933081235">
          <w:marLeft w:val="0"/>
          <w:marRight w:val="0"/>
          <w:marTop w:val="0"/>
          <w:marBottom w:val="0"/>
          <w:divBdr>
            <w:top w:val="none" w:sz="0" w:space="0" w:color="auto"/>
            <w:left w:val="none" w:sz="0" w:space="0" w:color="auto"/>
            <w:bottom w:val="none" w:sz="0" w:space="0" w:color="auto"/>
            <w:right w:val="none" w:sz="0" w:space="0" w:color="auto"/>
          </w:divBdr>
        </w:div>
        <w:div w:id="356739472">
          <w:marLeft w:val="0"/>
          <w:marRight w:val="0"/>
          <w:marTop w:val="0"/>
          <w:marBottom w:val="0"/>
          <w:divBdr>
            <w:top w:val="none" w:sz="0" w:space="0" w:color="auto"/>
            <w:left w:val="none" w:sz="0" w:space="0" w:color="auto"/>
            <w:bottom w:val="none" w:sz="0" w:space="0" w:color="auto"/>
            <w:right w:val="none" w:sz="0" w:space="0" w:color="auto"/>
          </w:divBdr>
        </w:div>
        <w:div w:id="1348481438">
          <w:marLeft w:val="0"/>
          <w:marRight w:val="0"/>
          <w:marTop w:val="0"/>
          <w:marBottom w:val="0"/>
          <w:divBdr>
            <w:top w:val="none" w:sz="0" w:space="0" w:color="auto"/>
            <w:left w:val="none" w:sz="0" w:space="0" w:color="auto"/>
            <w:bottom w:val="none" w:sz="0" w:space="0" w:color="auto"/>
            <w:right w:val="none" w:sz="0" w:space="0" w:color="auto"/>
          </w:divBdr>
        </w:div>
        <w:div w:id="278336034">
          <w:marLeft w:val="0"/>
          <w:marRight w:val="0"/>
          <w:marTop w:val="0"/>
          <w:marBottom w:val="0"/>
          <w:divBdr>
            <w:top w:val="none" w:sz="0" w:space="0" w:color="auto"/>
            <w:left w:val="none" w:sz="0" w:space="0" w:color="auto"/>
            <w:bottom w:val="none" w:sz="0" w:space="0" w:color="auto"/>
            <w:right w:val="none" w:sz="0" w:space="0" w:color="auto"/>
          </w:divBdr>
        </w:div>
        <w:div w:id="930970951">
          <w:marLeft w:val="0"/>
          <w:marRight w:val="0"/>
          <w:marTop w:val="0"/>
          <w:marBottom w:val="0"/>
          <w:divBdr>
            <w:top w:val="none" w:sz="0" w:space="0" w:color="auto"/>
            <w:left w:val="none" w:sz="0" w:space="0" w:color="auto"/>
            <w:bottom w:val="none" w:sz="0" w:space="0" w:color="auto"/>
            <w:right w:val="none" w:sz="0" w:space="0" w:color="auto"/>
          </w:divBdr>
        </w:div>
        <w:div w:id="1262682703">
          <w:marLeft w:val="0"/>
          <w:marRight w:val="0"/>
          <w:marTop w:val="0"/>
          <w:marBottom w:val="0"/>
          <w:divBdr>
            <w:top w:val="none" w:sz="0" w:space="0" w:color="auto"/>
            <w:left w:val="none" w:sz="0" w:space="0" w:color="auto"/>
            <w:bottom w:val="none" w:sz="0" w:space="0" w:color="auto"/>
            <w:right w:val="none" w:sz="0" w:space="0" w:color="auto"/>
          </w:divBdr>
        </w:div>
        <w:div w:id="439421796">
          <w:marLeft w:val="0"/>
          <w:marRight w:val="0"/>
          <w:marTop w:val="0"/>
          <w:marBottom w:val="0"/>
          <w:divBdr>
            <w:top w:val="none" w:sz="0" w:space="0" w:color="auto"/>
            <w:left w:val="none" w:sz="0" w:space="0" w:color="auto"/>
            <w:bottom w:val="none" w:sz="0" w:space="0" w:color="auto"/>
            <w:right w:val="none" w:sz="0" w:space="0" w:color="auto"/>
          </w:divBdr>
        </w:div>
        <w:div w:id="280772383">
          <w:marLeft w:val="0"/>
          <w:marRight w:val="0"/>
          <w:marTop w:val="0"/>
          <w:marBottom w:val="0"/>
          <w:divBdr>
            <w:top w:val="none" w:sz="0" w:space="0" w:color="auto"/>
            <w:left w:val="none" w:sz="0" w:space="0" w:color="auto"/>
            <w:bottom w:val="none" w:sz="0" w:space="0" w:color="auto"/>
            <w:right w:val="none" w:sz="0" w:space="0" w:color="auto"/>
          </w:divBdr>
        </w:div>
        <w:div w:id="519508525">
          <w:marLeft w:val="0"/>
          <w:marRight w:val="0"/>
          <w:marTop w:val="0"/>
          <w:marBottom w:val="0"/>
          <w:divBdr>
            <w:top w:val="none" w:sz="0" w:space="0" w:color="auto"/>
            <w:left w:val="none" w:sz="0" w:space="0" w:color="auto"/>
            <w:bottom w:val="none" w:sz="0" w:space="0" w:color="auto"/>
            <w:right w:val="none" w:sz="0" w:space="0" w:color="auto"/>
          </w:divBdr>
        </w:div>
        <w:div w:id="1534416218">
          <w:marLeft w:val="0"/>
          <w:marRight w:val="0"/>
          <w:marTop w:val="0"/>
          <w:marBottom w:val="0"/>
          <w:divBdr>
            <w:top w:val="none" w:sz="0" w:space="0" w:color="auto"/>
            <w:left w:val="none" w:sz="0" w:space="0" w:color="auto"/>
            <w:bottom w:val="none" w:sz="0" w:space="0" w:color="auto"/>
            <w:right w:val="none" w:sz="0" w:space="0" w:color="auto"/>
          </w:divBdr>
        </w:div>
        <w:div w:id="197357147">
          <w:marLeft w:val="0"/>
          <w:marRight w:val="0"/>
          <w:marTop w:val="0"/>
          <w:marBottom w:val="0"/>
          <w:divBdr>
            <w:top w:val="none" w:sz="0" w:space="0" w:color="auto"/>
            <w:left w:val="none" w:sz="0" w:space="0" w:color="auto"/>
            <w:bottom w:val="none" w:sz="0" w:space="0" w:color="auto"/>
            <w:right w:val="none" w:sz="0" w:space="0" w:color="auto"/>
          </w:divBdr>
        </w:div>
        <w:div w:id="1184398759">
          <w:marLeft w:val="0"/>
          <w:marRight w:val="0"/>
          <w:marTop w:val="0"/>
          <w:marBottom w:val="0"/>
          <w:divBdr>
            <w:top w:val="none" w:sz="0" w:space="0" w:color="auto"/>
            <w:left w:val="none" w:sz="0" w:space="0" w:color="auto"/>
            <w:bottom w:val="none" w:sz="0" w:space="0" w:color="auto"/>
            <w:right w:val="none" w:sz="0" w:space="0" w:color="auto"/>
          </w:divBdr>
        </w:div>
        <w:div w:id="283772037">
          <w:marLeft w:val="0"/>
          <w:marRight w:val="0"/>
          <w:marTop w:val="0"/>
          <w:marBottom w:val="0"/>
          <w:divBdr>
            <w:top w:val="none" w:sz="0" w:space="0" w:color="auto"/>
            <w:left w:val="none" w:sz="0" w:space="0" w:color="auto"/>
            <w:bottom w:val="none" w:sz="0" w:space="0" w:color="auto"/>
            <w:right w:val="none" w:sz="0" w:space="0" w:color="auto"/>
          </w:divBdr>
        </w:div>
        <w:div w:id="2057731202">
          <w:marLeft w:val="0"/>
          <w:marRight w:val="0"/>
          <w:marTop w:val="0"/>
          <w:marBottom w:val="0"/>
          <w:divBdr>
            <w:top w:val="none" w:sz="0" w:space="0" w:color="auto"/>
            <w:left w:val="none" w:sz="0" w:space="0" w:color="auto"/>
            <w:bottom w:val="none" w:sz="0" w:space="0" w:color="auto"/>
            <w:right w:val="none" w:sz="0" w:space="0" w:color="auto"/>
          </w:divBdr>
        </w:div>
        <w:div w:id="838352624">
          <w:marLeft w:val="0"/>
          <w:marRight w:val="0"/>
          <w:marTop w:val="0"/>
          <w:marBottom w:val="0"/>
          <w:divBdr>
            <w:top w:val="none" w:sz="0" w:space="0" w:color="auto"/>
            <w:left w:val="none" w:sz="0" w:space="0" w:color="auto"/>
            <w:bottom w:val="none" w:sz="0" w:space="0" w:color="auto"/>
            <w:right w:val="none" w:sz="0" w:space="0" w:color="auto"/>
          </w:divBdr>
        </w:div>
        <w:div w:id="100801856">
          <w:marLeft w:val="0"/>
          <w:marRight w:val="0"/>
          <w:marTop w:val="0"/>
          <w:marBottom w:val="0"/>
          <w:divBdr>
            <w:top w:val="none" w:sz="0" w:space="0" w:color="auto"/>
            <w:left w:val="none" w:sz="0" w:space="0" w:color="auto"/>
            <w:bottom w:val="none" w:sz="0" w:space="0" w:color="auto"/>
            <w:right w:val="none" w:sz="0" w:space="0" w:color="auto"/>
          </w:divBdr>
        </w:div>
        <w:div w:id="912423942">
          <w:marLeft w:val="0"/>
          <w:marRight w:val="0"/>
          <w:marTop w:val="0"/>
          <w:marBottom w:val="0"/>
          <w:divBdr>
            <w:top w:val="none" w:sz="0" w:space="0" w:color="auto"/>
            <w:left w:val="none" w:sz="0" w:space="0" w:color="auto"/>
            <w:bottom w:val="none" w:sz="0" w:space="0" w:color="auto"/>
            <w:right w:val="none" w:sz="0" w:space="0" w:color="auto"/>
          </w:divBdr>
        </w:div>
        <w:div w:id="797532249">
          <w:marLeft w:val="0"/>
          <w:marRight w:val="0"/>
          <w:marTop w:val="0"/>
          <w:marBottom w:val="0"/>
          <w:divBdr>
            <w:top w:val="none" w:sz="0" w:space="0" w:color="auto"/>
            <w:left w:val="none" w:sz="0" w:space="0" w:color="auto"/>
            <w:bottom w:val="none" w:sz="0" w:space="0" w:color="auto"/>
            <w:right w:val="none" w:sz="0" w:space="0" w:color="auto"/>
          </w:divBdr>
        </w:div>
        <w:div w:id="1290473741">
          <w:marLeft w:val="0"/>
          <w:marRight w:val="0"/>
          <w:marTop w:val="0"/>
          <w:marBottom w:val="0"/>
          <w:divBdr>
            <w:top w:val="none" w:sz="0" w:space="0" w:color="auto"/>
            <w:left w:val="none" w:sz="0" w:space="0" w:color="auto"/>
            <w:bottom w:val="none" w:sz="0" w:space="0" w:color="auto"/>
            <w:right w:val="none" w:sz="0" w:space="0" w:color="auto"/>
          </w:divBdr>
        </w:div>
        <w:div w:id="659433441">
          <w:marLeft w:val="0"/>
          <w:marRight w:val="0"/>
          <w:marTop w:val="0"/>
          <w:marBottom w:val="0"/>
          <w:divBdr>
            <w:top w:val="none" w:sz="0" w:space="0" w:color="auto"/>
            <w:left w:val="none" w:sz="0" w:space="0" w:color="auto"/>
            <w:bottom w:val="none" w:sz="0" w:space="0" w:color="auto"/>
            <w:right w:val="none" w:sz="0" w:space="0" w:color="auto"/>
          </w:divBdr>
        </w:div>
        <w:div w:id="41294006">
          <w:marLeft w:val="0"/>
          <w:marRight w:val="0"/>
          <w:marTop w:val="0"/>
          <w:marBottom w:val="0"/>
          <w:divBdr>
            <w:top w:val="none" w:sz="0" w:space="0" w:color="auto"/>
            <w:left w:val="none" w:sz="0" w:space="0" w:color="auto"/>
            <w:bottom w:val="none" w:sz="0" w:space="0" w:color="auto"/>
            <w:right w:val="none" w:sz="0" w:space="0" w:color="auto"/>
          </w:divBdr>
        </w:div>
        <w:div w:id="108203451">
          <w:marLeft w:val="0"/>
          <w:marRight w:val="0"/>
          <w:marTop w:val="0"/>
          <w:marBottom w:val="0"/>
          <w:divBdr>
            <w:top w:val="none" w:sz="0" w:space="0" w:color="auto"/>
            <w:left w:val="none" w:sz="0" w:space="0" w:color="auto"/>
            <w:bottom w:val="none" w:sz="0" w:space="0" w:color="auto"/>
            <w:right w:val="none" w:sz="0" w:space="0" w:color="auto"/>
          </w:divBdr>
        </w:div>
        <w:div w:id="960576111">
          <w:marLeft w:val="0"/>
          <w:marRight w:val="0"/>
          <w:marTop w:val="0"/>
          <w:marBottom w:val="0"/>
          <w:divBdr>
            <w:top w:val="none" w:sz="0" w:space="0" w:color="auto"/>
            <w:left w:val="none" w:sz="0" w:space="0" w:color="auto"/>
            <w:bottom w:val="none" w:sz="0" w:space="0" w:color="auto"/>
            <w:right w:val="none" w:sz="0" w:space="0" w:color="auto"/>
          </w:divBdr>
        </w:div>
        <w:div w:id="986325913">
          <w:marLeft w:val="0"/>
          <w:marRight w:val="0"/>
          <w:marTop w:val="0"/>
          <w:marBottom w:val="0"/>
          <w:divBdr>
            <w:top w:val="none" w:sz="0" w:space="0" w:color="auto"/>
            <w:left w:val="none" w:sz="0" w:space="0" w:color="auto"/>
            <w:bottom w:val="none" w:sz="0" w:space="0" w:color="auto"/>
            <w:right w:val="none" w:sz="0" w:space="0" w:color="auto"/>
          </w:divBdr>
        </w:div>
        <w:div w:id="1000809838">
          <w:marLeft w:val="0"/>
          <w:marRight w:val="0"/>
          <w:marTop w:val="0"/>
          <w:marBottom w:val="0"/>
          <w:divBdr>
            <w:top w:val="none" w:sz="0" w:space="0" w:color="auto"/>
            <w:left w:val="none" w:sz="0" w:space="0" w:color="auto"/>
            <w:bottom w:val="none" w:sz="0" w:space="0" w:color="auto"/>
            <w:right w:val="none" w:sz="0" w:space="0" w:color="auto"/>
          </w:divBdr>
        </w:div>
        <w:div w:id="2101832377">
          <w:marLeft w:val="0"/>
          <w:marRight w:val="0"/>
          <w:marTop w:val="0"/>
          <w:marBottom w:val="0"/>
          <w:divBdr>
            <w:top w:val="none" w:sz="0" w:space="0" w:color="auto"/>
            <w:left w:val="none" w:sz="0" w:space="0" w:color="auto"/>
            <w:bottom w:val="none" w:sz="0" w:space="0" w:color="auto"/>
            <w:right w:val="none" w:sz="0" w:space="0" w:color="auto"/>
          </w:divBdr>
        </w:div>
        <w:div w:id="1858348238">
          <w:marLeft w:val="0"/>
          <w:marRight w:val="0"/>
          <w:marTop w:val="0"/>
          <w:marBottom w:val="0"/>
          <w:divBdr>
            <w:top w:val="none" w:sz="0" w:space="0" w:color="auto"/>
            <w:left w:val="none" w:sz="0" w:space="0" w:color="auto"/>
            <w:bottom w:val="none" w:sz="0" w:space="0" w:color="auto"/>
            <w:right w:val="none" w:sz="0" w:space="0" w:color="auto"/>
          </w:divBdr>
        </w:div>
        <w:div w:id="139033165">
          <w:marLeft w:val="0"/>
          <w:marRight w:val="0"/>
          <w:marTop w:val="0"/>
          <w:marBottom w:val="0"/>
          <w:divBdr>
            <w:top w:val="none" w:sz="0" w:space="0" w:color="auto"/>
            <w:left w:val="none" w:sz="0" w:space="0" w:color="auto"/>
            <w:bottom w:val="none" w:sz="0" w:space="0" w:color="auto"/>
            <w:right w:val="none" w:sz="0" w:space="0" w:color="auto"/>
          </w:divBdr>
        </w:div>
        <w:div w:id="98647515">
          <w:marLeft w:val="0"/>
          <w:marRight w:val="0"/>
          <w:marTop w:val="0"/>
          <w:marBottom w:val="0"/>
          <w:divBdr>
            <w:top w:val="none" w:sz="0" w:space="0" w:color="auto"/>
            <w:left w:val="none" w:sz="0" w:space="0" w:color="auto"/>
            <w:bottom w:val="none" w:sz="0" w:space="0" w:color="auto"/>
            <w:right w:val="none" w:sz="0" w:space="0" w:color="auto"/>
          </w:divBdr>
        </w:div>
        <w:div w:id="510684216">
          <w:marLeft w:val="0"/>
          <w:marRight w:val="0"/>
          <w:marTop w:val="0"/>
          <w:marBottom w:val="0"/>
          <w:divBdr>
            <w:top w:val="none" w:sz="0" w:space="0" w:color="auto"/>
            <w:left w:val="none" w:sz="0" w:space="0" w:color="auto"/>
            <w:bottom w:val="none" w:sz="0" w:space="0" w:color="auto"/>
            <w:right w:val="none" w:sz="0" w:space="0" w:color="auto"/>
          </w:divBdr>
        </w:div>
        <w:div w:id="1116871101">
          <w:marLeft w:val="0"/>
          <w:marRight w:val="0"/>
          <w:marTop w:val="0"/>
          <w:marBottom w:val="0"/>
          <w:divBdr>
            <w:top w:val="none" w:sz="0" w:space="0" w:color="auto"/>
            <w:left w:val="none" w:sz="0" w:space="0" w:color="auto"/>
            <w:bottom w:val="none" w:sz="0" w:space="0" w:color="auto"/>
            <w:right w:val="none" w:sz="0" w:space="0" w:color="auto"/>
          </w:divBdr>
        </w:div>
        <w:div w:id="33389894">
          <w:marLeft w:val="0"/>
          <w:marRight w:val="0"/>
          <w:marTop w:val="0"/>
          <w:marBottom w:val="0"/>
          <w:divBdr>
            <w:top w:val="none" w:sz="0" w:space="0" w:color="auto"/>
            <w:left w:val="none" w:sz="0" w:space="0" w:color="auto"/>
            <w:bottom w:val="none" w:sz="0" w:space="0" w:color="auto"/>
            <w:right w:val="none" w:sz="0" w:space="0" w:color="auto"/>
          </w:divBdr>
        </w:div>
        <w:div w:id="551380102">
          <w:marLeft w:val="0"/>
          <w:marRight w:val="0"/>
          <w:marTop w:val="0"/>
          <w:marBottom w:val="0"/>
          <w:divBdr>
            <w:top w:val="none" w:sz="0" w:space="0" w:color="auto"/>
            <w:left w:val="none" w:sz="0" w:space="0" w:color="auto"/>
            <w:bottom w:val="none" w:sz="0" w:space="0" w:color="auto"/>
            <w:right w:val="none" w:sz="0" w:space="0" w:color="auto"/>
          </w:divBdr>
        </w:div>
        <w:div w:id="338167979">
          <w:marLeft w:val="0"/>
          <w:marRight w:val="0"/>
          <w:marTop w:val="0"/>
          <w:marBottom w:val="0"/>
          <w:divBdr>
            <w:top w:val="none" w:sz="0" w:space="0" w:color="auto"/>
            <w:left w:val="none" w:sz="0" w:space="0" w:color="auto"/>
            <w:bottom w:val="none" w:sz="0" w:space="0" w:color="auto"/>
            <w:right w:val="none" w:sz="0" w:space="0" w:color="auto"/>
          </w:divBdr>
        </w:div>
        <w:div w:id="583034636">
          <w:marLeft w:val="0"/>
          <w:marRight w:val="0"/>
          <w:marTop w:val="0"/>
          <w:marBottom w:val="0"/>
          <w:divBdr>
            <w:top w:val="none" w:sz="0" w:space="0" w:color="auto"/>
            <w:left w:val="none" w:sz="0" w:space="0" w:color="auto"/>
            <w:bottom w:val="none" w:sz="0" w:space="0" w:color="auto"/>
            <w:right w:val="none" w:sz="0" w:space="0" w:color="auto"/>
          </w:divBdr>
        </w:div>
        <w:div w:id="1321233817">
          <w:marLeft w:val="0"/>
          <w:marRight w:val="0"/>
          <w:marTop w:val="0"/>
          <w:marBottom w:val="0"/>
          <w:divBdr>
            <w:top w:val="none" w:sz="0" w:space="0" w:color="auto"/>
            <w:left w:val="none" w:sz="0" w:space="0" w:color="auto"/>
            <w:bottom w:val="none" w:sz="0" w:space="0" w:color="auto"/>
            <w:right w:val="none" w:sz="0" w:space="0" w:color="auto"/>
          </w:divBdr>
        </w:div>
        <w:div w:id="583613516">
          <w:marLeft w:val="0"/>
          <w:marRight w:val="0"/>
          <w:marTop w:val="0"/>
          <w:marBottom w:val="0"/>
          <w:divBdr>
            <w:top w:val="none" w:sz="0" w:space="0" w:color="auto"/>
            <w:left w:val="none" w:sz="0" w:space="0" w:color="auto"/>
            <w:bottom w:val="none" w:sz="0" w:space="0" w:color="auto"/>
            <w:right w:val="none" w:sz="0" w:space="0" w:color="auto"/>
          </w:divBdr>
        </w:div>
        <w:div w:id="1258633328">
          <w:marLeft w:val="0"/>
          <w:marRight w:val="0"/>
          <w:marTop w:val="0"/>
          <w:marBottom w:val="0"/>
          <w:divBdr>
            <w:top w:val="none" w:sz="0" w:space="0" w:color="auto"/>
            <w:left w:val="none" w:sz="0" w:space="0" w:color="auto"/>
            <w:bottom w:val="none" w:sz="0" w:space="0" w:color="auto"/>
            <w:right w:val="none" w:sz="0" w:space="0" w:color="auto"/>
          </w:divBdr>
        </w:div>
        <w:div w:id="726074068">
          <w:marLeft w:val="0"/>
          <w:marRight w:val="0"/>
          <w:marTop w:val="0"/>
          <w:marBottom w:val="0"/>
          <w:divBdr>
            <w:top w:val="none" w:sz="0" w:space="0" w:color="auto"/>
            <w:left w:val="none" w:sz="0" w:space="0" w:color="auto"/>
            <w:bottom w:val="none" w:sz="0" w:space="0" w:color="auto"/>
            <w:right w:val="none" w:sz="0" w:space="0" w:color="auto"/>
          </w:divBdr>
        </w:div>
        <w:div w:id="2049449575">
          <w:marLeft w:val="0"/>
          <w:marRight w:val="0"/>
          <w:marTop w:val="0"/>
          <w:marBottom w:val="0"/>
          <w:divBdr>
            <w:top w:val="none" w:sz="0" w:space="0" w:color="auto"/>
            <w:left w:val="none" w:sz="0" w:space="0" w:color="auto"/>
            <w:bottom w:val="none" w:sz="0" w:space="0" w:color="auto"/>
            <w:right w:val="none" w:sz="0" w:space="0" w:color="auto"/>
          </w:divBdr>
        </w:div>
        <w:div w:id="1634092248">
          <w:marLeft w:val="0"/>
          <w:marRight w:val="0"/>
          <w:marTop w:val="0"/>
          <w:marBottom w:val="0"/>
          <w:divBdr>
            <w:top w:val="none" w:sz="0" w:space="0" w:color="auto"/>
            <w:left w:val="none" w:sz="0" w:space="0" w:color="auto"/>
            <w:bottom w:val="none" w:sz="0" w:space="0" w:color="auto"/>
            <w:right w:val="none" w:sz="0" w:space="0" w:color="auto"/>
          </w:divBdr>
        </w:div>
        <w:div w:id="696010371">
          <w:marLeft w:val="0"/>
          <w:marRight w:val="0"/>
          <w:marTop w:val="0"/>
          <w:marBottom w:val="0"/>
          <w:divBdr>
            <w:top w:val="none" w:sz="0" w:space="0" w:color="auto"/>
            <w:left w:val="none" w:sz="0" w:space="0" w:color="auto"/>
            <w:bottom w:val="none" w:sz="0" w:space="0" w:color="auto"/>
            <w:right w:val="none" w:sz="0" w:space="0" w:color="auto"/>
          </w:divBdr>
        </w:div>
      </w:divsChild>
    </w:div>
    <w:div w:id="790706582">
      <w:bodyDiv w:val="1"/>
      <w:marLeft w:val="0"/>
      <w:marRight w:val="0"/>
      <w:marTop w:val="0"/>
      <w:marBottom w:val="0"/>
      <w:divBdr>
        <w:top w:val="none" w:sz="0" w:space="0" w:color="auto"/>
        <w:left w:val="none" w:sz="0" w:space="0" w:color="auto"/>
        <w:bottom w:val="none" w:sz="0" w:space="0" w:color="auto"/>
        <w:right w:val="none" w:sz="0" w:space="0" w:color="auto"/>
      </w:divBdr>
      <w:divsChild>
        <w:div w:id="338434218">
          <w:marLeft w:val="0"/>
          <w:marRight w:val="0"/>
          <w:marTop w:val="0"/>
          <w:marBottom w:val="0"/>
          <w:divBdr>
            <w:top w:val="none" w:sz="0" w:space="0" w:color="auto"/>
            <w:left w:val="none" w:sz="0" w:space="0" w:color="auto"/>
            <w:bottom w:val="none" w:sz="0" w:space="0" w:color="auto"/>
            <w:right w:val="none" w:sz="0" w:space="0" w:color="auto"/>
          </w:divBdr>
        </w:div>
        <w:div w:id="1345548498">
          <w:marLeft w:val="0"/>
          <w:marRight w:val="0"/>
          <w:marTop w:val="0"/>
          <w:marBottom w:val="0"/>
          <w:divBdr>
            <w:top w:val="none" w:sz="0" w:space="0" w:color="auto"/>
            <w:left w:val="none" w:sz="0" w:space="0" w:color="auto"/>
            <w:bottom w:val="none" w:sz="0" w:space="0" w:color="auto"/>
            <w:right w:val="none" w:sz="0" w:space="0" w:color="auto"/>
          </w:divBdr>
        </w:div>
        <w:div w:id="1180126333">
          <w:marLeft w:val="0"/>
          <w:marRight w:val="0"/>
          <w:marTop w:val="0"/>
          <w:marBottom w:val="0"/>
          <w:divBdr>
            <w:top w:val="none" w:sz="0" w:space="0" w:color="auto"/>
            <w:left w:val="none" w:sz="0" w:space="0" w:color="auto"/>
            <w:bottom w:val="none" w:sz="0" w:space="0" w:color="auto"/>
            <w:right w:val="none" w:sz="0" w:space="0" w:color="auto"/>
          </w:divBdr>
        </w:div>
        <w:div w:id="2127193996">
          <w:marLeft w:val="0"/>
          <w:marRight w:val="0"/>
          <w:marTop w:val="0"/>
          <w:marBottom w:val="0"/>
          <w:divBdr>
            <w:top w:val="none" w:sz="0" w:space="0" w:color="auto"/>
            <w:left w:val="none" w:sz="0" w:space="0" w:color="auto"/>
            <w:bottom w:val="none" w:sz="0" w:space="0" w:color="auto"/>
            <w:right w:val="none" w:sz="0" w:space="0" w:color="auto"/>
          </w:divBdr>
        </w:div>
        <w:div w:id="58482513">
          <w:marLeft w:val="0"/>
          <w:marRight w:val="0"/>
          <w:marTop w:val="0"/>
          <w:marBottom w:val="0"/>
          <w:divBdr>
            <w:top w:val="none" w:sz="0" w:space="0" w:color="auto"/>
            <w:left w:val="none" w:sz="0" w:space="0" w:color="auto"/>
            <w:bottom w:val="none" w:sz="0" w:space="0" w:color="auto"/>
            <w:right w:val="none" w:sz="0" w:space="0" w:color="auto"/>
          </w:divBdr>
        </w:div>
        <w:div w:id="1318799159">
          <w:marLeft w:val="0"/>
          <w:marRight w:val="0"/>
          <w:marTop w:val="0"/>
          <w:marBottom w:val="0"/>
          <w:divBdr>
            <w:top w:val="none" w:sz="0" w:space="0" w:color="auto"/>
            <w:left w:val="none" w:sz="0" w:space="0" w:color="auto"/>
            <w:bottom w:val="none" w:sz="0" w:space="0" w:color="auto"/>
            <w:right w:val="none" w:sz="0" w:space="0" w:color="auto"/>
          </w:divBdr>
        </w:div>
      </w:divsChild>
    </w:div>
    <w:div w:id="796609484">
      <w:bodyDiv w:val="1"/>
      <w:marLeft w:val="0"/>
      <w:marRight w:val="0"/>
      <w:marTop w:val="0"/>
      <w:marBottom w:val="0"/>
      <w:divBdr>
        <w:top w:val="none" w:sz="0" w:space="0" w:color="auto"/>
        <w:left w:val="none" w:sz="0" w:space="0" w:color="auto"/>
        <w:bottom w:val="none" w:sz="0" w:space="0" w:color="auto"/>
        <w:right w:val="none" w:sz="0" w:space="0" w:color="auto"/>
      </w:divBdr>
    </w:div>
    <w:div w:id="889464981">
      <w:bodyDiv w:val="1"/>
      <w:marLeft w:val="0"/>
      <w:marRight w:val="0"/>
      <w:marTop w:val="0"/>
      <w:marBottom w:val="0"/>
      <w:divBdr>
        <w:top w:val="none" w:sz="0" w:space="0" w:color="auto"/>
        <w:left w:val="none" w:sz="0" w:space="0" w:color="auto"/>
        <w:bottom w:val="none" w:sz="0" w:space="0" w:color="auto"/>
        <w:right w:val="none" w:sz="0" w:space="0" w:color="auto"/>
      </w:divBdr>
    </w:div>
    <w:div w:id="1099526840">
      <w:bodyDiv w:val="1"/>
      <w:marLeft w:val="0"/>
      <w:marRight w:val="0"/>
      <w:marTop w:val="0"/>
      <w:marBottom w:val="0"/>
      <w:divBdr>
        <w:top w:val="none" w:sz="0" w:space="0" w:color="auto"/>
        <w:left w:val="none" w:sz="0" w:space="0" w:color="auto"/>
        <w:bottom w:val="none" w:sz="0" w:space="0" w:color="auto"/>
        <w:right w:val="none" w:sz="0" w:space="0" w:color="auto"/>
      </w:divBdr>
    </w:div>
    <w:div w:id="1177040993">
      <w:bodyDiv w:val="1"/>
      <w:marLeft w:val="0"/>
      <w:marRight w:val="0"/>
      <w:marTop w:val="0"/>
      <w:marBottom w:val="0"/>
      <w:divBdr>
        <w:top w:val="none" w:sz="0" w:space="0" w:color="auto"/>
        <w:left w:val="none" w:sz="0" w:space="0" w:color="auto"/>
        <w:bottom w:val="none" w:sz="0" w:space="0" w:color="auto"/>
        <w:right w:val="none" w:sz="0" w:space="0" w:color="auto"/>
      </w:divBdr>
    </w:div>
    <w:div w:id="1339192382">
      <w:bodyDiv w:val="1"/>
      <w:marLeft w:val="0"/>
      <w:marRight w:val="0"/>
      <w:marTop w:val="0"/>
      <w:marBottom w:val="0"/>
      <w:divBdr>
        <w:top w:val="none" w:sz="0" w:space="0" w:color="auto"/>
        <w:left w:val="none" w:sz="0" w:space="0" w:color="auto"/>
        <w:bottom w:val="none" w:sz="0" w:space="0" w:color="auto"/>
        <w:right w:val="none" w:sz="0" w:space="0" w:color="auto"/>
      </w:divBdr>
    </w:div>
    <w:div w:id="1339576318">
      <w:bodyDiv w:val="1"/>
      <w:marLeft w:val="0"/>
      <w:marRight w:val="0"/>
      <w:marTop w:val="0"/>
      <w:marBottom w:val="0"/>
      <w:divBdr>
        <w:top w:val="none" w:sz="0" w:space="0" w:color="auto"/>
        <w:left w:val="none" w:sz="0" w:space="0" w:color="auto"/>
        <w:bottom w:val="none" w:sz="0" w:space="0" w:color="auto"/>
        <w:right w:val="none" w:sz="0" w:space="0" w:color="auto"/>
      </w:divBdr>
    </w:div>
    <w:div w:id="1387219593">
      <w:bodyDiv w:val="1"/>
      <w:marLeft w:val="0"/>
      <w:marRight w:val="0"/>
      <w:marTop w:val="0"/>
      <w:marBottom w:val="0"/>
      <w:divBdr>
        <w:top w:val="none" w:sz="0" w:space="0" w:color="auto"/>
        <w:left w:val="none" w:sz="0" w:space="0" w:color="auto"/>
        <w:bottom w:val="none" w:sz="0" w:space="0" w:color="auto"/>
        <w:right w:val="none" w:sz="0" w:space="0" w:color="auto"/>
      </w:divBdr>
    </w:div>
    <w:div w:id="1594583833">
      <w:bodyDiv w:val="1"/>
      <w:marLeft w:val="0"/>
      <w:marRight w:val="0"/>
      <w:marTop w:val="0"/>
      <w:marBottom w:val="0"/>
      <w:divBdr>
        <w:top w:val="none" w:sz="0" w:space="0" w:color="auto"/>
        <w:left w:val="none" w:sz="0" w:space="0" w:color="auto"/>
        <w:bottom w:val="none" w:sz="0" w:space="0" w:color="auto"/>
        <w:right w:val="none" w:sz="0" w:space="0" w:color="auto"/>
      </w:divBdr>
    </w:div>
    <w:div w:id="1621109382">
      <w:bodyDiv w:val="1"/>
      <w:marLeft w:val="0"/>
      <w:marRight w:val="0"/>
      <w:marTop w:val="0"/>
      <w:marBottom w:val="0"/>
      <w:divBdr>
        <w:top w:val="none" w:sz="0" w:space="0" w:color="auto"/>
        <w:left w:val="none" w:sz="0" w:space="0" w:color="auto"/>
        <w:bottom w:val="none" w:sz="0" w:space="0" w:color="auto"/>
        <w:right w:val="none" w:sz="0" w:space="0" w:color="auto"/>
      </w:divBdr>
      <w:divsChild>
        <w:div w:id="1587959273">
          <w:marLeft w:val="0"/>
          <w:marRight w:val="0"/>
          <w:marTop w:val="0"/>
          <w:marBottom w:val="0"/>
          <w:divBdr>
            <w:top w:val="none" w:sz="0" w:space="0" w:color="auto"/>
            <w:left w:val="none" w:sz="0" w:space="0" w:color="auto"/>
            <w:bottom w:val="none" w:sz="0" w:space="0" w:color="auto"/>
            <w:right w:val="none" w:sz="0" w:space="0" w:color="auto"/>
          </w:divBdr>
        </w:div>
        <w:div w:id="2031177930">
          <w:marLeft w:val="0"/>
          <w:marRight w:val="0"/>
          <w:marTop w:val="0"/>
          <w:marBottom w:val="0"/>
          <w:divBdr>
            <w:top w:val="none" w:sz="0" w:space="0" w:color="auto"/>
            <w:left w:val="none" w:sz="0" w:space="0" w:color="auto"/>
            <w:bottom w:val="none" w:sz="0" w:space="0" w:color="auto"/>
            <w:right w:val="none" w:sz="0" w:space="0" w:color="auto"/>
          </w:divBdr>
        </w:div>
        <w:div w:id="1977680828">
          <w:marLeft w:val="0"/>
          <w:marRight w:val="0"/>
          <w:marTop w:val="0"/>
          <w:marBottom w:val="0"/>
          <w:divBdr>
            <w:top w:val="none" w:sz="0" w:space="0" w:color="auto"/>
            <w:left w:val="none" w:sz="0" w:space="0" w:color="auto"/>
            <w:bottom w:val="none" w:sz="0" w:space="0" w:color="auto"/>
            <w:right w:val="none" w:sz="0" w:space="0" w:color="auto"/>
          </w:divBdr>
        </w:div>
        <w:div w:id="1208494781">
          <w:marLeft w:val="0"/>
          <w:marRight w:val="0"/>
          <w:marTop w:val="0"/>
          <w:marBottom w:val="0"/>
          <w:divBdr>
            <w:top w:val="none" w:sz="0" w:space="0" w:color="auto"/>
            <w:left w:val="none" w:sz="0" w:space="0" w:color="auto"/>
            <w:bottom w:val="none" w:sz="0" w:space="0" w:color="auto"/>
            <w:right w:val="none" w:sz="0" w:space="0" w:color="auto"/>
          </w:divBdr>
        </w:div>
        <w:div w:id="381825959">
          <w:marLeft w:val="0"/>
          <w:marRight w:val="0"/>
          <w:marTop w:val="0"/>
          <w:marBottom w:val="0"/>
          <w:divBdr>
            <w:top w:val="none" w:sz="0" w:space="0" w:color="auto"/>
            <w:left w:val="none" w:sz="0" w:space="0" w:color="auto"/>
            <w:bottom w:val="none" w:sz="0" w:space="0" w:color="auto"/>
            <w:right w:val="none" w:sz="0" w:space="0" w:color="auto"/>
          </w:divBdr>
        </w:div>
        <w:div w:id="783116798">
          <w:marLeft w:val="0"/>
          <w:marRight w:val="0"/>
          <w:marTop w:val="0"/>
          <w:marBottom w:val="0"/>
          <w:divBdr>
            <w:top w:val="none" w:sz="0" w:space="0" w:color="auto"/>
            <w:left w:val="none" w:sz="0" w:space="0" w:color="auto"/>
            <w:bottom w:val="none" w:sz="0" w:space="0" w:color="auto"/>
            <w:right w:val="none" w:sz="0" w:space="0" w:color="auto"/>
          </w:divBdr>
        </w:div>
        <w:div w:id="1660425078">
          <w:marLeft w:val="0"/>
          <w:marRight w:val="0"/>
          <w:marTop w:val="0"/>
          <w:marBottom w:val="0"/>
          <w:divBdr>
            <w:top w:val="none" w:sz="0" w:space="0" w:color="auto"/>
            <w:left w:val="none" w:sz="0" w:space="0" w:color="auto"/>
            <w:bottom w:val="none" w:sz="0" w:space="0" w:color="auto"/>
            <w:right w:val="none" w:sz="0" w:space="0" w:color="auto"/>
          </w:divBdr>
        </w:div>
        <w:div w:id="713506617">
          <w:marLeft w:val="0"/>
          <w:marRight w:val="0"/>
          <w:marTop w:val="0"/>
          <w:marBottom w:val="0"/>
          <w:divBdr>
            <w:top w:val="none" w:sz="0" w:space="0" w:color="auto"/>
            <w:left w:val="none" w:sz="0" w:space="0" w:color="auto"/>
            <w:bottom w:val="none" w:sz="0" w:space="0" w:color="auto"/>
            <w:right w:val="none" w:sz="0" w:space="0" w:color="auto"/>
          </w:divBdr>
        </w:div>
        <w:div w:id="198932287">
          <w:marLeft w:val="0"/>
          <w:marRight w:val="0"/>
          <w:marTop w:val="0"/>
          <w:marBottom w:val="0"/>
          <w:divBdr>
            <w:top w:val="none" w:sz="0" w:space="0" w:color="auto"/>
            <w:left w:val="none" w:sz="0" w:space="0" w:color="auto"/>
            <w:bottom w:val="none" w:sz="0" w:space="0" w:color="auto"/>
            <w:right w:val="none" w:sz="0" w:space="0" w:color="auto"/>
          </w:divBdr>
        </w:div>
        <w:div w:id="1592280414">
          <w:marLeft w:val="0"/>
          <w:marRight w:val="0"/>
          <w:marTop w:val="0"/>
          <w:marBottom w:val="0"/>
          <w:divBdr>
            <w:top w:val="none" w:sz="0" w:space="0" w:color="auto"/>
            <w:left w:val="none" w:sz="0" w:space="0" w:color="auto"/>
            <w:bottom w:val="none" w:sz="0" w:space="0" w:color="auto"/>
            <w:right w:val="none" w:sz="0" w:space="0" w:color="auto"/>
          </w:divBdr>
        </w:div>
        <w:div w:id="1126656514">
          <w:marLeft w:val="0"/>
          <w:marRight w:val="0"/>
          <w:marTop w:val="0"/>
          <w:marBottom w:val="0"/>
          <w:divBdr>
            <w:top w:val="none" w:sz="0" w:space="0" w:color="auto"/>
            <w:left w:val="none" w:sz="0" w:space="0" w:color="auto"/>
            <w:bottom w:val="none" w:sz="0" w:space="0" w:color="auto"/>
            <w:right w:val="none" w:sz="0" w:space="0" w:color="auto"/>
          </w:divBdr>
        </w:div>
        <w:div w:id="1880627859">
          <w:marLeft w:val="0"/>
          <w:marRight w:val="0"/>
          <w:marTop w:val="0"/>
          <w:marBottom w:val="0"/>
          <w:divBdr>
            <w:top w:val="none" w:sz="0" w:space="0" w:color="auto"/>
            <w:left w:val="none" w:sz="0" w:space="0" w:color="auto"/>
            <w:bottom w:val="none" w:sz="0" w:space="0" w:color="auto"/>
            <w:right w:val="none" w:sz="0" w:space="0" w:color="auto"/>
          </w:divBdr>
        </w:div>
        <w:div w:id="399598758">
          <w:marLeft w:val="0"/>
          <w:marRight w:val="0"/>
          <w:marTop w:val="0"/>
          <w:marBottom w:val="0"/>
          <w:divBdr>
            <w:top w:val="none" w:sz="0" w:space="0" w:color="auto"/>
            <w:left w:val="none" w:sz="0" w:space="0" w:color="auto"/>
            <w:bottom w:val="none" w:sz="0" w:space="0" w:color="auto"/>
            <w:right w:val="none" w:sz="0" w:space="0" w:color="auto"/>
          </w:divBdr>
        </w:div>
        <w:div w:id="1808088846">
          <w:marLeft w:val="0"/>
          <w:marRight w:val="0"/>
          <w:marTop w:val="0"/>
          <w:marBottom w:val="0"/>
          <w:divBdr>
            <w:top w:val="none" w:sz="0" w:space="0" w:color="auto"/>
            <w:left w:val="none" w:sz="0" w:space="0" w:color="auto"/>
            <w:bottom w:val="none" w:sz="0" w:space="0" w:color="auto"/>
            <w:right w:val="none" w:sz="0" w:space="0" w:color="auto"/>
          </w:divBdr>
        </w:div>
        <w:div w:id="464591686">
          <w:marLeft w:val="0"/>
          <w:marRight w:val="0"/>
          <w:marTop w:val="0"/>
          <w:marBottom w:val="0"/>
          <w:divBdr>
            <w:top w:val="none" w:sz="0" w:space="0" w:color="auto"/>
            <w:left w:val="none" w:sz="0" w:space="0" w:color="auto"/>
            <w:bottom w:val="none" w:sz="0" w:space="0" w:color="auto"/>
            <w:right w:val="none" w:sz="0" w:space="0" w:color="auto"/>
          </w:divBdr>
        </w:div>
        <w:div w:id="1846245500">
          <w:marLeft w:val="0"/>
          <w:marRight w:val="0"/>
          <w:marTop w:val="0"/>
          <w:marBottom w:val="0"/>
          <w:divBdr>
            <w:top w:val="none" w:sz="0" w:space="0" w:color="auto"/>
            <w:left w:val="none" w:sz="0" w:space="0" w:color="auto"/>
            <w:bottom w:val="none" w:sz="0" w:space="0" w:color="auto"/>
            <w:right w:val="none" w:sz="0" w:space="0" w:color="auto"/>
          </w:divBdr>
        </w:div>
        <w:div w:id="1690057479">
          <w:marLeft w:val="0"/>
          <w:marRight w:val="0"/>
          <w:marTop w:val="0"/>
          <w:marBottom w:val="0"/>
          <w:divBdr>
            <w:top w:val="none" w:sz="0" w:space="0" w:color="auto"/>
            <w:left w:val="none" w:sz="0" w:space="0" w:color="auto"/>
            <w:bottom w:val="none" w:sz="0" w:space="0" w:color="auto"/>
            <w:right w:val="none" w:sz="0" w:space="0" w:color="auto"/>
          </w:divBdr>
        </w:div>
        <w:div w:id="646863305">
          <w:marLeft w:val="0"/>
          <w:marRight w:val="0"/>
          <w:marTop w:val="0"/>
          <w:marBottom w:val="0"/>
          <w:divBdr>
            <w:top w:val="none" w:sz="0" w:space="0" w:color="auto"/>
            <w:left w:val="none" w:sz="0" w:space="0" w:color="auto"/>
            <w:bottom w:val="none" w:sz="0" w:space="0" w:color="auto"/>
            <w:right w:val="none" w:sz="0" w:space="0" w:color="auto"/>
          </w:divBdr>
        </w:div>
        <w:div w:id="233322054">
          <w:marLeft w:val="0"/>
          <w:marRight w:val="0"/>
          <w:marTop w:val="0"/>
          <w:marBottom w:val="0"/>
          <w:divBdr>
            <w:top w:val="none" w:sz="0" w:space="0" w:color="auto"/>
            <w:left w:val="none" w:sz="0" w:space="0" w:color="auto"/>
            <w:bottom w:val="none" w:sz="0" w:space="0" w:color="auto"/>
            <w:right w:val="none" w:sz="0" w:space="0" w:color="auto"/>
          </w:divBdr>
        </w:div>
        <w:div w:id="905847113">
          <w:marLeft w:val="0"/>
          <w:marRight w:val="0"/>
          <w:marTop w:val="0"/>
          <w:marBottom w:val="0"/>
          <w:divBdr>
            <w:top w:val="none" w:sz="0" w:space="0" w:color="auto"/>
            <w:left w:val="none" w:sz="0" w:space="0" w:color="auto"/>
            <w:bottom w:val="none" w:sz="0" w:space="0" w:color="auto"/>
            <w:right w:val="none" w:sz="0" w:space="0" w:color="auto"/>
          </w:divBdr>
        </w:div>
        <w:div w:id="211041611">
          <w:marLeft w:val="0"/>
          <w:marRight w:val="0"/>
          <w:marTop w:val="0"/>
          <w:marBottom w:val="0"/>
          <w:divBdr>
            <w:top w:val="none" w:sz="0" w:space="0" w:color="auto"/>
            <w:left w:val="none" w:sz="0" w:space="0" w:color="auto"/>
            <w:bottom w:val="none" w:sz="0" w:space="0" w:color="auto"/>
            <w:right w:val="none" w:sz="0" w:space="0" w:color="auto"/>
          </w:divBdr>
        </w:div>
        <w:div w:id="1857381650">
          <w:marLeft w:val="0"/>
          <w:marRight w:val="0"/>
          <w:marTop w:val="0"/>
          <w:marBottom w:val="0"/>
          <w:divBdr>
            <w:top w:val="none" w:sz="0" w:space="0" w:color="auto"/>
            <w:left w:val="none" w:sz="0" w:space="0" w:color="auto"/>
            <w:bottom w:val="none" w:sz="0" w:space="0" w:color="auto"/>
            <w:right w:val="none" w:sz="0" w:space="0" w:color="auto"/>
          </w:divBdr>
        </w:div>
        <w:div w:id="2058165235">
          <w:marLeft w:val="0"/>
          <w:marRight w:val="0"/>
          <w:marTop w:val="0"/>
          <w:marBottom w:val="0"/>
          <w:divBdr>
            <w:top w:val="none" w:sz="0" w:space="0" w:color="auto"/>
            <w:left w:val="none" w:sz="0" w:space="0" w:color="auto"/>
            <w:bottom w:val="none" w:sz="0" w:space="0" w:color="auto"/>
            <w:right w:val="none" w:sz="0" w:space="0" w:color="auto"/>
          </w:divBdr>
        </w:div>
        <w:div w:id="989092712">
          <w:marLeft w:val="0"/>
          <w:marRight w:val="0"/>
          <w:marTop w:val="0"/>
          <w:marBottom w:val="0"/>
          <w:divBdr>
            <w:top w:val="none" w:sz="0" w:space="0" w:color="auto"/>
            <w:left w:val="none" w:sz="0" w:space="0" w:color="auto"/>
            <w:bottom w:val="none" w:sz="0" w:space="0" w:color="auto"/>
            <w:right w:val="none" w:sz="0" w:space="0" w:color="auto"/>
          </w:divBdr>
        </w:div>
        <w:div w:id="1290668021">
          <w:marLeft w:val="0"/>
          <w:marRight w:val="0"/>
          <w:marTop w:val="0"/>
          <w:marBottom w:val="0"/>
          <w:divBdr>
            <w:top w:val="none" w:sz="0" w:space="0" w:color="auto"/>
            <w:left w:val="none" w:sz="0" w:space="0" w:color="auto"/>
            <w:bottom w:val="none" w:sz="0" w:space="0" w:color="auto"/>
            <w:right w:val="none" w:sz="0" w:space="0" w:color="auto"/>
          </w:divBdr>
        </w:div>
        <w:div w:id="1156336777">
          <w:marLeft w:val="0"/>
          <w:marRight w:val="0"/>
          <w:marTop w:val="0"/>
          <w:marBottom w:val="0"/>
          <w:divBdr>
            <w:top w:val="none" w:sz="0" w:space="0" w:color="auto"/>
            <w:left w:val="none" w:sz="0" w:space="0" w:color="auto"/>
            <w:bottom w:val="none" w:sz="0" w:space="0" w:color="auto"/>
            <w:right w:val="none" w:sz="0" w:space="0" w:color="auto"/>
          </w:divBdr>
        </w:div>
        <w:div w:id="978922400">
          <w:marLeft w:val="0"/>
          <w:marRight w:val="0"/>
          <w:marTop w:val="0"/>
          <w:marBottom w:val="0"/>
          <w:divBdr>
            <w:top w:val="none" w:sz="0" w:space="0" w:color="auto"/>
            <w:left w:val="none" w:sz="0" w:space="0" w:color="auto"/>
            <w:bottom w:val="none" w:sz="0" w:space="0" w:color="auto"/>
            <w:right w:val="none" w:sz="0" w:space="0" w:color="auto"/>
          </w:divBdr>
        </w:div>
        <w:div w:id="1079325749">
          <w:marLeft w:val="0"/>
          <w:marRight w:val="0"/>
          <w:marTop w:val="0"/>
          <w:marBottom w:val="0"/>
          <w:divBdr>
            <w:top w:val="none" w:sz="0" w:space="0" w:color="auto"/>
            <w:left w:val="none" w:sz="0" w:space="0" w:color="auto"/>
            <w:bottom w:val="none" w:sz="0" w:space="0" w:color="auto"/>
            <w:right w:val="none" w:sz="0" w:space="0" w:color="auto"/>
          </w:divBdr>
        </w:div>
        <w:div w:id="1911889825">
          <w:marLeft w:val="0"/>
          <w:marRight w:val="0"/>
          <w:marTop w:val="0"/>
          <w:marBottom w:val="0"/>
          <w:divBdr>
            <w:top w:val="none" w:sz="0" w:space="0" w:color="auto"/>
            <w:left w:val="none" w:sz="0" w:space="0" w:color="auto"/>
            <w:bottom w:val="none" w:sz="0" w:space="0" w:color="auto"/>
            <w:right w:val="none" w:sz="0" w:space="0" w:color="auto"/>
          </w:divBdr>
        </w:div>
        <w:div w:id="1712076065">
          <w:marLeft w:val="0"/>
          <w:marRight w:val="0"/>
          <w:marTop w:val="0"/>
          <w:marBottom w:val="0"/>
          <w:divBdr>
            <w:top w:val="none" w:sz="0" w:space="0" w:color="auto"/>
            <w:left w:val="none" w:sz="0" w:space="0" w:color="auto"/>
            <w:bottom w:val="none" w:sz="0" w:space="0" w:color="auto"/>
            <w:right w:val="none" w:sz="0" w:space="0" w:color="auto"/>
          </w:divBdr>
        </w:div>
        <w:div w:id="1461606204">
          <w:marLeft w:val="0"/>
          <w:marRight w:val="0"/>
          <w:marTop w:val="0"/>
          <w:marBottom w:val="0"/>
          <w:divBdr>
            <w:top w:val="none" w:sz="0" w:space="0" w:color="auto"/>
            <w:left w:val="none" w:sz="0" w:space="0" w:color="auto"/>
            <w:bottom w:val="none" w:sz="0" w:space="0" w:color="auto"/>
            <w:right w:val="none" w:sz="0" w:space="0" w:color="auto"/>
          </w:divBdr>
        </w:div>
        <w:div w:id="938835122">
          <w:marLeft w:val="0"/>
          <w:marRight w:val="0"/>
          <w:marTop w:val="0"/>
          <w:marBottom w:val="0"/>
          <w:divBdr>
            <w:top w:val="none" w:sz="0" w:space="0" w:color="auto"/>
            <w:left w:val="none" w:sz="0" w:space="0" w:color="auto"/>
            <w:bottom w:val="none" w:sz="0" w:space="0" w:color="auto"/>
            <w:right w:val="none" w:sz="0" w:space="0" w:color="auto"/>
          </w:divBdr>
        </w:div>
        <w:div w:id="1869298214">
          <w:marLeft w:val="0"/>
          <w:marRight w:val="0"/>
          <w:marTop w:val="0"/>
          <w:marBottom w:val="0"/>
          <w:divBdr>
            <w:top w:val="none" w:sz="0" w:space="0" w:color="auto"/>
            <w:left w:val="none" w:sz="0" w:space="0" w:color="auto"/>
            <w:bottom w:val="none" w:sz="0" w:space="0" w:color="auto"/>
            <w:right w:val="none" w:sz="0" w:space="0" w:color="auto"/>
          </w:divBdr>
        </w:div>
        <w:div w:id="1320963001">
          <w:marLeft w:val="0"/>
          <w:marRight w:val="0"/>
          <w:marTop w:val="0"/>
          <w:marBottom w:val="0"/>
          <w:divBdr>
            <w:top w:val="none" w:sz="0" w:space="0" w:color="auto"/>
            <w:left w:val="none" w:sz="0" w:space="0" w:color="auto"/>
            <w:bottom w:val="none" w:sz="0" w:space="0" w:color="auto"/>
            <w:right w:val="none" w:sz="0" w:space="0" w:color="auto"/>
          </w:divBdr>
        </w:div>
        <w:div w:id="618494611">
          <w:marLeft w:val="0"/>
          <w:marRight w:val="0"/>
          <w:marTop w:val="0"/>
          <w:marBottom w:val="0"/>
          <w:divBdr>
            <w:top w:val="none" w:sz="0" w:space="0" w:color="auto"/>
            <w:left w:val="none" w:sz="0" w:space="0" w:color="auto"/>
            <w:bottom w:val="none" w:sz="0" w:space="0" w:color="auto"/>
            <w:right w:val="none" w:sz="0" w:space="0" w:color="auto"/>
          </w:divBdr>
        </w:div>
        <w:div w:id="1964454690">
          <w:marLeft w:val="0"/>
          <w:marRight w:val="0"/>
          <w:marTop w:val="0"/>
          <w:marBottom w:val="0"/>
          <w:divBdr>
            <w:top w:val="none" w:sz="0" w:space="0" w:color="auto"/>
            <w:left w:val="none" w:sz="0" w:space="0" w:color="auto"/>
            <w:bottom w:val="none" w:sz="0" w:space="0" w:color="auto"/>
            <w:right w:val="none" w:sz="0" w:space="0" w:color="auto"/>
          </w:divBdr>
        </w:div>
        <w:div w:id="898439922">
          <w:marLeft w:val="0"/>
          <w:marRight w:val="0"/>
          <w:marTop w:val="0"/>
          <w:marBottom w:val="0"/>
          <w:divBdr>
            <w:top w:val="none" w:sz="0" w:space="0" w:color="auto"/>
            <w:left w:val="none" w:sz="0" w:space="0" w:color="auto"/>
            <w:bottom w:val="none" w:sz="0" w:space="0" w:color="auto"/>
            <w:right w:val="none" w:sz="0" w:space="0" w:color="auto"/>
          </w:divBdr>
        </w:div>
        <w:div w:id="852575331">
          <w:marLeft w:val="0"/>
          <w:marRight w:val="0"/>
          <w:marTop w:val="0"/>
          <w:marBottom w:val="0"/>
          <w:divBdr>
            <w:top w:val="none" w:sz="0" w:space="0" w:color="auto"/>
            <w:left w:val="none" w:sz="0" w:space="0" w:color="auto"/>
            <w:bottom w:val="none" w:sz="0" w:space="0" w:color="auto"/>
            <w:right w:val="none" w:sz="0" w:space="0" w:color="auto"/>
          </w:divBdr>
        </w:div>
        <w:div w:id="493378500">
          <w:marLeft w:val="0"/>
          <w:marRight w:val="0"/>
          <w:marTop w:val="0"/>
          <w:marBottom w:val="0"/>
          <w:divBdr>
            <w:top w:val="none" w:sz="0" w:space="0" w:color="auto"/>
            <w:left w:val="none" w:sz="0" w:space="0" w:color="auto"/>
            <w:bottom w:val="none" w:sz="0" w:space="0" w:color="auto"/>
            <w:right w:val="none" w:sz="0" w:space="0" w:color="auto"/>
          </w:divBdr>
        </w:div>
        <w:div w:id="203560105">
          <w:marLeft w:val="0"/>
          <w:marRight w:val="0"/>
          <w:marTop w:val="0"/>
          <w:marBottom w:val="0"/>
          <w:divBdr>
            <w:top w:val="none" w:sz="0" w:space="0" w:color="auto"/>
            <w:left w:val="none" w:sz="0" w:space="0" w:color="auto"/>
            <w:bottom w:val="none" w:sz="0" w:space="0" w:color="auto"/>
            <w:right w:val="none" w:sz="0" w:space="0" w:color="auto"/>
          </w:divBdr>
        </w:div>
        <w:div w:id="729038153">
          <w:marLeft w:val="0"/>
          <w:marRight w:val="0"/>
          <w:marTop w:val="0"/>
          <w:marBottom w:val="0"/>
          <w:divBdr>
            <w:top w:val="none" w:sz="0" w:space="0" w:color="auto"/>
            <w:left w:val="none" w:sz="0" w:space="0" w:color="auto"/>
            <w:bottom w:val="none" w:sz="0" w:space="0" w:color="auto"/>
            <w:right w:val="none" w:sz="0" w:space="0" w:color="auto"/>
          </w:divBdr>
        </w:div>
        <w:div w:id="821196297">
          <w:marLeft w:val="0"/>
          <w:marRight w:val="0"/>
          <w:marTop w:val="0"/>
          <w:marBottom w:val="0"/>
          <w:divBdr>
            <w:top w:val="none" w:sz="0" w:space="0" w:color="auto"/>
            <w:left w:val="none" w:sz="0" w:space="0" w:color="auto"/>
            <w:bottom w:val="none" w:sz="0" w:space="0" w:color="auto"/>
            <w:right w:val="none" w:sz="0" w:space="0" w:color="auto"/>
          </w:divBdr>
        </w:div>
        <w:div w:id="1753500416">
          <w:marLeft w:val="0"/>
          <w:marRight w:val="0"/>
          <w:marTop w:val="0"/>
          <w:marBottom w:val="0"/>
          <w:divBdr>
            <w:top w:val="none" w:sz="0" w:space="0" w:color="auto"/>
            <w:left w:val="none" w:sz="0" w:space="0" w:color="auto"/>
            <w:bottom w:val="none" w:sz="0" w:space="0" w:color="auto"/>
            <w:right w:val="none" w:sz="0" w:space="0" w:color="auto"/>
          </w:divBdr>
        </w:div>
        <w:div w:id="1393776223">
          <w:marLeft w:val="0"/>
          <w:marRight w:val="0"/>
          <w:marTop w:val="0"/>
          <w:marBottom w:val="0"/>
          <w:divBdr>
            <w:top w:val="none" w:sz="0" w:space="0" w:color="auto"/>
            <w:left w:val="none" w:sz="0" w:space="0" w:color="auto"/>
            <w:bottom w:val="none" w:sz="0" w:space="0" w:color="auto"/>
            <w:right w:val="none" w:sz="0" w:space="0" w:color="auto"/>
          </w:divBdr>
        </w:div>
        <w:div w:id="646322669">
          <w:marLeft w:val="0"/>
          <w:marRight w:val="0"/>
          <w:marTop w:val="0"/>
          <w:marBottom w:val="0"/>
          <w:divBdr>
            <w:top w:val="none" w:sz="0" w:space="0" w:color="auto"/>
            <w:left w:val="none" w:sz="0" w:space="0" w:color="auto"/>
            <w:bottom w:val="none" w:sz="0" w:space="0" w:color="auto"/>
            <w:right w:val="none" w:sz="0" w:space="0" w:color="auto"/>
          </w:divBdr>
        </w:div>
        <w:div w:id="680353081">
          <w:marLeft w:val="0"/>
          <w:marRight w:val="0"/>
          <w:marTop w:val="0"/>
          <w:marBottom w:val="0"/>
          <w:divBdr>
            <w:top w:val="none" w:sz="0" w:space="0" w:color="auto"/>
            <w:left w:val="none" w:sz="0" w:space="0" w:color="auto"/>
            <w:bottom w:val="none" w:sz="0" w:space="0" w:color="auto"/>
            <w:right w:val="none" w:sz="0" w:space="0" w:color="auto"/>
          </w:divBdr>
        </w:div>
        <w:div w:id="2080442933">
          <w:marLeft w:val="0"/>
          <w:marRight w:val="0"/>
          <w:marTop w:val="0"/>
          <w:marBottom w:val="0"/>
          <w:divBdr>
            <w:top w:val="none" w:sz="0" w:space="0" w:color="auto"/>
            <w:left w:val="none" w:sz="0" w:space="0" w:color="auto"/>
            <w:bottom w:val="none" w:sz="0" w:space="0" w:color="auto"/>
            <w:right w:val="none" w:sz="0" w:space="0" w:color="auto"/>
          </w:divBdr>
        </w:div>
        <w:div w:id="231548379">
          <w:marLeft w:val="0"/>
          <w:marRight w:val="0"/>
          <w:marTop w:val="0"/>
          <w:marBottom w:val="0"/>
          <w:divBdr>
            <w:top w:val="none" w:sz="0" w:space="0" w:color="auto"/>
            <w:left w:val="none" w:sz="0" w:space="0" w:color="auto"/>
            <w:bottom w:val="none" w:sz="0" w:space="0" w:color="auto"/>
            <w:right w:val="none" w:sz="0" w:space="0" w:color="auto"/>
          </w:divBdr>
        </w:div>
        <w:div w:id="1718551896">
          <w:marLeft w:val="0"/>
          <w:marRight w:val="0"/>
          <w:marTop w:val="0"/>
          <w:marBottom w:val="0"/>
          <w:divBdr>
            <w:top w:val="none" w:sz="0" w:space="0" w:color="auto"/>
            <w:left w:val="none" w:sz="0" w:space="0" w:color="auto"/>
            <w:bottom w:val="none" w:sz="0" w:space="0" w:color="auto"/>
            <w:right w:val="none" w:sz="0" w:space="0" w:color="auto"/>
          </w:divBdr>
        </w:div>
        <w:div w:id="136343489">
          <w:marLeft w:val="0"/>
          <w:marRight w:val="0"/>
          <w:marTop w:val="0"/>
          <w:marBottom w:val="0"/>
          <w:divBdr>
            <w:top w:val="none" w:sz="0" w:space="0" w:color="auto"/>
            <w:left w:val="none" w:sz="0" w:space="0" w:color="auto"/>
            <w:bottom w:val="none" w:sz="0" w:space="0" w:color="auto"/>
            <w:right w:val="none" w:sz="0" w:space="0" w:color="auto"/>
          </w:divBdr>
        </w:div>
        <w:div w:id="2071727986">
          <w:marLeft w:val="0"/>
          <w:marRight w:val="0"/>
          <w:marTop w:val="0"/>
          <w:marBottom w:val="0"/>
          <w:divBdr>
            <w:top w:val="none" w:sz="0" w:space="0" w:color="auto"/>
            <w:left w:val="none" w:sz="0" w:space="0" w:color="auto"/>
            <w:bottom w:val="none" w:sz="0" w:space="0" w:color="auto"/>
            <w:right w:val="none" w:sz="0" w:space="0" w:color="auto"/>
          </w:divBdr>
        </w:div>
        <w:div w:id="400567660">
          <w:marLeft w:val="0"/>
          <w:marRight w:val="0"/>
          <w:marTop w:val="0"/>
          <w:marBottom w:val="0"/>
          <w:divBdr>
            <w:top w:val="none" w:sz="0" w:space="0" w:color="auto"/>
            <w:left w:val="none" w:sz="0" w:space="0" w:color="auto"/>
            <w:bottom w:val="none" w:sz="0" w:space="0" w:color="auto"/>
            <w:right w:val="none" w:sz="0" w:space="0" w:color="auto"/>
          </w:divBdr>
        </w:div>
        <w:div w:id="547913493">
          <w:marLeft w:val="0"/>
          <w:marRight w:val="0"/>
          <w:marTop w:val="0"/>
          <w:marBottom w:val="0"/>
          <w:divBdr>
            <w:top w:val="none" w:sz="0" w:space="0" w:color="auto"/>
            <w:left w:val="none" w:sz="0" w:space="0" w:color="auto"/>
            <w:bottom w:val="none" w:sz="0" w:space="0" w:color="auto"/>
            <w:right w:val="none" w:sz="0" w:space="0" w:color="auto"/>
          </w:divBdr>
        </w:div>
        <w:div w:id="118768001">
          <w:marLeft w:val="0"/>
          <w:marRight w:val="0"/>
          <w:marTop w:val="0"/>
          <w:marBottom w:val="0"/>
          <w:divBdr>
            <w:top w:val="none" w:sz="0" w:space="0" w:color="auto"/>
            <w:left w:val="none" w:sz="0" w:space="0" w:color="auto"/>
            <w:bottom w:val="none" w:sz="0" w:space="0" w:color="auto"/>
            <w:right w:val="none" w:sz="0" w:space="0" w:color="auto"/>
          </w:divBdr>
        </w:div>
        <w:div w:id="136463236">
          <w:marLeft w:val="0"/>
          <w:marRight w:val="0"/>
          <w:marTop w:val="0"/>
          <w:marBottom w:val="0"/>
          <w:divBdr>
            <w:top w:val="none" w:sz="0" w:space="0" w:color="auto"/>
            <w:left w:val="none" w:sz="0" w:space="0" w:color="auto"/>
            <w:bottom w:val="none" w:sz="0" w:space="0" w:color="auto"/>
            <w:right w:val="none" w:sz="0" w:space="0" w:color="auto"/>
          </w:divBdr>
        </w:div>
        <w:div w:id="1006174709">
          <w:marLeft w:val="0"/>
          <w:marRight w:val="0"/>
          <w:marTop w:val="0"/>
          <w:marBottom w:val="0"/>
          <w:divBdr>
            <w:top w:val="none" w:sz="0" w:space="0" w:color="auto"/>
            <w:left w:val="none" w:sz="0" w:space="0" w:color="auto"/>
            <w:bottom w:val="none" w:sz="0" w:space="0" w:color="auto"/>
            <w:right w:val="none" w:sz="0" w:space="0" w:color="auto"/>
          </w:divBdr>
        </w:div>
        <w:div w:id="346293462">
          <w:marLeft w:val="0"/>
          <w:marRight w:val="0"/>
          <w:marTop w:val="0"/>
          <w:marBottom w:val="0"/>
          <w:divBdr>
            <w:top w:val="none" w:sz="0" w:space="0" w:color="auto"/>
            <w:left w:val="none" w:sz="0" w:space="0" w:color="auto"/>
            <w:bottom w:val="none" w:sz="0" w:space="0" w:color="auto"/>
            <w:right w:val="none" w:sz="0" w:space="0" w:color="auto"/>
          </w:divBdr>
        </w:div>
        <w:div w:id="2117826438">
          <w:marLeft w:val="0"/>
          <w:marRight w:val="0"/>
          <w:marTop w:val="0"/>
          <w:marBottom w:val="0"/>
          <w:divBdr>
            <w:top w:val="none" w:sz="0" w:space="0" w:color="auto"/>
            <w:left w:val="none" w:sz="0" w:space="0" w:color="auto"/>
            <w:bottom w:val="none" w:sz="0" w:space="0" w:color="auto"/>
            <w:right w:val="none" w:sz="0" w:space="0" w:color="auto"/>
          </w:divBdr>
        </w:div>
        <w:div w:id="211573665">
          <w:marLeft w:val="0"/>
          <w:marRight w:val="0"/>
          <w:marTop w:val="0"/>
          <w:marBottom w:val="0"/>
          <w:divBdr>
            <w:top w:val="none" w:sz="0" w:space="0" w:color="auto"/>
            <w:left w:val="none" w:sz="0" w:space="0" w:color="auto"/>
            <w:bottom w:val="none" w:sz="0" w:space="0" w:color="auto"/>
            <w:right w:val="none" w:sz="0" w:space="0" w:color="auto"/>
          </w:divBdr>
        </w:div>
        <w:div w:id="1173303217">
          <w:marLeft w:val="0"/>
          <w:marRight w:val="0"/>
          <w:marTop w:val="0"/>
          <w:marBottom w:val="0"/>
          <w:divBdr>
            <w:top w:val="none" w:sz="0" w:space="0" w:color="auto"/>
            <w:left w:val="none" w:sz="0" w:space="0" w:color="auto"/>
            <w:bottom w:val="none" w:sz="0" w:space="0" w:color="auto"/>
            <w:right w:val="none" w:sz="0" w:space="0" w:color="auto"/>
          </w:divBdr>
        </w:div>
        <w:div w:id="492256759">
          <w:marLeft w:val="0"/>
          <w:marRight w:val="0"/>
          <w:marTop w:val="0"/>
          <w:marBottom w:val="0"/>
          <w:divBdr>
            <w:top w:val="none" w:sz="0" w:space="0" w:color="auto"/>
            <w:left w:val="none" w:sz="0" w:space="0" w:color="auto"/>
            <w:bottom w:val="none" w:sz="0" w:space="0" w:color="auto"/>
            <w:right w:val="none" w:sz="0" w:space="0" w:color="auto"/>
          </w:divBdr>
        </w:div>
        <w:div w:id="942036524">
          <w:marLeft w:val="0"/>
          <w:marRight w:val="0"/>
          <w:marTop w:val="0"/>
          <w:marBottom w:val="0"/>
          <w:divBdr>
            <w:top w:val="none" w:sz="0" w:space="0" w:color="auto"/>
            <w:left w:val="none" w:sz="0" w:space="0" w:color="auto"/>
            <w:bottom w:val="none" w:sz="0" w:space="0" w:color="auto"/>
            <w:right w:val="none" w:sz="0" w:space="0" w:color="auto"/>
          </w:divBdr>
        </w:div>
        <w:div w:id="39986906">
          <w:marLeft w:val="0"/>
          <w:marRight w:val="0"/>
          <w:marTop w:val="0"/>
          <w:marBottom w:val="0"/>
          <w:divBdr>
            <w:top w:val="none" w:sz="0" w:space="0" w:color="auto"/>
            <w:left w:val="none" w:sz="0" w:space="0" w:color="auto"/>
            <w:bottom w:val="none" w:sz="0" w:space="0" w:color="auto"/>
            <w:right w:val="none" w:sz="0" w:space="0" w:color="auto"/>
          </w:divBdr>
        </w:div>
        <w:div w:id="2039232999">
          <w:marLeft w:val="0"/>
          <w:marRight w:val="0"/>
          <w:marTop w:val="0"/>
          <w:marBottom w:val="0"/>
          <w:divBdr>
            <w:top w:val="none" w:sz="0" w:space="0" w:color="auto"/>
            <w:left w:val="none" w:sz="0" w:space="0" w:color="auto"/>
            <w:bottom w:val="none" w:sz="0" w:space="0" w:color="auto"/>
            <w:right w:val="none" w:sz="0" w:space="0" w:color="auto"/>
          </w:divBdr>
        </w:div>
        <w:div w:id="1775125347">
          <w:marLeft w:val="0"/>
          <w:marRight w:val="0"/>
          <w:marTop w:val="0"/>
          <w:marBottom w:val="0"/>
          <w:divBdr>
            <w:top w:val="none" w:sz="0" w:space="0" w:color="auto"/>
            <w:left w:val="none" w:sz="0" w:space="0" w:color="auto"/>
            <w:bottom w:val="none" w:sz="0" w:space="0" w:color="auto"/>
            <w:right w:val="none" w:sz="0" w:space="0" w:color="auto"/>
          </w:divBdr>
        </w:div>
        <w:div w:id="1132091092">
          <w:marLeft w:val="0"/>
          <w:marRight w:val="0"/>
          <w:marTop w:val="0"/>
          <w:marBottom w:val="0"/>
          <w:divBdr>
            <w:top w:val="none" w:sz="0" w:space="0" w:color="auto"/>
            <w:left w:val="none" w:sz="0" w:space="0" w:color="auto"/>
            <w:bottom w:val="none" w:sz="0" w:space="0" w:color="auto"/>
            <w:right w:val="none" w:sz="0" w:space="0" w:color="auto"/>
          </w:divBdr>
        </w:div>
        <w:div w:id="304358146">
          <w:marLeft w:val="0"/>
          <w:marRight w:val="0"/>
          <w:marTop w:val="0"/>
          <w:marBottom w:val="0"/>
          <w:divBdr>
            <w:top w:val="none" w:sz="0" w:space="0" w:color="auto"/>
            <w:left w:val="none" w:sz="0" w:space="0" w:color="auto"/>
            <w:bottom w:val="none" w:sz="0" w:space="0" w:color="auto"/>
            <w:right w:val="none" w:sz="0" w:space="0" w:color="auto"/>
          </w:divBdr>
        </w:div>
        <w:div w:id="167065124">
          <w:marLeft w:val="0"/>
          <w:marRight w:val="0"/>
          <w:marTop w:val="0"/>
          <w:marBottom w:val="0"/>
          <w:divBdr>
            <w:top w:val="none" w:sz="0" w:space="0" w:color="auto"/>
            <w:left w:val="none" w:sz="0" w:space="0" w:color="auto"/>
            <w:bottom w:val="none" w:sz="0" w:space="0" w:color="auto"/>
            <w:right w:val="none" w:sz="0" w:space="0" w:color="auto"/>
          </w:divBdr>
        </w:div>
        <w:div w:id="517892976">
          <w:marLeft w:val="0"/>
          <w:marRight w:val="0"/>
          <w:marTop w:val="0"/>
          <w:marBottom w:val="0"/>
          <w:divBdr>
            <w:top w:val="none" w:sz="0" w:space="0" w:color="auto"/>
            <w:left w:val="none" w:sz="0" w:space="0" w:color="auto"/>
            <w:bottom w:val="none" w:sz="0" w:space="0" w:color="auto"/>
            <w:right w:val="none" w:sz="0" w:space="0" w:color="auto"/>
          </w:divBdr>
        </w:div>
        <w:div w:id="1571307155">
          <w:marLeft w:val="0"/>
          <w:marRight w:val="0"/>
          <w:marTop w:val="0"/>
          <w:marBottom w:val="0"/>
          <w:divBdr>
            <w:top w:val="none" w:sz="0" w:space="0" w:color="auto"/>
            <w:left w:val="none" w:sz="0" w:space="0" w:color="auto"/>
            <w:bottom w:val="none" w:sz="0" w:space="0" w:color="auto"/>
            <w:right w:val="none" w:sz="0" w:space="0" w:color="auto"/>
          </w:divBdr>
        </w:div>
        <w:div w:id="989289097">
          <w:marLeft w:val="0"/>
          <w:marRight w:val="0"/>
          <w:marTop w:val="0"/>
          <w:marBottom w:val="0"/>
          <w:divBdr>
            <w:top w:val="none" w:sz="0" w:space="0" w:color="auto"/>
            <w:left w:val="none" w:sz="0" w:space="0" w:color="auto"/>
            <w:bottom w:val="none" w:sz="0" w:space="0" w:color="auto"/>
            <w:right w:val="none" w:sz="0" w:space="0" w:color="auto"/>
          </w:divBdr>
        </w:div>
        <w:div w:id="1498615810">
          <w:marLeft w:val="0"/>
          <w:marRight w:val="0"/>
          <w:marTop w:val="0"/>
          <w:marBottom w:val="0"/>
          <w:divBdr>
            <w:top w:val="none" w:sz="0" w:space="0" w:color="auto"/>
            <w:left w:val="none" w:sz="0" w:space="0" w:color="auto"/>
            <w:bottom w:val="none" w:sz="0" w:space="0" w:color="auto"/>
            <w:right w:val="none" w:sz="0" w:space="0" w:color="auto"/>
          </w:divBdr>
        </w:div>
        <w:div w:id="945112889">
          <w:marLeft w:val="0"/>
          <w:marRight w:val="0"/>
          <w:marTop w:val="0"/>
          <w:marBottom w:val="0"/>
          <w:divBdr>
            <w:top w:val="none" w:sz="0" w:space="0" w:color="auto"/>
            <w:left w:val="none" w:sz="0" w:space="0" w:color="auto"/>
            <w:bottom w:val="none" w:sz="0" w:space="0" w:color="auto"/>
            <w:right w:val="none" w:sz="0" w:space="0" w:color="auto"/>
          </w:divBdr>
        </w:div>
        <w:div w:id="1794249078">
          <w:marLeft w:val="0"/>
          <w:marRight w:val="0"/>
          <w:marTop w:val="0"/>
          <w:marBottom w:val="0"/>
          <w:divBdr>
            <w:top w:val="none" w:sz="0" w:space="0" w:color="auto"/>
            <w:left w:val="none" w:sz="0" w:space="0" w:color="auto"/>
            <w:bottom w:val="none" w:sz="0" w:space="0" w:color="auto"/>
            <w:right w:val="none" w:sz="0" w:space="0" w:color="auto"/>
          </w:divBdr>
        </w:div>
        <w:div w:id="1890215889">
          <w:marLeft w:val="0"/>
          <w:marRight w:val="0"/>
          <w:marTop w:val="0"/>
          <w:marBottom w:val="0"/>
          <w:divBdr>
            <w:top w:val="none" w:sz="0" w:space="0" w:color="auto"/>
            <w:left w:val="none" w:sz="0" w:space="0" w:color="auto"/>
            <w:bottom w:val="none" w:sz="0" w:space="0" w:color="auto"/>
            <w:right w:val="none" w:sz="0" w:space="0" w:color="auto"/>
          </w:divBdr>
        </w:div>
        <w:div w:id="1544368333">
          <w:marLeft w:val="0"/>
          <w:marRight w:val="0"/>
          <w:marTop w:val="0"/>
          <w:marBottom w:val="0"/>
          <w:divBdr>
            <w:top w:val="none" w:sz="0" w:space="0" w:color="auto"/>
            <w:left w:val="none" w:sz="0" w:space="0" w:color="auto"/>
            <w:bottom w:val="none" w:sz="0" w:space="0" w:color="auto"/>
            <w:right w:val="none" w:sz="0" w:space="0" w:color="auto"/>
          </w:divBdr>
        </w:div>
        <w:div w:id="762185831">
          <w:marLeft w:val="0"/>
          <w:marRight w:val="0"/>
          <w:marTop w:val="0"/>
          <w:marBottom w:val="0"/>
          <w:divBdr>
            <w:top w:val="none" w:sz="0" w:space="0" w:color="auto"/>
            <w:left w:val="none" w:sz="0" w:space="0" w:color="auto"/>
            <w:bottom w:val="none" w:sz="0" w:space="0" w:color="auto"/>
            <w:right w:val="none" w:sz="0" w:space="0" w:color="auto"/>
          </w:divBdr>
        </w:div>
        <w:div w:id="1917204349">
          <w:marLeft w:val="0"/>
          <w:marRight w:val="0"/>
          <w:marTop w:val="0"/>
          <w:marBottom w:val="0"/>
          <w:divBdr>
            <w:top w:val="none" w:sz="0" w:space="0" w:color="auto"/>
            <w:left w:val="none" w:sz="0" w:space="0" w:color="auto"/>
            <w:bottom w:val="none" w:sz="0" w:space="0" w:color="auto"/>
            <w:right w:val="none" w:sz="0" w:space="0" w:color="auto"/>
          </w:divBdr>
        </w:div>
        <w:div w:id="1062756294">
          <w:marLeft w:val="0"/>
          <w:marRight w:val="0"/>
          <w:marTop w:val="0"/>
          <w:marBottom w:val="0"/>
          <w:divBdr>
            <w:top w:val="none" w:sz="0" w:space="0" w:color="auto"/>
            <w:left w:val="none" w:sz="0" w:space="0" w:color="auto"/>
            <w:bottom w:val="none" w:sz="0" w:space="0" w:color="auto"/>
            <w:right w:val="none" w:sz="0" w:space="0" w:color="auto"/>
          </w:divBdr>
        </w:div>
        <w:div w:id="1267343797">
          <w:marLeft w:val="0"/>
          <w:marRight w:val="0"/>
          <w:marTop w:val="0"/>
          <w:marBottom w:val="0"/>
          <w:divBdr>
            <w:top w:val="none" w:sz="0" w:space="0" w:color="auto"/>
            <w:left w:val="none" w:sz="0" w:space="0" w:color="auto"/>
            <w:bottom w:val="none" w:sz="0" w:space="0" w:color="auto"/>
            <w:right w:val="none" w:sz="0" w:space="0" w:color="auto"/>
          </w:divBdr>
        </w:div>
        <w:div w:id="963537207">
          <w:marLeft w:val="0"/>
          <w:marRight w:val="0"/>
          <w:marTop w:val="0"/>
          <w:marBottom w:val="0"/>
          <w:divBdr>
            <w:top w:val="none" w:sz="0" w:space="0" w:color="auto"/>
            <w:left w:val="none" w:sz="0" w:space="0" w:color="auto"/>
            <w:bottom w:val="none" w:sz="0" w:space="0" w:color="auto"/>
            <w:right w:val="none" w:sz="0" w:space="0" w:color="auto"/>
          </w:divBdr>
        </w:div>
        <w:div w:id="150366281">
          <w:marLeft w:val="0"/>
          <w:marRight w:val="0"/>
          <w:marTop w:val="0"/>
          <w:marBottom w:val="0"/>
          <w:divBdr>
            <w:top w:val="none" w:sz="0" w:space="0" w:color="auto"/>
            <w:left w:val="none" w:sz="0" w:space="0" w:color="auto"/>
            <w:bottom w:val="none" w:sz="0" w:space="0" w:color="auto"/>
            <w:right w:val="none" w:sz="0" w:space="0" w:color="auto"/>
          </w:divBdr>
        </w:div>
        <w:div w:id="1835760894">
          <w:marLeft w:val="0"/>
          <w:marRight w:val="0"/>
          <w:marTop w:val="0"/>
          <w:marBottom w:val="0"/>
          <w:divBdr>
            <w:top w:val="none" w:sz="0" w:space="0" w:color="auto"/>
            <w:left w:val="none" w:sz="0" w:space="0" w:color="auto"/>
            <w:bottom w:val="none" w:sz="0" w:space="0" w:color="auto"/>
            <w:right w:val="none" w:sz="0" w:space="0" w:color="auto"/>
          </w:divBdr>
        </w:div>
        <w:div w:id="1133601512">
          <w:marLeft w:val="0"/>
          <w:marRight w:val="0"/>
          <w:marTop w:val="0"/>
          <w:marBottom w:val="0"/>
          <w:divBdr>
            <w:top w:val="none" w:sz="0" w:space="0" w:color="auto"/>
            <w:left w:val="none" w:sz="0" w:space="0" w:color="auto"/>
            <w:bottom w:val="none" w:sz="0" w:space="0" w:color="auto"/>
            <w:right w:val="none" w:sz="0" w:space="0" w:color="auto"/>
          </w:divBdr>
        </w:div>
        <w:div w:id="1975215092">
          <w:marLeft w:val="0"/>
          <w:marRight w:val="0"/>
          <w:marTop w:val="0"/>
          <w:marBottom w:val="0"/>
          <w:divBdr>
            <w:top w:val="none" w:sz="0" w:space="0" w:color="auto"/>
            <w:left w:val="none" w:sz="0" w:space="0" w:color="auto"/>
            <w:bottom w:val="none" w:sz="0" w:space="0" w:color="auto"/>
            <w:right w:val="none" w:sz="0" w:space="0" w:color="auto"/>
          </w:divBdr>
        </w:div>
        <w:div w:id="670527690">
          <w:marLeft w:val="0"/>
          <w:marRight w:val="0"/>
          <w:marTop w:val="0"/>
          <w:marBottom w:val="0"/>
          <w:divBdr>
            <w:top w:val="none" w:sz="0" w:space="0" w:color="auto"/>
            <w:left w:val="none" w:sz="0" w:space="0" w:color="auto"/>
            <w:bottom w:val="none" w:sz="0" w:space="0" w:color="auto"/>
            <w:right w:val="none" w:sz="0" w:space="0" w:color="auto"/>
          </w:divBdr>
        </w:div>
        <w:div w:id="606615942">
          <w:marLeft w:val="0"/>
          <w:marRight w:val="0"/>
          <w:marTop w:val="0"/>
          <w:marBottom w:val="0"/>
          <w:divBdr>
            <w:top w:val="none" w:sz="0" w:space="0" w:color="auto"/>
            <w:left w:val="none" w:sz="0" w:space="0" w:color="auto"/>
            <w:bottom w:val="none" w:sz="0" w:space="0" w:color="auto"/>
            <w:right w:val="none" w:sz="0" w:space="0" w:color="auto"/>
          </w:divBdr>
        </w:div>
        <w:div w:id="1706367458">
          <w:marLeft w:val="0"/>
          <w:marRight w:val="0"/>
          <w:marTop w:val="0"/>
          <w:marBottom w:val="0"/>
          <w:divBdr>
            <w:top w:val="none" w:sz="0" w:space="0" w:color="auto"/>
            <w:left w:val="none" w:sz="0" w:space="0" w:color="auto"/>
            <w:bottom w:val="none" w:sz="0" w:space="0" w:color="auto"/>
            <w:right w:val="none" w:sz="0" w:space="0" w:color="auto"/>
          </w:divBdr>
        </w:div>
        <w:div w:id="22480241">
          <w:marLeft w:val="0"/>
          <w:marRight w:val="0"/>
          <w:marTop w:val="0"/>
          <w:marBottom w:val="0"/>
          <w:divBdr>
            <w:top w:val="none" w:sz="0" w:space="0" w:color="auto"/>
            <w:left w:val="none" w:sz="0" w:space="0" w:color="auto"/>
            <w:bottom w:val="none" w:sz="0" w:space="0" w:color="auto"/>
            <w:right w:val="none" w:sz="0" w:space="0" w:color="auto"/>
          </w:divBdr>
        </w:div>
        <w:div w:id="937760142">
          <w:marLeft w:val="0"/>
          <w:marRight w:val="0"/>
          <w:marTop w:val="0"/>
          <w:marBottom w:val="0"/>
          <w:divBdr>
            <w:top w:val="none" w:sz="0" w:space="0" w:color="auto"/>
            <w:left w:val="none" w:sz="0" w:space="0" w:color="auto"/>
            <w:bottom w:val="none" w:sz="0" w:space="0" w:color="auto"/>
            <w:right w:val="none" w:sz="0" w:space="0" w:color="auto"/>
          </w:divBdr>
        </w:div>
        <w:div w:id="122116709">
          <w:marLeft w:val="0"/>
          <w:marRight w:val="0"/>
          <w:marTop w:val="0"/>
          <w:marBottom w:val="0"/>
          <w:divBdr>
            <w:top w:val="none" w:sz="0" w:space="0" w:color="auto"/>
            <w:left w:val="none" w:sz="0" w:space="0" w:color="auto"/>
            <w:bottom w:val="none" w:sz="0" w:space="0" w:color="auto"/>
            <w:right w:val="none" w:sz="0" w:space="0" w:color="auto"/>
          </w:divBdr>
        </w:div>
        <w:div w:id="2109958793">
          <w:marLeft w:val="0"/>
          <w:marRight w:val="0"/>
          <w:marTop w:val="0"/>
          <w:marBottom w:val="0"/>
          <w:divBdr>
            <w:top w:val="none" w:sz="0" w:space="0" w:color="auto"/>
            <w:left w:val="none" w:sz="0" w:space="0" w:color="auto"/>
            <w:bottom w:val="none" w:sz="0" w:space="0" w:color="auto"/>
            <w:right w:val="none" w:sz="0" w:space="0" w:color="auto"/>
          </w:divBdr>
        </w:div>
        <w:div w:id="512916122">
          <w:marLeft w:val="0"/>
          <w:marRight w:val="0"/>
          <w:marTop w:val="0"/>
          <w:marBottom w:val="0"/>
          <w:divBdr>
            <w:top w:val="none" w:sz="0" w:space="0" w:color="auto"/>
            <w:left w:val="none" w:sz="0" w:space="0" w:color="auto"/>
            <w:bottom w:val="none" w:sz="0" w:space="0" w:color="auto"/>
            <w:right w:val="none" w:sz="0" w:space="0" w:color="auto"/>
          </w:divBdr>
        </w:div>
        <w:div w:id="404424753">
          <w:marLeft w:val="0"/>
          <w:marRight w:val="0"/>
          <w:marTop w:val="0"/>
          <w:marBottom w:val="0"/>
          <w:divBdr>
            <w:top w:val="none" w:sz="0" w:space="0" w:color="auto"/>
            <w:left w:val="none" w:sz="0" w:space="0" w:color="auto"/>
            <w:bottom w:val="none" w:sz="0" w:space="0" w:color="auto"/>
            <w:right w:val="none" w:sz="0" w:space="0" w:color="auto"/>
          </w:divBdr>
        </w:div>
        <w:div w:id="1534003454">
          <w:marLeft w:val="0"/>
          <w:marRight w:val="0"/>
          <w:marTop w:val="0"/>
          <w:marBottom w:val="0"/>
          <w:divBdr>
            <w:top w:val="none" w:sz="0" w:space="0" w:color="auto"/>
            <w:left w:val="none" w:sz="0" w:space="0" w:color="auto"/>
            <w:bottom w:val="none" w:sz="0" w:space="0" w:color="auto"/>
            <w:right w:val="none" w:sz="0" w:space="0" w:color="auto"/>
          </w:divBdr>
        </w:div>
        <w:div w:id="1884293387">
          <w:marLeft w:val="0"/>
          <w:marRight w:val="0"/>
          <w:marTop w:val="0"/>
          <w:marBottom w:val="0"/>
          <w:divBdr>
            <w:top w:val="none" w:sz="0" w:space="0" w:color="auto"/>
            <w:left w:val="none" w:sz="0" w:space="0" w:color="auto"/>
            <w:bottom w:val="none" w:sz="0" w:space="0" w:color="auto"/>
            <w:right w:val="none" w:sz="0" w:space="0" w:color="auto"/>
          </w:divBdr>
        </w:div>
        <w:div w:id="45225384">
          <w:marLeft w:val="0"/>
          <w:marRight w:val="0"/>
          <w:marTop w:val="0"/>
          <w:marBottom w:val="0"/>
          <w:divBdr>
            <w:top w:val="none" w:sz="0" w:space="0" w:color="auto"/>
            <w:left w:val="none" w:sz="0" w:space="0" w:color="auto"/>
            <w:bottom w:val="none" w:sz="0" w:space="0" w:color="auto"/>
            <w:right w:val="none" w:sz="0" w:space="0" w:color="auto"/>
          </w:divBdr>
        </w:div>
        <w:div w:id="1357343315">
          <w:marLeft w:val="0"/>
          <w:marRight w:val="0"/>
          <w:marTop w:val="0"/>
          <w:marBottom w:val="0"/>
          <w:divBdr>
            <w:top w:val="none" w:sz="0" w:space="0" w:color="auto"/>
            <w:left w:val="none" w:sz="0" w:space="0" w:color="auto"/>
            <w:bottom w:val="none" w:sz="0" w:space="0" w:color="auto"/>
            <w:right w:val="none" w:sz="0" w:space="0" w:color="auto"/>
          </w:divBdr>
        </w:div>
        <w:div w:id="615990036">
          <w:marLeft w:val="0"/>
          <w:marRight w:val="0"/>
          <w:marTop w:val="0"/>
          <w:marBottom w:val="0"/>
          <w:divBdr>
            <w:top w:val="none" w:sz="0" w:space="0" w:color="auto"/>
            <w:left w:val="none" w:sz="0" w:space="0" w:color="auto"/>
            <w:bottom w:val="none" w:sz="0" w:space="0" w:color="auto"/>
            <w:right w:val="none" w:sz="0" w:space="0" w:color="auto"/>
          </w:divBdr>
        </w:div>
        <w:div w:id="38628684">
          <w:marLeft w:val="0"/>
          <w:marRight w:val="0"/>
          <w:marTop w:val="0"/>
          <w:marBottom w:val="0"/>
          <w:divBdr>
            <w:top w:val="none" w:sz="0" w:space="0" w:color="auto"/>
            <w:left w:val="none" w:sz="0" w:space="0" w:color="auto"/>
            <w:bottom w:val="none" w:sz="0" w:space="0" w:color="auto"/>
            <w:right w:val="none" w:sz="0" w:space="0" w:color="auto"/>
          </w:divBdr>
        </w:div>
        <w:div w:id="698093921">
          <w:marLeft w:val="0"/>
          <w:marRight w:val="0"/>
          <w:marTop w:val="0"/>
          <w:marBottom w:val="0"/>
          <w:divBdr>
            <w:top w:val="none" w:sz="0" w:space="0" w:color="auto"/>
            <w:left w:val="none" w:sz="0" w:space="0" w:color="auto"/>
            <w:bottom w:val="none" w:sz="0" w:space="0" w:color="auto"/>
            <w:right w:val="none" w:sz="0" w:space="0" w:color="auto"/>
          </w:divBdr>
        </w:div>
        <w:div w:id="1003704874">
          <w:marLeft w:val="0"/>
          <w:marRight w:val="0"/>
          <w:marTop w:val="0"/>
          <w:marBottom w:val="0"/>
          <w:divBdr>
            <w:top w:val="none" w:sz="0" w:space="0" w:color="auto"/>
            <w:left w:val="none" w:sz="0" w:space="0" w:color="auto"/>
            <w:bottom w:val="none" w:sz="0" w:space="0" w:color="auto"/>
            <w:right w:val="none" w:sz="0" w:space="0" w:color="auto"/>
          </w:divBdr>
        </w:div>
        <w:div w:id="949970054">
          <w:marLeft w:val="0"/>
          <w:marRight w:val="0"/>
          <w:marTop w:val="0"/>
          <w:marBottom w:val="0"/>
          <w:divBdr>
            <w:top w:val="none" w:sz="0" w:space="0" w:color="auto"/>
            <w:left w:val="none" w:sz="0" w:space="0" w:color="auto"/>
            <w:bottom w:val="none" w:sz="0" w:space="0" w:color="auto"/>
            <w:right w:val="none" w:sz="0" w:space="0" w:color="auto"/>
          </w:divBdr>
        </w:div>
        <w:div w:id="212617387">
          <w:marLeft w:val="0"/>
          <w:marRight w:val="0"/>
          <w:marTop w:val="0"/>
          <w:marBottom w:val="0"/>
          <w:divBdr>
            <w:top w:val="none" w:sz="0" w:space="0" w:color="auto"/>
            <w:left w:val="none" w:sz="0" w:space="0" w:color="auto"/>
            <w:bottom w:val="none" w:sz="0" w:space="0" w:color="auto"/>
            <w:right w:val="none" w:sz="0" w:space="0" w:color="auto"/>
          </w:divBdr>
        </w:div>
      </w:divsChild>
    </w:div>
    <w:div w:id="1805196369">
      <w:bodyDiv w:val="1"/>
      <w:marLeft w:val="0"/>
      <w:marRight w:val="0"/>
      <w:marTop w:val="0"/>
      <w:marBottom w:val="0"/>
      <w:divBdr>
        <w:top w:val="none" w:sz="0" w:space="0" w:color="auto"/>
        <w:left w:val="none" w:sz="0" w:space="0" w:color="auto"/>
        <w:bottom w:val="none" w:sz="0" w:space="0" w:color="auto"/>
        <w:right w:val="none" w:sz="0" w:space="0" w:color="auto"/>
      </w:divBdr>
    </w:div>
    <w:div w:id="1837453621">
      <w:bodyDiv w:val="1"/>
      <w:marLeft w:val="0"/>
      <w:marRight w:val="0"/>
      <w:marTop w:val="0"/>
      <w:marBottom w:val="0"/>
      <w:divBdr>
        <w:top w:val="none" w:sz="0" w:space="0" w:color="auto"/>
        <w:left w:val="none" w:sz="0" w:space="0" w:color="auto"/>
        <w:bottom w:val="none" w:sz="0" w:space="0" w:color="auto"/>
        <w:right w:val="none" w:sz="0" w:space="0" w:color="auto"/>
      </w:divBdr>
    </w:div>
    <w:div w:id="1999380859">
      <w:bodyDiv w:val="1"/>
      <w:marLeft w:val="0"/>
      <w:marRight w:val="0"/>
      <w:marTop w:val="0"/>
      <w:marBottom w:val="0"/>
      <w:divBdr>
        <w:top w:val="none" w:sz="0" w:space="0" w:color="auto"/>
        <w:left w:val="none" w:sz="0" w:space="0" w:color="auto"/>
        <w:bottom w:val="none" w:sz="0" w:space="0" w:color="auto"/>
        <w:right w:val="none" w:sz="0" w:space="0" w:color="auto"/>
      </w:divBdr>
    </w:div>
    <w:div w:id="2064597058">
      <w:bodyDiv w:val="1"/>
      <w:marLeft w:val="0"/>
      <w:marRight w:val="0"/>
      <w:marTop w:val="0"/>
      <w:marBottom w:val="0"/>
      <w:divBdr>
        <w:top w:val="none" w:sz="0" w:space="0" w:color="auto"/>
        <w:left w:val="none" w:sz="0" w:space="0" w:color="auto"/>
        <w:bottom w:val="none" w:sz="0" w:space="0" w:color="auto"/>
        <w:right w:val="none" w:sz="0" w:space="0" w:color="auto"/>
      </w:divBdr>
      <w:divsChild>
        <w:div w:id="1091778449">
          <w:marLeft w:val="0"/>
          <w:marRight w:val="0"/>
          <w:marTop w:val="0"/>
          <w:marBottom w:val="0"/>
          <w:divBdr>
            <w:top w:val="none" w:sz="0" w:space="0" w:color="auto"/>
            <w:left w:val="none" w:sz="0" w:space="0" w:color="auto"/>
            <w:bottom w:val="none" w:sz="0" w:space="0" w:color="auto"/>
            <w:right w:val="none" w:sz="0" w:space="0" w:color="auto"/>
          </w:divBdr>
        </w:div>
        <w:div w:id="1581523773">
          <w:marLeft w:val="0"/>
          <w:marRight w:val="0"/>
          <w:marTop w:val="0"/>
          <w:marBottom w:val="0"/>
          <w:divBdr>
            <w:top w:val="none" w:sz="0" w:space="0" w:color="auto"/>
            <w:left w:val="none" w:sz="0" w:space="0" w:color="auto"/>
            <w:bottom w:val="none" w:sz="0" w:space="0" w:color="auto"/>
            <w:right w:val="none" w:sz="0" w:space="0" w:color="auto"/>
          </w:divBdr>
        </w:div>
        <w:div w:id="1636833237">
          <w:marLeft w:val="0"/>
          <w:marRight w:val="0"/>
          <w:marTop w:val="0"/>
          <w:marBottom w:val="0"/>
          <w:divBdr>
            <w:top w:val="none" w:sz="0" w:space="0" w:color="auto"/>
            <w:left w:val="none" w:sz="0" w:space="0" w:color="auto"/>
            <w:bottom w:val="none" w:sz="0" w:space="0" w:color="auto"/>
            <w:right w:val="none" w:sz="0" w:space="0" w:color="auto"/>
          </w:divBdr>
        </w:div>
        <w:div w:id="1244219802">
          <w:marLeft w:val="0"/>
          <w:marRight w:val="0"/>
          <w:marTop w:val="0"/>
          <w:marBottom w:val="0"/>
          <w:divBdr>
            <w:top w:val="none" w:sz="0" w:space="0" w:color="auto"/>
            <w:left w:val="none" w:sz="0" w:space="0" w:color="auto"/>
            <w:bottom w:val="none" w:sz="0" w:space="0" w:color="auto"/>
            <w:right w:val="none" w:sz="0" w:space="0" w:color="auto"/>
          </w:divBdr>
        </w:div>
        <w:div w:id="1166870406">
          <w:marLeft w:val="0"/>
          <w:marRight w:val="0"/>
          <w:marTop w:val="0"/>
          <w:marBottom w:val="0"/>
          <w:divBdr>
            <w:top w:val="none" w:sz="0" w:space="0" w:color="auto"/>
            <w:left w:val="none" w:sz="0" w:space="0" w:color="auto"/>
            <w:bottom w:val="none" w:sz="0" w:space="0" w:color="auto"/>
            <w:right w:val="none" w:sz="0" w:space="0" w:color="auto"/>
          </w:divBdr>
        </w:div>
        <w:div w:id="981546231">
          <w:marLeft w:val="0"/>
          <w:marRight w:val="0"/>
          <w:marTop w:val="0"/>
          <w:marBottom w:val="0"/>
          <w:divBdr>
            <w:top w:val="none" w:sz="0" w:space="0" w:color="auto"/>
            <w:left w:val="none" w:sz="0" w:space="0" w:color="auto"/>
            <w:bottom w:val="none" w:sz="0" w:space="0" w:color="auto"/>
            <w:right w:val="none" w:sz="0" w:space="0" w:color="auto"/>
          </w:divBdr>
        </w:div>
      </w:divsChild>
    </w:div>
  </w:divs>
  <w:allowPNG/>
  <w:pixelsPerInch w:val="120"/>
</w:webSettings>
</file>

<file path=word/_rels/document.xml.rels><?xml version="1.0" encoding="UTF-8" standalone="yes"?>
<Relationships xmlns="http://schemas.openxmlformats.org/package/2006/relationships"><Relationship Id="rId26" Type="http://schemas.openxmlformats.org/officeDocument/2006/relationships/header" Target="header5.xml"/><Relationship Id="rId117" Type="http://schemas.openxmlformats.org/officeDocument/2006/relationships/footer" Target="footer12.xml"/><Relationship Id="rId21" Type="http://schemas.openxmlformats.org/officeDocument/2006/relationships/image" Target="media/image40.wmf"/><Relationship Id="rId42" Type="http://schemas.openxmlformats.org/officeDocument/2006/relationships/image" Target="media/image15.emf"/><Relationship Id="rId47" Type="http://schemas.openxmlformats.org/officeDocument/2006/relationships/header" Target="header12.xml"/><Relationship Id="rId63" Type="http://schemas.openxmlformats.org/officeDocument/2006/relationships/hyperlink" Target="http://ec.europa.eu/education/policy/strategic-framework/doc/esl-group-report_en.pdf" TargetMode="External"/><Relationship Id="rId68" Type="http://schemas.openxmlformats.org/officeDocument/2006/relationships/hyperlink" Target="http://www.lsay.edu.au/publications/1884.html" TargetMode="External"/><Relationship Id="rId84" Type="http://schemas.openxmlformats.org/officeDocument/2006/relationships/image" Target="media/image24.jpeg"/><Relationship Id="rId89" Type="http://schemas.openxmlformats.org/officeDocument/2006/relationships/image" Target="media/image29.jpeg"/><Relationship Id="rId112" Type="http://schemas.openxmlformats.org/officeDocument/2006/relationships/hyperlink" Target="mailto:ncver@ncver.edu.au" TargetMode="External"/><Relationship Id="rId16" Type="http://schemas.openxmlformats.org/officeDocument/2006/relationships/footer" Target="footer2.xml"/><Relationship Id="rId107" Type="http://schemas.openxmlformats.org/officeDocument/2006/relationships/header" Target="header15.xml"/><Relationship Id="rId11" Type="http://schemas.openxmlformats.org/officeDocument/2006/relationships/image" Target="media/image3.wmf"/><Relationship Id="rId24" Type="http://schemas.openxmlformats.org/officeDocument/2006/relationships/image" Target="media/image6.png"/><Relationship Id="rId32" Type="http://schemas.openxmlformats.org/officeDocument/2006/relationships/footer" Target="footer5.xml"/><Relationship Id="rId37" Type="http://schemas.openxmlformats.org/officeDocument/2006/relationships/image" Target="media/image10.emf"/><Relationship Id="rId40" Type="http://schemas.openxmlformats.org/officeDocument/2006/relationships/image" Target="media/image13.emf"/><Relationship Id="rId45" Type="http://schemas.openxmlformats.org/officeDocument/2006/relationships/footer" Target="footer7.xml"/><Relationship Id="rId53" Type="http://schemas.openxmlformats.org/officeDocument/2006/relationships/chart" Target="charts/chart5.xml"/><Relationship Id="rId58" Type="http://schemas.openxmlformats.org/officeDocument/2006/relationships/hyperlink" Target="http://www.lsay.edu.au/publications/2076.html" TargetMode="External"/><Relationship Id="rId66" Type="http://schemas.openxmlformats.org/officeDocument/2006/relationships/hyperlink" Target="http://www.ilo.org/wcmsp5/groups/public/---dgreports/---dcomm/documents/publication/wcms_212423.pdf" TargetMode="External"/><Relationship Id="rId74" Type="http://schemas.openxmlformats.org/officeDocument/2006/relationships/hyperlink" Target="http://www.education.vic.gov.au/school/principals/participation/Pages/studentengagementguidance.aspx" TargetMode="External"/><Relationship Id="rId79" Type="http://schemas.openxmlformats.org/officeDocument/2006/relationships/image" Target="media/image19.jpeg"/><Relationship Id="rId87" Type="http://schemas.openxmlformats.org/officeDocument/2006/relationships/image" Target="media/image27.jpeg"/><Relationship Id="rId102" Type="http://schemas.openxmlformats.org/officeDocument/2006/relationships/image" Target="media/image42.emf"/><Relationship Id="rId110" Type="http://schemas.openxmlformats.org/officeDocument/2006/relationships/hyperlink" Target="http://www.lsay.edu.au" TargetMode="External"/><Relationship Id="rId115" Type="http://schemas.openxmlformats.org/officeDocument/2006/relationships/image" Target="media/image44.wmf"/><Relationship Id="rId5" Type="http://schemas.openxmlformats.org/officeDocument/2006/relationships/settings" Target="settings.xml"/><Relationship Id="rId61" Type="http://schemas.openxmlformats.org/officeDocument/2006/relationships/hyperlink" Target="http://www.education.vic.gov.au/Documents/about/research/revreengage.pdf" TargetMode="External"/><Relationship Id="rId82" Type="http://schemas.openxmlformats.org/officeDocument/2006/relationships/image" Target="media/image22.jpeg"/><Relationship Id="rId90" Type="http://schemas.openxmlformats.org/officeDocument/2006/relationships/image" Target="media/image30.jpeg"/><Relationship Id="rId95" Type="http://schemas.openxmlformats.org/officeDocument/2006/relationships/image" Target="media/image35.jpeg"/><Relationship Id="rId19" Type="http://schemas.openxmlformats.org/officeDocument/2006/relationships/hyperlink" Target="mailto:ncver@ncver.edu.au" TargetMode="External"/><Relationship Id="rId14" Type="http://schemas.openxmlformats.org/officeDocument/2006/relationships/header" Target="header2.xml"/><Relationship Id="rId22" Type="http://schemas.openxmlformats.org/officeDocument/2006/relationships/hyperlink" Target="mailto:ncver@ncver.edu.au" TargetMode="External"/><Relationship Id="rId27" Type="http://schemas.openxmlformats.org/officeDocument/2006/relationships/footer" Target="footer3.xml"/><Relationship Id="rId30" Type="http://schemas.openxmlformats.org/officeDocument/2006/relationships/header" Target="header7.xml"/><Relationship Id="rId35" Type="http://schemas.openxmlformats.org/officeDocument/2006/relationships/image" Target="media/image8.emf"/><Relationship Id="rId43" Type="http://schemas.openxmlformats.org/officeDocument/2006/relationships/header" Target="header10.xml"/><Relationship Id="rId48" Type="http://schemas.openxmlformats.org/officeDocument/2006/relationships/chart" Target="charts/chart1.xml"/><Relationship Id="rId56" Type="http://schemas.openxmlformats.org/officeDocument/2006/relationships/hyperlink" Target="https://avetra.org.au/AVETRA%20WORK%2011.04.08/PA%200054.pdf" TargetMode="External"/><Relationship Id="rId64" Type="http://schemas.openxmlformats.org/officeDocument/2006/relationships/hyperlink" Target="http://ec.europa.eu/eurostat/documents/64157/4375784/15-Labour-force-survey-RR-2011.pdf/d51a6894-674c-4143-978e-de3e7906998d" TargetMode="External"/><Relationship Id="rId69" Type="http://schemas.openxmlformats.org/officeDocument/2006/relationships/hyperlink" Target="http://grattan.edu.au/news/senate-education-and-employment-references-committee-inquiry-submission/" TargetMode="External"/><Relationship Id="rId77" Type="http://schemas.openxmlformats.org/officeDocument/2006/relationships/image" Target="media/image17.jpeg"/><Relationship Id="rId100" Type="http://schemas.openxmlformats.org/officeDocument/2006/relationships/image" Target="media/image40.emf"/><Relationship Id="rId105" Type="http://schemas.openxmlformats.org/officeDocument/2006/relationships/footer" Target="footer9.xml"/><Relationship Id="rId113" Type="http://schemas.openxmlformats.org/officeDocument/2006/relationships/hyperlink" Target="http://www.lsay.edu.au" TargetMode="External"/><Relationship Id="rId118"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chart" Target="charts/chart4.xml"/><Relationship Id="rId72" Type="http://schemas.openxmlformats.org/officeDocument/2006/relationships/hyperlink" Target="http://www.doxa.org.au/images/engagingteachersfullreport.pdf" TargetMode="External"/><Relationship Id="rId80" Type="http://schemas.openxmlformats.org/officeDocument/2006/relationships/image" Target="media/image20.jpeg"/><Relationship Id="rId85" Type="http://schemas.openxmlformats.org/officeDocument/2006/relationships/image" Target="media/image25.jpeg"/><Relationship Id="rId93" Type="http://schemas.openxmlformats.org/officeDocument/2006/relationships/image" Target="media/image33.jpeg"/><Relationship Id="rId98" Type="http://schemas.openxmlformats.org/officeDocument/2006/relationships/image" Target="media/image38.jpeg"/><Relationship Id="rId3" Type="http://schemas.openxmlformats.org/officeDocument/2006/relationships/styles" Target="styles.xml"/><Relationship Id="rId12" Type="http://schemas.openxmlformats.org/officeDocument/2006/relationships/hyperlink" Target="http://www.voced.edu.au/" TargetMode="External"/><Relationship Id="rId17" Type="http://schemas.openxmlformats.org/officeDocument/2006/relationships/header" Target="header3.xml"/><Relationship Id="rId25" Type="http://schemas.openxmlformats.org/officeDocument/2006/relationships/header" Target="header4.xml"/><Relationship Id="rId33" Type="http://schemas.openxmlformats.org/officeDocument/2006/relationships/footer" Target="footer6.xml"/><Relationship Id="rId38" Type="http://schemas.openxmlformats.org/officeDocument/2006/relationships/image" Target="media/image11.emf"/><Relationship Id="rId46" Type="http://schemas.openxmlformats.org/officeDocument/2006/relationships/footer" Target="footer8.xml"/><Relationship Id="rId59" Type="http://schemas.openxmlformats.org/officeDocument/2006/relationships/hyperlink" Target="http://nces.ed.gov/pubsearch/pubsinfo.asp?pubid=2009307" TargetMode="External"/><Relationship Id="rId67" Type="http://schemas.openxmlformats.org/officeDocument/2006/relationships/hyperlink" Target="http://dx.doi.org/10.1787/5km4m2t59cmr-en" TargetMode="External"/><Relationship Id="rId103" Type="http://schemas.openxmlformats.org/officeDocument/2006/relationships/header" Target="header13.xml"/><Relationship Id="rId108" Type="http://schemas.openxmlformats.org/officeDocument/2006/relationships/image" Target="media/image43.jpeg"/><Relationship Id="rId116" Type="http://schemas.openxmlformats.org/officeDocument/2006/relationships/footer" Target="footer11.xml"/><Relationship Id="rId20" Type="http://schemas.openxmlformats.org/officeDocument/2006/relationships/hyperlink" Target="http://www.lsay.edu.au" TargetMode="External"/><Relationship Id="rId41" Type="http://schemas.openxmlformats.org/officeDocument/2006/relationships/image" Target="media/image14.emf"/><Relationship Id="rId54" Type="http://schemas.openxmlformats.org/officeDocument/2006/relationships/chart" Target="charts/chart6.xml"/><Relationship Id="rId62" Type="http://schemas.openxmlformats.org/officeDocument/2006/relationships/hyperlink" Target="http://unesdoc.unesco.org/images/0021/002180/218003e.pdf" TargetMode="External"/><Relationship Id="rId70" Type="http://schemas.openxmlformats.org/officeDocument/2006/relationships/hyperlink" Target="http://www.oecd-ilibrary.org/education/learning-for-jobs_9789264087460-en" TargetMode="External"/><Relationship Id="rId75" Type="http://schemas.openxmlformats.org/officeDocument/2006/relationships/hyperlink" Target="http://www.dote.org.au/wordpress/wp-content/uploads/0001_dote_2015.pdf" TargetMode="External"/><Relationship Id="rId83" Type="http://schemas.openxmlformats.org/officeDocument/2006/relationships/image" Target="media/image23.jpeg"/><Relationship Id="rId88" Type="http://schemas.openxmlformats.org/officeDocument/2006/relationships/image" Target="media/image28.jpeg"/><Relationship Id="rId91" Type="http://schemas.openxmlformats.org/officeDocument/2006/relationships/image" Target="media/image31.jpeg"/><Relationship Id="rId96" Type="http://schemas.openxmlformats.org/officeDocument/2006/relationships/image" Target="media/image36.jpeg"/><Relationship Id="rId111" Type="http://schemas.openxmlformats.org/officeDocument/2006/relationships/hyperlink" Target="http://twitter.com/ncver"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image" Target="media/image5.png"/><Relationship Id="rId28" Type="http://schemas.openxmlformats.org/officeDocument/2006/relationships/footer" Target="footer4.xml"/><Relationship Id="rId36" Type="http://schemas.openxmlformats.org/officeDocument/2006/relationships/image" Target="media/image9.emf"/><Relationship Id="rId49" Type="http://schemas.openxmlformats.org/officeDocument/2006/relationships/chart" Target="charts/chart2.xml"/><Relationship Id="rId57" Type="http://schemas.openxmlformats.org/officeDocument/2006/relationships/hyperlink" Target="http://www.bsl.org.au/knowledge/social-exclusion-monitor" TargetMode="External"/><Relationship Id="rId106" Type="http://schemas.openxmlformats.org/officeDocument/2006/relationships/footer" Target="footer10.xml"/><Relationship Id="rId114" Type="http://schemas.openxmlformats.org/officeDocument/2006/relationships/hyperlink" Target="http://twitter.com/ncver" TargetMode="External"/><Relationship Id="rId119" Type="http://schemas.openxmlformats.org/officeDocument/2006/relationships/theme" Target="theme/theme1.xml"/><Relationship Id="rId10" Type="http://schemas.openxmlformats.org/officeDocument/2006/relationships/image" Target="media/image2.jpeg"/><Relationship Id="rId31" Type="http://schemas.openxmlformats.org/officeDocument/2006/relationships/header" Target="header8.xml"/><Relationship Id="rId44" Type="http://schemas.openxmlformats.org/officeDocument/2006/relationships/header" Target="header11.xml"/><Relationship Id="rId52" Type="http://schemas.openxmlformats.org/officeDocument/2006/relationships/image" Target="media/image16.jpg"/><Relationship Id="rId60" Type="http://schemas.openxmlformats.org/officeDocument/2006/relationships/hyperlink" Target="http://www.dandolo.com.au/images/reports/global-trends-dandolopartners.pdf" TargetMode="External"/><Relationship Id="rId65" Type="http://schemas.openxmlformats.org/officeDocument/2006/relationships/hyperlink" Target="http://percapita.org.au/wp-content/uploads/2014/11/Training-Days.pdf" TargetMode="External"/><Relationship Id="rId73" Type="http://schemas.openxmlformats.org/officeDocument/2006/relationships/hyperlink" Target="http://www.aph.gov.au/~/media/Committees/eet_ctte/estimates/add_1415/Education/Answers/SQ15-00230AttachmentA.pdf%20" TargetMode="External"/><Relationship Id="rId78" Type="http://schemas.openxmlformats.org/officeDocument/2006/relationships/image" Target="media/image18.jpeg"/><Relationship Id="rId81" Type="http://schemas.openxmlformats.org/officeDocument/2006/relationships/image" Target="media/image21.jpeg"/><Relationship Id="rId86" Type="http://schemas.openxmlformats.org/officeDocument/2006/relationships/image" Target="media/image26.jpeg"/><Relationship Id="rId94" Type="http://schemas.openxmlformats.org/officeDocument/2006/relationships/image" Target="media/image34.jpeg"/><Relationship Id="rId99" Type="http://schemas.openxmlformats.org/officeDocument/2006/relationships/image" Target="media/image39.jpeg"/><Relationship Id="rId101" Type="http://schemas.openxmlformats.org/officeDocument/2006/relationships/image" Target="media/image41.emf"/><Relationship Id="rId4" Type="http://schemas.microsoft.com/office/2007/relationships/stylesWithEffects" Target="stylesWithEffects.xml"/><Relationship Id="rId9" Type="http://schemas.openxmlformats.org/officeDocument/2006/relationships/image" Target="media/image1.jpg"/><Relationship Id="rId13" Type="http://schemas.openxmlformats.org/officeDocument/2006/relationships/header" Target="header1.xml"/><Relationship Id="rId18" Type="http://schemas.openxmlformats.org/officeDocument/2006/relationships/image" Target="media/image4.wmf"/><Relationship Id="rId39" Type="http://schemas.openxmlformats.org/officeDocument/2006/relationships/image" Target="media/image12.emf"/><Relationship Id="rId109" Type="http://schemas.openxmlformats.org/officeDocument/2006/relationships/hyperlink" Target="mailto:ncver@ncver.edu.au" TargetMode="External"/><Relationship Id="rId34" Type="http://schemas.openxmlformats.org/officeDocument/2006/relationships/header" Target="header9.xml"/><Relationship Id="rId50" Type="http://schemas.openxmlformats.org/officeDocument/2006/relationships/chart" Target="charts/chart3.xml"/><Relationship Id="rId55" Type="http://schemas.openxmlformats.org/officeDocument/2006/relationships/chart" Target="charts/chart7.xml"/><Relationship Id="rId76" Type="http://schemas.openxmlformats.org/officeDocument/2006/relationships/hyperlink" Target="http://stoptafecuts.com.au/files/3014/2672/1577/2015_02_25_The_Capture_of_Public_Wealth_by_the_For-Profit_VET_Sector_finalv4.pdf" TargetMode="External"/><Relationship Id="rId97" Type="http://schemas.openxmlformats.org/officeDocument/2006/relationships/image" Target="media/image37.jpeg"/><Relationship Id="rId104" Type="http://schemas.openxmlformats.org/officeDocument/2006/relationships/header" Target="header14.xml"/><Relationship Id="rId7" Type="http://schemas.openxmlformats.org/officeDocument/2006/relationships/footnotes" Target="footnotes.xml"/><Relationship Id="rId71" Type="http://schemas.openxmlformats.org/officeDocument/2006/relationships/hyperlink" Target="http://www.oecd.org/employment/Action-plan-youth.pdf" TargetMode="External"/><Relationship Id="rId92" Type="http://schemas.openxmlformats.org/officeDocument/2006/relationships/image" Target="media/image32.jpeg"/><Relationship Id="rId2" Type="http://schemas.openxmlformats.org/officeDocument/2006/relationships/numbering" Target="numbering.xml"/><Relationship Id="rId29" Type="http://schemas.openxmlformats.org/officeDocument/2006/relationships/header" Target="header6.xml"/></Relationships>
</file>

<file path=word/_rels/header5.xml.rels><?xml version="1.0" encoding="UTF-8" standalone="yes"?>
<Relationships xmlns="http://schemas.openxmlformats.org/package/2006/relationships"><Relationship Id="rId1" Type="http://schemas.openxmlformats.org/officeDocument/2006/relationships/image" Target="media/image7.wmf"/></Relationships>
</file>

<file path=word/charts/_rels/chart1.xml.rels><?xml version="1.0" encoding="UTF-8" standalone="yes"?>
<Relationships xmlns="http://schemas.openxmlformats.org/package/2006/relationships"><Relationship Id="rId1" Type="http://schemas.openxmlformats.org/officeDocument/2006/relationships/oleObject" Target="Macintosh%20HD:Users:kirac:Downloads:table.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Macintosh%20HD:Users:kirac:Downloads:SurveySummary_08282015.xls"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Macintosh%20HD:Users:kirac:Dropbox:PROJECTS:BSL%20NCVER:REPORTING:KIRA:SurveySummary_08282015%202.xls"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Macintosh%20HD:Users:kirac:Dropbox:PROJECTS:BSL%20Private:SURVEY%20FINDINGS:Workbook1.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Macintosh%20HD:Users:kirac:Dropbox:PROJECTS:BSL%20Private:SURVEY%20FINDINGS:Workbook1.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eliseclinton\AppData\Local\Microsoft\Windows\Temporary%20Internet%20Files\Content.Outlook\RC9ZRVHE\Figure8_data.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Macintosh%20HD:Users:kirac:Downloads:SurveySummary_08312015%202.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col"/>
        <c:grouping val="stacked"/>
        <c:varyColors val="0"/>
        <c:ser>
          <c:idx val="0"/>
          <c:order val="0"/>
          <c:tx>
            <c:strRef>
              <c:f>'Figure 1Table 1'!$E$36</c:f>
              <c:strCache>
                <c:ptCount val="1"/>
                <c:pt idx="0">
                  <c:v>TAFE</c:v>
                </c:pt>
              </c:strCache>
            </c:strRef>
          </c:tx>
          <c:spPr>
            <a:solidFill>
              <a:srgbClr val="78278B"/>
            </a:solidFill>
            <a:ln>
              <a:solidFill>
                <a:schemeClr val="tx1"/>
              </a:solidFill>
            </a:ln>
            <a:effectLst/>
          </c:spPr>
          <c:invertIfNegative val="0"/>
          <c:cat>
            <c:strRef>
              <c:f>'Figure 1Table 1'!$D$37:$D$44</c:f>
              <c:strCache>
                <c:ptCount val="8"/>
                <c:pt idx="0">
                  <c:v>New South Wales</c:v>
                </c:pt>
                <c:pt idx="1">
                  <c:v>Victoria</c:v>
                </c:pt>
                <c:pt idx="2">
                  <c:v>Queensland</c:v>
                </c:pt>
                <c:pt idx="3">
                  <c:v>South Australia</c:v>
                </c:pt>
                <c:pt idx="4">
                  <c:v>Western Australia</c:v>
                </c:pt>
                <c:pt idx="5">
                  <c:v>Tasmania</c:v>
                </c:pt>
                <c:pt idx="6">
                  <c:v>Northern Territory</c:v>
                </c:pt>
                <c:pt idx="7">
                  <c:v>Australian Capital Territory</c:v>
                </c:pt>
              </c:strCache>
            </c:strRef>
          </c:cat>
          <c:val>
            <c:numRef>
              <c:f>'Figure 1Table 1'!$E$37:$E$44</c:f>
              <c:numCache>
                <c:formatCode>General</c:formatCode>
                <c:ptCount val="8"/>
                <c:pt idx="0">
                  <c:v>27403</c:v>
                </c:pt>
                <c:pt idx="1">
                  <c:v>15434</c:v>
                </c:pt>
                <c:pt idx="2">
                  <c:v>5334</c:v>
                </c:pt>
                <c:pt idx="3">
                  <c:v>2909</c:v>
                </c:pt>
                <c:pt idx="4">
                  <c:v>7880</c:v>
                </c:pt>
                <c:pt idx="5">
                  <c:v>1604</c:v>
                </c:pt>
                <c:pt idx="6">
                  <c:v>242</c:v>
                </c:pt>
                <c:pt idx="7">
                  <c:v>894</c:v>
                </c:pt>
              </c:numCache>
            </c:numRef>
          </c:val>
        </c:ser>
        <c:ser>
          <c:idx val="1"/>
          <c:order val="1"/>
          <c:tx>
            <c:strRef>
              <c:f>'Figure 1Table 1'!$F$36</c:f>
              <c:strCache>
                <c:ptCount val="1"/>
                <c:pt idx="0">
                  <c:v>Private training provider</c:v>
                </c:pt>
              </c:strCache>
            </c:strRef>
          </c:tx>
          <c:spPr>
            <a:solidFill>
              <a:srgbClr val="439539"/>
            </a:solidFill>
            <a:ln>
              <a:solidFill>
                <a:schemeClr val="tx1"/>
              </a:solidFill>
            </a:ln>
            <a:effectLst/>
          </c:spPr>
          <c:invertIfNegative val="0"/>
          <c:cat>
            <c:strRef>
              <c:f>'Figure 1Table 1'!$D$37:$D$44</c:f>
              <c:strCache>
                <c:ptCount val="8"/>
                <c:pt idx="0">
                  <c:v>New South Wales</c:v>
                </c:pt>
                <c:pt idx="1">
                  <c:v>Victoria</c:v>
                </c:pt>
                <c:pt idx="2">
                  <c:v>Queensland</c:v>
                </c:pt>
                <c:pt idx="3">
                  <c:v>South Australia</c:v>
                </c:pt>
                <c:pt idx="4">
                  <c:v>Western Australia</c:v>
                </c:pt>
                <c:pt idx="5">
                  <c:v>Tasmania</c:v>
                </c:pt>
                <c:pt idx="6">
                  <c:v>Northern Territory</c:v>
                </c:pt>
                <c:pt idx="7">
                  <c:v>Australian Capital Territory</c:v>
                </c:pt>
              </c:strCache>
            </c:strRef>
          </c:cat>
          <c:val>
            <c:numRef>
              <c:f>'Figure 1Table 1'!$F$37:$F$44</c:f>
              <c:numCache>
                <c:formatCode>General</c:formatCode>
                <c:ptCount val="8"/>
                <c:pt idx="0">
                  <c:v>16128</c:v>
                </c:pt>
                <c:pt idx="1">
                  <c:v>17851</c:v>
                </c:pt>
                <c:pt idx="2">
                  <c:v>16863</c:v>
                </c:pt>
                <c:pt idx="3">
                  <c:v>6287</c:v>
                </c:pt>
                <c:pt idx="4">
                  <c:v>6331</c:v>
                </c:pt>
                <c:pt idx="5">
                  <c:v>1025</c:v>
                </c:pt>
                <c:pt idx="6">
                  <c:v>492</c:v>
                </c:pt>
                <c:pt idx="7">
                  <c:v>793</c:v>
                </c:pt>
              </c:numCache>
            </c:numRef>
          </c:val>
        </c:ser>
        <c:ser>
          <c:idx val="2"/>
          <c:order val="2"/>
          <c:tx>
            <c:strRef>
              <c:f>'Figure 1Table 1'!$G$36</c:f>
              <c:strCache>
                <c:ptCount val="1"/>
                <c:pt idx="0">
                  <c:v>Community education provider</c:v>
                </c:pt>
              </c:strCache>
            </c:strRef>
          </c:tx>
          <c:spPr>
            <a:solidFill>
              <a:srgbClr val="000000"/>
            </a:solidFill>
            <a:ln>
              <a:solidFill>
                <a:schemeClr val="tx1"/>
              </a:solidFill>
            </a:ln>
            <a:effectLst/>
          </c:spPr>
          <c:invertIfNegative val="0"/>
          <c:cat>
            <c:strRef>
              <c:f>'Figure 1Table 1'!$D$37:$D$44</c:f>
              <c:strCache>
                <c:ptCount val="8"/>
                <c:pt idx="0">
                  <c:v>New South Wales</c:v>
                </c:pt>
                <c:pt idx="1">
                  <c:v>Victoria</c:v>
                </c:pt>
                <c:pt idx="2">
                  <c:v>Queensland</c:v>
                </c:pt>
                <c:pt idx="3">
                  <c:v>South Australia</c:v>
                </c:pt>
                <c:pt idx="4">
                  <c:v>Western Australia</c:v>
                </c:pt>
                <c:pt idx="5">
                  <c:v>Tasmania</c:v>
                </c:pt>
                <c:pt idx="6">
                  <c:v>Northern Territory</c:v>
                </c:pt>
                <c:pt idx="7">
                  <c:v>Australian Capital Territory</c:v>
                </c:pt>
              </c:strCache>
            </c:strRef>
          </c:cat>
          <c:val>
            <c:numRef>
              <c:f>'Figure 1Table 1'!$G$37:$G$44</c:f>
              <c:numCache>
                <c:formatCode>General</c:formatCode>
                <c:ptCount val="8"/>
                <c:pt idx="0">
                  <c:v>2262</c:v>
                </c:pt>
                <c:pt idx="1">
                  <c:v>3280</c:v>
                </c:pt>
                <c:pt idx="2">
                  <c:v>408</c:v>
                </c:pt>
                <c:pt idx="3">
                  <c:v>764</c:v>
                </c:pt>
                <c:pt idx="4">
                  <c:v>474</c:v>
                </c:pt>
                <c:pt idx="5">
                  <c:v>179</c:v>
                </c:pt>
                <c:pt idx="6">
                  <c:v>242</c:v>
                </c:pt>
                <c:pt idx="7">
                  <c:v>24</c:v>
                </c:pt>
              </c:numCache>
            </c:numRef>
          </c:val>
        </c:ser>
        <c:ser>
          <c:idx val="3"/>
          <c:order val="3"/>
          <c:tx>
            <c:strRef>
              <c:f>'Figure 1Table 1'!$H$36</c:f>
              <c:strCache>
                <c:ptCount val="1"/>
                <c:pt idx="0">
                  <c:v>Other</c:v>
                </c:pt>
              </c:strCache>
            </c:strRef>
          </c:tx>
          <c:spPr>
            <a:solidFill>
              <a:srgbClr val="F1F2F2"/>
            </a:solidFill>
            <a:ln>
              <a:solidFill>
                <a:schemeClr val="tx1"/>
              </a:solidFill>
            </a:ln>
            <a:effectLst/>
          </c:spPr>
          <c:invertIfNegative val="0"/>
          <c:cat>
            <c:strRef>
              <c:f>'Figure 1Table 1'!$D$37:$D$44</c:f>
              <c:strCache>
                <c:ptCount val="8"/>
                <c:pt idx="0">
                  <c:v>New South Wales</c:v>
                </c:pt>
                <c:pt idx="1">
                  <c:v>Victoria</c:v>
                </c:pt>
                <c:pt idx="2">
                  <c:v>Queensland</c:v>
                </c:pt>
                <c:pt idx="3">
                  <c:v>South Australia</c:v>
                </c:pt>
                <c:pt idx="4">
                  <c:v>Western Australia</c:v>
                </c:pt>
                <c:pt idx="5">
                  <c:v>Tasmania</c:v>
                </c:pt>
                <c:pt idx="6">
                  <c:v>Northern Territory</c:v>
                </c:pt>
                <c:pt idx="7">
                  <c:v>Australian Capital Territory</c:v>
                </c:pt>
              </c:strCache>
            </c:strRef>
          </c:cat>
          <c:val>
            <c:numRef>
              <c:f>'Figure 1Table 1'!$H$37:$H$44</c:f>
              <c:numCache>
                <c:formatCode>General</c:formatCode>
                <c:ptCount val="8"/>
                <c:pt idx="0">
                  <c:v>829</c:v>
                </c:pt>
                <c:pt idx="1">
                  <c:v>4191</c:v>
                </c:pt>
                <c:pt idx="2">
                  <c:v>1671</c:v>
                </c:pt>
                <c:pt idx="3">
                  <c:v>1129</c:v>
                </c:pt>
                <c:pt idx="4">
                  <c:v>537</c:v>
                </c:pt>
                <c:pt idx="5">
                  <c:v>234</c:v>
                </c:pt>
                <c:pt idx="6">
                  <c:v>692</c:v>
                </c:pt>
                <c:pt idx="7">
                  <c:v>24</c:v>
                </c:pt>
              </c:numCache>
            </c:numRef>
          </c:val>
        </c:ser>
        <c:dLbls>
          <c:showLegendKey val="0"/>
          <c:showVal val="0"/>
          <c:showCatName val="0"/>
          <c:showSerName val="0"/>
          <c:showPercent val="0"/>
          <c:showBubbleSize val="0"/>
        </c:dLbls>
        <c:gapWidth val="150"/>
        <c:overlap val="100"/>
        <c:axId val="51663616"/>
        <c:axId val="51665920"/>
      </c:barChart>
      <c:catAx>
        <c:axId val="51663616"/>
        <c:scaling>
          <c:orientation val="minMax"/>
        </c:scaling>
        <c:delete val="0"/>
        <c:axPos val="b"/>
        <c:majorTickMark val="out"/>
        <c:minorTickMark val="none"/>
        <c:tickLblPos val="nextTo"/>
        <c:txPr>
          <a:bodyPr/>
          <a:lstStyle/>
          <a:p>
            <a:pPr>
              <a:defRPr sz="800">
                <a:latin typeface="Arial" panose="020B0604020202020204" pitchFamily="34" charset="0"/>
                <a:cs typeface="Arial" panose="020B0604020202020204" pitchFamily="34" charset="0"/>
              </a:defRPr>
            </a:pPr>
            <a:endParaRPr lang="en-US"/>
          </a:p>
        </c:txPr>
        <c:crossAx val="51665920"/>
        <c:crosses val="autoZero"/>
        <c:auto val="1"/>
        <c:lblAlgn val="ctr"/>
        <c:lblOffset val="100"/>
        <c:noMultiLvlLbl val="0"/>
      </c:catAx>
      <c:valAx>
        <c:axId val="51665920"/>
        <c:scaling>
          <c:orientation val="minMax"/>
        </c:scaling>
        <c:delete val="0"/>
        <c:axPos val="l"/>
        <c:majorGridlines>
          <c:spPr>
            <a:ln>
              <a:noFill/>
            </a:ln>
          </c:spPr>
        </c:majorGridlines>
        <c:numFmt formatCode="General" sourceLinked="1"/>
        <c:majorTickMark val="out"/>
        <c:minorTickMark val="none"/>
        <c:tickLblPos val="nextTo"/>
        <c:txPr>
          <a:bodyPr/>
          <a:lstStyle/>
          <a:p>
            <a:pPr>
              <a:defRPr sz="800">
                <a:latin typeface="Arial" panose="020B0604020202020204" pitchFamily="34" charset="0"/>
                <a:cs typeface="Arial" panose="020B0604020202020204" pitchFamily="34" charset="0"/>
              </a:defRPr>
            </a:pPr>
            <a:endParaRPr lang="en-US"/>
          </a:p>
        </c:txPr>
        <c:crossAx val="51663616"/>
        <c:crosses val="autoZero"/>
        <c:crossBetween val="between"/>
      </c:valAx>
    </c:plotArea>
    <c:legend>
      <c:legendPos val="r"/>
      <c:layout>
        <c:manualLayout>
          <c:xMode val="edge"/>
          <c:yMode val="edge"/>
          <c:x val="0.66137586053381281"/>
          <c:y val="3.4978457881444061E-2"/>
          <c:w val="0.30372235069129372"/>
          <c:h val="0.24080438850253208"/>
        </c:manualLayout>
      </c:layout>
      <c:overlay val="0"/>
      <c:txPr>
        <a:bodyPr/>
        <a:lstStyle/>
        <a:p>
          <a:pPr>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manualLayout>
          <c:layoutTarget val="inner"/>
          <c:xMode val="edge"/>
          <c:yMode val="edge"/>
          <c:x val="1.4279198563825257E-4"/>
          <c:y val="5.4051920540389306E-2"/>
          <c:w val="0.52653400072299461"/>
          <c:h val="0.82332067721410984"/>
        </c:manualLayout>
      </c:layout>
      <c:pieChart>
        <c:varyColors val="1"/>
        <c:ser>
          <c:idx val="0"/>
          <c:order val="0"/>
          <c:tx>
            <c:strRef>
              <c:f>'Question 1'!$C$3</c:f>
              <c:strCache>
                <c:ptCount val="1"/>
                <c:pt idx="0">
                  <c:v>Response Percent</c:v>
                </c:pt>
              </c:strCache>
            </c:strRef>
          </c:tx>
          <c:spPr>
            <a:effectLst/>
          </c:spPr>
          <c:dPt>
            <c:idx val="0"/>
            <c:bubble3D val="0"/>
            <c:spPr>
              <a:solidFill>
                <a:srgbClr val="78278B"/>
              </a:solidFill>
              <a:ln>
                <a:solidFill>
                  <a:srgbClr val="000000"/>
                </a:solidFill>
              </a:ln>
              <a:effectLst/>
            </c:spPr>
          </c:dPt>
          <c:dPt>
            <c:idx val="1"/>
            <c:bubble3D val="0"/>
            <c:spPr>
              <a:solidFill>
                <a:srgbClr val="439539"/>
              </a:solidFill>
              <a:ln>
                <a:solidFill>
                  <a:srgbClr val="000000"/>
                </a:solidFill>
              </a:ln>
              <a:effectLst/>
            </c:spPr>
          </c:dPt>
          <c:dPt>
            <c:idx val="2"/>
            <c:bubble3D val="0"/>
            <c:spPr>
              <a:solidFill>
                <a:srgbClr val="000000">
                  <a:alpha val="60000"/>
                </a:srgbClr>
              </a:solidFill>
              <a:ln>
                <a:solidFill>
                  <a:srgbClr val="000000"/>
                </a:solidFill>
              </a:ln>
              <a:effectLst/>
            </c:spPr>
          </c:dPt>
          <c:dPt>
            <c:idx val="3"/>
            <c:bubble3D val="0"/>
            <c:spPr>
              <a:solidFill>
                <a:schemeClr val="bg1">
                  <a:lumMod val="85000"/>
                </a:schemeClr>
              </a:solidFill>
              <a:ln>
                <a:solidFill>
                  <a:srgbClr val="000000"/>
                </a:solidFill>
              </a:ln>
              <a:effectLst/>
            </c:spPr>
          </c:dPt>
          <c:dPt>
            <c:idx val="4"/>
            <c:bubble3D val="0"/>
            <c:spPr>
              <a:solidFill>
                <a:srgbClr val="78278B">
                  <a:alpha val="55000"/>
                </a:srgbClr>
              </a:solidFill>
              <a:ln>
                <a:solidFill>
                  <a:srgbClr val="000000"/>
                </a:solidFill>
              </a:ln>
              <a:effectLst/>
            </c:spPr>
          </c:dPt>
          <c:dPt>
            <c:idx val="5"/>
            <c:bubble3D val="0"/>
            <c:spPr>
              <a:solidFill>
                <a:srgbClr val="439539">
                  <a:alpha val="65000"/>
                </a:srgbClr>
              </a:solidFill>
              <a:ln>
                <a:solidFill>
                  <a:srgbClr val="000000"/>
                </a:solidFill>
              </a:ln>
              <a:effectLst/>
            </c:spPr>
          </c:dPt>
          <c:dPt>
            <c:idx val="6"/>
            <c:bubble3D val="0"/>
            <c:spPr>
              <a:solidFill>
                <a:srgbClr val="000000"/>
              </a:solidFill>
              <a:ln>
                <a:solidFill>
                  <a:srgbClr val="000000"/>
                </a:solidFill>
              </a:ln>
              <a:effectLst/>
            </c:spPr>
          </c:dPt>
          <c:dPt>
            <c:idx val="7"/>
            <c:bubble3D val="0"/>
            <c:spPr>
              <a:solidFill>
                <a:srgbClr val="F1F2F2"/>
              </a:solidFill>
              <a:ln>
                <a:solidFill>
                  <a:srgbClr val="000000"/>
                </a:solidFill>
              </a:ln>
              <a:effectLst/>
            </c:spPr>
          </c:dPt>
          <c:dLbls>
            <c:txPr>
              <a:bodyPr/>
              <a:lstStyle/>
              <a:p>
                <a:pPr>
                  <a:defRPr sz="800">
                    <a:latin typeface="Arial" panose="020B0604020202020204" pitchFamily="34" charset="0"/>
                    <a:cs typeface="Arial" panose="020B0604020202020204" pitchFamily="34" charset="0"/>
                  </a:defRPr>
                </a:pPr>
                <a:endParaRPr lang="en-US"/>
              </a:p>
            </c:txPr>
            <c:dLblPos val="outEnd"/>
            <c:showLegendKey val="0"/>
            <c:showVal val="1"/>
            <c:showCatName val="0"/>
            <c:showSerName val="0"/>
            <c:showPercent val="0"/>
            <c:showBubbleSize val="0"/>
            <c:showLeaderLines val="1"/>
          </c:dLbls>
          <c:cat>
            <c:strRef>
              <c:f>'Question 1'!$A$4:$A$11</c:f>
              <c:strCache>
                <c:ptCount val="8"/>
                <c:pt idx="0">
                  <c:v>Australian Capital Territory</c:v>
                </c:pt>
                <c:pt idx="1">
                  <c:v>Northern Territory</c:v>
                </c:pt>
                <c:pt idx="2">
                  <c:v>Queensland</c:v>
                </c:pt>
                <c:pt idx="3">
                  <c:v>South Australia</c:v>
                </c:pt>
                <c:pt idx="4">
                  <c:v>New South Wales</c:v>
                </c:pt>
                <c:pt idx="5">
                  <c:v>Victoria</c:v>
                </c:pt>
                <c:pt idx="6">
                  <c:v>Western Australia</c:v>
                </c:pt>
                <c:pt idx="7">
                  <c:v>Tasmania</c:v>
                </c:pt>
              </c:strCache>
            </c:strRef>
          </c:cat>
          <c:val>
            <c:numRef>
              <c:f>'Question 1'!$C$4:$C$11</c:f>
              <c:numCache>
                <c:formatCode>0.0%</c:formatCode>
                <c:ptCount val="8"/>
                <c:pt idx="0">
                  <c:v>0.154</c:v>
                </c:pt>
                <c:pt idx="1">
                  <c:v>0.23100000000000001</c:v>
                </c:pt>
                <c:pt idx="2">
                  <c:v>0.5</c:v>
                </c:pt>
                <c:pt idx="3">
                  <c:v>0.308</c:v>
                </c:pt>
                <c:pt idx="4">
                  <c:v>0.53800000000000003</c:v>
                </c:pt>
                <c:pt idx="5">
                  <c:v>0.53800000000000003</c:v>
                </c:pt>
                <c:pt idx="6">
                  <c:v>0.34599999999999997</c:v>
                </c:pt>
                <c:pt idx="7">
                  <c:v>0.154</c:v>
                </c:pt>
              </c:numCache>
            </c:numRef>
          </c:val>
        </c:ser>
        <c:dLbls>
          <c:showLegendKey val="0"/>
          <c:showVal val="1"/>
          <c:showCatName val="0"/>
          <c:showSerName val="0"/>
          <c:showPercent val="0"/>
          <c:showBubbleSize val="0"/>
          <c:showLeaderLines val="1"/>
        </c:dLbls>
        <c:firstSliceAng val="0"/>
      </c:pieChart>
    </c:plotArea>
    <c:legend>
      <c:legendPos val="r"/>
      <c:layout>
        <c:manualLayout>
          <c:xMode val="edge"/>
          <c:yMode val="edge"/>
          <c:x val="0.54933611464505805"/>
          <c:y val="4.0400775989957789E-2"/>
          <c:w val="0.28789553380021798"/>
          <c:h val="0.59118336730751297"/>
        </c:manualLayout>
      </c:layout>
      <c:overlay val="0"/>
      <c:txPr>
        <a:bodyPr/>
        <a:lstStyle/>
        <a:p>
          <a:pPr>
            <a:defRPr lang="en-AU" sz="800">
              <a:latin typeface="Arial" panose="020B0604020202020204" pitchFamily="34" charset="0"/>
              <a:cs typeface="Arial" panose="020B0604020202020204" pitchFamily="34" charset="0"/>
            </a:defRPr>
          </a:pPr>
          <a:endParaRPr lang="en-US"/>
        </a:p>
      </c:txPr>
    </c:legend>
    <c:plotVisOnly val="1"/>
    <c:dispBlanksAs val="zero"/>
    <c:showDLblsOverMax val="0"/>
  </c:chart>
  <c:spPr>
    <a:noFill/>
    <a:ln>
      <a:noFill/>
    </a:ln>
  </c:spPr>
  <c:txPr>
    <a:bodyPr/>
    <a:lstStyle/>
    <a:p>
      <a:pPr>
        <a:defRPr lang="en-AU"/>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barChart>
        <c:barDir val="col"/>
        <c:grouping val="clustered"/>
        <c:varyColors val="0"/>
        <c:ser>
          <c:idx val="0"/>
          <c:order val="0"/>
          <c:tx>
            <c:strRef>
              <c:f>'Question 1'!$C$3</c:f>
              <c:strCache>
                <c:ptCount val="1"/>
                <c:pt idx="0">
                  <c:v>Response Percent</c:v>
                </c:pt>
              </c:strCache>
            </c:strRef>
          </c:tx>
          <c:spPr>
            <a:solidFill>
              <a:srgbClr val="78278B"/>
            </a:solidFill>
            <a:effectLst/>
          </c:spPr>
          <c:invertIfNegative val="0"/>
          <c:cat>
            <c:strRef>
              <c:f>'Question 1'!$B$4:$B$7</c:f>
              <c:strCache>
                <c:ptCount val="4"/>
                <c:pt idx="0">
                  <c:v>Face-to-face</c:v>
                </c:pt>
                <c:pt idx="1">
                  <c:v>On-the-job</c:v>
                </c:pt>
                <c:pt idx="2">
                  <c:v>Distance education</c:v>
                </c:pt>
                <c:pt idx="3">
                  <c:v>Online learning</c:v>
                </c:pt>
              </c:strCache>
            </c:strRef>
          </c:cat>
          <c:val>
            <c:numRef>
              <c:f>'Question 1'!$C$4:$C$7</c:f>
              <c:numCache>
                <c:formatCode>0.0%</c:formatCode>
                <c:ptCount val="4"/>
                <c:pt idx="0">
                  <c:v>1</c:v>
                </c:pt>
                <c:pt idx="1">
                  <c:v>0.42299999999999999</c:v>
                </c:pt>
                <c:pt idx="2">
                  <c:v>0.23100000000000001</c:v>
                </c:pt>
                <c:pt idx="3">
                  <c:v>0.5</c:v>
                </c:pt>
              </c:numCache>
            </c:numRef>
          </c:val>
        </c:ser>
        <c:dLbls>
          <c:showLegendKey val="0"/>
          <c:showVal val="0"/>
          <c:showCatName val="0"/>
          <c:showSerName val="0"/>
          <c:showPercent val="0"/>
          <c:showBubbleSize val="0"/>
        </c:dLbls>
        <c:gapWidth val="150"/>
        <c:axId val="40359424"/>
        <c:axId val="40360960"/>
      </c:barChart>
      <c:catAx>
        <c:axId val="40359424"/>
        <c:scaling>
          <c:orientation val="minMax"/>
        </c:scaling>
        <c:delete val="0"/>
        <c:axPos val="b"/>
        <c:numFmt formatCode="General" sourceLinked="0"/>
        <c:majorTickMark val="out"/>
        <c:minorTickMark val="none"/>
        <c:tickLblPos val="nextTo"/>
        <c:txPr>
          <a:bodyPr/>
          <a:lstStyle/>
          <a:p>
            <a:pPr>
              <a:defRPr lang="en-US" sz="800">
                <a:latin typeface="Arial" panose="020B0604020202020204" pitchFamily="34" charset="0"/>
                <a:cs typeface="Arial" panose="020B0604020202020204" pitchFamily="34" charset="0"/>
              </a:defRPr>
            </a:pPr>
            <a:endParaRPr lang="en-US"/>
          </a:p>
        </c:txPr>
        <c:crossAx val="40360960"/>
        <c:crosses val="autoZero"/>
        <c:auto val="1"/>
        <c:lblAlgn val="ctr"/>
        <c:lblOffset val="100"/>
        <c:noMultiLvlLbl val="0"/>
      </c:catAx>
      <c:valAx>
        <c:axId val="40360960"/>
        <c:scaling>
          <c:orientation val="minMax"/>
          <c:max val="1"/>
        </c:scaling>
        <c:delete val="0"/>
        <c:axPos val="l"/>
        <c:majorGridlines>
          <c:spPr>
            <a:ln>
              <a:noFill/>
            </a:ln>
          </c:spPr>
        </c:majorGridlines>
        <c:numFmt formatCode="0.0%" sourceLinked="1"/>
        <c:majorTickMark val="out"/>
        <c:minorTickMark val="none"/>
        <c:tickLblPos val="nextTo"/>
        <c:txPr>
          <a:bodyPr/>
          <a:lstStyle/>
          <a:p>
            <a:pPr>
              <a:defRPr lang="en-US" sz="800">
                <a:latin typeface="Arial" panose="020B0604020202020204" pitchFamily="34" charset="0"/>
                <a:cs typeface="Arial" panose="020B0604020202020204" pitchFamily="34" charset="0"/>
              </a:defRPr>
            </a:pPr>
            <a:endParaRPr lang="en-US"/>
          </a:p>
        </c:txPr>
        <c:crossAx val="40359424"/>
        <c:crosses val="autoZero"/>
        <c:crossBetween val="between"/>
      </c:valAx>
    </c:plotArea>
    <c:plotVisOnly val="1"/>
    <c:dispBlanksAs val="gap"/>
    <c:showDLblsOverMax val="0"/>
  </c:chart>
  <c:spPr>
    <a:ln>
      <a:no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manualLayout>
          <c:layoutTarget val="inner"/>
          <c:xMode val="edge"/>
          <c:yMode val="edge"/>
          <c:x val="0.21742883883700584"/>
          <c:y val="6.6575237697936759E-2"/>
          <c:w val="0.51593155506724453"/>
          <c:h val="0.88152543845926545"/>
        </c:manualLayout>
      </c:layout>
      <c:pieChart>
        <c:varyColors val="1"/>
        <c:ser>
          <c:idx val="0"/>
          <c:order val="0"/>
          <c:tx>
            <c:strRef>
              <c:f>Sheet1!$B$11</c:f>
              <c:strCache>
                <c:ptCount val="1"/>
                <c:pt idx="0">
                  <c:v>15-19 early school leaver enrolment</c:v>
                </c:pt>
              </c:strCache>
            </c:strRef>
          </c:tx>
          <c:spPr>
            <a:ln>
              <a:solidFill>
                <a:srgbClr val="000000"/>
              </a:solidFill>
            </a:ln>
            <a:effectLst/>
          </c:spPr>
          <c:dPt>
            <c:idx val="0"/>
            <c:bubble3D val="0"/>
            <c:spPr>
              <a:solidFill>
                <a:srgbClr val="000000"/>
              </a:solidFill>
              <a:ln>
                <a:solidFill>
                  <a:srgbClr val="000000"/>
                </a:solidFill>
              </a:ln>
              <a:effectLst/>
            </c:spPr>
          </c:dPt>
          <c:dPt>
            <c:idx val="1"/>
            <c:bubble3D val="0"/>
            <c:spPr>
              <a:solidFill>
                <a:srgbClr val="F1F2F2"/>
              </a:solidFill>
              <a:ln>
                <a:solidFill>
                  <a:srgbClr val="000000"/>
                </a:solidFill>
              </a:ln>
              <a:effectLst/>
            </c:spPr>
          </c:dPt>
          <c:dPt>
            <c:idx val="2"/>
            <c:bubble3D val="0"/>
            <c:spPr>
              <a:solidFill>
                <a:srgbClr val="78278B"/>
              </a:solidFill>
              <a:ln>
                <a:solidFill>
                  <a:srgbClr val="000000"/>
                </a:solidFill>
              </a:ln>
              <a:effectLst/>
            </c:spPr>
          </c:dPt>
          <c:dPt>
            <c:idx val="3"/>
            <c:bubble3D val="0"/>
            <c:spPr>
              <a:solidFill>
                <a:srgbClr val="439539"/>
              </a:solidFill>
              <a:ln>
                <a:solidFill>
                  <a:srgbClr val="000000"/>
                </a:solidFill>
              </a:ln>
              <a:effectLst/>
            </c:spPr>
          </c:dPt>
          <c:dLbls>
            <c:dLbl>
              <c:idx val="0"/>
              <c:layout>
                <c:manualLayout>
                  <c:x val="3.6175710594315243E-2"/>
                  <c:y val="7.1174377224199295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
              <c:layout>
                <c:manualLayout>
                  <c:x val="8.7855297157622733E-2"/>
                  <c:y val="-0.12811387900355864"/>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2"/>
              <c:layout/>
              <c:dLblPos val="outEnd"/>
              <c:showLegendKey val="0"/>
              <c:showVal val="0"/>
              <c:showCatName val="1"/>
              <c:showSerName val="0"/>
              <c:showPercent val="1"/>
              <c:showBubbleSize val="0"/>
              <c:extLst>
                <c:ext xmlns:c15="http://schemas.microsoft.com/office/drawing/2012/chart" uri="{CE6537A1-D6FC-4f65-9D91-7224C49458BB}"/>
              </c:extLst>
            </c:dLbl>
            <c:dLbl>
              <c:idx val="3"/>
              <c:layout>
                <c:manualLayout>
                  <c:x val="-1.5503875968992248E-2"/>
                  <c:y val="0"/>
                </c:manualLayout>
              </c:layout>
              <c:dLblPos val="bestFit"/>
              <c:showLegendKey val="0"/>
              <c:showVal val="0"/>
              <c:showCatName val="1"/>
              <c:showSerName val="0"/>
              <c:showPercent val="1"/>
              <c:showBubbleSize val="0"/>
              <c:extLst>
                <c:ext xmlns:c15="http://schemas.microsoft.com/office/drawing/2012/chart" uri="{CE6537A1-D6FC-4f65-9D91-7224C49458BB}"/>
              </c:extLst>
            </c:dLbl>
            <c:spPr>
              <a:noFill/>
              <a:ln>
                <a:noFill/>
              </a:ln>
              <a:effectLst/>
            </c:spPr>
            <c:txPr>
              <a:bodyPr/>
              <a:lstStyle/>
              <a:p>
                <a:pPr>
                  <a:defRPr lang="en-US" sz="800">
                    <a:latin typeface="Arial" panose="020B0604020202020204" pitchFamily="34" charset="0"/>
                    <a:cs typeface="Arial" panose="020B0604020202020204" pitchFamily="34" charset="0"/>
                  </a:defRPr>
                </a:pPr>
                <a:endParaRPr lang="en-US"/>
              </a:p>
            </c:txPr>
            <c:dLblPos val="outEnd"/>
            <c:showLegendKey val="0"/>
            <c:showVal val="1"/>
            <c:showCatName val="0"/>
            <c:showSerName val="0"/>
            <c:showPercent val="1"/>
            <c:showBubbleSize val="0"/>
            <c:showLeaderLines val="0"/>
            <c:extLst>
              <c:ext xmlns:c15="http://schemas.microsoft.com/office/drawing/2012/chart" uri="{CE6537A1-D6FC-4f65-9D91-7224C49458BB}"/>
            </c:extLst>
          </c:dLbls>
          <c:cat>
            <c:strRef>
              <c:f>Sheet1!$A$12:$A$15</c:f>
              <c:strCache>
                <c:ptCount val="4"/>
                <c:pt idx="0">
                  <c:v>Increased significantly</c:v>
                </c:pt>
                <c:pt idx="1">
                  <c:v>Increased slightly</c:v>
                </c:pt>
                <c:pt idx="2">
                  <c:v>No change</c:v>
                </c:pt>
                <c:pt idx="3">
                  <c:v>Decline</c:v>
                </c:pt>
              </c:strCache>
            </c:strRef>
          </c:cat>
          <c:val>
            <c:numRef>
              <c:f>Sheet1!$B$12:$B$15</c:f>
              <c:numCache>
                <c:formatCode>General</c:formatCode>
                <c:ptCount val="4"/>
                <c:pt idx="0">
                  <c:v>23.21</c:v>
                </c:pt>
                <c:pt idx="1">
                  <c:v>35.71</c:v>
                </c:pt>
                <c:pt idx="2">
                  <c:v>33.93</c:v>
                </c:pt>
                <c:pt idx="3">
                  <c:v>7.14</c:v>
                </c:pt>
              </c:numCache>
            </c:numRef>
          </c:val>
        </c:ser>
        <c:dLbls>
          <c:showLegendKey val="0"/>
          <c:showVal val="1"/>
          <c:showCatName val="0"/>
          <c:showSerName val="0"/>
          <c:showPercent val="0"/>
          <c:showBubbleSize val="0"/>
          <c:showLeaderLines val="0"/>
        </c:dLbls>
        <c:firstSliceAng val="0"/>
      </c:pieChart>
    </c:plotArea>
    <c:plotVisOnly val="1"/>
    <c:dispBlanksAs val="zero"/>
    <c:showDLblsOverMax val="0"/>
  </c:chart>
  <c:spPr>
    <a:noFill/>
    <a:ln>
      <a:no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manualLayout>
          <c:layoutTarget val="inner"/>
          <c:xMode val="edge"/>
          <c:yMode val="edge"/>
          <c:x val="8.2372627609274468E-2"/>
          <c:y val="0.10814830838452885"/>
          <c:w val="0.87042155831604084"/>
          <c:h val="0.69253929797236879"/>
        </c:manualLayout>
      </c:layout>
      <c:barChart>
        <c:barDir val="col"/>
        <c:grouping val="stacked"/>
        <c:varyColors val="0"/>
        <c:ser>
          <c:idx val="0"/>
          <c:order val="0"/>
          <c:tx>
            <c:strRef>
              <c:f>Sheet1!$B$85</c:f>
              <c:strCache>
                <c:ptCount val="1"/>
                <c:pt idx="0">
                  <c:v>Agree</c:v>
                </c:pt>
              </c:strCache>
            </c:strRef>
          </c:tx>
          <c:spPr>
            <a:solidFill>
              <a:srgbClr val="78278B"/>
            </a:solidFill>
            <a:effectLst/>
          </c:spPr>
          <c:invertIfNegative val="0"/>
          <c:cat>
            <c:strRef>
              <c:f>Sheet1!$A$86:$A$90</c:f>
              <c:strCache>
                <c:ptCount val="5"/>
                <c:pt idx="0">
                  <c:v>Higher in trades based programs</c:v>
                </c:pt>
                <c:pt idx="1">
                  <c:v>Higher in programs with SWL</c:v>
                </c:pt>
                <c:pt idx="2">
                  <c:v>Higher in programs with embedded LLN</c:v>
                </c:pt>
                <c:pt idx="3">
                  <c:v>Higher in EBT</c:v>
                </c:pt>
                <c:pt idx="4">
                  <c:v>Lower for those with below Year 11</c:v>
                </c:pt>
              </c:strCache>
            </c:strRef>
          </c:cat>
          <c:val>
            <c:numRef>
              <c:f>Sheet1!$B$86:$B$90</c:f>
              <c:numCache>
                <c:formatCode>General</c:formatCode>
                <c:ptCount val="5"/>
                <c:pt idx="0">
                  <c:v>19.23</c:v>
                </c:pt>
                <c:pt idx="1">
                  <c:v>34.620000000000012</c:v>
                </c:pt>
                <c:pt idx="2">
                  <c:v>26.919999999999991</c:v>
                </c:pt>
                <c:pt idx="3">
                  <c:v>21.150000000000031</c:v>
                </c:pt>
                <c:pt idx="4">
                  <c:v>15.38</c:v>
                </c:pt>
              </c:numCache>
            </c:numRef>
          </c:val>
        </c:ser>
        <c:ser>
          <c:idx val="1"/>
          <c:order val="1"/>
          <c:tx>
            <c:strRef>
              <c:f>Sheet1!$C$85</c:f>
              <c:strCache>
                <c:ptCount val="1"/>
                <c:pt idx="0">
                  <c:v>Strongly agree</c:v>
                </c:pt>
              </c:strCache>
            </c:strRef>
          </c:tx>
          <c:spPr>
            <a:solidFill>
              <a:srgbClr val="439539"/>
            </a:solidFill>
            <a:effectLst/>
          </c:spPr>
          <c:invertIfNegative val="0"/>
          <c:cat>
            <c:strRef>
              <c:f>Sheet1!$A$86:$A$90</c:f>
              <c:strCache>
                <c:ptCount val="5"/>
                <c:pt idx="0">
                  <c:v>Higher in trades based programs</c:v>
                </c:pt>
                <c:pt idx="1">
                  <c:v>Higher in programs with SWL</c:v>
                </c:pt>
                <c:pt idx="2">
                  <c:v>Higher in programs with embedded LLN</c:v>
                </c:pt>
                <c:pt idx="3">
                  <c:v>Higher in EBT</c:v>
                </c:pt>
                <c:pt idx="4">
                  <c:v>Lower for those with below Year 11</c:v>
                </c:pt>
              </c:strCache>
            </c:strRef>
          </c:cat>
          <c:val>
            <c:numRef>
              <c:f>Sheet1!$C$86:$C$90</c:f>
              <c:numCache>
                <c:formatCode>General</c:formatCode>
                <c:ptCount val="5"/>
                <c:pt idx="0">
                  <c:v>36.54</c:v>
                </c:pt>
                <c:pt idx="1">
                  <c:v>19.23</c:v>
                </c:pt>
                <c:pt idx="2">
                  <c:v>15.38</c:v>
                </c:pt>
                <c:pt idx="3">
                  <c:v>32.690000000000012</c:v>
                </c:pt>
                <c:pt idx="4">
                  <c:v>19.23</c:v>
                </c:pt>
              </c:numCache>
            </c:numRef>
          </c:val>
        </c:ser>
        <c:dLbls>
          <c:showLegendKey val="0"/>
          <c:showVal val="0"/>
          <c:showCatName val="0"/>
          <c:showSerName val="0"/>
          <c:showPercent val="0"/>
          <c:showBubbleSize val="0"/>
        </c:dLbls>
        <c:gapWidth val="150"/>
        <c:overlap val="100"/>
        <c:axId val="46823296"/>
        <c:axId val="46824832"/>
      </c:barChart>
      <c:catAx>
        <c:axId val="46823296"/>
        <c:scaling>
          <c:orientation val="minMax"/>
        </c:scaling>
        <c:delete val="0"/>
        <c:axPos val="b"/>
        <c:numFmt formatCode="General" sourceLinked="0"/>
        <c:majorTickMark val="out"/>
        <c:minorTickMark val="none"/>
        <c:tickLblPos val="nextTo"/>
        <c:txPr>
          <a:bodyPr/>
          <a:lstStyle/>
          <a:p>
            <a:pPr>
              <a:defRPr lang="en-US" sz="800">
                <a:latin typeface="Arial" panose="020B0604020202020204" pitchFamily="34" charset="0"/>
                <a:cs typeface="Arial" panose="020B0604020202020204" pitchFamily="34" charset="0"/>
              </a:defRPr>
            </a:pPr>
            <a:endParaRPr lang="en-US"/>
          </a:p>
        </c:txPr>
        <c:crossAx val="46824832"/>
        <c:crosses val="autoZero"/>
        <c:auto val="1"/>
        <c:lblAlgn val="ctr"/>
        <c:lblOffset val="100"/>
        <c:noMultiLvlLbl val="0"/>
      </c:catAx>
      <c:valAx>
        <c:axId val="46824832"/>
        <c:scaling>
          <c:orientation val="minMax"/>
        </c:scaling>
        <c:delete val="0"/>
        <c:axPos val="l"/>
        <c:majorGridlines>
          <c:spPr>
            <a:ln>
              <a:noFill/>
            </a:ln>
          </c:spPr>
        </c:majorGridlines>
        <c:numFmt formatCode="General" sourceLinked="1"/>
        <c:majorTickMark val="out"/>
        <c:minorTickMark val="none"/>
        <c:tickLblPos val="nextTo"/>
        <c:txPr>
          <a:bodyPr/>
          <a:lstStyle/>
          <a:p>
            <a:pPr>
              <a:defRPr lang="en-US" sz="800">
                <a:latin typeface="Arial" panose="020B0604020202020204" pitchFamily="34" charset="0"/>
                <a:cs typeface="Arial" panose="020B0604020202020204" pitchFamily="34" charset="0"/>
              </a:defRPr>
            </a:pPr>
            <a:endParaRPr lang="en-US"/>
          </a:p>
        </c:txPr>
        <c:crossAx val="46823296"/>
        <c:crosses val="autoZero"/>
        <c:crossBetween val="between"/>
      </c:valAx>
    </c:plotArea>
    <c:legend>
      <c:legendPos val="r"/>
      <c:layout>
        <c:manualLayout>
          <c:xMode val="edge"/>
          <c:yMode val="edge"/>
          <c:x val="0.35419634820015727"/>
          <c:y val="2.7149490929018489E-3"/>
          <c:w val="0.30361465647119018"/>
          <c:h val="0.11006165649412167"/>
        </c:manualLayout>
      </c:layout>
      <c:overlay val="0"/>
      <c:txPr>
        <a:bodyPr/>
        <a:lstStyle/>
        <a:p>
          <a:pPr>
            <a:defRPr lang="en-US"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txPr>
    <a:bodyPr/>
    <a:lstStyle/>
    <a:p>
      <a:pPr>
        <a:defRPr sz="1200"/>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manualLayout>
          <c:layoutTarget val="inner"/>
          <c:xMode val="edge"/>
          <c:yMode val="edge"/>
          <c:x val="0.10576385359721334"/>
          <c:y val="4.6237915090374108E-2"/>
          <c:w val="0.86549300556139652"/>
          <c:h val="0.41496360874184546"/>
        </c:manualLayout>
      </c:layout>
      <c:barChart>
        <c:barDir val="col"/>
        <c:grouping val="clustered"/>
        <c:varyColors val="0"/>
        <c:ser>
          <c:idx val="0"/>
          <c:order val="0"/>
          <c:tx>
            <c:strRef>
              <c:f>Sheet1!$F$5</c:f>
              <c:strCache>
                <c:ptCount val="1"/>
                <c:pt idx="0">
                  <c:v>No.</c:v>
                </c:pt>
              </c:strCache>
            </c:strRef>
          </c:tx>
          <c:spPr>
            <a:solidFill>
              <a:srgbClr val="781E8B"/>
            </a:solidFill>
            <a:effectLst/>
          </c:spPr>
          <c:invertIfNegative val="0"/>
          <c:cat>
            <c:strRef>
              <c:f>Sheet1!$E$6:$E$18</c:f>
              <c:strCache>
                <c:ptCount val="13"/>
                <c:pt idx="0">
                  <c:v>Employer</c:v>
                </c:pt>
                <c:pt idx="1">
                  <c:v>Youth support agencies</c:v>
                </c:pt>
                <c:pt idx="2">
                  <c:v>Job Services Australia agencies</c:v>
                </c:pt>
                <c:pt idx="3">
                  <c:v>Schools</c:v>
                </c:pt>
                <c:pt idx="4">
                  <c:v>Hospitals/aged care/health</c:v>
                </c:pt>
                <c:pt idx="5">
                  <c:v>Non-government organisation</c:v>
                </c:pt>
                <c:pt idx="6">
                  <c:v>Government (local/state)</c:v>
                </c:pt>
                <c:pt idx="7">
                  <c:v>Public VET providers</c:v>
                </c:pt>
                <c:pt idx="8">
                  <c:v>Australian Apprenticeship Centres</c:v>
                </c:pt>
                <c:pt idx="9">
                  <c:v>Literacy providers</c:v>
                </c:pt>
                <c:pt idx="10">
                  <c:v>Other</c:v>
                </c:pt>
                <c:pt idx="11">
                  <c:v>Other private RTOs</c:v>
                </c:pt>
                <c:pt idx="12">
                  <c:v>Chamber of commerce</c:v>
                </c:pt>
              </c:strCache>
            </c:strRef>
          </c:cat>
          <c:val>
            <c:numRef>
              <c:f>Sheet1!$F$6:$F$18</c:f>
              <c:numCache>
                <c:formatCode>General</c:formatCode>
                <c:ptCount val="13"/>
                <c:pt idx="0">
                  <c:v>33</c:v>
                </c:pt>
                <c:pt idx="1">
                  <c:v>13</c:v>
                </c:pt>
                <c:pt idx="2">
                  <c:v>12</c:v>
                </c:pt>
                <c:pt idx="3">
                  <c:v>11</c:v>
                </c:pt>
                <c:pt idx="4">
                  <c:v>8</c:v>
                </c:pt>
                <c:pt idx="5">
                  <c:v>7</c:v>
                </c:pt>
                <c:pt idx="6">
                  <c:v>6</c:v>
                </c:pt>
                <c:pt idx="7">
                  <c:v>5</c:v>
                </c:pt>
                <c:pt idx="8">
                  <c:v>4</c:v>
                </c:pt>
                <c:pt idx="9">
                  <c:v>3</c:v>
                </c:pt>
                <c:pt idx="10">
                  <c:v>3</c:v>
                </c:pt>
                <c:pt idx="11">
                  <c:v>2</c:v>
                </c:pt>
                <c:pt idx="12">
                  <c:v>1</c:v>
                </c:pt>
              </c:numCache>
            </c:numRef>
          </c:val>
        </c:ser>
        <c:dLbls>
          <c:showLegendKey val="0"/>
          <c:showVal val="0"/>
          <c:showCatName val="0"/>
          <c:showSerName val="0"/>
          <c:showPercent val="0"/>
          <c:showBubbleSize val="0"/>
        </c:dLbls>
        <c:gapWidth val="150"/>
        <c:axId val="46850432"/>
        <c:axId val="46851968"/>
      </c:barChart>
      <c:catAx>
        <c:axId val="46850432"/>
        <c:scaling>
          <c:orientation val="minMax"/>
        </c:scaling>
        <c:delete val="0"/>
        <c:axPos val="b"/>
        <c:majorTickMark val="out"/>
        <c:minorTickMark val="none"/>
        <c:tickLblPos val="nextTo"/>
        <c:txPr>
          <a:bodyPr/>
          <a:lstStyle/>
          <a:p>
            <a:pPr>
              <a:defRPr sz="800">
                <a:latin typeface="Arial" panose="020B0604020202020204" pitchFamily="34" charset="0"/>
                <a:cs typeface="Arial" panose="020B0604020202020204" pitchFamily="34" charset="0"/>
              </a:defRPr>
            </a:pPr>
            <a:endParaRPr lang="en-US"/>
          </a:p>
        </c:txPr>
        <c:crossAx val="46851968"/>
        <c:crosses val="autoZero"/>
        <c:auto val="1"/>
        <c:lblAlgn val="ctr"/>
        <c:lblOffset val="100"/>
        <c:noMultiLvlLbl val="0"/>
      </c:catAx>
      <c:valAx>
        <c:axId val="46851968"/>
        <c:scaling>
          <c:orientation val="minMax"/>
        </c:scaling>
        <c:delete val="0"/>
        <c:axPos val="l"/>
        <c:majorGridlines/>
        <c:title>
          <c:tx>
            <c:rich>
              <a:bodyPr rot="-5400000" vert="horz"/>
              <a:lstStyle/>
              <a:p>
                <a:pPr>
                  <a:defRPr sz="800" b="0">
                    <a:latin typeface="Arial" panose="020B0604020202020204" pitchFamily="34" charset="0"/>
                    <a:cs typeface="Arial" panose="020B0604020202020204" pitchFamily="34" charset="0"/>
                  </a:defRPr>
                </a:pPr>
                <a:r>
                  <a:rPr lang="en-US" sz="800" b="0">
                    <a:latin typeface="Arial" panose="020B0604020202020204" pitchFamily="34" charset="0"/>
                    <a:cs typeface="Arial" panose="020B0604020202020204" pitchFamily="34" charset="0"/>
                  </a:rPr>
                  <a:t>Number</a:t>
                </a:r>
                <a:r>
                  <a:rPr lang="en-US" sz="800" b="0" baseline="0">
                    <a:latin typeface="Arial" panose="020B0604020202020204" pitchFamily="34" charset="0"/>
                    <a:cs typeface="Arial" panose="020B0604020202020204" pitchFamily="34" charset="0"/>
                  </a:rPr>
                  <a:t> of respondents</a:t>
                </a:r>
                <a:endParaRPr lang="en-US" sz="800" b="0">
                  <a:latin typeface="Arial" panose="020B0604020202020204" pitchFamily="34" charset="0"/>
                  <a:cs typeface="Arial" panose="020B0604020202020204" pitchFamily="34" charset="0"/>
                </a:endParaRPr>
              </a:p>
            </c:rich>
          </c:tx>
          <c:layout/>
          <c:overlay val="0"/>
        </c:title>
        <c:numFmt formatCode="General" sourceLinked="1"/>
        <c:majorTickMark val="out"/>
        <c:minorTickMark val="none"/>
        <c:tickLblPos val="nextTo"/>
        <c:txPr>
          <a:bodyPr/>
          <a:lstStyle/>
          <a:p>
            <a:pPr>
              <a:defRPr sz="800">
                <a:latin typeface="Arial" panose="020B0604020202020204" pitchFamily="34" charset="0"/>
                <a:cs typeface="Arial" panose="020B0604020202020204" pitchFamily="34" charset="0"/>
              </a:defRPr>
            </a:pPr>
            <a:endParaRPr lang="en-US"/>
          </a:p>
        </c:txPr>
        <c:crossAx val="46850432"/>
        <c:crosses val="autoZero"/>
        <c:crossBetween val="between"/>
      </c:valAx>
    </c:plotArea>
    <c:plotVisOnly val="1"/>
    <c:dispBlanksAs val="gap"/>
    <c:showDLblsOverMax val="0"/>
  </c:chart>
  <c:spPr>
    <a:ln>
      <a:noFill/>
    </a:ln>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col"/>
        <c:grouping val="percentStacked"/>
        <c:varyColors val="0"/>
        <c:ser>
          <c:idx val="0"/>
          <c:order val="0"/>
          <c:tx>
            <c:strRef>
              <c:f>'Question 1'!$C$3</c:f>
              <c:strCache>
                <c:ptCount val="1"/>
                <c:pt idx="0">
                  <c:v>No involvement from employers and industry</c:v>
                </c:pt>
              </c:strCache>
            </c:strRef>
          </c:tx>
          <c:spPr>
            <a:solidFill>
              <a:srgbClr val="78278B"/>
            </a:solidFill>
            <a:ln>
              <a:solidFill>
                <a:srgbClr val="000000"/>
              </a:solidFill>
            </a:ln>
            <a:effectLst/>
          </c:spPr>
          <c:invertIfNegative val="0"/>
          <c:cat>
            <c:strRef>
              <c:f>'Question 1'!$B$4:$B$12</c:f>
              <c:strCache>
                <c:ptCount val="9"/>
                <c:pt idx="0">
                  <c:v>Program development</c:v>
                </c:pt>
                <c:pt idx="1">
                  <c:v>Worksite/workplace tasters</c:v>
                </c:pt>
                <c:pt idx="2">
                  <c:v>Program delivery</c:v>
                </c:pt>
                <c:pt idx="3">
                  <c:v>Structured workplace learning</c:v>
                </c:pt>
                <c:pt idx="4">
                  <c:v>Pathways advice</c:v>
                </c:pt>
                <c:pt idx="5">
                  <c:v>Student mentoring</c:v>
                </c:pt>
                <c:pt idx="6">
                  <c:v>Student assessment</c:v>
                </c:pt>
                <c:pt idx="7">
                  <c:v>Trainer work shadowing</c:v>
                </c:pt>
                <c:pt idx="8">
                  <c:v>Student selection</c:v>
                </c:pt>
              </c:strCache>
            </c:strRef>
          </c:cat>
          <c:val>
            <c:numRef>
              <c:f>'Question 1'!$C$4:$C$12</c:f>
              <c:numCache>
                <c:formatCode>General</c:formatCode>
                <c:ptCount val="9"/>
                <c:pt idx="0">
                  <c:v>4</c:v>
                </c:pt>
                <c:pt idx="1">
                  <c:v>4</c:v>
                </c:pt>
                <c:pt idx="2">
                  <c:v>7</c:v>
                </c:pt>
                <c:pt idx="3">
                  <c:v>9</c:v>
                </c:pt>
                <c:pt idx="4">
                  <c:v>10</c:v>
                </c:pt>
                <c:pt idx="5">
                  <c:v>10</c:v>
                </c:pt>
                <c:pt idx="6">
                  <c:v>12</c:v>
                </c:pt>
                <c:pt idx="7">
                  <c:v>12</c:v>
                </c:pt>
                <c:pt idx="8">
                  <c:v>17</c:v>
                </c:pt>
              </c:numCache>
            </c:numRef>
          </c:val>
        </c:ser>
        <c:ser>
          <c:idx val="1"/>
          <c:order val="1"/>
          <c:tx>
            <c:strRef>
              <c:f>'Question 1'!$D$3</c:f>
              <c:strCache>
                <c:ptCount val="1"/>
                <c:pt idx="0">
                  <c:v>Limited involvement from employers and industry</c:v>
                </c:pt>
              </c:strCache>
            </c:strRef>
          </c:tx>
          <c:spPr>
            <a:solidFill>
              <a:srgbClr val="439539"/>
            </a:solidFill>
            <a:ln>
              <a:solidFill>
                <a:srgbClr val="000000"/>
              </a:solidFill>
            </a:ln>
            <a:effectLst/>
          </c:spPr>
          <c:invertIfNegative val="0"/>
          <c:cat>
            <c:strRef>
              <c:f>'Question 1'!$B$4:$B$12</c:f>
              <c:strCache>
                <c:ptCount val="9"/>
                <c:pt idx="0">
                  <c:v>Program development</c:v>
                </c:pt>
                <c:pt idx="1">
                  <c:v>Worksite/workplace tasters</c:v>
                </c:pt>
                <c:pt idx="2">
                  <c:v>Program delivery</c:v>
                </c:pt>
                <c:pt idx="3">
                  <c:v>Structured workplace learning</c:v>
                </c:pt>
                <c:pt idx="4">
                  <c:v>Pathways advice</c:v>
                </c:pt>
                <c:pt idx="5">
                  <c:v>Student mentoring</c:v>
                </c:pt>
                <c:pt idx="6">
                  <c:v>Student assessment</c:v>
                </c:pt>
                <c:pt idx="7">
                  <c:v>Trainer work shadowing</c:v>
                </c:pt>
                <c:pt idx="8">
                  <c:v>Student selection</c:v>
                </c:pt>
              </c:strCache>
            </c:strRef>
          </c:cat>
          <c:val>
            <c:numRef>
              <c:f>'Question 1'!$D$4:$D$12</c:f>
              <c:numCache>
                <c:formatCode>General</c:formatCode>
                <c:ptCount val="9"/>
                <c:pt idx="0">
                  <c:v>18</c:v>
                </c:pt>
                <c:pt idx="1">
                  <c:v>16</c:v>
                </c:pt>
                <c:pt idx="2">
                  <c:v>15</c:v>
                </c:pt>
                <c:pt idx="3">
                  <c:v>10</c:v>
                </c:pt>
                <c:pt idx="4">
                  <c:v>20</c:v>
                </c:pt>
                <c:pt idx="5">
                  <c:v>23</c:v>
                </c:pt>
                <c:pt idx="6">
                  <c:v>21</c:v>
                </c:pt>
                <c:pt idx="7">
                  <c:v>19</c:v>
                </c:pt>
                <c:pt idx="8">
                  <c:v>19</c:v>
                </c:pt>
              </c:numCache>
            </c:numRef>
          </c:val>
        </c:ser>
        <c:ser>
          <c:idx val="2"/>
          <c:order val="2"/>
          <c:tx>
            <c:strRef>
              <c:f>'Question 1'!$E$3</c:f>
              <c:strCache>
                <c:ptCount val="1"/>
                <c:pt idx="0">
                  <c:v>Moderate involvement from employers and industry</c:v>
                </c:pt>
              </c:strCache>
            </c:strRef>
          </c:tx>
          <c:spPr>
            <a:solidFill>
              <a:srgbClr val="000000"/>
            </a:solidFill>
            <a:ln>
              <a:solidFill>
                <a:srgbClr val="000000"/>
              </a:solidFill>
            </a:ln>
            <a:effectLst/>
          </c:spPr>
          <c:invertIfNegative val="0"/>
          <c:cat>
            <c:strRef>
              <c:f>'Question 1'!$B$4:$B$12</c:f>
              <c:strCache>
                <c:ptCount val="9"/>
                <c:pt idx="0">
                  <c:v>Program development</c:v>
                </c:pt>
                <c:pt idx="1">
                  <c:v>Worksite/workplace tasters</c:v>
                </c:pt>
                <c:pt idx="2">
                  <c:v>Program delivery</c:v>
                </c:pt>
                <c:pt idx="3">
                  <c:v>Structured workplace learning</c:v>
                </c:pt>
                <c:pt idx="4">
                  <c:v>Pathways advice</c:v>
                </c:pt>
                <c:pt idx="5">
                  <c:v>Student mentoring</c:v>
                </c:pt>
                <c:pt idx="6">
                  <c:v>Student assessment</c:v>
                </c:pt>
                <c:pt idx="7">
                  <c:v>Trainer work shadowing</c:v>
                </c:pt>
                <c:pt idx="8">
                  <c:v>Student selection</c:v>
                </c:pt>
              </c:strCache>
            </c:strRef>
          </c:cat>
          <c:val>
            <c:numRef>
              <c:f>'Question 1'!$E$4:$E$12</c:f>
              <c:numCache>
                <c:formatCode>General</c:formatCode>
                <c:ptCount val="9"/>
                <c:pt idx="0">
                  <c:v>16</c:v>
                </c:pt>
                <c:pt idx="1">
                  <c:v>15</c:v>
                </c:pt>
                <c:pt idx="2">
                  <c:v>17</c:v>
                </c:pt>
                <c:pt idx="3">
                  <c:v>16</c:v>
                </c:pt>
                <c:pt idx="4">
                  <c:v>13</c:v>
                </c:pt>
                <c:pt idx="5">
                  <c:v>12</c:v>
                </c:pt>
                <c:pt idx="6">
                  <c:v>10</c:v>
                </c:pt>
                <c:pt idx="7">
                  <c:v>14</c:v>
                </c:pt>
                <c:pt idx="8">
                  <c:v>4</c:v>
                </c:pt>
              </c:numCache>
            </c:numRef>
          </c:val>
        </c:ser>
        <c:ser>
          <c:idx val="3"/>
          <c:order val="3"/>
          <c:tx>
            <c:strRef>
              <c:f>'Question 1'!$F$3</c:f>
              <c:strCache>
                <c:ptCount val="1"/>
                <c:pt idx="0">
                  <c:v>Substantial involvement from employers and industry</c:v>
                </c:pt>
              </c:strCache>
            </c:strRef>
          </c:tx>
          <c:spPr>
            <a:solidFill>
              <a:srgbClr val="F1F2F2"/>
            </a:solidFill>
            <a:ln>
              <a:solidFill>
                <a:srgbClr val="000000"/>
              </a:solidFill>
            </a:ln>
            <a:effectLst/>
          </c:spPr>
          <c:invertIfNegative val="0"/>
          <c:cat>
            <c:strRef>
              <c:f>'Question 1'!$B$4:$B$12</c:f>
              <c:strCache>
                <c:ptCount val="9"/>
                <c:pt idx="0">
                  <c:v>Program development</c:v>
                </c:pt>
                <c:pt idx="1">
                  <c:v>Worksite/workplace tasters</c:v>
                </c:pt>
                <c:pt idx="2">
                  <c:v>Program delivery</c:v>
                </c:pt>
                <c:pt idx="3">
                  <c:v>Structured workplace learning</c:v>
                </c:pt>
                <c:pt idx="4">
                  <c:v>Pathways advice</c:v>
                </c:pt>
                <c:pt idx="5">
                  <c:v>Student mentoring</c:v>
                </c:pt>
                <c:pt idx="6">
                  <c:v>Student assessment</c:v>
                </c:pt>
                <c:pt idx="7">
                  <c:v>Trainer work shadowing</c:v>
                </c:pt>
                <c:pt idx="8">
                  <c:v>Student selection</c:v>
                </c:pt>
              </c:strCache>
            </c:strRef>
          </c:cat>
          <c:val>
            <c:numRef>
              <c:f>'Question 1'!$F$4:$F$12</c:f>
              <c:numCache>
                <c:formatCode>General</c:formatCode>
                <c:ptCount val="9"/>
                <c:pt idx="0">
                  <c:v>10</c:v>
                </c:pt>
                <c:pt idx="1">
                  <c:v>13</c:v>
                </c:pt>
                <c:pt idx="2">
                  <c:v>9</c:v>
                </c:pt>
                <c:pt idx="3">
                  <c:v>13</c:v>
                </c:pt>
                <c:pt idx="4">
                  <c:v>5</c:v>
                </c:pt>
                <c:pt idx="5">
                  <c:v>3</c:v>
                </c:pt>
                <c:pt idx="6">
                  <c:v>5</c:v>
                </c:pt>
                <c:pt idx="7">
                  <c:v>3</c:v>
                </c:pt>
                <c:pt idx="8">
                  <c:v>8</c:v>
                </c:pt>
              </c:numCache>
            </c:numRef>
          </c:val>
        </c:ser>
        <c:dLbls>
          <c:showLegendKey val="0"/>
          <c:showVal val="0"/>
          <c:showCatName val="0"/>
          <c:showSerName val="0"/>
          <c:showPercent val="0"/>
          <c:showBubbleSize val="0"/>
        </c:dLbls>
        <c:gapWidth val="150"/>
        <c:overlap val="100"/>
        <c:axId val="47202304"/>
        <c:axId val="47203840"/>
      </c:barChart>
      <c:catAx>
        <c:axId val="47202304"/>
        <c:scaling>
          <c:orientation val="minMax"/>
        </c:scaling>
        <c:delete val="0"/>
        <c:axPos val="b"/>
        <c:numFmt formatCode="General" sourceLinked="0"/>
        <c:majorTickMark val="out"/>
        <c:minorTickMark val="none"/>
        <c:tickLblPos val="nextTo"/>
        <c:txPr>
          <a:bodyPr/>
          <a:lstStyle/>
          <a:p>
            <a:pPr>
              <a:defRPr lang="en-US" sz="800">
                <a:latin typeface="Arial" panose="020B0604020202020204" pitchFamily="34" charset="0"/>
                <a:cs typeface="Arial" panose="020B0604020202020204" pitchFamily="34" charset="0"/>
              </a:defRPr>
            </a:pPr>
            <a:endParaRPr lang="en-US"/>
          </a:p>
        </c:txPr>
        <c:crossAx val="47203840"/>
        <c:crosses val="autoZero"/>
        <c:auto val="1"/>
        <c:lblAlgn val="ctr"/>
        <c:lblOffset val="100"/>
        <c:noMultiLvlLbl val="0"/>
      </c:catAx>
      <c:valAx>
        <c:axId val="47203840"/>
        <c:scaling>
          <c:orientation val="minMax"/>
        </c:scaling>
        <c:delete val="0"/>
        <c:axPos val="l"/>
        <c:majorGridlines>
          <c:spPr>
            <a:ln>
              <a:noFill/>
            </a:ln>
          </c:spPr>
        </c:majorGridlines>
        <c:numFmt formatCode="0%" sourceLinked="1"/>
        <c:majorTickMark val="out"/>
        <c:minorTickMark val="none"/>
        <c:tickLblPos val="nextTo"/>
        <c:txPr>
          <a:bodyPr/>
          <a:lstStyle/>
          <a:p>
            <a:pPr>
              <a:defRPr lang="en-US" sz="800">
                <a:latin typeface="Arial" panose="020B0604020202020204" pitchFamily="34" charset="0"/>
                <a:cs typeface="Arial" panose="020B0604020202020204" pitchFamily="34" charset="0"/>
              </a:defRPr>
            </a:pPr>
            <a:endParaRPr lang="en-US"/>
          </a:p>
        </c:txPr>
        <c:crossAx val="47202304"/>
        <c:crosses val="autoZero"/>
        <c:crossBetween val="between"/>
      </c:valAx>
    </c:plotArea>
    <c:legend>
      <c:legendPos val="r"/>
      <c:layout>
        <c:manualLayout>
          <c:xMode val="edge"/>
          <c:yMode val="edge"/>
          <c:x val="0.66084216138147756"/>
          <c:y val="3.4465331473205484E-2"/>
          <c:w val="0.28243474052227885"/>
          <c:h val="0.55602216389617953"/>
        </c:manualLayout>
      </c:layout>
      <c:overlay val="0"/>
      <c:txPr>
        <a:bodyPr/>
        <a:lstStyle/>
        <a:p>
          <a:pPr>
            <a:defRPr lang="en-US"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txDef>
      <a:spPr>
        <a:solidFill>
          <a:schemeClr val="lt1"/>
        </a:solidFill>
        <a:ln w="6350">
          <a:solidFill>
            <a:prstClr val="black"/>
          </a:solidFill>
        </a:ln>
        <a:effectLst/>
      </a:spPr>
      <a:bodyPr wrap="square" rtlCol="0"/>
      <a:lstStyle/>
      <a:style>
        <a:lnRef idx="0">
          <a:schemeClr val="accent1"/>
        </a:lnRef>
        <a:fillRef idx="0">
          <a:schemeClr val="accent1"/>
        </a:fillRef>
        <a:effectRef idx="0">
          <a:schemeClr val="accent1"/>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3554952-6B8F-4687-BE0B-B92B55BA9E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82</TotalTime>
  <Pages>83</Pages>
  <Words>22090</Words>
  <Characters>125917</Characters>
  <Application>Microsoft Office Word</Application>
  <DocSecurity>0</DocSecurity>
  <Lines>1049</Lines>
  <Paragraphs>295</Paragraphs>
  <ScaleCrop>false</ScaleCrop>
  <HeadingPairs>
    <vt:vector size="2" baseType="variant">
      <vt:variant>
        <vt:lpstr>Title</vt:lpstr>
      </vt:variant>
      <vt:variant>
        <vt:i4>1</vt:i4>
      </vt:variant>
    </vt:vector>
  </HeadingPairs>
  <TitlesOfParts>
    <vt:vector size="1" baseType="lpstr">
      <vt:lpstr/>
    </vt:vector>
  </TitlesOfParts>
  <Company>UQ</Company>
  <LinksUpToDate>false</LinksUpToDate>
  <CharactersWithSpaces>147712</CharactersWithSpaces>
  <SharedDoc>false</SharedDoc>
  <HLinks>
    <vt:vector size="156" baseType="variant">
      <vt:variant>
        <vt:i4>1769533</vt:i4>
      </vt:variant>
      <vt:variant>
        <vt:i4>150</vt:i4>
      </vt:variant>
      <vt:variant>
        <vt:i4>0</vt:i4>
      </vt:variant>
      <vt:variant>
        <vt:i4>5</vt:i4>
      </vt:variant>
      <vt:variant>
        <vt:lpwstr>http://www.dius.gov.uk/research</vt:lpwstr>
      </vt:variant>
      <vt:variant>
        <vt:lpwstr/>
      </vt:variant>
      <vt:variant>
        <vt:i4>7667763</vt:i4>
      </vt:variant>
      <vt:variant>
        <vt:i4>147</vt:i4>
      </vt:variant>
      <vt:variant>
        <vt:i4>0</vt:i4>
      </vt:variant>
      <vt:variant>
        <vt:i4>5</vt:i4>
      </vt:variant>
      <vt:variant>
        <vt:lpwstr>http://www.skope.ac.uk/PressReseaseDetails.asp?ReleaseID=5</vt:lpwstr>
      </vt:variant>
      <vt:variant>
        <vt:lpwstr/>
      </vt:variant>
      <vt:variant>
        <vt:i4>3932169</vt:i4>
      </vt:variant>
      <vt:variant>
        <vt:i4>144</vt:i4>
      </vt:variant>
      <vt:variant>
        <vt:i4>0</vt:i4>
      </vt:variant>
      <vt:variant>
        <vt:i4>5</vt:i4>
      </vt:variant>
      <vt:variant>
        <vt:lpwstr>http://www.trainingvillage.gr/etv/Projects_Networks/Skillsnet/Work/w_view.asp</vt:lpwstr>
      </vt:variant>
      <vt:variant>
        <vt:lpwstr/>
      </vt:variant>
      <vt:variant>
        <vt:i4>1769594</vt:i4>
      </vt:variant>
      <vt:variant>
        <vt:i4>141</vt:i4>
      </vt:variant>
      <vt:variant>
        <vt:i4>0</vt:i4>
      </vt:variant>
      <vt:variant>
        <vt:i4>5</vt:i4>
      </vt:variant>
      <vt:variant>
        <vt:lpwstr>http://www.hlst.heacademy.ac.uk/projects/r4 sheehan summary</vt:lpwstr>
      </vt:variant>
      <vt:variant>
        <vt:lpwstr/>
      </vt:variant>
      <vt:variant>
        <vt:i4>2162778</vt:i4>
      </vt:variant>
      <vt:variant>
        <vt:i4>138</vt:i4>
      </vt:variant>
      <vt:variant>
        <vt:i4>0</vt:i4>
      </vt:variant>
      <vt:variant>
        <vt:i4>5</vt:i4>
      </vt:variant>
      <vt:variant>
        <vt:lpwstr>http://heerd.open.ac.uk/1653/</vt:lpwstr>
      </vt:variant>
      <vt:variant>
        <vt:lpwstr/>
      </vt:variant>
      <vt:variant>
        <vt:i4>852014</vt:i4>
      </vt:variant>
      <vt:variant>
        <vt:i4>135</vt:i4>
      </vt:variant>
      <vt:variant>
        <vt:i4>0</vt:i4>
      </vt:variant>
      <vt:variant>
        <vt:i4>5</vt:i4>
      </vt:variant>
      <vt:variant>
        <vt:lpwstr>http://www.trainingvillage.gr/erv/Projects_Network/ResearchLab</vt:lpwstr>
      </vt:variant>
      <vt:variant>
        <vt:lpwstr/>
      </vt:variant>
      <vt:variant>
        <vt:i4>2162711</vt:i4>
      </vt:variant>
      <vt:variant>
        <vt:i4>132</vt:i4>
      </vt:variant>
      <vt:variant>
        <vt:i4>0</vt:i4>
      </vt:variant>
      <vt:variant>
        <vt:i4>5</vt:i4>
      </vt:variant>
      <vt:variant>
        <vt:lpwstr>http://www.innovative-apprenticeship.net/</vt:lpwstr>
      </vt:variant>
      <vt:variant>
        <vt:lpwstr/>
      </vt:variant>
      <vt:variant>
        <vt:i4>1900580</vt:i4>
      </vt:variant>
      <vt:variant>
        <vt:i4>129</vt:i4>
      </vt:variant>
      <vt:variant>
        <vt:i4>0</vt:i4>
      </vt:variant>
      <vt:variant>
        <vt:i4>5</vt:i4>
      </vt:variant>
      <vt:variant>
        <vt:lpwstr>http://ec.europa.eu/growthandjobs/pdf/illustrated-version_en.pdf</vt:lpwstr>
      </vt:variant>
      <vt:variant>
        <vt:lpwstr/>
      </vt:variant>
      <vt:variant>
        <vt:i4>2162711</vt:i4>
      </vt:variant>
      <vt:variant>
        <vt:i4>126</vt:i4>
      </vt:variant>
      <vt:variant>
        <vt:i4>0</vt:i4>
      </vt:variant>
      <vt:variant>
        <vt:i4>5</vt:i4>
      </vt:variant>
      <vt:variant>
        <vt:lpwstr>http://www.innovative-apprenticeship.net/</vt:lpwstr>
      </vt:variant>
      <vt:variant>
        <vt:lpwstr/>
      </vt:variant>
      <vt:variant>
        <vt:i4>7667818</vt:i4>
      </vt:variant>
      <vt:variant>
        <vt:i4>123</vt:i4>
      </vt:variant>
      <vt:variant>
        <vt:i4>0</vt:i4>
      </vt:variant>
      <vt:variant>
        <vt:i4>5</vt:i4>
      </vt:variant>
      <vt:variant>
        <vt:lpwstr>http://www.trainingvillage.gr/etc/Upload/Information_resources/Bookshop/489C18E</vt:lpwstr>
      </vt:variant>
      <vt:variant>
        <vt:lpwstr/>
      </vt:variant>
      <vt:variant>
        <vt:i4>6815769</vt:i4>
      </vt:variant>
      <vt:variant>
        <vt:i4>120</vt:i4>
      </vt:variant>
      <vt:variant>
        <vt:i4>0</vt:i4>
      </vt:variant>
      <vt:variant>
        <vt:i4>5</vt:i4>
      </vt:variant>
      <vt:variant>
        <vt:lpwstr>http://www.excellence.qia.org.uk/</vt:lpwstr>
      </vt:variant>
      <vt:variant>
        <vt:lpwstr/>
      </vt:variant>
      <vt:variant>
        <vt:i4>4456465</vt:i4>
      </vt:variant>
      <vt:variant>
        <vt:i4>117</vt:i4>
      </vt:variant>
      <vt:variant>
        <vt:i4>0</vt:i4>
      </vt:variant>
      <vt:variant>
        <vt:i4>5</vt:i4>
      </vt:variant>
      <vt:variant>
        <vt:lpwstr>http://www.surrey.ac.uk/sceptre/ResourcesandlinkstosupportPT.htm</vt:lpwstr>
      </vt:variant>
      <vt:variant>
        <vt:lpwstr/>
      </vt:variant>
      <vt:variant>
        <vt:i4>2031671</vt:i4>
      </vt:variant>
      <vt:variant>
        <vt:i4>114</vt:i4>
      </vt:variant>
      <vt:variant>
        <vt:i4>0</vt:i4>
      </vt:variant>
      <vt:variant>
        <vt:i4>5</vt:i4>
      </vt:variant>
      <vt:variant>
        <vt:lpwstr>http://www.lifelonglearning.org.uk/</vt:lpwstr>
      </vt:variant>
      <vt:variant>
        <vt:lpwstr/>
      </vt:variant>
      <vt:variant>
        <vt:i4>196633</vt:i4>
      </vt:variant>
      <vt:variant>
        <vt:i4>111</vt:i4>
      </vt:variant>
      <vt:variant>
        <vt:i4>0</vt:i4>
      </vt:variant>
      <vt:variant>
        <vt:i4>5</vt:i4>
      </vt:variant>
      <vt:variant>
        <vt:lpwstr>http://www.ccrc.tc.columbia.edu/</vt:lpwstr>
      </vt:variant>
      <vt:variant>
        <vt:lpwstr/>
      </vt:variant>
      <vt:variant>
        <vt:i4>7274497</vt:i4>
      </vt:variant>
      <vt:variant>
        <vt:i4>108</vt:i4>
      </vt:variant>
      <vt:variant>
        <vt:i4>0</vt:i4>
      </vt:variant>
      <vt:variant>
        <vt:i4>5</vt:i4>
      </vt:variant>
      <vt:variant>
        <vt:lpwstr>http://www.icvet.edu.au/resources/vet_pedagogy.htm</vt:lpwstr>
      </vt:variant>
      <vt:variant>
        <vt:lpwstr/>
      </vt:variant>
      <vt:variant>
        <vt:i4>3866698</vt:i4>
      </vt:variant>
      <vt:variant>
        <vt:i4>105</vt:i4>
      </vt:variant>
      <vt:variant>
        <vt:i4>0</vt:i4>
      </vt:variant>
      <vt:variant>
        <vt:i4>5</vt:i4>
      </vt:variant>
      <vt:variant>
        <vt:lpwstr>http://www.skillsdevelopment.org/</vt:lpwstr>
      </vt:variant>
      <vt:variant>
        <vt:lpwstr/>
      </vt:variant>
      <vt:variant>
        <vt:i4>5242960</vt:i4>
      </vt:variant>
      <vt:variant>
        <vt:i4>102</vt:i4>
      </vt:variant>
      <vt:variant>
        <vt:i4>0</vt:i4>
      </vt:variant>
      <vt:variant>
        <vt:i4>5</vt:i4>
      </vt:variant>
      <vt:variant>
        <vt:lpwstr>http://www.vts.intute.ac.uk/</vt:lpwstr>
      </vt:variant>
      <vt:variant>
        <vt:lpwstr/>
      </vt:variant>
      <vt:variant>
        <vt:i4>786471</vt:i4>
      </vt:variant>
      <vt:variant>
        <vt:i4>99</vt:i4>
      </vt:variant>
      <vt:variant>
        <vt:i4>0</vt:i4>
      </vt:variant>
      <vt:variant>
        <vt:i4>5</vt:i4>
      </vt:variant>
      <vt:variant>
        <vt:lpwstr>http://www.diploma-support.com/</vt:lpwstr>
      </vt:variant>
      <vt:variant>
        <vt:lpwstr/>
      </vt:variant>
      <vt:variant>
        <vt:i4>2949164</vt:i4>
      </vt:variant>
      <vt:variant>
        <vt:i4>96</vt:i4>
      </vt:variant>
      <vt:variant>
        <vt:i4>0</vt:i4>
      </vt:variant>
      <vt:variant>
        <vt:i4>5</vt:i4>
      </vt:variant>
      <vt:variant>
        <vt:lpwstr>http://excellence.qia.org.uk/vlsp0</vt:lpwstr>
      </vt:variant>
      <vt:variant>
        <vt:lpwstr/>
      </vt:variant>
      <vt:variant>
        <vt:i4>3080193</vt:i4>
      </vt:variant>
      <vt:variant>
        <vt:i4>93</vt:i4>
      </vt:variant>
      <vt:variant>
        <vt:i4>0</vt:i4>
      </vt:variant>
      <vt:variant>
        <vt:i4>5</vt:i4>
      </vt:variant>
      <vt:variant>
        <vt:lpwstr>http://www.nationalconstructioncollege.co.uk/</vt:lpwstr>
      </vt:variant>
      <vt:variant>
        <vt:lpwstr/>
      </vt:variant>
      <vt:variant>
        <vt:i4>2818063</vt:i4>
      </vt:variant>
      <vt:variant>
        <vt:i4>90</vt:i4>
      </vt:variant>
      <vt:variant>
        <vt:i4>0</vt:i4>
      </vt:variant>
      <vt:variant>
        <vt:i4>5</vt:i4>
      </vt:variant>
      <vt:variant>
        <vt:lpwstr>http://www.nln.ac.uk/</vt:lpwstr>
      </vt:variant>
      <vt:variant>
        <vt:lpwstr/>
      </vt:variant>
      <vt:variant>
        <vt:i4>1376273</vt:i4>
      </vt:variant>
      <vt:variant>
        <vt:i4>87</vt:i4>
      </vt:variant>
      <vt:variant>
        <vt:i4>0</vt:i4>
      </vt:variant>
      <vt:variant>
        <vt:i4>5</vt:i4>
      </vt:variant>
      <vt:variant>
        <vt:lpwstr>&lt;http://www.knewledge.at</vt:lpwstr>
      </vt:variant>
      <vt:variant>
        <vt:lpwstr/>
      </vt:variant>
      <vt:variant>
        <vt:i4>7929868</vt:i4>
      </vt:variant>
      <vt:variant>
        <vt:i4>84</vt:i4>
      </vt:variant>
      <vt:variant>
        <vt:i4>0</vt:i4>
      </vt:variant>
      <vt:variant>
        <vt:i4>5</vt:i4>
      </vt:variant>
      <vt:variant>
        <vt:lpwstr>&lt;http://www.skillnets.com</vt:lpwstr>
      </vt:variant>
      <vt:variant>
        <vt:lpwstr/>
      </vt:variant>
      <vt:variant>
        <vt:i4>3014696</vt:i4>
      </vt:variant>
      <vt:variant>
        <vt:i4>81</vt:i4>
      </vt:variant>
      <vt:variant>
        <vt:i4>0</vt:i4>
      </vt:variant>
      <vt:variant>
        <vt:i4>5</vt:i4>
      </vt:variant>
      <vt:variant>
        <vt:lpwstr>http://www.tektra.com/</vt:lpwstr>
      </vt:variant>
      <vt:variant>
        <vt:lpwstr/>
      </vt:variant>
      <vt:variant>
        <vt:i4>4915204</vt:i4>
      </vt:variant>
      <vt:variant>
        <vt:i4>0</vt:i4>
      </vt:variant>
      <vt:variant>
        <vt:i4>0</vt:i4>
      </vt:variant>
      <vt:variant>
        <vt:i4>5</vt:i4>
      </vt:variant>
      <vt:variant>
        <vt:lpwstr>http://www.voced.edu.au/</vt:lpwstr>
      </vt:variant>
      <vt:variant>
        <vt:lpwstr/>
      </vt:variant>
      <vt:variant>
        <vt:i4>1966137</vt:i4>
      </vt:variant>
      <vt:variant>
        <vt:i4>-1</vt:i4>
      </vt:variant>
      <vt:variant>
        <vt:i4>1033</vt:i4>
      </vt:variant>
      <vt:variant>
        <vt:i4>1</vt:i4>
      </vt:variant>
      <vt:variant>
        <vt:lpwstr>ncver right tab_mono</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Shedding light: private ‘for profit’ training providers and young early school leavers</dc:title>
  <dc:creator>George Myconos;Kira Clarke;Kitty te Riele</dc:creator>
  <cp:lastModifiedBy>Elise Rivett</cp:lastModifiedBy>
  <cp:revision>16</cp:revision>
  <cp:lastPrinted>2016-09-07T04:23:00Z</cp:lastPrinted>
  <dcterms:created xsi:type="dcterms:W3CDTF">2016-09-07T03:09:00Z</dcterms:created>
  <dcterms:modified xsi:type="dcterms:W3CDTF">2016-09-23T06:45:00Z</dcterms:modified>
</cp:coreProperties>
</file>