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7827" w:rsidRDefault="0040272D" w:rsidP="00177827">
      <w:pPr>
        <w:spacing w:before="0"/>
      </w:pPr>
      <w:bookmarkStart w:id="0" w:name="_Toc296423677"/>
      <w:bookmarkStart w:id="1" w:name="_Toc296497508"/>
      <w:r>
        <w:rPr>
          <w:noProof/>
          <w:lang w:eastAsia="en-AU"/>
        </w:rPr>
        <mc:AlternateContent>
          <mc:Choice Requires="wps">
            <w:drawing>
              <wp:anchor distT="0" distB="0" distL="114300" distR="114300" simplePos="0" relativeHeight="251791360" behindDoc="0" locked="0" layoutInCell="1" allowOverlap="1" wp14:anchorId="0D61EA6A" wp14:editId="006AA6AC">
                <wp:simplePos x="0" y="0"/>
                <wp:positionH relativeFrom="column">
                  <wp:posOffset>4657090</wp:posOffset>
                </wp:positionH>
                <wp:positionV relativeFrom="paragraph">
                  <wp:posOffset>-422465</wp:posOffset>
                </wp:positionV>
                <wp:extent cx="1743075" cy="279400"/>
                <wp:effectExtent l="0" t="0" r="9525" b="635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3075"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3434F" w:rsidRPr="0088361A" w:rsidRDefault="0063434F" w:rsidP="004844CF">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RESEARCH REPORT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5" o:spid="_x0000_s1026" type="#_x0000_t202" style="position:absolute;margin-left:366.7pt;margin-top:-33.25pt;width:137.25pt;height:22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" filled="f" stroked="f" strokeweight=".5pt">
                <v:path arrowok="t"/>
                <v:textbox inset="1mm,0,1mm,0">
                  <w:txbxContent>
                    <w:p w:rsidR="0063434F" w:rsidRPr="0088361A" w:rsidRDefault="0063434F" w:rsidP="004844CF">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RESEARCH REPORT</w:t>
                      </w:r>
                    </w:p>
                  </w:txbxContent>
                </v:textbox>
              </v:shape>
            </w:pict>
          </mc:Fallback>
        </mc:AlternateContent>
      </w:r>
      <w:r w:rsidR="00DF0174" w:rsidRPr="004844CF">
        <w:rPr>
          <w:noProof/>
          <w:lang w:eastAsia="en-AU"/>
        </w:rPr>
        <w:drawing>
          <wp:anchor distT="0" distB="0" distL="114300" distR="114300" simplePos="0" relativeHeight="251672576" behindDoc="1" locked="0" layoutInCell="1" allowOverlap="1" wp14:anchorId="037476DF" wp14:editId="2600F273">
            <wp:simplePos x="0" y="0"/>
            <wp:positionH relativeFrom="column">
              <wp:posOffset>-914400</wp:posOffset>
            </wp:positionH>
            <wp:positionV relativeFrom="paragraph">
              <wp:posOffset>-606260</wp:posOffset>
            </wp:positionV>
            <wp:extent cx="7572375" cy="1447165"/>
            <wp:effectExtent l="0" t="0" r="9525" b="635"/>
            <wp:wrapNone/>
            <wp:docPr id="22" name="Picture 22" descr="P:\PublicationComponents\logos\NCVER LOGOS\ColourBar\ColourTabsForResearchReports\ColourBar_Purple_RightTab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logos\NCVER LOGOS\ColourBar\ColourTabsForResearchReports\ColourBar_Purple_RightTab_Resize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72375" cy="1447165"/>
                    </a:xfrm>
                    <a:prstGeom prst="rect">
                      <a:avLst/>
                    </a:prstGeom>
                    <a:noFill/>
                    <a:ln>
                      <a:noFill/>
                    </a:ln>
                  </pic:spPr>
                </pic:pic>
              </a:graphicData>
            </a:graphic>
          </wp:anchor>
        </w:drawing>
      </w:r>
      <w:r w:rsidR="005662FD">
        <w:rPr>
          <w:noProof/>
          <w:lang w:eastAsia="en-AU"/>
        </w:rPr>
        <mc:AlternateContent>
          <mc:Choice Requires="wps">
            <w:drawing>
              <wp:anchor distT="0" distB="0" distL="114300" distR="114300" simplePos="0" relativeHeight="251673600" behindDoc="0" locked="0" layoutInCell="1" allowOverlap="1" wp14:anchorId="46890D66" wp14:editId="12D3D5FA">
                <wp:simplePos x="0" y="0"/>
                <wp:positionH relativeFrom="column">
                  <wp:posOffset>-600710</wp:posOffset>
                </wp:positionH>
                <wp:positionV relativeFrom="paragraph">
                  <wp:posOffset>3698240</wp:posOffset>
                </wp:positionV>
                <wp:extent cx="7000875" cy="5695950"/>
                <wp:effectExtent l="0" t="0" r="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00875" cy="5695950"/>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47.3pt;margin-top:291.2pt;width:551.25pt;height:44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" filled="f" stroked="f">
                <v:path arrowok="t"/>
              </v:rect>
            </w:pict>
          </mc:Fallback>
        </mc:AlternateContent>
      </w:r>
    </w:p>
    <w:p w:rsidR="00177827" w:rsidRDefault="00177827" w:rsidP="00A56A4A">
      <w:pPr>
        <w:spacing w:before="0"/>
      </w:pPr>
    </w:p>
    <w:p w:rsidR="00A56A4A" w:rsidRDefault="000C20F1" w:rsidP="00A56A4A">
      <w:pPr>
        <w:spacing w:before="0"/>
        <w:rPr>
          <w:noProof/>
          <w:lang w:eastAsia="en-AU"/>
        </w:rPr>
      </w:pPr>
      <w:bookmarkStart w:id="2" w:name="_Toc441154107"/>
      <w:bookmarkStart w:id="3" w:name="_Toc452470764"/>
      <w:r>
        <w:rPr>
          <w:noProof/>
          <w:lang w:eastAsia="en-AU"/>
        </w:rPr>
        <mc:AlternateContent>
          <mc:Choice Requires="wps">
            <w:drawing>
              <wp:anchor distT="0" distB="0" distL="114300" distR="114300" simplePos="0" relativeHeight="251675648" behindDoc="0" locked="0" layoutInCell="1" allowOverlap="1" wp14:anchorId="501115A3" wp14:editId="3A77FB50">
                <wp:simplePos x="0" y="0"/>
                <wp:positionH relativeFrom="column">
                  <wp:posOffset>-615315</wp:posOffset>
                </wp:positionH>
                <wp:positionV relativeFrom="paragraph">
                  <wp:posOffset>94615</wp:posOffset>
                </wp:positionV>
                <wp:extent cx="6257925" cy="2992120"/>
                <wp:effectExtent l="0" t="0" r="0" b="0"/>
                <wp:wrapNone/>
                <wp:docPr id="1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7925" cy="29921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3434F" w:rsidRPr="004844CF" w:rsidRDefault="0063434F" w:rsidP="004844CF">
                            <w:pPr>
                              <w:pStyle w:val="DocumentMap"/>
                              <w:spacing w:before="720"/>
                              <w:rPr>
                                <w:rFonts w:ascii="Arial" w:hAnsi="Arial" w:cs="Arial"/>
                                <w:b/>
                                <w:color w:val="0081C6"/>
                                <w:kern w:val="28"/>
                                <w:sz w:val="55"/>
                                <w:szCs w:val="55"/>
                              </w:rPr>
                            </w:pPr>
                            <w:r>
                              <w:rPr>
                                <w:rFonts w:ascii="Arial" w:hAnsi="Arial" w:cs="Arial"/>
                                <w:b/>
                                <w:color w:val="0081C6"/>
                                <w:kern w:val="28"/>
                                <w:sz w:val="55"/>
                                <w:szCs w:val="55"/>
                              </w:rPr>
                              <w:t>Beyond mentoring: s</w:t>
                            </w:r>
                            <w:r w:rsidRPr="004844CF">
                              <w:rPr>
                                <w:rFonts w:ascii="Arial" w:hAnsi="Arial" w:cs="Arial"/>
                                <w:b/>
                                <w:color w:val="0081C6"/>
                                <w:kern w:val="28"/>
                                <w:sz w:val="55"/>
                                <w:szCs w:val="55"/>
                              </w:rPr>
                              <w:t xml:space="preserve">ocial </w:t>
                            </w:r>
                            <w:r>
                              <w:rPr>
                                <w:rFonts w:ascii="Arial" w:hAnsi="Arial" w:cs="Arial"/>
                                <w:b/>
                                <w:color w:val="0081C6"/>
                                <w:kern w:val="28"/>
                                <w:sz w:val="55"/>
                                <w:szCs w:val="55"/>
                              </w:rPr>
                              <w:t>support</w:t>
                            </w:r>
                            <w:r>
                              <w:rPr>
                                <w:rFonts w:ascii="Arial" w:hAnsi="Arial" w:cs="Arial"/>
                                <w:b/>
                                <w:color w:val="0081C6"/>
                                <w:kern w:val="28"/>
                                <w:sz w:val="55"/>
                                <w:szCs w:val="55"/>
                              </w:rPr>
                              <w:br/>
                              <w:t>structures</w:t>
                            </w:r>
                            <w:r w:rsidRPr="004844CF">
                              <w:rPr>
                                <w:rFonts w:ascii="Arial" w:hAnsi="Arial" w:cs="Arial"/>
                                <w:b/>
                                <w:color w:val="0081C6"/>
                                <w:kern w:val="28"/>
                                <w:sz w:val="55"/>
                                <w:szCs w:val="55"/>
                              </w:rPr>
                              <w:t xml:space="preserve"> for young Australian carpentry apprentices </w:t>
                            </w:r>
                          </w:p>
                          <w:p w:rsidR="0063434F" w:rsidRDefault="0063434F" w:rsidP="004844CF">
                            <w:pPr>
                              <w:pStyle w:val="DocumentMap"/>
                              <w:spacing w:before="720"/>
                              <w:rPr>
                                <w:color w:val="595959" w:themeColor="text1" w:themeTint="A6"/>
                                <w:sz w:val="27"/>
                                <w:szCs w:val="27"/>
                              </w:rPr>
                            </w:pPr>
                            <w:r w:rsidRPr="0036102A">
                              <w:rPr>
                                <w:rFonts w:ascii="Arial" w:hAnsi="Arial" w:cs="Arial"/>
                                <w:b/>
                                <w:color w:val="595959" w:themeColor="text1" w:themeTint="A6"/>
                                <w:sz w:val="27"/>
                                <w:szCs w:val="27"/>
                              </w:rPr>
                              <w:t xml:space="preserve">John Buchanan, Catherine Raffaele, </w:t>
                            </w:r>
                            <w:r w:rsidRPr="0036102A">
                              <w:rPr>
                                <w:rFonts w:ascii="Arial" w:hAnsi="Arial" w:cs="Arial"/>
                                <w:b/>
                                <w:color w:val="595959" w:themeColor="text1" w:themeTint="A6"/>
                                <w:sz w:val="27"/>
                                <w:szCs w:val="27"/>
                              </w:rPr>
                              <w:br/>
                              <w:t xml:space="preserve">Nick </w:t>
                            </w:r>
                            <w:proofErr w:type="spellStart"/>
                            <w:r w:rsidRPr="0036102A">
                              <w:rPr>
                                <w:rFonts w:ascii="Arial" w:hAnsi="Arial" w:cs="Arial"/>
                                <w:b/>
                                <w:color w:val="595959" w:themeColor="text1" w:themeTint="A6"/>
                                <w:sz w:val="27"/>
                                <w:szCs w:val="27"/>
                              </w:rPr>
                              <w:t>Glozier</w:t>
                            </w:r>
                            <w:proofErr w:type="spellEnd"/>
                            <w:r w:rsidRPr="0036102A">
                              <w:rPr>
                                <w:rFonts w:ascii="Arial" w:hAnsi="Arial" w:cs="Arial"/>
                                <w:b/>
                                <w:color w:val="595959" w:themeColor="text1" w:themeTint="A6"/>
                                <w:sz w:val="27"/>
                                <w:szCs w:val="27"/>
                              </w:rPr>
                              <w:t xml:space="preserve"> and Aran </w:t>
                            </w:r>
                            <w:proofErr w:type="spellStart"/>
                            <w:r w:rsidRPr="0036102A">
                              <w:rPr>
                                <w:rFonts w:ascii="Arial" w:hAnsi="Arial" w:cs="Arial"/>
                                <w:b/>
                                <w:color w:val="595959" w:themeColor="text1" w:themeTint="A6"/>
                                <w:sz w:val="27"/>
                                <w:szCs w:val="27"/>
                              </w:rPr>
                              <w:t>Kanagaratnam</w:t>
                            </w:r>
                            <w:proofErr w:type="spellEnd"/>
                            <w:r w:rsidRPr="0036102A">
                              <w:rPr>
                                <w:rFonts w:ascii="Arial" w:hAnsi="Arial" w:cs="Arial"/>
                                <w:b/>
                                <w:color w:val="595959" w:themeColor="text1" w:themeTint="A6"/>
                                <w:sz w:val="27"/>
                                <w:szCs w:val="27"/>
                              </w:rPr>
                              <w:t xml:space="preserve"> </w:t>
                            </w:r>
                            <w:r w:rsidRPr="0036102A">
                              <w:rPr>
                                <w:rFonts w:ascii="Arial" w:hAnsi="Arial" w:cs="Arial"/>
                                <w:b/>
                                <w:color w:val="595959" w:themeColor="text1" w:themeTint="A6"/>
                                <w:sz w:val="27"/>
                                <w:szCs w:val="27"/>
                              </w:rPr>
                              <w:br/>
                            </w:r>
                            <w:r w:rsidRPr="0036102A">
                              <w:rPr>
                                <w:rFonts w:ascii="Arial" w:hAnsi="Arial" w:cs="Arial"/>
                                <w:color w:val="595959" w:themeColor="text1" w:themeTint="A6"/>
                                <w:sz w:val="27"/>
                                <w:szCs w:val="27"/>
                              </w:rPr>
                              <w:t>University of Sydney</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7" type="#_x0000_t202" style="position:absolute;margin-left:-48.45pt;margin-top:7.45pt;width:492.75pt;height:235.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" filled="f" stroked="f" strokeweight=".5pt">
                <v:path arrowok="t"/>
                <v:textbox inset=",,,0">
                  <w:txbxContent>
                    <w:p w:rsidR="0063434F" w:rsidRPr="004844CF" w:rsidRDefault="0063434F" w:rsidP="004844CF">
                      <w:pPr>
                        <w:pStyle w:val="DocumentMap"/>
                        <w:spacing w:before="720"/>
                        <w:rPr>
                          <w:rFonts w:ascii="Arial" w:hAnsi="Arial" w:cs="Arial"/>
                          <w:b/>
                          <w:color w:val="0081C6"/>
                          <w:kern w:val="28"/>
                          <w:sz w:val="55"/>
                          <w:szCs w:val="55"/>
                        </w:rPr>
                      </w:pPr>
                      <w:r>
                        <w:rPr>
                          <w:rFonts w:ascii="Arial" w:hAnsi="Arial" w:cs="Arial"/>
                          <w:b/>
                          <w:color w:val="0081C6"/>
                          <w:kern w:val="28"/>
                          <w:sz w:val="55"/>
                          <w:szCs w:val="55"/>
                        </w:rPr>
                        <w:t>Beyond mentoring: s</w:t>
                      </w:r>
                      <w:r w:rsidRPr="004844CF">
                        <w:rPr>
                          <w:rFonts w:ascii="Arial" w:hAnsi="Arial" w:cs="Arial"/>
                          <w:b/>
                          <w:color w:val="0081C6"/>
                          <w:kern w:val="28"/>
                          <w:sz w:val="55"/>
                          <w:szCs w:val="55"/>
                        </w:rPr>
                        <w:t xml:space="preserve">ocial </w:t>
                      </w:r>
                      <w:r>
                        <w:rPr>
                          <w:rFonts w:ascii="Arial" w:hAnsi="Arial" w:cs="Arial"/>
                          <w:b/>
                          <w:color w:val="0081C6"/>
                          <w:kern w:val="28"/>
                          <w:sz w:val="55"/>
                          <w:szCs w:val="55"/>
                        </w:rPr>
                        <w:t>support</w:t>
                      </w:r>
                      <w:r>
                        <w:rPr>
                          <w:rFonts w:ascii="Arial" w:hAnsi="Arial" w:cs="Arial"/>
                          <w:b/>
                          <w:color w:val="0081C6"/>
                          <w:kern w:val="28"/>
                          <w:sz w:val="55"/>
                          <w:szCs w:val="55"/>
                        </w:rPr>
                        <w:br/>
                        <w:t>structures</w:t>
                      </w:r>
                      <w:r w:rsidRPr="004844CF">
                        <w:rPr>
                          <w:rFonts w:ascii="Arial" w:hAnsi="Arial" w:cs="Arial"/>
                          <w:b/>
                          <w:color w:val="0081C6"/>
                          <w:kern w:val="28"/>
                          <w:sz w:val="55"/>
                          <w:szCs w:val="55"/>
                        </w:rPr>
                        <w:t xml:space="preserve"> for young Australian carpentry apprentices </w:t>
                      </w:r>
                    </w:p>
                    <w:p w:rsidR="0063434F" w:rsidRDefault="0063434F" w:rsidP="004844CF">
                      <w:pPr>
                        <w:pStyle w:val="DocumentMap"/>
                        <w:spacing w:before="720"/>
                        <w:rPr>
                          <w:color w:val="595959" w:themeColor="text1" w:themeTint="A6"/>
                          <w:sz w:val="27"/>
                          <w:szCs w:val="27"/>
                        </w:rPr>
                      </w:pPr>
                      <w:r w:rsidRPr="0036102A">
                        <w:rPr>
                          <w:rFonts w:ascii="Arial" w:hAnsi="Arial" w:cs="Arial"/>
                          <w:b/>
                          <w:color w:val="595959" w:themeColor="text1" w:themeTint="A6"/>
                          <w:sz w:val="27"/>
                          <w:szCs w:val="27"/>
                        </w:rPr>
                        <w:t xml:space="preserve">John Buchanan, Catherine Raffaele, </w:t>
                      </w:r>
                      <w:r w:rsidRPr="0036102A">
                        <w:rPr>
                          <w:rFonts w:ascii="Arial" w:hAnsi="Arial" w:cs="Arial"/>
                          <w:b/>
                          <w:color w:val="595959" w:themeColor="text1" w:themeTint="A6"/>
                          <w:sz w:val="27"/>
                          <w:szCs w:val="27"/>
                        </w:rPr>
                        <w:br/>
                        <w:t xml:space="preserve">Nick </w:t>
                      </w:r>
                      <w:proofErr w:type="spellStart"/>
                      <w:r w:rsidRPr="0036102A">
                        <w:rPr>
                          <w:rFonts w:ascii="Arial" w:hAnsi="Arial" w:cs="Arial"/>
                          <w:b/>
                          <w:color w:val="595959" w:themeColor="text1" w:themeTint="A6"/>
                          <w:sz w:val="27"/>
                          <w:szCs w:val="27"/>
                        </w:rPr>
                        <w:t>Glozier</w:t>
                      </w:r>
                      <w:proofErr w:type="spellEnd"/>
                      <w:r w:rsidRPr="0036102A">
                        <w:rPr>
                          <w:rFonts w:ascii="Arial" w:hAnsi="Arial" w:cs="Arial"/>
                          <w:b/>
                          <w:color w:val="595959" w:themeColor="text1" w:themeTint="A6"/>
                          <w:sz w:val="27"/>
                          <w:szCs w:val="27"/>
                        </w:rPr>
                        <w:t xml:space="preserve"> and Aran </w:t>
                      </w:r>
                      <w:proofErr w:type="spellStart"/>
                      <w:r w:rsidRPr="0036102A">
                        <w:rPr>
                          <w:rFonts w:ascii="Arial" w:hAnsi="Arial" w:cs="Arial"/>
                          <w:b/>
                          <w:color w:val="595959" w:themeColor="text1" w:themeTint="A6"/>
                          <w:sz w:val="27"/>
                          <w:szCs w:val="27"/>
                        </w:rPr>
                        <w:t>Kanagaratnam</w:t>
                      </w:r>
                      <w:proofErr w:type="spellEnd"/>
                      <w:r w:rsidRPr="0036102A">
                        <w:rPr>
                          <w:rFonts w:ascii="Arial" w:hAnsi="Arial" w:cs="Arial"/>
                          <w:b/>
                          <w:color w:val="595959" w:themeColor="text1" w:themeTint="A6"/>
                          <w:sz w:val="27"/>
                          <w:szCs w:val="27"/>
                        </w:rPr>
                        <w:t xml:space="preserve"> </w:t>
                      </w:r>
                      <w:r w:rsidRPr="0036102A">
                        <w:rPr>
                          <w:rFonts w:ascii="Arial" w:hAnsi="Arial" w:cs="Arial"/>
                          <w:b/>
                          <w:color w:val="595959" w:themeColor="text1" w:themeTint="A6"/>
                          <w:sz w:val="27"/>
                          <w:szCs w:val="27"/>
                        </w:rPr>
                        <w:br/>
                      </w:r>
                      <w:r w:rsidRPr="0036102A">
                        <w:rPr>
                          <w:rFonts w:ascii="Arial" w:hAnsi="Arial" w:cs="Arial"/>
                          <w:color w:val="595959" w:themeColor="text1" w:themeTint="A6"/>
                          <w:sz w:val="27"/>
                          <w:szCs w:val="27"/>
                        </w:rPr>
                        <w:t>University of Sydney</w:t>
                      </w:r>
                    </w:p>
                  </w:txbxContent>
                </v:textbox>
              </v:shape>
            </w:pict>
          </mc:Fallback>
        </mc:AlternateContent>
      </w:r>
      <w:bookmarkEnd w:id="2"/>
      <w:bookmarkEnd w:id="3"/>
    </w:p>
    <w:p w:rsidR="007C75D3" w:rsidRDefault="007C75D3" w:rsidP="00177827">
      <w:pPr>
        <w:spacing w:before="0"/>
      </w:pPr>
    </w:p>
    <w:bookmarkEnd w:id="0"/>
    <w:bookmarkEnd w:id="1"/>
    <w:p w:rsidR="009E231A" w:rsidRDefault="00C97E3F" w:rsidP="004844CF">
      <w:pPr>
        <w:pStyle w:val="Titlepage"/>
      </w:pPr>
      <w:r w:rsidRPr="004844CF">
        <w:t xml:space="preserve"> </w:t>
      </w:r>
    </w:p>
    <w:p w:rsidR="004844CF" w:rsidRDefault="004844CF" w:rsidP="004844CF">
      <w:pPr>
        <w:pStyle w:val="Titlepage"/>
      </w:pPr>
    </w:p>
    <w:bookmarkStart w:id="4" w:name="_Toc441154106"/>
    <w:bookmarkStart w:id="5" w:name="_Toc452470763"/>
    <w:p w:rsidR="004844CF" w:rsidRDefault="005662FD" w:rsidP="004844CF">
      <w:pPr>
        <w:pStyle w:val="Titlepage"/>
      </w:pPr>
      <w:r>
        <w:rPr>
          <w:noProof/>
          <w:lang w:eastAsia="en-AU"/>
        </w:rPr>
        <mc:AlternateContent>
          <mc:Choice Requires="wps">
            <w:drawing>
              <wp:anchor distT="4294967293" distB="4294967293" distL="114300" distR="114300" simplePos="0" relativeHeight="251676672" behindDoc="0" locked="0" layoutInCell="1" allowOverlap="1" wp14:anchorId="446BB2E2" wp14:editId="72BA5C18">
                <wp:simplePos x="0" y="0"/>
                <wp:positionH relativeFrom="column">
                  <wp:posOffset>-531305</wp:posOffset>
                </wp:positionH>
                <wp:positionV relativeFrom="paragraph">
                  <wp:posOffset>438785</wp:posOffset>
                </wp:positionV>
                <wp:extent cx="2115820" cy="0"/>
                <wp:effectExtent l="0" t="0" r="17780" b="1905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15820" cy="0"/>
                        </a:xfrm>
                        <a:prstGeom prst="line">
                          <a:avLst/>
                        </a:prstGeom>
                        <a:ln w="12700">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9" o:spid="_x0000_s1026" style="position:absolute;z-index:2516766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1.85pt,34.55pt" to="124.75pt,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" strokecolor="black [3213]" strokeweight="1pt">
                <o:lock v:ext="edit" shapetype="f"/>
              </v:line>
            </w:pict>
          </mc:Fallback>
        </mc:AlternateContent>
      </w:r>
      <w:bookmarkEnd w:id="4"/>
      <w:bookmarkEnd w:id="5"/>
    </w:p>
    <w:p w:rsidR="004844CF" w:rsidRDefault="006D6B4F" w:rsidP="004844CF">
      <w:pPr>
        <w:pStyle w:val="Titlepage"/>
      </w:pPr>
      <w:r>
        <w:rPr>
          <w:noProof/>
          <w:lang w:eastAsia="en-AU"/>
        </w:rPr>
        <w:drawing>
          <wp:anchor distT="0" distB="0" distL="114300" distR="114300" simplePos="0" relativeHeight="251678720" behindDoc="0" locked="0" layoutInCell="1" allowOverlap="1" wp14:anchorId="5CA05B82" wp14:editId="0EE36378">
            <wp:simplePos x="0" y="0"/>
            <wp:positionH relativeFrom="column">
              <wp:posOffset>3313430</wp:posOffset>
            </wp:positionH>
            <wp:positionV relativeFrom="paragraph">
              <wp:posOffset>89535</wp:posOffset>
            </wp:positionV>
            <wp:extent cx="3010535" cy="544830"/>
            <wp:effectExtent l="0" t="0" r="0" b="7620"/>
            <wp:wrapSquare wrapText="bothSides"/>
            <wp:docPr id="20" name="Picture 20" descr="P:\PublicationComponents\logos\Commonwealth logo\EPS\Dept Education and Training_Inline_CorpBlu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logos\Commonwealth logo\EPS\Dept Education and Training_Inline_CorpBlue.ep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10535" cy="544830"/>
                    </a:xfrm>
                    <a:prstGeom prst="rect">
                      <a:avLst/>
                    </a:prstGeom>
                    <a:noFill/>
                    <a:ln>
                      <a:noFill/>
                    </a:ln>
                  </pic:spPr>
                </pic:pic>
              </a:graphicData>
            </a:graphic>
          </wp:anchor>
        </w:drawing>
      </w:r>
    </w:p>
    <w:p w:rsidR="004844CF" w:rsidRPr="004844CF" w:rsidRDefault="006D6B4F" w:rsidP="004844CF">
      <w:pPr>
        <w:pStyle w:val="Titlepage"/>
      </w:pPr>
      <w:r>
        <w:rPr>
          <w:noProof/>
          <w:lang w:eastAsia="en-AU"/>
        </w:rPr>
        <w:drawing>
          <wp:anchor distT="0" distB="0" distL="114300" distR="114300" simplePos="0" relativeHeight="251790336" behindDoc="0" locked="0" layoutInCell="1" allowOverlap="1" wp14:anchorId="5509847C" wp14:editId="692C7A90">
            <wp:simplePos x="0" y="0"/>
            <wp:positionH relativeFrom="column">
              <wp:posOffset>-541465</wp:posOffset>
            </wp:positionH>
            <wp:positionV relativeFrom="paragraph">
              <wp:posOffset>245745</wp:posOffset>
            </wp:positionV>
            <wp:extent cx="6882122" cy="5937267"/>
            <wp:effectExtent l="0" t="0" r="0"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WorkInProgress\AAAPrernaPubs\Buchanan et al - 2865 + 2866\iStock_3218727_LARGE.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8650" b="33831"/>
                    <a:stretch/>
                  </pic:blipFill>
                  <pic:spPr bwMode="auto">
                    <a:xfrm>
                      <a:off x="0" y="0"/>
                      <a:ext cx="6882122" cy="593726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C5DA9" w:rsidRPr="006C5DA9" w:rsidRDefault="006C5DA9" w:rsidP="0048643A"/>
    <w:p w:rsidR="001B43CF" w:rsidRDefault="001B43CF" w:rsidP="0048643A"/>
    <w:p w:rsidR="001B43CF" w:rsidRDefault="001B43CF" w:rsidP="0048643A"/>
    <w:p w:rsidR="001B43CF" w:rsidRDefault="001B43CF" w:rsidP="0048643A"/>
    <w:p w:rsidR="00DB599C" w:rsidRDefault="00DB599C" w:rsidP="0048643A"/>
    <w:p w:rsidR="00DB599C" w:rsidRDefault="00DB599C" w:rsidP="0048643A"/>
    <w:p w:rsidR="00DB599C" w:rsidRDefault="00DB599C" w:rsidP="0006125F">
      <w:pPr>
        <w:pStyle w:val="Heading3"/>
        <w:ind w:right="-1"/>
      </w:pPr>
      <w:r>
        <w:softHyphen/>
      </w:r>
    </w:p>
    <w:p w:rsidR="008B22E2" w:rsidRDefault="004844CF" w:rsidP="00E57478">
      <w:pPr>
        <w:pStyle w:val="Heading3"/>
        <w:ind w:right="-1"/>
      </w:pPr>
      <w:r>
        <w:rPr>
          <w:noProof/>
          <w:lang w:eastAsia="en-AU"/>
        </w:rPr>
        <w:drawing>
          <wp:anchor distT="0" distB="0" distL="114300" distR="114300" simplePos="0" relativeHeight="251682816" behindDoc="0" locked="0" layoutInCell="1" allowOverlap="1" wp14:anchorId="066ABD49" wp14:editId="47EC3FBC">
            <wp:simplePos x="0" y="0"/>
            <wp:positionH relativeFrom="column">
              <wp:posOffset>4565205</wp:posOffset>
            </wp:positionH>
            <wp:positionV relativeFrom="paragraph">
              <wp:posOffset>3809365</wp:posOffset>
            </wp:positionV>
            <wp:extent cx="1791335" cy="2476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VER_Tagline.wm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91335" cy="247650"/>
                    </a:xfrm>
                    <a:prstGeom prst="rect">
                      <a:avLst/>
                    </a:prstGeom>
                  </pic:spPr>
                </pic:pic>
              </a:graphicData>
            </a:graphic>
          </wp:anchor>
        </w:drawing>
      </w:r>
      <w:r w:rsidR="00FE4A2D" w:rsidRPr="005C2FCF">
        <w:br w:type="page"/>
      </w:r>
    </w:p>
    <w:p w:rsidR="004844CF" w:rsidRPr="004844CF" w:rsidRDefault="004844CF" w:rsidP="004844CF">
      <w:pPr>
        <w:pStyle w:val="Heading3"/>
      </w:pPr>
      <w:r w:rsidRPr="004844CF">
        <w:lastRenderedPageBreak/>
        <w:t>Publisher’s note</w:t>
      </w:r>
    </w:p>
    <w:p w:rsidR="004844CF" w:rsidRPr="007C667B" w:rsidRDefault="004844CF" w:rsidP="004844CF">
      <w:pPr>
        <w:pStyle w:val="Imprint"/>
      </w:pPr>
      <w:r w:rsidRPr="007C667B">
        <w:t xml:space="preserve">The views and opinions expressed in this document are those of the author/project team and do not necessarily reflect the views of the Australian Government, </w:t>
      </w:r>
      <w:r>
        <w:t xml:space="preserve">or </w:t>
      </w:r>
      <w:r w:rsidRPr="007C667B">
        <w:t xml:space="preserve">state and territory </w:t>
      </w:r>
      <w:r w:rsidRPr="00CE248F">
        <w:t>governments</w:t>
      </w:r>
      <w:r w:rsidR="00134FD0">
        <w:t xml:space="preserve"> or NCVER.</w:t>
      </w:r>
      <w:r>
        <w:t xml:space="preserve"> </w:t>
      </w:r>
      <w:r w:rsidRPr="007C667B">
        <w:t>Any interpretation of data is the responsibility of the author/project team.</w:t>
      </w:r>
    </w:p>
    <w:p w:rsidR="00134FD0" w:rsidRDefault="00134FD0" w:rsidP="00134FD0">
      <w:pPr>
        <w:pStyle w:val="Imprint"/>
        <w:ind w:right="-1"/>
      </w:pPr>
      <w:r>
        <w:t xml:space="preserve">Additional information relating to this research is available in </w:t>
      </w:r>
      <w:r w:rsidRPr="00937F4C">
        <w:t xml:space="preserve">the </w:t>
      </w:r>
      <w:r>
        <w:t>accompanying support document, which can be accessed from NCVER’s Portal at &lt;http://www.ncver.edu.au/publications</w:t>
      </w:r>
      <w:r w:rsidRPr="00236BF5">
        <w:t>/</w:t>
      </w:r>
      <w:r w:rsidR="00236BF5" w:rsidRPr="00236BF5">
        <w:t>2865.</w:t>
      </w:r>
      <w:r>
        <w:t xml:space="preserve">html&gt;. </w:t>
      </w:r>
    </w:p>
    <w:p w:rsidR="004844CF" w:rsidRDefault="004844CF" w:rsidP="004844CF">
      <w:pPr>
        <w:pStyle w:val="Imprint"/>
        <w:ind w:right="-1"/>
      </w:pPr>
      <w:r>
        <w:t xml:space="preserve">To find other material of interest, search </w:t>
      </w:r>
      <w:proofErr w:type="spellStart"/>
      <w:r>
        <w:t>VOCEDplus</w:t>
      </w:r>
      <w:proofErr w:type="spellEnd"/>
      <w:r>
        <w:t xml:space="preserve"> (the UNESCO/NCVER international database </w:t>
      </w:r>
      <w:r w:rsidRPr="00CE248F">
        <w:t>&lt;</w:t>
      </w:r>
      <w:hyperlink r:id="rId13" w:history="1">
        <w:r w:rsidRPr="00CE248F">
          <w:t>http://www.voced.edu.au</w:t>
        </w:r>
      </w:hyperlink>
      <w:r w:rsidRPr="00CE248F">
        <w:t>&gt;)</w:t>
      </w:r>
      <w:r>
        <w:t xml:space="preserve"> using the following keywords: </w:t>
      </w:r>
      <w:r w:rsidR="00CB0CAE" w:rsidRPr="00CB0CAE">
        <w:t>Apprentice; Apprenticeship; Employers; Employment; Industry; Mentoring; Providers of education and training; Wellbeing; Workforce development; Youth</w:t>
      </w:r>
      <w:r w:rsidR="006C1BBB">
        <w:t>.</w:t>
      </w:r>
    </w:p>
    <w:p w:rsidR="00134FD0" w:rsidRDefault="00134FD0" w:rsidP="004844CF">
      <w:pPr>
        <w:pStyle w:val="Heading1"/>
      </w:pPr>
      <w:bookmarkStart w:id="6" w:name="_Toc441154108"/>
    </w:p>
    <w:p w:rsidR="004844CF" w:rsidRPr="000E691E" w:rsidRDefault="00134FD0" w:rsidP="004844CF">
      <w:pPr>
        <w:pStyle w:val="Heading1"/>
      </w:pPr>
      <w:bookmarkStart w:id="7" w:name="_Toc452470765"/>
      <w:r w:rsidRPr="00134FD0">
        <w:rPr>
          <w:noProof/>
          <w:lang w:eastAsia="en-AU"/>
        </w:rPr>
        <w:drawing>
          <wp:anchor distT="0" distB="0" distL="114300" distR="114300" simplePos="0" relativeHeight="251718656" behindDoc="0" locked="0" layoutInCell="1" allowOverlap="1" wp14:anchorId="4DA324B7" wp14:editId="06C46809">
            <wp:simplePos x="0" y="0"/>
            <wp:positionH relativeFrom="column">
              <wp:posOffset>2140254</wp:posOffset>
            </wp:positionH>
            <wp:positionV relativeFrom="paragraph">
              <wp:posOffset>6560185</wp:posOffset>
            </wp:positionV>
            <wp:extent cx="139065" cy="152400"/>
            <wp:effectExtent l="0" t="0" r="0" b="0"/>
            <wp:wrapNone/>
            <wp:docPr id="30" name="Picture 30"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14"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sidRPr="00134FD0">
        <w:rPr>
          <w:noProof/>
          <w:lang w:eastAsia="en-AU"/>
        </w:rPr>
        <w:drawing>
          <wp:anchor distT="0" distB="0" distL="114300" distR="114300" simplePos="0" relativeHeight="251719680" behindDoc="0" locked="0" layoutInCell="1" allowOverlap="1" wp14:anchorId="37D7D5CC" wp14:editId="6E31B33F">
            <wp:simplePos x="0" y="0"/>
            <wp:positionH relativeFrom="column">
              <wp:posOffset>513715</wp:posOffset>
            </wp:positionH>
            <wp:positionV relativeFrom="paragraph">
              <wp:posOffset>6553531</wp:posOffset>
            </wp:positionV>
            <wp:extent cx="141605" cy="152400"/>
            <wp:effectExtent l="0" t="0" r="0" b="0"/>
            <wp:wrapNone/>
            <wp:docPr id="31"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sidR="005662FD">
        <w:rPr>
          <w:noProof/>
          <w:lang w:eastAsia="en-AU"/>
        </w:rPr>
        <mc:AlternateContent>
          <mc:Choice Requires="wps">
            <w:drawing>
              <wp:anchor distT="0" distB="0" distL="114300" distR="114300" simplePos="0" relativeHeight="251684864" behindDoc="0" locked="0" layoutInCell="1" allowOverlap="1" wp14:anchorId="03B66450" wp14:editId="0732FE40">
                <wp:simplePos x="0" y="0"/>
                <wp:positionH relativeFrom="column">
                  <wp:posOffset>-18415</wp:posOffset>
                </wp:positionH>
                <wp:positionV relativeFrom="paragraph">
                  <wp:posOffset>959485</wp:posOffset>
                </wp:positionV>
                <wp:extent cx="5596890" cy="5791200"/>
                <wp:effectExtent l="0" t="0" r="3810" b="0"/>
                <wp:wrapNone/>
                <wp:docPr id="2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6890" cy="579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34F" w:rsidRPr="00A021FC" w:rsidRDefault="0063434F" w:rsidP="004844CF">
                            <w:pPr>
                              <w:pStyle w:val="Imprint"/>
                              <w:rPr>
                                <w:b/>
                              </w:rPr>
                            </w:pPr>
                            <w:r w:rsidRPr="00134FD0">
                              <w:rPr>
                                <w:b/>
                              </w:rPr>
                              <w:t>© Commonwealth of Australia 2016</w:t>
                            </w:r>
                          </w:p>
                          <w:p w:rsidR="0063434F" w:rsidRDefault="0063434F" w:rsidP="004844CF">
                            <w:pPr>
                              <w:pStyle w:val="Imprint"/>
                              <w:rPr>
                                <w:sz w:val="20"/>
                              </w:rPr>
                            </w:pPr>
                            <w:r w:rsidRPr="00E80270">
                              <w:rPr>
                                <w:noProof/>
                                <w:sz w:val="20"/>
                                <w:lang w:eastAsia="en-AU"/>
                              </w:rPr>
                              <w:drawing>
                                <wp:inline distT="0" distB="0" distL="0" distR="0" wp14:anchorId="6EC0E6FF" wp14:editId="796AAC2F">
                                  <wp:extent cx="850265" cy="302895"/>
                                  <wp:effectExtent l="19050" t="0" r="6985" b="0"/>
                                  <wp:docPr id="2"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6"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rsidR="0063434F" w:rsidRPr="0090625C" w:rsidRDefault="0063434F" w:rsidP="00FB353D">
                            <w:pPr>
                              <w:pStyle w:val="Imprint"/>
                              <w:rPr>
                                <w:szCs w:val="16"/>
                              </w:rPr>
                            </w:pPr>
                            <w:r w:rsidRPr="0090625C">
                              <w:rPr>
                                <w:szCs w:val="16"/>
                              </w:rPr>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rsidR="0063434F" w:rsidRPr="0090625C" w:rsidRDefault="0063434F" w:rsidP="00FB353D">
                            <w:pPr>
                              <w:pStyle w:val="Imprint"/>
                              <w:rPr>
                                <w:szCs w:val="16"/>
                              </w:rPr>
                            </w:pPr>
                            <w:r w:rsidRPr="0090625C">
                              <w:rPr>
                                <w:szCs w:val="16"/>
                              </w:rPr>
                              <w:t>The details of the relevant licence conditions are available on the Creative Commons website (accessible using the links provided) as is the full legal code for the CC BY 3.0 AU licence &lt;http://creativecommons.org/licenses/by/3.0/legalcode&gt;.</w:t>
                            </w:r>
                          </w:p>
                          <w:p w:rsidR="0063434F" w:rsidRPr="0090625C" w:rsidRDefault="0063434F" w:rsidP="00FB353D">
                            <w:pPr>
                              <w:pStyle w:val="Imprint"/>
                              <w:rPr>
                                <w:szCs w:val="16"/>
                              </w:rPr>
                            </w:pPr>
                            <w:r w:rsidRPr="0090625C">
                              <w:rPr>
                                <w:szCs w:val="16"/>
                              </w:rPr>
                              <w:t>The Creative Commons licence conditions do not apply to all logos, graphic design, artwork and photographs. Requests and enquiries concerning other reproduction and rights should be directed to the National Centre for Vocational Education Research (NCVER).</w:t>
                            </w:r>
                          </w:p>
                          <w:p w:rsidR="0063434F" w:rsidRPr="00A021FC" w:rsidRDefault="0063434F" w:rsidP="006C1BBB">
                            <w:pPr>
                              <w:pStyle w:val="Imprint"/>
                            </w:pPr>
                            <w:r w:rsidRPr="00A021FC">
                              <w:t xml:space="preserve">This document should be attributed as </w:t>
                            </w:r>
                            <w:r>
                              <w:t xml:space="preserve">Buchanan, J, Raffaele, C, </w:t>
                            </w:r>
                            <w:proofErr w:type="spellStart"/>
                            <w:r>
                              <w:t>Glozier</w:t>
                            </w:r>
                            <w:proofErr w:type="spellEnd"/>
                            <w:r>
                              <w:t xml:space="preserve">, N and </w:t>
                            </w:r>
                            <w:proofErr w:type="spellStart"/>
                            <w:r>
                              <w:t>Kanagaratnam</w:t>
                            </w:r>
                            <w:proofErr w:type="spellEnd"/>
                            <w:r>
                              <w:t>, A</w:t>
                            </w:r>
                            <w:r w:rsidRPr="00E36563">
                              <w:t xml:space="preserve"> </w:t>
                            </w:r>
                            <w:r>
                              <w:t>2016</w:t>
                            </w:r>
                            <w:r w:rsidRPr="00E36563">
                              <w:t xml:space="preserve">, </w:t>
                            </w:r>
                            <w:proofErr w:type="gramStart"/>
                            <w:r w:rsidRPr="006C1BBB">
                              <w:rPr>
                                <w:i/>
                              </w:rPr>
                              <w:t>Beyond</w:t>
                            </w:r>
                            <w:proofErr w:type="gramEnd"/>
                            <w:r w:rsidRPr="006C1BBB">
                              <w:rPr>
                                <w:i/>
                              </w:rPr>
                              <w:t xml:space="preserve"> mentoring: social support</w:t>
                            </w:r>
                            <w:r>
                              <w:rPr>
                                <w:i/>
                              </w:rPr>
                              <w:t xml:space="preserve"> </w:t>
                            </w:r>
                            <w:r w:rsidRPr="006C1BBB">
                              <w:rPr>
                                <w:i/>
                              </w:rPr>
                              <w:t>structures for young Australian carpentry apprentices</w:t>
                            </w:r>
                            <w:r w:rsidRPr="00A021FC">
                              <w:rPr>
                                <w:i/>
                              </w:rPr>
                              <w:t>,</w:t>
                            </w:r>
                            <w:r w:rsidRPr="00A021FC">
                              <w:t xml:space="preserve"> NCVER, Adelaide.</w:t>
                            </w:r>
                          </w:p>
                          <w:p w:rsidR="0063434F" w:rsidRPr="00C9777B" w:rsidRDefault="0063434F" w:rsidP="004844CF">
                            <w:pPr>
                              <w:pStyle w:val="Imprint"/>
                              <w:ind w:right="1700"/>
                              <w:rPr>
                                <w:color w:val="000000"/>
                              </w:rPr>
                            </w:pPr>
                            <w:r>
                              <w:rPr>
                                <w:smallCaps/>
                                <w:color w:val="000000"/>
                              </w:rPr>
                              <w:t>COVER IMAGE: GETTY IMAGES/</w:t>
                            </w:r>
                            <w:proofErr w:type="spellStart"/>
                            <w:r>
                              <w:rPr>
                                <w:color w:val="000000"/>
                              </w:rPr>
                              <w:t>iStock</w:t>
                            </w:r>
                            <w:proofErr w:type="spellEnd"/>
                          </w:p>
                          <w:p w:rsidR="0063434F" w:rsidRDefault="0063434F" w:rsidP="004844CF">
                            <w:pPr>
                              <w:pStyle w:val="Imprint"/>
                              <w:rPr>
                                <w:color w:val="000000"/>
                              </w:rPr>
                            </w:pPr>
                            <w:r w:rsidRPr="005C2FCF">
                              <w:rPr>
                                <w:color w:val="000000"/>
                              </w:rPr>
                              <w:t>ISBN</w:t>
                            </w:r>
                            <w:r>
                              <w:rPr>
                                <w:color w:val="000000"/>
                              </w:rPr>
                              <w:t xml:space="preserve"> </w:t>
                            </w:r>
                            <w:r w:rsidRPr="005C2FCF">
                              <w:rPr>
                                <w:color w:val="000000"/>
                              </w:rPr>
                              <w:tab/>
                            </w:r>
                            <w:r w:rsidRPr="00236BF5">
                              <w:rPr>
                                <w:color w:val="000000"/>
                              </w:rPr>
                              <w:t>978 1 925173 54 3</w:t>
                            </w:r>
                          </w:p>
                          <w:p w:rsidR="0063434F" w:rsidRPr="005C2FCF" w:rsidRDefault="0063434F" w:rsidP="004844CF">
                            <w:pPr>
                              <w:pStyle w:val="Imprint"/>
                              <w:spacing w:before="0"/>
                              <w:rPr>
                                <w:color w:val="000000"/>
                              </w:rPr>
                            </w:pPr>
                            <w:r w:rsidRPr="005C2FCF">
                              <w:rPr>
                                <w:color w:val="000000"/>
                              </w:rPr>
                              <w:t>TD/TNC</w:t>
                            </w:r>
                            <w:r w:rsidRPr="005C2FCF">
                              <w:rPr>
                                <w:color w:val="000000"/>
                              </w:rPr>
                              <w:tab/>
                            </w:r>
                            <w:r w:rsidRPr="00236BF5">
                              <w:rPr>
                                <w:color w:val="000000"/>
                              </w:rPr>
                              <w:t>124.07</w:t>
                            </w:r>
                          </w:p>
                          <w:p w:rsidR="0063434F" w:rsidRPr="005C2FCF" w:rsidRDefault="0063434F" w:rsidP="004844CF">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rsidR="0063434F" w:rsidRPr="005C2FCF" w:rsidRDefault="0063434F" w:rsidP="004844CF">
                            <w:pPr>
                              <w:pStyle w:val="Imprint"/>
                              <w:spacing w:before="80"/>
                              <w:rPr>
                                <w:color w:val="000000"/>
                              </w:rPr>
                            </w:pPr>
                            <w:r w:rsidRPr="005C2FCF">
                              <w:rPr>
                                <w:color w:val="000000"/>
                              </w:rPr>
                              <w:t>Level 11, 3</w:t>
                            </w:r>
                            <w:r>
                              <w:rPr>
                                <w:color w:val="000000"/>
                              </w:rPr>
                              <w:t xml:space="preserve">3 King William Street, Adelaide </w:t>
                            </w:r>
                            <w:r w:rsidRPr="005C2FCF">
                              <w:rPr>
                                <w:color w:val="000000"/>
                              </w:rPr>
                              <w:t>SA 5000</w:t>
                            </w:r>
                            <w:r w:rsidRPr="005C2FCF">
                              <w:rPr>
                                <w:color w:val="000000"/>
                              </w:rPr>
                              <w:br/>
                              <w:t>PO Box 8288 Station Arcade, Adelaide SA 5000, Australia</w:t>
                            </w:r>
                          </w:p>
                          <w:p w:rsidR="0063434F" w:rsidRDefault="0063434F" w:rsidP="004844CF">
                            <w:pPr>
                              <w:pStyle w:val="Imprint"/>
                              <w:tabs>
                                <w:tab w:val="left" w:pos="2127"/>
                              </w:tabs>
                            </w:pPr>
                            <w:r w:rsidRPr="00D212FA">
                              <w:rPr>
                                <w:b/>
                              </w:rPr>
                              <w:t>P</w:t>
                            </w:r>
                            <w:r>
                              <w:rPr>
                                <w:b/>
                              </w:rPr>
                              <w:t>hone</w:t>
                            </w:r>
                            <w:r w:rsidRPr="00D212FA">
                              <w:t xml:space="preserve"> +61 8 8230 8400</w:t>
                            </w:r>
                            <w:r>
                              <w:t xml:space="preserve">  </w:t>
                            </w:r>
                            <w:r>
                              <w:tab/>
                            </w:r>
                            <w:r w:rsidRPr="00D212FA">
                              <w:rPr>
                                <w:b/>
                              </w:rPr>
                              <w:t>F</w:t>
                            </w:r>
                            <w:r>
                              <w:rPr>
                                <w:b/>
                              </w:rPr>
                              <w:t>ax</w:t>
                            </w:r>
                            <w:r w:rsidRPr="00D212FA">
                              <w:t xml:space="preserve"> +61 8 8212 3436</w:t>
                            </w:r>
                          </w:p>
                          <w:p w:rsidR="0063434F" w:rsidRPr="002C3573" w:rsidRDefault="0063434F" w:rsidP="004844CF">
                            <w:pPr>
                              <w:pStyle w:val="Imprint"/>
                              <w:tabs>
                                <w:tab w:val="left" w:pos="2127"/>
                              </w:tabs>
                              <w:spacing w:before="0"/>
                            </w:pPr>
                            <w:r w:rsidRPr="002C3573">
                              <w:rPr>
                                <w:b/>
                              </w:rPr>
                              <w:t>Email</w:t>
                            </w:r>
                            <w:r w:rsidRPr="002C3573">
                              <w:t xml:space="preserve"> </w:t>
                            </w:r>
                            <w:hyperlink r:id="rId17" w:history="1">
                              <w:r w:rsidRPr="004B031A">
                                <w:rPr>
                                  <w:rStyle w:val="Hyperlink"/>
                                  <w:sz w:val="16"/>
                                  <w:szCs w:val="16"/>
                                </w:rPr>
                                <w:t>ncver@ncver.edu.au</w:t>
                              </w:r>
                            </w:hyperlink>
                            <w:r>
                              <w:t xml:space="preserve">  </w:t>
                            </w:r>
                            <w:r w:rsidRPr="002C3573">
                              <w:rPr>
                                <w:b/>
                              </w:rPr>
                              <w:t>Web</w:t>
                            </w:r>
                            <w:r>
                              <w:t xml:space="preserve"> &lt;http://www.ncver.edu.au&gt;</w:t>
                            </w:r>
                          </w:p>
                          <w:p w:rsidR="0063434F" w:rsidRPr="00D212FA" w:rsidRDefault="0063434F" w:rsidP="004844CF">
                            <w:pPr>
                              <w:pStyle w:val="Imprint"/>
                              <w:tabs>
                                <w:tab w:val="left" w:pos="993"/>
                                <w:tab w:val="left" w:pos="3686"/>
                              </w:tabs>
                              <w:spacing w:before="0"/>
                            </w:pPr>
                            <w:r w:rsidRPr="00E65C3B">
                              <w:rPr>
                                <w:b/>
                              </w:rPr>
                              <w:t>Follow us:</w:t>
                            </w:r>
                            <w:r>
                              <w:t xml:space="preserve"> </w:t>
                            </w:r>
                            <w:r>
                              <w:tab/>
                              <w:t xml:space="preserve">  &lt;http://twitter.com/ncver&gt;</w:t>
                            </w:r>
                            <w:r>
                              <w:tab/>
                              <w:t>&lt;http://www.linkedin.com/company/ncver&gt;</w:t>
                            </w:r>
                          </w:p>
                        </w:txbxContent>
                      </wps:txbx>
                      <wps:bodyPr rot="0" vert="horz" wrap="square" lIns="0" tIns="45720" rIns="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8" type="#_x0000_t202" style="position:absolute;margin-left:-1.45pt;margin-top:75.55pt;width:440.7pt;height:45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" filled="f" stroked="f">
                <v:textbox inset="0,,0">
                  <w:txbxContent>
                    <w:p w:rsidR="0063434F" w:rsidRPr="00A021FC" w:rsidRDefault="0063434F" w:rsidP="004844CF">
                      <w:pPr>
                        <w:pStyle w:val="Imprint"/>
                        <w:rPr>
                          <w:b/>
                        </w:rPr>
                      </w:pPr>
                      <w:r w:rsidRPr="00134FD0">
                        <w:rPr>
                          <w:b/>
                        </w:rPr>
                        <w:t>© Commonwealth of Australia 2016</w:t>
                      </w:r>
                    </w:p>
                    <w:p w:rsidR="0063434F" w:rsidRDefault="0063434F" w:rsidP="004844CF">
                      <w:pPr>
                        <w:pStyle w:val="Imprint"/>
                        <w:rPr>
                          <w:sz w:val="20"/>
                        </w:rPr>
                      </w:pPr>
                      <w:r w:rsidRPr="00E80270">
                        <w:rPr>
                          <w:noProof/>
                          <w:sz w:val="20"/>
                          <w:lang w:eastAsia="en-AU"/>
                        </w:rPr>
                        <w:drawing>
                          <wp:inline distT="0" distB="0" distL="0" distR="0" wp14:anchorId="6EC0E6FF" wp14:editId="796AAC2F">
                            <wp:extent cx="850265" cy="302895"/>
                            <wp:effectExtent l="19050" t="0" r="6985" b="0"/>
                            <wp:docPr id="2"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6"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rsidR="0063434F" w:rsidRPr="0090625C" w:rsidRDefault="0063434F" w:rsidP="00FB353D">
                      <w:pPr>
                        <w:pStyle w:val="Imprint"/>
                        <w:rPr>
                          <w:szCs w:val="16"/>
                        </w:rPr>
                      </w:pPr>
                      <w:r w:rsidRPr="0090625C">
                        <w:rPr>
                          <w:szCs w:val="16"/>
                        </w:rPr>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rsidR="0063434F" w:rsidRPr="0090625C" w:rsidRDefault="0063434F" w:rsidP="00FB353D">
                      <w:pPr>
                        <w:pStyle w:val="Imprint"/>
                        <w:rPr>
                          <w:szCs w:val="16"/>
                        </w:rPr>
                      </w:pPr>
                      <w:r w:rsidRPr="0090625C">
                        <w:rPr>
                          <w:szCs w:val="16"/>
                        </w:rPr>
                        <w:t>The details of the relevant licence conditions are available on the Creative Commons website (accessible using the links provided) as is the full legal code for the CC BY 3.0 AU licence &lt;http://creativecommons.org/licenses/by/3.0/legalcode&gt;.</w:t>
                      </w:r>
                    </w:p>
                    <w:p w:rsidR="0063434F" w:rsidRPr="0090625C" w:rsidRDefault="0063434F" w:rsidP="00FB353D">
                      <w:pPr>
                        <w:pStyle w:val="Imprint"/>
                        <w:rPr>
                          <w:szCs w:val="16"/>
                        </w:rPr>
                      </w:pPr>
                      <w:r w:rsidRPr="0090625C">
                        <w:rPr>
                          <w:szCs w:val="16"/>
                        </w:rPr>
                        <w:t>The Creative Commons licence conditions do not apply to all logos, graphic design, artwork and photographs. Requests and enquiries concerning other reproduction and rights should be directed to the National Centre for Vocational Education Research (NCVER).</w:t>
                      </w:r>
                    </w:p>
                    <w:p w:rsidR="0063434F" w:rsidRPr="00A021FC" w:rsidRDefault="0063434F" w:rsidP="006C1BBB">
                      <w:pPr>
                        <w:pStyle w:val="Imprint"/>
                      </w:pPr>
                      <w:r w:rsidRPr="00A021FC">
                        <w:t xml:space="preserve">This document should be attributed as </w:t>
                      </w:r>
                      <w:r>
                        <w:t xml:space="preserve">Buchanan, J, Raffaele, C, </w:t>
                      </w:r>
                      <w:proofErr w:type="spellStart"/>
                      <w:r>
                        <w:t>Glozier</w:t>
                      </w:r>
                      <w:proofErr w:type="spellEnd"/>
                      <w:r>
                        <w:t xml:space="preserve">, N and </w:t>
                      </w:r>
                      <w:proofErr w:type="spellStart"/>
                      <w:r>
                        <w:t>Kanagaratnam</w:t>
                      </w:r>
                      <w:proofErr w:type="spellEnd"/>
                      <w:r>
                        <w:t>, A</w:t>
                      </w:r>
                      <w:r w:rsidRPr="00E36563">
                        <w:t xml:space="preserve"> </w:t>
                      </w:r>
                      <w:r>
                        <w:t>2016</w:t>
                      </w:r>
                      <w:r w:rsidRPr="00E36563">
                        <w:t xml:space="preserve">, </w:t>
                      </w:r>
                      <w:proofErr w:type="gramStart"/>
                      <w:r w:rsidRPr="006C1BBB">
                        <w:rPr>
                          <w:i/>
                        </w:rPr>
                        <w:t>Beyond</w:t>
                      </w:r>
                      <w:proofErr w:type="gramEnd"/>
                      <w:r w:rsidRPr="006C1BBB">
                        <w:rPr>
                          <w:i/>
                        </w:rPr>
                        <w:t xml:space="preserve"> mentoring: social support</w:t>
                      </w:r>
                      <w:r>
                        <w:rPr>
                          <w:i/>
                        </w:rPr>
                        <w:t xml:space="preserve"> </w:t>
                      </w:r>
                      <w:r w:rsidRPr="006C1BBB">
                        <w:rPr>
                          <w:i/>
                        </w:rPr>
                        <w:t>structures for young Australian carpentry apprentices</w:t>
                      </w:r>
                      <w:r w:rsidRPr="00A021FC">
                        <w:rPr>
                          <w:i/>
                        </w:rPr>
                        <w:t>,</w:t>
                      </w:r>
                      <w:r w:rsidRPr="00A021FC">
                        <w:t xml:space="preserve"> NCVER, Adelaide.</w:t>
                      </w:r>
                    </w:p>
                    <w:p w:rsidR="0063434F" w:rsidRPr="00C9777B" w:rsidRDefault="0063434F" w:rsidP="004844CF">
                      <w:pPr>
                        <w:pStyle w:val="Imprint"/>
                        <w:ind w:right="1700"/>
                        <w:rPr>
                          <w:color w:val="000000"/>
                        </w:rPr>
                      </w:pPr>
                      <w:r>
                        <w:rPr>
                          <w:smallCaps/>
                          <w:color w:val="000000"/>
                        </w:rPr>
                        <w:t>COVER IMAGE: GETTY IMAGES/</w:t>
                      </w:r>
                      <w:proofErr w:type="spellStart"/>
                      <w:r>
                        <w:rPr>
                          <w:color w:val="000000"/>
                        </w:rPr>
                        <w:t>iStock</w:t>
                      </w:r>
                      <w:proofErr w:type="spellEnd"/>
                    </w:p>
                    <w:p w:rsidR="0063434F" w:rsidRDefault="0063434F" w:rsidP="004844CF">
                      <w:pPr>
                        <w:pStyle w:val="Imprint"/>
                        <w:rPr>
                          <w:color w:val="000000"/>
                        </w:rPr>
                      </w:pPr>
                      <w:r w:rsidRPr="005C2FCF">
                        <w:rPr>
                          <w:color w:val="000000"/>
                        </w:rPr>
                        <w:t>ISBN</w:t>
                      </w:r>
                      <w:r>
                        <w:rPr>
                          <w:color w:val="000000"/>
                        </w:rPr>
                        <w:t xml:space="preserve"> </w:t>
                      </w:r>
                      <w:r w:rsidRPr="005C2FCF">
                        <w:rPr>
                          <w:color w:val="000000"/>
                        </w:rPr>
                        <w:tab/>
                      </w:r>
                      <w:r w:rsidRPr="00236BF5">
                        <w:rPr>
                          <w:color w:val="000000"/>
                        </w:rPr>
                        <w:t>978 1 925173 54 3</w:t>
                      </w:r>
                    </w:p>
                    <w:p w:rsidR="0063434F" w:rsidRPr="005C2FCF" w:rsidRDefault="0063434F" w:rsidP="004844CF">
                      <w:pPr>
                        <w:pStyle w:val="Imprint"/>
                        <w:spacing w:before="0"/>
                        <w:rPr>
                          <w:color w:val="000000"/>
                        </w:rPr>
                      </w:pPr>
                      <w:r w:rsidRPr="005C2FCF">
                        <w:rPr>
                          <w:color w:val="000000"/>
                        </w:rPr>
                        <w:t>TD/TNC</w:t>
                      </w:r>
                      <w:r w:rsidRPr="005C2FCF">
                        <w:rPr>
                          <w:color w:val="000000"/>
                        </w:rPr>
                        <w:tab/>
                      </w:r>
                      <w:r w:rsidRPr="00236BF5">
                        <w:rPr>
                          <w:color w:val="000000"/>
                        </w:rPr>
                        <w:t>124.07</w:t>
                      </w:r>
                    </w:p>
                    <w:p w:rsidR="0063434F" w:rsidRPr="005C2FCF" w:rsidRDefault="0063434F" w:rsidP="004844CF">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rsidR="0063434F" w:rsidRPr="005C2FCF" w:rsidRDefault="0063434F" w:rsidP="004844CF">
                      <w:pPr>
                        <w:pStyle w:val="Imprint"/>
                        <w:spacing w:before="80"/>
                        <w:rPr>
                          <w:color w:val="000000"/>
                        </w:rPr>
                      </w:pPr>
                      <w:r w:rsidRPr="005C2FCF">
                        <w:rPr>
                          <w:color w:val="000000"/>
                        </w:rPr>
                        <w:t>Level 11, 3</w:t>
                      </w:r>
                      <w:r>
                        <w:rPr>
                          <w:color w:val="000000"/>
                        </w:rPr>
                        <w:t xml:space="preserve">3 King William Street, Adelaide </w:t>
                      </w:r>
                      <w:r w:rsidRPr="005C2FCF">
                        <w:rPr>
                          <w:color w:val="000000"/>
                        </w:rPr>
                        <w:t>SA 5000</w:t>
                      </w:r>
                      <w:r w:rsidRPr="005C2FCF">
                        <w:rPr>
                          <w:color w:val="000000"/>
                        </w:rPr>
                        <w:br/>
                        <w:t>PO Box 8288 Station Arcade, Adelaide SA 5000, Australia</w:t>
                      </w:r>
                    </w:p>
                    <w:p w:rsidR="0063434F" w:rsidRDefault="0063434F" w:rsidP="004844CF">
                      <w:pPr>
                        <w:pStyle w:val="Imprint"/>
                        <w:tabs>
                          <w:tab w:val="left" w:pos="2127"/>
                        </w:tabs>
                      </w:pPr>
                      <w:r w:rsidRPr="00D212FA">
                        <w:rPr>
                          <w:b/>
                        </w:rPr>
                        <w:t>P</w:t>
                      </w:r>
                      <w:r>
                        <w:rPr>
                          <w:b/>
                        </w:rPr>
                        <w:t>hone</w:t>
                      </w:r>
                      <w:r w:rsidRPr="00D212FA">
                        <w:t xml:space="preserve"> +61 8 8230 8400</w:t>
                      </w:r>
                      <w:r>
                        <w:t xml:space="preserve">  </w:t>
                      </w:r>
                      <w:r>
                        <w:tab/>
                      </w:r>
                      <w:r w:rsidRPr="00D212FA">
                        <w:rPr>
                          <w:b/>
                        </w:rPr>
                        <w:t>F</w:t>
                      </w:r>
                      <w:r>
                        <w:rPr>
                          <w:b/>
                        </w:rPr>
                        <w:t>ax</w:t>
                      </w:r>
                      <w:r w:rsidRPr="00D212FA">
                        <w:t xml:space="preserve"> +61 8 8212 3436</w:t>
                      </w:r>
                    </w:p>
                    <w:p w:rsidR="0063434F" w:rsidRPr="002C3573" w:rsidRDefault="0063434F" w:rsidP="004844CF">
                      <w:pPr>
                        <w:pStyle w:val="Imprint"/>
                        <w:tabs>
                          <w:tab w:val="left" w:pos="2127"/>
                        </w:tabs>
                        <w:spacing w:before="0"/>
                      </w:pPr>
                      <w:r w:rsidRPr="002C3573">
                        <w:rPr>
                          <w:b/>
                        </w:rPr>
                        <w:t>Email</w:t>
                      </w:r>
                      <w:r w:rsidRPr="002C3573">
                        <w:t xml:space="preserve"> </w:t>
                      </w:r>
                      <w:hyperlink r:id="rId18" w:history="1">
                        <w:r w:rsidRPr="004B031A">
                          <w:rPr>
                            <w:rStyle w:val="Hyperlink"/>
                            <w:sz w:val="16"/>
                            <w:szCs w:val="16"/>
                          </w:rPr>
                          <w:t>ncver@ncver.edu.au</w:t>
                        </w:r>
                      </w:hyperlink>
                      <w:r>
                        <w:t xml:space="preserve">  </w:t>
                      </w:r>
                      <w:r w:rsidRPr="002C3573">
                        <w:rPr>
                          <w:b/>
                        </w:rPr>
                        <w:t>Web</w:t>
                      </w:r>
                      <w:r>
                        <w:t xml:space="preserve"> &lt;http://www.ncver.edu.au&gt;</w:t>
                      </w:r>
                    </w:p>
                    <w:p w:rsidR="0063434F" w:rsidRPr="00D212FA" w:rsidRDefault="0063434F" w:rsidP="004844CF">
                      <w:pPr>
                        <w:pStyle w:val="Imprint"/>
                        <w:tabs>
                          <w:tab w:val="left" w:pos="993"/>
                          <w:tab w:val="left" w:pos="3686"/>
                        </w:tabs>
                        <w:spacing w:before="0"/>
                      </w:pPr>
                      <w:r w:rsidRPr="00E65C3B">
                        <w:rPr>
                          <w:b/>
                        </w:rPr>
                        <w:t>Follow us:</w:t>
                      </w:r>
                      <w:r>
                        <w:t xml:space="preserve"> </w:t>
                      </w:r>
                      <w:r>
                        <w:tab/>
                        <w:t xml:space="preserve">  &lt;http://twitter.com/ncver&gt;</w:t>
                      </w:r>
                      <w:r>
                        <w:tab/>
                        <w:t>&lt;http://www.linkedin.com/company/ncver&gt;</w:t>
                      </w:r>
                    </w:p>
                  </w:txbxContent>
                </v:textbox>
              </v:shape>
            </w:pict>
          </mc:Fallback>
        </mc:AlternateContent>
      </w:r>
      <w:r w:rsidR="00FE4A2D" w:rsidRPr="005C2FCF">
        <w:br w:type="page"/>
      </w:r>
      <w:bookmarkStart w:id="8" w:name="_Toc416260892"/>
      <w:bookmarkStart w:id="9" w:name="_Toc416421648"/>
      <w:bookmarkStart w:id="10" w:name="_Toc421789465"/>
      <w:r w:rsidR="004844CF">
        <w:lastRenderedPageBreak/>
        <w:t>About the research</w:t>
      </w:r>
      <w:bookmarkEnd w:id="6"/>
      <w:bookmarkEnd w:id="7"/>
      <w:bookmarkEnd w:id="8"/>
      <w:bookmarkEnd w:id="9"/>
      <w:bookmarkEnd w:id="10"/>
      <w:r w:rsidR="004844CF">
        <w:t xml:space="preserve"> </w:t>
      </w:r>
    </w:p>
    <w:p w:rsidR="004844CF" w:rsidRDefault="00322D25" w:rsidP="004844CF">
      <w:pPr>
        <w:pStyle w:val="Abouttheresearchpubtitle"/>
      </w:pPr>
      <w:bookmarkStart w:id="11" w:name="_Toc98394877"/>
      <w:bookmarkStart w:id="12" w:name="_Toc98394878"/>
      <w:bookmarkStart w:id="13" w:name="_Toc296423682"/>
      <w:bookmarkStart w:id="14" w:name="_Toc296497513"/>
      <w:r>
        <w:t xml:space="preserve">Beyond mentoring: social </w:t>
      </w:r>
      <w:r w:rsidR="007C75A3">
        <w:t xml:space="preserve">support </w:t>
      </w:r>
      <w:r>
        <w:t>structures for young Australian carpentry apprentices</w:t>
      </w:r>
    </w:p>
    <w:bookmarkEnd w:id="11"/>
    <w:p w:rsidR="004844CF" w:rsidRPr="001B43CF" w:rsidRDefault="00322D25" w:rsidP="004844CF">
      <w:pPr>
        <w:pStyle w:val="Heading3"/>
      </w:pPr>
      <w:r>
        <w:t xml:space="preserve">John Buchanan, Catherine Raffaele, Nick </w:t>
      </w:r>
      <w:proofErr w:type="spellStart"/>
      <w:r>
        <w:t>Glozier</w:t>
      </w:r>
      <w:proofErr w:type="spellEnd"/>
      <w:r>
        <w:t xml:space="preserve"> </w:t>
      </w:r>
      <w:r w:rsidR="00F77468">
        <w:t>and</w:t>
      </w:r>
      <w:r>
        <w:t xml:space="preserve"> Aran </w:t>
      </w:r>
      <w:proofErr w:type="spellStart"/>
      <w:r>
        <w:t>Kanagaratnam</w:t>
      </w:r>
      <w:proofErr w:type="spellEnd"/>
      <w:r>
        <w:t>, University of Sydney</w:t>
      </w:r>
    </w:p>
    <w:p w:rsidR="004844CF" w:rsidRPr="00C33691" w:rsidRDefault="00CD1779" w:rsidP="004844CF">
      <w:pPr>
        <w:pStyle w:val="Text"/>
        <w:rPr>
          <w:spacing w:val="-1"/>
        </w:rPr>
      </w:pPr>
      <w:r w:rsidRPr="00C33691">
        <w:rPr>
          <w:spacing w:val="-1"/>
        </w:rPr>
        <w:t xml:space="preserve">This study </w:t>
      </w:r>
      <w:r w:rsidR="00885733" w:rsidRPr="00C33691">
        <w:rPr>
          <w:spacing w:val="-1"/>
        </w:rPr>
        <w:t>is an exploration of</w:t>
      </w:r>
      <w:r w:rsidR="00F77468" w:rsidRPr="00C33691">
        <w:rPr>
          <w:spacing w:val="-1"/>
        </w:rPr>
        <w:t xml:space="preserve"> </w:t>
      </w:r>
      <w:r w:rsidR="00D104CB" w:rsidRPr="00C33691">
        <w:rPr>
          <w:spacing w:val="-1"/>
        </w:rPr>
        <w:t xml:space="preserve">the </w:t>
      </w:r>
      <w:r w:rsidR="00F77468" w:rsidRPr="00C33691">
        <w:rPr>
          <w:spacing w:val="-1"/>
        </w:rPr>
        <w:t>work-</w:t>
      </w:r>
      <w:r w:rsidRPr="00C33691">
        <w:rPr>
          <w:spacing w:val="-1"/>
        </w:rPr>
        <w:t xml:space="preserve">based social </w:t>
      </w:r>
      <w:r w:rsidR="00F77468" w:rsidRPr="00C33691">
        <w:rPr>
          <w:spacing w:val="-1"/>
        </w:rPr>
        <w:t xml:space="preserve">support </w:t>
      </w:r>
      <w:r w:rsidRPr="00C33691">
        <w:rPr>
          <w:spacing w:val="-1"/>
        </w:rPr>
        <w:t>structures associated with the transition from school to work for young people and how the</w:t>
      </w:r>
      <w:r w:rsidR="00DA2DB9" w:rsidRPr="00C33691">
        <w:rPr>
          <w:spacing w:val="-1"/>
        </w:rPr>
        <w:t>se</w:t>
      </w:r>
      <w:r w:rsidRPr="00C33691">
        <w:rPr>
          <w:spacing w:val="-1"/>
        </w:rPr>
        <w:t xml:space="preserve"> could, potentially, contribute t</w:t>
      </w:r>
      <w:r w:rsidR="00F77468" w:rsidRPr="00C33691">
        <w:rPr>
          <w:spacing w:val="-1"/>
        </w:rPr>
        <w:t>o better mental health and well</w:t>
      </w:r>
      <w:r w:rsidR="002304D4" w:rsidRPr="00C33691">
        <w:rPr>
          <w:spacing w:val="-1"/>
        </w:rPr>
        <w:t>being outcomes. Research and policy concerning young adults and mental health tends to focus on ‘at ris</w:t>
      </w:r>
      <w:r w:rsidR="00B921A5" w:rsidRPr="00C33691">
        <w:rPr>
          <w:spacing w:val="-1"/>
        </w:rPr>
        <w:t xml:space="preserve">k’ individuals; </w:t>
      </w:r>
      <w:r w:rsidR="002304D4" w:rsidRPr="00C33691">
        <w:rPr>
          <w:spacing w:val="-1"/>
        </w:rPr>
        <w:t>this project</w:t>
      </w:r>
      <w:r w:rsidR="00B921A5" w:rsidRPr="00C33691">
        <w:rPr>
          <w:spacing w:val="-1"/>
        </w:rPr>
        <w:t>, however,</w:t>
      </w:r>
      <w:r w:rsidR="002304D4" w:rsidRPr="00C33691">
        <w:rPr>
          <w:spacing w:val="-1"/>
        </w:rPr>
        <w:t xml:space="preserve"> examines more broadly the important role of the workplace as a </w:t>
      </w:r>
      <w:r w:rsidR="006764F0" w:rsidRPr="00C33691">
        <w:rPr>
          <w:spacing w:val="-1"/>
        </w:rPr>
        <w:t xml:space="preserve">potential </w:t>
      </w:r>
      <w:r w:rsidR="002304D4" w:rsidRPr="00C33691">
        <w:rPr>
          <w:spacing w:val="-1"/>
        </w:rPr>
        <w:t xml:space="preserve">site of social support. </w:t>
      </w:r>
      <w:r w:rsidR="00362558" w:rsidRPr="00C33691">
        <w:rPr>
          <w:spacing w:val="-1"/>
        </w:rPr>
        <w:t xml:space="preserve">It also draws on and contributes to broader debates about </w:t>
      </w:r>
      <w:r w:rsidR="00035175" w:rsidRPr="00C33691">
        <w:rPr>
          <w:spacing w:val="-1"/>
        </w:rPr>
        <w:t xml:space="preserve">the </w:t>
      </w:r>
      <w:r w:rsidR="00F17F76" w:rsidRPr="00C33691">
        <w:rPr>
          <w:spacing w:val="-1"/>
        </w:rPr>
        <w:t xml:space="preserve">apprenticeship model </w:t>
      </w:r>
      <w:r w:rsidR="000B1FB0" w:rsidRPr="00C33691">
        <w:rPr>
          <w:spacing w:val="-1"/>
        </w:rPr>
        <w:t xml:space="preserve">in Australia </w:t>
      </w:r>
      <w:r w:rsidR="00362558" w:rsidRPr="00C33691">
        <w:rPr>
          <w:spacing w:val="-1"/>
        </w:rPr>
        <w:t xml:space="preserve">and </w:t>
      </w:r>
      <w:r w:rsidR="000B1FB0" w:rsidRPr="00C33691">
        <w:rPr>
          <w:spacing w:val="-1"/>
        </w:rPr>
        <w:t xml:space="preserve">notions of </w:t>
      </w:r>
      <w:r w:rsidR="00362558" w:rsidRPr="00C33691">
        <w:rPr>
          <w:spacing w:val="-1"/>
        </w:rPr>
        <w:t xml:space="preserve">vocational development. </w:t>
      </w:r>
      <w:r w:rsidR="0031277B" w:rsidRPr="00C33691">
        <w:rPr>
          <w:spacing w:val="-1"/>
        </w:rPr>
        <w:t xml:space="preserve">The findings have been generated from </w:t>
      </w:r>
      <w:r w:rsidR="003355F8" w:rsidRPr="00C33691">
        <w:rPr>
          <w:spacing w:val="-1"/>
        </w:rPr>
        <w:t xml:space="preserve">a literature review and </w:t>
      </w:r>
      <w:r w:rsidR="0031277B" w:rsidRPr="00C33691">
        <w:rPr>
          <w:spacing w:val="-1"/>
        </w:rPr>
        <w:t>eight case studies involving both small and large organisations across some of Australia’s leading firms and group training organisations</w:t>
      </w:r>
      <w:r w:rsidR="00DA2DB9" w:rsidRPr="00C33691">
        <w:rPr>
          <w:spacing w:val="-1"/>
        </w:rPr>
        <w:t>, specifically those with</w:t>
      </w:r>
      <w:r w:rsidR="00EC780E" w:rsidRPr="00C33691">
        <w:rPr>
          <w:spacing w:val="-1"/>
        </w:rPr>
        <w:t xml:space="preserve"> </w:t>
      </w:r>
      <w:r w:rsidR="002B774A" w:rsidRPr="00C33691">
        <w:rPr>
          <w:spacing w:val="-1"/>
        </w:rPr>
        <w:t>apprentice completion rates sitting at around 90%, well above the industry average</w:t>
      </w:r>
      <w:r w:rsidR="0031277B" w:rsidRPr="00C33691">
        <w:rPr>
          <w:spacing w:val="-1"/>
        </w:rPr>
        <w:t xml:space="preserve">. The report identifies the forms of social support </w:t>
      </w:r>
      <w:r w:rsidR="00D1445E" w:rsidRPr="00C33691">
        <w:rPr>
          <w:spacing w:val="-1"/>
        </w:rPr>
        <w:t xml:space="preserve">successfully </w:t>
      </w:r>
      <w:r w:rsidR="0031277B" w:rsidRPr="00C33691">
        <w:rPr>
          <w:spacing w:val="-1"/>
        </w:rPr>
        <w:t>provided to young carpentry apprentices</w:t>
      </w:r>
      <w:r w:rsidR="004844CF" w:rsidRPr="00C33691">
        <w:rPr>
          <w:spacing w:val="-1"/>
        </w:rPr>
        <w:t>.</w:t>
      </w:r>
      <w:r w:rsidR="00131A1F" w:rsidRPr="00C33691">
        <w:rPr>
          <w:spacing w:val="-1"/>
        </w:rPr>
        <w:t xml:space="preserve"> </w:t>
      </w:r>
    </w:p>
    <w:p w:rsidR="004844CF" w:rsidRPr="005C2FCF" w:rsidRDefault="004844CF" w:rsidP="004844CF">
      <w:pPr>
        <w:pStyle w:val="Keymessages"/>
      </w:pPr>
      <w:r w:rsidRPr="005C2FCF">
        <w:t>Key messages</w:t>
      </w:r>
    </w:p>
    <w:p w:rsidR="000B1FB0" w:rsidRDefault="0043005D" w:rsidP="004844CF">
      <w:pPr>
        <w:pStyle w:val="Dotpoint1"/>
        <w:numPr>
          <w:ilvl w:val="0"/>
          <w:numId w:val="1"/>
        </w:numPr>
        <w:spacing w:before="80"/>
        <w:ind w:left="284" w:hanging="284"/>
      </w:pPr>
      <w:r>
        <w:t xml:space="preserve">Informal </w:t>
      </w:r>
      <w:r w:rsidR="00EC780E">
        <w:t>and peer-</w:t>
      </w:r>
      <w:r w:rsidR="00F17F76">
        <w:t xml:space="preserve">based </w:t>
      </w:r>
      <w:r>
        <w:t xml:space="preserve">mentoring practices play a </w:t>
      </w:r>
      <w:r w:rsidR="00F77468">
        <w:t>significant</w:t>
      </w:r>
      <w:r>
        <w:t xml:space="preserve"> role in supporting the mental </w:t>
      </w:r>
      <w:r w:rsidR="00F17F76">
        <w:t xml:space="preserve">health and </w:t>
      </w:r>
      <w:r w:rsidR="00F77468">
        <w:t xml:space="preserve">wellbeing </w:t>
      </w:r>
      <w:r>
        <w:t>of apprentices</w:t>
      </w:r>
      <w:r w:rsidR="00EC780E">
        <w:t xml:space="preserve"> and </w:t>
      </w:r>
      <w:r w:rsidR="00B921A5">
        <w:t xml:space="preserve">are </w:t>
      </w:r>
      <w:r w:rsidR="004F1F22">
        <w:t>often superior to th</w:t>
      </w:r>
      <w:r w:rsidR="00B921A5">
        <w:t>ose</w:t>
      </w:r>
      <w:r w:rsidR="004F1F22">
        <w:t xml:space="preserve"> provided under a formal mentoring arrangement</w:t>
      </w:r>
      <w:r>
        <w:t>.</w:t>
      </w:r>
      <w:r w:rsidR="000B1FB0">
        <w:t xml:space="preserve"> The paradox is that these practices are hard to ‘formally’ nurture</w:t>
      </w:r>
      <w:r w:rsidR="00153106">
        <w:t>;</w:t>
      </w:r>
      <w:r w:rsidR="002B774A">
        <w:t xml:space="preserve"> </w:t>
      </w:r>
      <w:r w:rsidR="00153106">
        <w:t xml:space="preserve">however, </w:t>
      </w:r>
      <w:r w:rsidR="002B774A">
        <w:t xml:space="preserve">employers can create environments in which they </w:t>
      </w:r>
      <w:r w:rsidR="006118C5">
        <w:t>can succeed</w:t>
      </w:r>
      <w:r w:rsidR="000B1FB0">
        <w:t>.</w:t>
      </w:r>
    </w:p>
    <w:p w:rsidR="000B1FB0" w:rsidRDefault="004F1F22" w:rsidP="000B1FB0">
      <w:pPr>
        <w:pStyle w:val="Dotpoint1"/>
        <w:numPr>
          <w:ilvl w:val="0"/>
          <w:numId w:val="1"/>
        </w:numPr>
        <w:spacing w:before="80"/>
        <w:ind w:left="284" w:hanging="284"/>
      </w:pPr>
      <w:r>
        <w:t xml:space="preserve">The essential ingredient is a </w:t>
      </w:r>
      <w:r w:rsidRPr="004F1F22">
        <w:rPr>
          <w:i/>
        </w:rPr>
        <w:t>quality</w:t>
      </w:r>
      <w:r>
        <w:t xml:space="preserve"> approach to vocational development, which b</w:t>
      </w:r>
      <w:r w:rsidR="002B774A">
        <w:t xml:space="preserve">oth large and small organisations can </w:t>
      </w:r>
      <w:r>
        <w:t>foster</w:t>
      </w:r>
      <w:r w:rsidR="00B921A5" w:rsidRPr="00B921A5">
        <w:t xml:space="preserve"> </w:t>
      </w:r>
      <w:r w:rsidR="00B921A5">
        <w:t>by</w:t>
      </w:r>
      <w:r w:rsidR="000B1FB0">
        <w:t>:</w:t>
      </w:r>
    </w:p>
    <w:p w:rsidR="000B1FB0" w:rsidRDefault="00B921A5" w:rsidP="00236BF5">
      <w:pPr>
        <w:pStyle w:val="Dotpoint2"/>
        <w:ind w:left="851"/>
      </w:pPr>
      <w:r>
        <w:t>v</w:t>
      </w:r>
      <w:r w:rsidR="002304D4">
        <w:t>aluing the time required for both</w:t>
      </w:r>
      <w:r w:rsidR="000B1FB0">
        <w:t xml:space="preserve"> on</w:t>
      </w:r>
      <w:r>
        <w:t>-</w:t>
      </w:r>
      <w:r w:rsidR="000B1FB0">
        <w:t xml:space="preserve"> an</w:t>
      </w:r>
      <w:r w:rsidR="002304D4">
        <w:t>d off-the-job training</w:t>
      </w:r>
    </w:p>
    <w:p w:rsidR="000B1FB0" w:rsidRDefault="00B921A5" w:rsidP="00236BF5">
      <w:pPr>
        <w:pStyle w:val="Dotpoint2"/>
        <w:ind w:left="851"/>
      </w:pPr>
      <w:r>
        <w:t>e</w:t>
      </w:r>
      <w:r w:rsidR="002304D4">
        <w:t xml:space="preserve">nsuring supervisors and peers recognise </w:t>
      </w:r>
      <w:r>
        <w:t xml:space="preserve">that </w:t>
      </w:r>
      <w:r w:rsidR="002304D4">
        <w:t>skills</w:t>
      </w:r>
      <w:r w:rsidR="000B1FB0">
        <w:t xml:space="preserve"> </w:t>
      </w:r>
      <w:r w:rsidR="002304D4">
        <w:t>development takes time and</w:t>
      </w:r>
      <w:r w:rsidR="000B1FB0">
        <w:t xml:space="preserve"> require</w:t>
      </w:r>
      <w:r w:rsidR="002304D4">
        <w:t>s</w:t>
      </w:r>
      <w:r w:rsidR="000B1FB0">
        <w:t xml:space="preserve"> active nurturing on the job</w:t>
      </w:r>
    </w:p>
    <w:p w:rsidR="000B1FB0" w:rsidRDefault="00B921A5" w:rsidP="00236BF5">
      <w:pPr>
        <w:pStyle w:val="Dotpoint2"/>
        <w:ind w:left="851"/>
      </w:pPr>
      <w:r>
        <w:t>p</w:t>
      </w:r>
      <w:r w:rsidR="002304D4">
        <w:t>lacing high value on</w:t>
      </w:r>
      <w:r w:rsidR="00A81A30">
        <w:t xml:space="preserve"> sharing skills and team</w:t>
      </w:r>
      <w:r w:rsidR="000B1FB0">
        <w:t>work</w:t>
      </w:r>
    </w:p>
    <w:p w:rsidR="000B1FB0" w:rsidRDefault="00B921A5" w:rsidP="00236BF5">
      <w:pPr>
        <w:pStyle w:val="Dotpoint2"/>
        <w:ind w:left="851"/>
      </w:pPr>
      <w:r>
        <w:t>r</w:t>
      </w:r>
      <w:r w:rsidR="002304D4">
        <w:t xml:space="preserve">especting </w:t>
      </w:r>
      <w:r w:rsidR="004F1F22">
        <w:t xml:space="preserve">and placing importance on </w:t>
      </w:r>
      <w:r w:rsidR="002304D4">
        <w:t xml:space="preserve">time for innovation </w:t>
      </w:r>
    </w:p>
    <w:p w:rsidR="002B774A" w:rsidRDefault="00B921A5" w:rsidP="00236BF5">
      <w:pPr>
        <w:pStyle w:val="Dotpoint2"/>
        <w:ind w:left="851"/>
      </w:pPr>
      <w:r>
        <w:t>e</w:t>
      </w:r>
      <w:r w:rsidR="002304D4">
        <w:t>ncouraging apprentices to</w:t>
      </w:r>
      <w:r w:rsidR="002B774A">
        <w:t xml:space="preserve"> tap into wider support networks</w:t>
      </w:r>
      <w:r w:rsidR="004F1F22">
        <w:t xml:space="preserve"> </w:t>
      </w:r>
    </w:p>
    <w:p w:rsidR="004F1F22" w:rsidRDefault="00B921A5" w:rsidP="00236BF5">
      <w:pPr>
        <w:pStyle w:val="Dotpoint2"/>
        <w:ind w:left="851"/>
      </w:pPr>
      <w:proofErr w:type="gramStart"/>
      <w:r>
        <w:t>e</w:t>
      </w:r>
      <w:r w:rsidR="004F1F22">
        <w:t>nsuring</w:t>
      </w:r>
      <w:proofErr w:type="gramEnd"/>
      <w:r w:rsidR="004F1F22">
        <w:t xml:space="preserve"> access to both formal and informal mentoring</w:t>
      </w:r>
      <w:r>
        <w:t>.</w:t>
      </w:r>
    </w:p>
    <w:p w:rsidR="002304D4" w:rsidRDefault="002304D4" w:rsidP="002304D4">
      <w:pPr>
        <w:pStyle w:val="Dotpoint1"/>
        <w:numPr>
          <w:ilvl w:val="0"/>
          <w:numId w:val="30"/>
        </w:numPr>
        <w:spacing w:before="80"/>
        <w:ind w:left="284" w:hanging="284"/>
      </w:pPr>
      <w:r>
        <w:t xml:space="preserve">Creating informal support structures works best when the arrangements are </w:t>
      </w:r>
      <w:r w:rsidRPr="004F1F22">
        <w:rPr>
          <w:i/>
        </w:rPr>
        <w:t>integral</w:t>
      </w:r>
      <w:r>
        <w:t>, not incidental, to the business model of the organisation. In other words, social sustainability is seen as inseparable from the strategies necessary for economic success.</w:t>
      </w:r>
    </w:p>
    <w:p w:rsidR="001B388E" w:rsidRDefault="006A2370" w:rsidP="004844CF">
      <w:pPr>
        <w:pStyle w:val="Dotpoint1"/>
        <w:numPr>
          <w:ilvl w:val="0"/>
          <w:numId w:val="1"/>
        </w:numPr>
        <w:spacing w:before="80"/>
        <w:ind w:left="284" w:hanging="284"/>
      </w:pPr>
      <w:r>
        <w:t>Formal</w:t>
      </w:r>
      <w:r w:rsidR="00910A2E">
        <w:t xml:space="preserve"> mentoring </w:t>
      </w:r>
      <w:r>
        <w:t xml:space="preserve">plays an important role, and works well when mentors are formally separate from the employer and the workplace. </w:t>
      </w:r>
      <w:r w:rsidR="00AA55CD">
        <w:t>It</w:t>
      </w:r>
      <w:r w:rsidR="00BF558F">
        <w:t xml:space="preserve"> should be a complement to</w:t>
      </w:r>
      <w:r>
        <w:t>,</w:t>
      </w:r>
      <w:r w:rsidR="00BF558F">
        <w:t xml:space="preserve"> </w:t>
      </w:r>
      <w:r>
        <w:t xml:space="preserve">and not replace, effective apprenticeship support arrangements. </w:t>
      </w:r>
      <w:r w:rsidR="00C33691">
        <w:br/>
      </w:r>
    </w:p>
    <w:p w:rsidR="004844CF" w:rsidRDefault="00EC780E" w:rsidP="00C14D1F">
      <w:pPr>
        <w:pStyle w:val="Text"/>
        <w:sectPr w:rsidR="004844CF" w:rsidSect="001C6219">
          <w:headerReference w:type="default" r:id="rId19"/>
          <w:pgSz w:w="11907" w:h="16840" w:code="9"/>
          <w:pgMar w:top="1276" w:right="1701" w:bottom="1276" w:left="1418" w:header="709" w:footer="556" w:gutter="0"/>
          <w:cols w:space="708"/>
          <w:titlePg/>
          <w:docGrid w:linePitch="360"/>
        </w:sectPr>
      </w:pPr>
      <w:r>
        <w:t>Dr</w:t>
      </w:r>
      <w:r w:rsidR="00F77468">
        <w:t xml:space="preserve"> </w:t>
      </w:r>
      <w:r w:rsidR="004844CF">
        <w:t>Craig Fowler</w:t>
      </w:r>
      <w:r w:rsidR="004844CF">
        <w:br/>
      </w:r>
      <w:r w:rsidR="004844CF" w:rsidRPr="005C2FCF">
        <w:t>Managing Director, NCVER</w:t>
      </w:r>
      <w:bookmarkEnd w:id="12"/>
      <w:bookmarkEnd w:id="13"/>
      <w:bookmarkEnd w:id="14"/>
    </w:p>
    <w:p w:rsidR="00DA3428" w:rsidRDefault="00F77468" w:rsidP="004844CF">
      <w:pPr>
        <w:pStyle w:val="Heading1"/>
      </w:pPr>
      <w:bookmarkStart w:id="15" w:name="_Toc441154109"/>
      <w:bookmarkStart w:id="16" w:name="_Toc452470766"/>
      <w:r>
        <w:lastRenderedPageBreak/>
        <w:t>Acknowledg</w:t>
      </w:r>
      <w:r w:rsidR="00706CDF">
        <w:t>ments</w:t>
      </w:r>
      <w:bookmarkEnd w:id="15"/>
      <w:bookmarkEnd w:id="16"/>
    </w:p>
    <w:p w:rsidR="00DA3428" w:rsidRDefault="00DA3428" w:rsidP="004844CF">
      <w:pPr>
        <w:pStyle w:val="Text"/>
      </w:pPr>
      <w:r>
        <w:t>This report has benefited from the active support of a large number of people and organisations.</w:t>
      </w:r>
    </w:p>
    <w:p w:rsidR="00213BB7" w:rsidRDefault="00DA3428" w:rsidP="004844CF">
      <w:pPr>
        <w:pStyle w:val="Text"/>
      </w:pPr>
      <w:r>
        <w:t>The original insights arising from this study would not have been possible without the generosity of the hundreds of carpentry apprentices either interviewed directly</w:t>
      </w:r>
      <w:r w:rsidR="00113660">
        <w:t xml:space="preserve"> or who completed a project survey.</w:t>
      </w:r>
      <w:r w:rsidR="000D6C91">
        <w:t xml:space="preserve"> </w:t>
      </w:r>
      <w:r w:rsidR="00113660">
        <w:t xml:space="preserve">The insights provided by </w:t>
      </w:r>
      <w:r w:rsidR="00AA55CD">
        <w:t xml:space="preserve">the </w:t>
      </w:r>
      <w:r w:rsidR="00113660">
        <w:t xml:space="preserve">interviews with over 40 managers and experienced tradespeople who </w:t>
      </w:r>
      <w:r w:rsidR="00213BB7">
        <w:t xml:space="preserve">are </w:t>
      </w:r>
      <w:r w:rsidR="00113660">
        <w:t>help</w:t>
      </w:r>
      <w:r w:rsidR="00213BB7">
        <w:t>ing</w:t>
      </w:r>
      <w:r w:rsidR="00113660">
        <w:t xml:space="preserve"> </w:t>
      </w:r>
      <w:r w:rsidR="00585CA6">
        <w:t xml:space="preserve">to </w:t>
      </w:r>
      <w:r w:rsidR="00113660">
        <w:t>develop the next generation of carpenters were also invaluable.</w:t>
      </w:r>
      <w:r w:rsidR="00AA36A2">
        <w:t xml:space="preserve"> We would like to express our immense gratitude to all those who participated in the research and the case study organisations for giving us so much of their time.</w:t>
      </w:r>
    </w:p>
    <w:p w:rsidR="00177827" w:rsidRDefault="00AA7C76" w:rsidP="004844CF">
      <w:pPr>
        <w:pStyle w:val="Text"/>
      </w:pPr>
      <w:r>
        <w:t xml:space="preserve">Critical assistance in the identification of the case study organisations was provided by Jim Baron and Jeff </w:t>
      </w:r>
      <w:proofErr w:type="spellStart"/>
      <w:r>
        <w:t>Priday</w:t>
      </w:r>
      <w:proofErr w:type="spellEnd"/>
      <w:r>
        <w:t xml:space="preserve"> of Group Training Australia and key personnel in the Master Builder</w:t>
      </w:r>
      <w:r w:rsidR="00E912DE">
        <w:t>s</w:t>
      </w:r>
      <w:r>
        <w:t xml:space="preserve"> Associations in Queensland and N</w:t>
      </w:r>
      <w:r w:rsidR="00E912DE">
        <w:t>ew South Wales</w:t>
      </w:r>
      <w:r>
        <w:t>.</w:t>
      </w:r>
      <w:r w:rsidR="000D6C91">
        <w:t xml:space="preserve"> </w:t>
      </w:r>
      <w:r>
        <w:t xml:space="preserve">John </w:t>
      </w:r>
      <w:proofErr w:type="spellStart"/>
      <w:r>
        <w:t>Crittall</w:t>
      </w:r>
      <w:proofErr w:type="spellEnd"/>
      <w:r>
        <w:t xml:space="preserve"> in Queensland was </w:t>
      </w:r>
      <w:r w:rsidR="00A211B1">
        <w:t xml:space="preserve">especially </w:t>
      </w:r>
      <w:r>
        <w:t>generous with his time and observations.</w:t>
      </w:r>
    </w:p>
    <w:p w:rsidR="00AA7C76" w:rsidRDefault="001F5A07" w:rsidP="004844CF">
      <w:pPr>
        <w:pStyle w:val="Text"/>
      </w:pPr>
      <w:r>
        <w:t xml:space="preserve">Colleagues at the </w:t>
      </w:r>
      <w:r w:rsidR="00A211B1">
        <w:t xml:space="preserve">University of Sydney provided </w:t>
      </w:r>
      <w:r>
        <w:t>every kind of support in getting this study finished.</w:t>
      </w:r>
      <w:r w:rsidR="000D6C91">
        <w:t xml:space="preserve"> </w:t>
      </w:r>
      <w:r>
        <w:t xml:space="preserve">The original idea to investigate work as a site of social support for mental health was proposed by Professor Ian </w:t>
      </w:r>
      <w:proofErr w:type="spellStart"/>
      <w:r>
        <w:t>Hickie</w:t>
      </w:r>
      <w:proofErr w:type="spellEnd"/>
      <w:r>
        <w:t xml:space="preserve"> of the Brain and Mind Centre. Rose Ryan provided ongoing insights about the connections between health and work. Damian Oliver provided ongoing research support based on his deep knowledge of apprenticeships. He was especially active in the production of the interim report arising from this project.</w:t>
      </w:r>
      <w:r w:rsidR="000D6C91">
        <w:t xml:space="preserve"> </w:t>
      </w:r>
      <w:r w:rsidR="007E6E5F">
        <w:t xml:space="preserve">Extremely helpful organisational </w:t>
      </w:r>
      <w:r w:rsidR="00A211B1">
        <w:t xml:space="preserve">and </w:t>
      </w:r>
      <w:r w:rsidR="007E6E5F">
        <w:t>administrative support was provide</w:t>
      </w:r>
      <w:r w:rsidR="00A211B1">
        <w:t>d</w:t>
      </w:r>
      <w:r w:rsidR="007E6E5F">
        <w:t xml:space="preserve"> by Rebecca Fielding (when she was at the Workplace Research Centre) and </w:t>
      </w:r>
      <w:proofErr w:type="spellStart"/>
      <w:r w:rsidR="007E6E5F">
        <w:t>Darae</w:t>
      </w:r>
      <w:proofErr w:type="spellEnd"/>
      <w:r w:rsidR="007E6E5F">
        <w:t xml:space="preserve"> Jung (currently in the Discipline of Business Analytics).</w:t>
      </w:r>
      <w:r w:rsidR="000D6C91">
        <w:t xml:space="preserve"> </w:t>
      </w:r>
    </w:p>
    <w:p w:rsidR="007E6E5F" w:rsidRDefault="007E6E5F" w:rsidP="004844CF">
      <w:pPr>
        <w:pStyle w:val="Text"/>
      </w:pPr>
      <w:r>
        <w:t xml:space="preserve">Insights about the need to think about the broader systemic benefits </w:t>
      </w:r>
      <w:r w:rsidR="001C3F7A">
        <w:t xml:space="preserve">of </w:t>
      </w:r>
      <w:r w:rsidR="00907D34">
        <w:t>the apprenticeship</w:t>
      </w:r>
      <w:r>
        <w:t xml:space="preserve"> system emerged from discussions Professor Buchanan had with other members of the Expert Panel on Apprenticeship for the 21</w:t>
      </w:r>
      <w:r w:rsidRPr="00907D34">
        <w:t>st</w:t>
      </w:r>
      <w:r w:rsidR="00E912DE">
        <w:t xml:space="preserve"> Century, which</w:t>
      </w:r>
      <w:r>
        <w:t xml:space="preserve"> operated in 2010 and 2011.</w:t>
      </w:r>
      <w:r w:rsidR="00E912DE">
        <w:t xml:space="preserve"> </w:t>
      </w:r>
      <w:r>
        <w:t xml:space="preserve">Jim McDowell, Royce </w:t>
      </w:r>
      <w:proofErr w:type="spellStart"/>
      <w:r>
        <w:t>Fairbrother</w:t>
      </w:r>
      <w:proofErr w:type="spellEnd"/>
      <w:r>
        <w:t xml:space="preserve">, Marie </w:t>
      </w:r>
      <w:proofErr w:type="spellStart"/>
      <w:r>
        <w:t>Persson</w:t>
      </w:r>
      <w:proofErr w:type="spellEnd"/>
      <w:r>
        <w:t xml:space="preserve"> and Dave Oliver were particularly robust sparring partners on this matter. Insights provided by members of the Australia</w:t>
      </w:r>
      <w:r w:rsidR="00E912DE">
        <w:t>n</w:t>
      </w:r>
      <w:r>
        <w:t xml:space="preserve"> Public Service Secret</w:t>
      </w:r>
      <w:r w:rsidR="00E912DE">
        <w:t>a</w:t>
      </w:r>
      <w:r>
        <w:t>riat, especially Andrew Lalor, were also very helpful.</w:t>
      </w:r>
      <w:r w:rsidR="000D6C91">
        <w:t xml:space="preserve"> </w:t>
      </w:r>
      <w:r>
        <w:t xml:space="preserve">The background papers prepared for the panel by the </w:t>
      </w:r>
      <w:r w:rsidR="00E912DE">
        <w:t>National Centre for Vocational Education Research (</w:t>
      </w:r>
      <w:r>
        <w:t>NCVER</w:t>
      </w:r>
      <w:r w:rsidR="00E912DE">
        <w:t>)</w:t>
      </w:r>
      <w:r>
        <w:t xml:space="preserve"> and summarised orally by Tom </w:t>
      </w:r>
      <w:proofErr w:type="spellStart"/>
      <w:r>
        <w:t>Kar</w:t>
      </w:r>
      <w:r w:rsidR="001C3F7A">
        <w:t>m</w:t>
      </w:r>
      <w:r>
        <w:t>el</w:t>
      </w:r>
      <w:proofErr w:type="spellEnd"/>
      <w:r>
        <w:t xml:space="preserve"> were also an extremely</w:t>
      </w:r>
      <w:r w:rsidR="00A211B1">
        <w:t xml:space="preserve"> helpful resource</w:t>
      </w:r>
      <w:r w:rsidR="00907D34">
        <w:t>,</w:t>
      </w:r>
      <w:r w:rsidR="00A211B1">
        <w:t xml:space="preserve"> </w:t>
      </w:r>
      <w:r w:rsidR="00585CA6">
        <w:t xml:space="preserve">one </w:t>
      </w:r>
      <w:r w:rsidR="00E912DE">
        <w:t>which</w:t>
      </w:r>
      <w:r w:rsidR="00A211B1">
        <w:t xml:space="preserve"> </w:t>
      </w:r>
      <w:r>
        <w:t>also informed the analysis of this report.</w:t>
      </w:r>
      <w:r w:rsidR="000D6C91">
        <w:t xml:space="preserve"> </w:t>
      </w:r>
      <w:r>
        <w:t xml:space="preserve">John </w:t>
      </w:r>
      <w:proofErr w:type="spellStart"/>
      <w:r>
        <w:t>Spierings</w:t>
      </w:r>
      <w:proofErr w:type="spellEnd"/>
      <w:r>
        <w:t>, then an adviser in the Deputy Prime Minister’s office, was the dr</w:t>
      </w:r>
      <w:r w:rsidR="00D71364">
        <w:t xml:space="preserve">iving force for that panel. He ensured </w:t>
      </w:r>
      <w:r w:rsidR="00E912DE">
        <w:t>that the p</w:t>
      </w:r>
      <w:r w:rsidR="00D71364">
        <w:t>anel was convened and thereby created the space for intense reflection on apprenticeships as so</w:t>
      </w:r>
      <w:r w:rsidR="00E912DE">
        <w:t>mething more than an employment-</w:t>
      </w:r>
      <w:r w:rsidR="00D71364">
        <w:t xml:space="preserve">based route to </w:t>
      </w:r>
      <w:r w:rsidR="00E912DE">
        <w:t>achieving a c</w:t>
      </w:r>
      <w:r w:rsidR="00D71364">
        <w:t>ert</w:t>
      </w:r>
      <w:r w:rsidR="001C3F7A">
        <w:t>ificate</w:t>
      </w:r>
      <w:r w:rsidR="00D71364">
        <w:t xml:space="preserve"> II or III.</w:t>
      </w:r>
      <w:r w:rsidR="000D6C91">
        <w:t xml:space="preserve"> </w:t>
      </w:r>
      <w:r w:rsidR="00D71364">
        <w:t xml:space="preserve">That sentiment pervades this report. </w:t>
      </w:r>
    </w:p>
    <w:p w:rsidR="00D71364" w:rsidRDefault="006271C8" w:rsidP="004844CF">
      <w:pPr>
        <w:pStyle w:val="Text"/>
      </w:pPr>
      <w:r w:rsidRPr="003E6B9D">
        <w:t>The project team has been a truly collaborative venture.</w:t>
      </w:r>
      <w:r w:rsidR="000D6C91" w:rsidRPr="003E6B9D">
        <w:t xml:space="preserve"> </w:t>
      </w:r>
      <w:r w:rsidRPr="003E6B9D">
        <w:t>Catherine Raffaele</w:t>
      </w:r>
      <w:r w:rsidR="003E6B9D">
        <w:t xml:space="preserve"> </w:t>
      </w:r>
      <w:r w:rsidR="00AA36A2">
        <w:t xml:space="preserve">was </w:t>
      </w:r>
      <w:r w:rsidR="003E6B9D">
        <w:t>heavily involved in developing the original proposal and research design. She</w:t>
      </w:r>
      <w:r w:rsidRPr="003E6B9D">
        <w:t xml:space="preserve"> was the project manager for the initial quantitative phase of the study</w:t>
      </w:r>
      <w:r w:rsidR="003E6B9D">
        <w:t xml:space="preserve"> and</w:t>
      </w:r>
      <w:r w:rsidRPr="003E6B9D">
        <w:t xml:space="preserve"> </w:t>
      </w:r>
      <w:r w:rsidR="00E912DE" w:rsidRPr="003E6B9D">
        <w:t xml:space="preserve">undertook </w:t>
      </w:r>
      <w:r w:rsidR="00A211B1" w:rsidRPr="003E6B9D">
        <w:t xml:space="preserve">nearly </w:t>
      </w:r>
      <w:r w:rsidRPr="003E6B9D">
        <w:t xml:space="preserve">all </w:t>
      </w:r>
      <w:r w:rsidR="00E912DE" w:rsidRPr="003E6B9D">
        <w:t xml:space="preserve">of </w:t>
      </w:r>
      <w:r w:rsidRPr="003E6B9D">
        <w:t xml:space="preserve">the fieldwork for </w:t>
      </w:r>
      <w:r w:rsidR="001C3F7A" w:rsidRPr="003E6B9D">
        <w:t xml:space="preserve">the </w:t>
      </w:r>
      <w:r w:rsidR="00A211B1" w:rsidRPr="003E6B9D">
        <w:t xml:space="preserve">survey phase and </w:t>
      </w:r>
      <w:r w:rsidRPr="003E6B9D">
        <w:t>the small case study organisation</w:t>
      </w:r>
      <w:r w:rsidR="00585CA6" w:rsidRPr="003E6B9D">
        <w:t>s</w:t>
      </w:r>
      <w:r w:rsidR="00B921A5">
        <w:t>,</w:t>
      </w:r>
      <w:r w:rsidRPr="003E6B9D">
        <w:t xml:space="preserve"> </w:t>
      </w:r>
      <w:r w:rsidR="00AA36A2">
        <w:t>along with</w:t>
      </w:r>
      <w:r w:rsidR="00AA36A2" w:rsidRPr="003E6B9D">
        <w:t xml:space="preserve"> </w:t>
      </w:r>
      <w:r w:rsidRPr="003E6B9D">
        <w:t>contribut</w:t>
      </w:r>
      <w:r w:rsidR="00AA36A2">
        <w:t>ing</w:t>
      </w:r>
      <w:r w:rsidRPr="003E6B9D">
        <w:t xml:space="preserve"> to the literature review.</w:t>
      </w:r>
      <w:r w:rsidR="000D6C91" w:rsidRPr="003E6B9D">
        <w:t xml:space="preserve"> </w:t>
      </w:r>
      <w:r w:rsidRPr="003E6B9D">
        <w:t xml:space="preserve">Aran </w:t>
      </w:r>
      <w:proofErr w:type="spellStart"/>
      <w:r w:rsidRPr="003E6B9D">
        <w:t>Ka</w:t>
      </w:r>
      <w:r w:rsidR="00A211B1" w:rsidRPr="003E6B9D">
        <w:t>nagaratnam</w:t>
      </w:r>
      <w:proofErr w:type="spellEnd"/>
      <w:r w:rsidR="00A211B1">
        <w:t xml:space="preserve"> provided ongoing</w:t>
      </w:r>
      <w:r w:rsidR="00CA787D">
        <w:t xml:space="preserve"> support as a research assistant</w:t>
      </w:r>
      <w:r w:rsidR="00A211B1">
        <w:t>, especially providing extensive</w:t>
      </w:r>
      <w:r w:rsidR="00CA787D">
        <w:t xml:space="preserve"> help with the literature review and some </w:t>
      </w:r>
      <w:r w:rsidR="00CA787D">
        <w:lastRenderedPageBreak/>
        <w:t>of the project fieldwork.</w:t>
      </w:r>
      <w:r w:rsidR="000D6C91">
        <w:t xml:space="preserve"> </w:t>
      </w:r>
      <w:r w:rsidR="00CA787D">
        <w:t xml:space="preserve">Nick </w:t>
      </w:r>
      <w:proofErr w:type="spellStart"/>
      <w:r w:rsidR="00CA787D">
        <w:t>Glozier</w:t>
      </w:r>
      <w:proofErr w:type="spellEnd"/>
      <w:r w:rsidR="00CA787D">
        <w:t xml:space="preserve"> helped with </w:t>
      </w:r>
      <w:r w:rsidR="00E912DE">
        <w:t xml:space="preserve">the </w:t>
      </w:r>
      <w:r w:rsidR="00CA787D">
        <w:t xml:space="preserve">research design and </w:t>
      </w:r>
      <w:r w:rsidR="00585CA6">
        <w:t xml:space="preserve">the </w:t>
      </w:r>
      <w:r w:rsidR="00CA787D">
        <w:t xml:space="preserve">statistical analysis associated </w:t>
      </w:r>
      <w:r w:rsidR="001C3F7A">
        <w:t xml:space="preserve">with </w:t>
      </w:r>
      <w:r w:rsidR="00CA787D">
        <w:t xml:space="preserve">the initial survey results. I </w:t>
      </w:r>
      <w:r w:rsidR="00A211B1">
        <w:t xml:space="preserve">contributed throughout to </w:t>
      </w:r>
      <w:r w:rsidR="00585CA6">
        <w:t xml:space="preserve">the </w:t>
      </w:r>
      <w:r w:rsidR="00A211B1">
        <w:t xml:space="preserve">research design and </w:t>
      </w:r>
      <w:r w:rsidR="005353EB">
        <w:t>was responsible for the case studies of the four large organisation</w:t>
      </w:r>
      <w:r w:rsidR="00A211B1">
        <w:t>s</w:t>
      </w:r>
      <w:r w:rsidR="005353EB">
        <w:t xml:space="preserve"> and </w:t>
      </w:r>
      <w:r w:rsidR="00D74159">
        <w:t xml:space="preserve">the </w:t>
      </w:r>
      <w:r w:rsidR="005353EB">
        <w:t xml:space="preserve">production of the initial final draft of </w:t>
      </w:r>
      <w:r w:rsidR="00A211B1">
        <w:t>all elements of this</w:t>
      </w:r>
      <w:r w:rsidR="005353EB">
        <w:t xml:space="preserve"> report.</w:t>
      </w:r>
      <w:r w:rsidR="000D6C91">
        <w:t xml:space="preserve"> </w:t>
      </w:r>
      <w:r w:rsidR="005353EB">
        <w:t xml:space="preserve">The entire team actively contributed to this, the final </w:t>
      </w:r>
      <w:r w:rsidR="001C3F7A">
        <w:t>report</w:t>
      </w:r>
      <w:r w:rsidR="005353EB">
        <w:t>.</w:t>
      </w:r>
    </w:p>
    <w:p w:rsidR="007C75A3" w:rsidRDefault="00B921A5" w:rsidP="004844CF">
      <w:pPr>
        <w:pStyle w:val="Text"/>
      </w:pPr>
      <w:r>
        <w:t>The f</w:t>
      </w:r>
      <w:r w:rsidR="007C75A3">
        <w:t>inalisat</w:t>
      </w:r>
      <w:r>
        <w:t>ion of the drafting has benefit</w:t>
      </w:r>
      <w:r w:rsidR="007C75A3">
        <w:t>ed fro</w:t>
      </w:r>
      <w:r>
        <w:t>m the expert editing and proof</w:t>
      </w:r>
      <w:r w:rsidR="007C75A3">
        <w:t xml:space="preserve">reading of </w:t>
      </w:r>
      <w:r>
        <w:t>Penelope Curtin.</w:t>
      </w:r>
      <w:r w:rsidR="007C75A3">
        <w:t xml:space="preserve"> All imperfections of analysis and presentation of our findings are those of the project team alone. </w:t>
      </w:r>
    </w:p>
    <w:p w:rsidR="00A211B1" w:rsidRDefault="00C63064" w:rsidP="004844CF">
      <w:pPr>
        <w:pStyle w:val="Text"/>
      </w:pPr>
      <w:r>
        <w:t>Last, but not least, recognition must be given to NCVER.</w:t>
      </w:r>
      <w:r w:rsidR="000D6C91">
        <w:t xml:space="preserve"> </w:t>
      </w:r>
      <w:r>
        <w:t>Studies of the connectio</w:t>
      </w:r>
      <w:r w:rsidR="00A211B1">
        <w:t xml:space="preserve">ns between </w:t>
      </w:r>
      <w:r w:rsidR="00E912DE">
        <w:t>vocational education and training (</w:t>
      </w:r>
      <w:r w:rsidR="00A211B1">
        <w:t>VET</w:t>
      </w:r>
      <w:r w:rsidR="00E912DE">
        <w:t>)</w:t>
      </w:r>
      <w:r w:rsidR="00A211B1">
        <w:t xml:space="preserve">, health and </w:t>
      </w:r>
      <w:r w:rsidR="00F77468">
        <w:t>wellbeing</w:t>
      </w:r>
      <w:r w:rsidR="00E912DE">
        <w:t xml:space="preserve"> </w:t>
      </w:r>
      <w:r>
        <w:t>are rare.</w:t>
      </w:r>
      <w:r w:rsidR="000D6C91">
        <w:t xml:space="preserve"> </w:t>
      </w:r>
      <w:r w:rsidR="002748AE">
        <w:t xml:space="preserve">We </w:t>
      </w:r>
      <w:r w:rsidR="007F7691">
        <w:t>are</w:t>
      </w:r>
      <w:r w:rsidR="002748AE">
        <w:t xml:space="preserve"> </w:t>
      </w:r>
      <w:r w:rsidR="00AA36A2">
        <w:t xml:space="preserve">extremely </w:t>
      </w:r>
      <w:r w:rsidR="002E2F28">
        <w:t xml:space="preserve">grateful to have had </w:t>
      </w:r>
      <w:r w:rsidR="002748AE">
        <w:t xml:space="preserve">Jo </w:t>
      </w:r>
      <w:r w:rsidR="001C3F7A">
        <w:t>Hargreaves as our r</w:t>
      </w:r>
      <w:r w:rsidR="002748AE">
        <w:t xml:space="preserve">esearch manager. </w:t>
      </w:r>
      <w:r w:rsidR="006D14D3">
        <w:t>She has actively contributed to every stage of this project.</w:t>
      </w:r>
      <w:r w:rsidR="000D6C91">
        <w:t xml:space="preserve"> </w:t>
      </w:r>
      <w:r>
        <w:t>When</w:t>
      </w:r>
      <w:r w:rsidR="006D14D3">
        <w:t xml:space="preserve"> it</w:t>
      </w:r>
      <w:r>
        <w:t xml:space="preserve"> did not go as planned</w:t>
      </w:r>
      <w:r w:rsidR="00E912DE">
        <w:t>,</w:t>
      </w:r>
      <w:r w:rsidR="002748AE">
        <w:t xml:space="preserve"> she</w:t>
      </w:r>
      <w:r>
        <w:t xml:space="preserve"> showed great patience and grace in </w:t>
      </w:r>
      <w:r w:rsidR="002E2F28">
        <w:t xml:space="preserve">supporting </w:t>
      </w:r>
      <w:r>
        <w:t xml:space="preserve">us </w:t>
      </w:r>
      <w:r w:rsidR="002E2F28">
        <w:t xml:space="preserve">to </w:t>
      </w:r>
      <w:r>
        <w:t>reconfigure the research design radically.</w:t>
      </w:r>
      <w:r w:rsidR="000D6C91">
        <w:t xml:space="preserve"> </w:t>
      </w:r>
      <w:r w:rsidR="00907D34">
        <w:t>The c</w:t>
      </w:r>
      <w:r w:rsidR="00A211B1">
        <w:t xml:space="preserve">onduct of this project and </w:t>
      </w:r>
      <w:r w:rsidR="00907D34">
        <w:t xml:space="preserve">the </w:t>
      </w:r>
      <w:r w:rsidR="00A211B1">
        <w:t>production of this report ha</w:t>
      </w:r>
      <w:r w:rsidR="00A56A5C">
        <w:t>ve</w:t>
      </w:r>
      <w:r w:rsidR="00A211B1">
        <w:t xml:space="preserve"> only been possible because of NCVER’s material support and understanding </w:t>
      </w:r>
      <w:r w:rsidR="00E912DE">
        <w:t xml:space="preserve">of </w:t>
      </w:r>
      <w:r w:rsidR="00A211B1">
        <w:t>research culture.</w:t>
      </w:r>
      <w:r w:rsidR="000D6C91">
        <w:t xml:space="preserve"> </w:t>
      </w:r>
    </w:p>
    <w:p w:rsidR="00A211B1" w:rsidRDefault="00A211B1" w:rsidP="004844CF">
      <w:pPr>
        <w:pStyle w:val="Text"/>
      </w:pPr>
    </w:p>
    <w:p w:rsidR="005353EB" w:rsidRPr="00C14D1F" w:rsidRDefault="00A211B1" w:rsidP="004844CF">
      <w:pPr>
        <w:pStyle w:val="Text"/>
      </w:pPr>
      <w:r>
        <w:t>Prof</w:t>
      </w:r>
      <w:r w:rsidRPr="00C14D1F">
        <w:t>essor John Buchanan</w:t>
      </w:r>
      <w:r w:rsidR="000D6C91" w:rsidRPr="00C14D1F">
        <w:br/>
      </w:r>
      <w:r w:rsidRPr="00C14D1F">
        <w:t>Discipline of Business Analytics</w:t>
      </w:r>
      <w:r w:rsidR="000D6C91" w:rsidRPr="00C14D1F">
        <w:t xml:space="preserve">, </w:t>
      </w:r>
      <w:r w:rsidRPr="00C14D1F">
        <w:t xml:space="preserve">University of Sydney Business School </w:t>
      </w:r>
    </w:p>
    <w:p w:rsidR="00C33691" w:rsidRDefault="00B32F46" w:rsidP="00AA7C76">
      <w:pPr>
        <w:spacing w:before="0" w:line="240" w:lineRule="auto"/>
        <w:sectPr w:rsidR="00C33691" w:rsidSect="007F02C2">
          <w:headerReference w:type="even" r:id="rId20"/>
          <w:headerReference w:type="default" r:id="rId21"/>
          <w:footerReference w:type="even" r:id="rId22"/>
          <w:pgSz w:w="11907" w:h="16840" w:code="9"/>
          <w:pgMar w:top="1276" w:right="1418" w:bottom="1276" w:left="2552" w:header="709" w:footer="556" w:gutter="0"/>
          <w:cols w:space="708"/>
          <w:docGrid w:linePitch="360"/>
        </w:sectPr>
      </w:pPr>
      <w:r>
        <w:br w:type="page"/>
      </w:r>
    </w:p>
    <w:p w:rsidR="00B32F46" w:rsidRDefault="00B32F46" w:rsidP="00AA7C76">
      <w:pPr>
        <w:spacing w:before="0" w:line="240" w:lineRule="auto"/>
      </w:pPr>
    </w:p>
    <w:p w:rsidR="00B32F46" w:rsidRDefault="00B32F46" w:rsidP="00AA7C76">
      <w:pPr>
        <w:spacing w:before="0" w:line="240" w:lineRule="auto"/>
      </w:pPr>
      <w:r>
        <w:br w:type="page"/>
      </w:r>
    </w:p>
    <w:p w:rsidR="00AA7C76" w:rsidRDefault="00AA7C76" w:rsidP="00AA7C76">
      <w:pPr>
        <w:spacing w:before="0" w:line="240" w:lineRule="auto"/>
        <w:sectPr w:rsidR="00AA7C76" w:rsidSect="007F02C2">
          <w:pgSz w:w="11907" w:h="16840" w:code="9"/>
          <w:pgMar w:top="1276" w:right="1418" w:bottom="1276" w:left="2552" w:header="709" w:footer="556" w:gutter="0"/>
          <w:cols w:space="708"/>
          <w:docGrid w:linePitch="360"/>
        </w:sectPr>
      </w:pPr>
    </w:p>
    <w:p w:rsidR="009E231A" w:rsidRDefault="00FE4A2D" w:rsidP="000D6C91">
      <w:pPr>
        <w:pStyle w:val="Heading1"/>
      </w:pPr>
      <w:bookmarkStart w:id="17" w:name="_Toc98394880"/>
      <w:bookmarkStart w:id="18" w:name="_Toc296423683"/>
      <w:bookmarkStart w:id="19" w:name="_Toc296497514"/>
      <w:bookmarkStart w:id="20" w:name="_Toc441154110"/>
      <w:bookmarkStart w:id="21" w:name="_Toc452470767"/>
      <w:r w:rsidRPr="00DC5F5C">
        <w:lastRenderedPageBreak/>
        <w:t>Contents</w:t>
      </w:r>
      <w:bookmarkEnd w:id="17"/>
      <w:bookmarkEnd w:id="18"/>
      <w:bookmarkEnd w:id="19"/>
      <w:bookmarkEnd w:id="20"/>
      <w:bookmarkEnd w:id="21"/>
    </w:p>
    <w:p w:rsidR="000D6C91" w:rsidRPr="000D6C91" w:rsidRDefault="008D2A5A" w:rsidP="000D6C91">
      <w:pPr>
        <w:pStyle w:val="Text"/>
      </w:pPr>
      <w:r w:rsidRPr="008D2A5A">
        <w:rPr>
          <w:noProof/>
          <w:lang w:eastAsia="en-AU"/>
        </w:rPr>
        <w:drawing>
          <wp:anchor distT="0" distB="0" distL="114300" distR="114300" simplePos="0" relativeHeight="251771904" behindDoc="1" locked="0" layoutInCell="1" allowOverlap="1">
            <wp:simplePos x="0" y="0"/>
            <wp:positionH relativeFrom="column">
              <wp:posOffset>3853180</wp:posOffset>
            </wp:positionH>
            <wp:positionV relativeFrom="paragraph">
              <wp:posOffset>18415</wp:posOffset>
            </wp:positionV>
            <wp:extent cx="417195" cy="428625"/>
            <wp:effectExtent l="0" t="0" r="1905" b="9525"/>
            <wp:wrapTight wrapText="bothSides">
              <wp:wrapPolygon edited="0">
                <wp:start x="4932" y="0"/>
                <wp:lineTo x="0" y="5760"/>
                <wp:lineTo x="0" y="12480"/>
                <wp:lineTo x="986" y="16320"/>
                <wp:lineTo x="5918" y="21120"/>
                <wp:lineTo x="14795" y="21120"/>
                <wp:lineTo x="15781" y="20160"/>
                <wp:lineTo x="20712" y="16320"/>
                <wp:lineTo x="20712" y="5760"/>
                <wp:lineTo x="15781" y="0"/>
                <wp:lineTo x="4932"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PublicationComponents\Icons\DollarSignFunding_LightBlue.emf"/>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417195" cy="428625"/>
                    </a:xfrm>
                    <a:prstGeom prst="rect">
                      <a:avLst/>
                    </a:prstGeom>
                    <a:noFill/>
                    <a:ln>
                      <a:noFill/>
                    </a:ln>
                  </pic:spPr>
                </pic:pic>
              </a:graphicData>
            </a:graphic>
          </wp:anchor>
        </w:drawing>
      </w:r>
      <w:r w:rsidRPr="008D2A5A">
        <w:rPr>
          <w:noProof/>
          <w:lang w:eastAsia="en-AU"/>
        </w:rPr>
        <w:drawing>
          <wp:anchor distT="0" distB="0" distL="114300" distR="114300" simplePos="0" relativeHeight="251770880" behindDoc="1" locked="0" layoutInCell="1" allowOverlap="1">
            <wp:simplePos x="0" y="0"/>
            <wp:positionH relativeFrom="column">
              <wp:posOffset>3387090</wp:posOffset>
            </wp:positionH>
            <wp:positionV relativeFrom="paragraph">
              <wp:posOffset>20320</wp:posOffset>
            </wp:positionV>
            <wp:extent cx="419100" cy="419100"/>
            <wp:effectExtent l="0" t="0" r="0" b="0"/>
            <wp:wrapTight wrapText="bothSides">
              <wp:wrapPolygon edited="0">
                <wp:start x="4909" y="0"/>
                <wp:lineTo x="0" y="4909"/>
                <wp:lineTo x="0" y="16691"/>
                <wp:lineTo x="4909" y="20618"/>
                <wp:lineTo x="5891" y="20618"/>
                <wp:lineTo x="14727" y="20618"/>
                <wp:lineTo x="15709" y="20618"/>
                <wp:lineTo x="20618" y="16691"/>
                <wp:lineTo x="20618" y="4909"/>
                <wp:lineTo x="15709" y="0"/>
                <wp:lineTo x="4909"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PublicationComponents\Icons\PaperClip_Purple.emf"/>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anchor>
        </w:drawing>
      </w:r>
      <w:r w:rsidRPr="008D2A5A">
        <w:rPr>
          <w:noProof/>
          <w:lang w:eastAsia="en-AU"/>
        </w:rPr>
        <w:drawing>
          <wp:anchor distT="0" distB="0" distL="114300" distR="114300" simplePos="0" relativeHeight="251772928" behindDoc="1" locked="0" layoutInCell="1" allowOverlap="1">
            <wp:simplePos x="0" y="0"/>
            <wp:positionH relativeFrom="column">
              <wp:posOffset>2906395</wp:posOffset>
            </wp:positionH>
            <wp:positionV relativeFrom="paragraph">
              <wp:posOffset>15240</wp:posOffset>
            </wp:positionV>
            <wp:extent cx="419100" cy="419100"/>
            <wp:effectExtent l="0" t="0" r="0" b="0"/>
            <wp:wrapTight wrapText="bothSides">
              <wp:wrapPolygon edited="0">
                <wp:start x="4909" y="0"/>
                <wp:lineTo x="0" y="4909"/>
                <wp:lineTo x="0" y="16691"/>
                <wp:lineTo x="4909" y="20618"/>
                <wp:lineTo x="5891" y="20618"/>
                <wp:lineTo x="14727" y="20618"/>
                <wp:lineTo x="15709" y="20618"/>
                <wp:lineTo x="20618" y="16691"/>
                <wp:lineTo x="20618" y="4909"/>
                <wp:lineTo x="15709" y="0"/>
                <wp:lineTo x="4909"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PublicationComponents\Icons\References_Green.emf"/>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anchor>
        </w:drawing>
      </w:r>
      <w:r>
        <w:rPr>
          <w:noProof/>
          <w:lang w:eastAsia="en-AU"/>
        </w:rPr>
        <w:drawing>
          <wp:anchor distT="0" distB="0" distL="114300" distR="114300" simplePos="0" relativeHeight="251768832" behindDoc="1" locked="0" layoutInCell="1" allowOverlap="1">
            <wp:simplePos x="0" y="0"/>
            <wp:positionH relativeFrom="column">
              <wp:posOffset>2437765</wp:posOffset>
            </wp:positionH>
            <wp:positionV relativeFrom="paragraph">
              <wp:posOffset>4445</wp:posOffset>
            </wp:positionV>
            <wp:extent cx="419100" cy="419100"/>
            <wp:effectExtent l="0" t="0" r="0" b="0"/>
            <wp:wrapTight wrapText="bothSides">
              <wp:wrapPolygon edited="0">
                <wp:start x="4909" y="0"/>
                <wp:lineTo x="0" y="4909"/>
                <wp:lineTo x="0" y="16691"/>
                <wp:lineTo x="4909" y="20618"/>
                <wp:lineTo x="5891" y="20618"/>
                <wp:lineTo x="14727" y="20618"/>
                <wp:lineTo x="15709" y="20618"/>
                <wp:lineTo x="20618" y="16691"/>
                <wp:lineTo x="20618" y="4909"/>
                <wp:lineTo x="15709" y="0"/>
                <wp:lineTo x="4909"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PublicationComponents\Icons\TargetWithArrowFindings_CorpBlue.emf"/>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anchor>
        </w:drawing>
      </w:r>
      <w:r>
        <w:rPr>
          <w:noProof/>
          <w:lang w:eastAsia="en-AU"/>
        </w:rPr>
        <w:drawing>
          <wp:anchor distT="0" distB="0" distL="114300" distR="114300" simplePos="0" relativeHeight="251766784" behindDoc="1" locked="0" layoutInCell="1" allowOverlap="1">
            <wp:simplePos x="0" y="0"/>
            <wp:positionH relativeFrom="column">
              <wp:posOffset>1946910</wp:posOffset>
            </wp:positionH>
            <wp:positionV relativeFrom="paragraph">
              <wp:posOffset>4445</wp:posOffset>
            </wp:positionV>
            <wp:extent cx="419100" cy="419100"/>
            <wp:effectExtent l="0" t="0" r="0" b="0"/>
            <wp:wrapTight wrapText="bothSides">
              <wp:wrapPolygon edited="0">
                <wp:start x="4909" y="0"/>
                <wp:lineTo x="0" y="4909"/>
                <wp:lineTo x="0" y="16691"/>
                <wp:lineTo x="4909" y="20618"/>
                <wp:lineTo x="5891" y="20618"/>
                <wp:lineTo x="14727" y="20618"/>
                <wp:lineTo x="15709" y="20618"/>
                <wp:lineTo x="20618" y="16691"/>
                <wp:lineTo x="20618" y="4909"/>
                <wp:lineTo x="15709" y="0"/>
                <wp:lineTo x="4909"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PublicationComponents\Icons\Intro_Green.emf"/>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anchor>
        </w:drawing>
      </w:r>
      <w:r>
        <w:rPr>
          <w:noProof/>
          <w:lang w:eastAsia="en-AU"/>
        </w:rPr>
        <w:drawing>
          <wp:anchor distT="0" distB="0" distL="114300" distR="114300" simplePos="0" relativeHeight="251762688" behindDoc="0" locked="0" layoutInCell="1" allowOverlap="1">
            <wp:simplePos x="0" y="0"/>
            <wp:positionH relativeFrom="column">
              <wp:posOffset>1467114</wp:posOffset>
            </wp:positionH>
            <wp:positionV relativeFrom="paragraph">
              <wp:posOffset>7620</wp:posOffset>
            </wp:positionV>
            <wp:extent cx="419100" cy="41910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PublicationComponents\Icons\Intro_Green.emf"/>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anchor>
        </w:drawing>
      </w:r>
      <w:r w:rsidR="006F6AF2">
        <w:rPr>
          <w:noProof/>
          <w:lang w:eastAsia="en-AU"/>
        </w:rPr>
        <w:drawing>
          <wp:anchor distT="0" distB="0" distL="114300" distR="114300" simplePos="0" relativeHeight="251756544" behindDoc="0" locked="0" layoutInCell="1" allowOverlap="1">
            <wp:simplePos x="0" y="0"/>
            <wp:positionH relativeFrom="column">
              <wp:posOffset>983615</wp:posOffset>
            </wp:positionH>
            <wp:positionV relativeFrom="paragraph">
              <wp:posOffset>7884</wp:posOffset>
            </wp:positionV>
            <wp:extent cx="419100" cy="4191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PublicationComponents\Icons\Intro_Green.emf"/>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anchor>
        </w:drawing>
      </w:r>
      <w:r w:rsidR="007A126E">
        <w:rPr>
          <w:noProof/>
          <w:lang w:eastAsia="en-AU"/>
        </w:rPr>
        <w:drawing>
          <wp:anchor distT="0" distB="0" distL="114300" distR="114300" simplePos="0" relativeHeight="251721728" behindDoc="0" locked="0" layoutInCell="1" allowOverlap="1">
            <wp:simplePos x="0" y="0"/>
            <wp:positionH relativeFrom="column">
              <wp:posOffset>501015</wp:posOffset>
            </wp:positionH>
            <wp:positionV relativeFrom="paragraph">
              <wp:posOffset>-966</wp:posOffset>
            </wp:positionV>
            <wp:extent cx="419100" cy="447675"/>
            <wp:effectExtent l="0" t="0" r="0" b="9525"/>
            <wp:wrapNone/>
            <wp:docPr id="44" name="Picture 44" descr="P:\PublicationComponents\Icons\Intro_Gree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PublicationComponents\Icons\Intro_Green.em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9100" cy="447675"/>
                    </a:xfrm>
                    <a:prstGeom prst="rect">
                      <a:avLst/>
                    </a:prstGeom>
                    <a:noFill/>
                    <a:ln>
                      <a:noFill/>
                    </a:ln>
                  </pic:spPr>
                </pic:pic>
              </a:graphicData>
            </a:graphic>
          </wp:anchor>
        </w:drawing>
      </w:r>
      <w:r w:rsidR="000D6C91" w:rsidRPr="00BE5DCB">
        <w:rPr>
          <w:noProof/>
          <w:lang w:eastAsia="en-AU"/>
        </w:rPr>
        <w:drawing>
          <wp:anchor distT="0" distB="0" distL="114300" distR="114300" simplePos="0" relativeHeight="251686912" behindDoc="0" locked="0" layoutInCell="1" allowOverlap="1">
            <wp:simplePos x="0" y="0"/>
            <wp:positionH relativeFrom="column">
              <wp:posOffset>24130</wp:posOffset>
            </wp:positionH>
            <wp:positionV relativeFrom="paragraph">
              <wp:posOffset>6654</wp:posOffset>
            </wp:positionV>
            <wp:extent cx="419100" cy="419100"/>
            <wp:effectExtent l="0" t="0" r="0" b="0"/>
            <wp:wrapNone/>
            <wp:docPr id="58" name="Picture 58" descr="P:\PublicationComponents\Icons\ExecutiveSumma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anchor>
        </w:drawing>
      </w:r>
    </w:p>
    <w:p w:rsidR="000D6C91" w:rsidRPr="000D6C91" w:rsidRDefault="000D6C91" w:rsidP="000D6C91">
      <w:pPr>
        <w:pStyle w:val="Text"/>
      </w:pPr>
    </w:p>
    <w:p w:rsidR="00FB353D" w:rsidRDefault="00756027" w:rsidP="00717CFC">
      <w:pPr>
        <w:pStyle w:val="TOC1"/>
        <w:tabs>
          <w:tab w:val="clear" w:pos="6804"/>
          <w:tab w:val="right" w:pos="7230"/>
        </w:tabs>
        <w:rPr>
          <w:rFonts w:asciiTheme="minorHAnsi" w:eastAsiaTheme="minorEastAsia" w:hAnsiTheme="minorHAnsi" w:cstheme="minorBidi"/>
          <w:color w:val="auto"/>
          <w:sz w:val="22"/>
          <w:szCs w:val="22"/>
          <w:lang w:eastAsia="en-AU"/>
        </w:rPr>
      </w:pPr>
      <w:r w:rsidRPr="009775C7">
        <w:rPr>
          <w:rFonts w:ascii="Avant Garde" w:hAnsi="Avant Garde"/>
        </w:rPr>
        <w:fldChar w:fldCharType="begin"/>
      </w:r>
      <w:r w:rsidR="00FE4A2D" w:rsidRPr="009775C7">
        <w:rPr>
          <w:rFonts w:ascii="Avant Garde" w:hAnsi="Avant Garde"/>
        </w:rPr>
        <w:instrText xml:space="preserve"> TOC \o "1-2" </w:instrText>
      </w:r>
      <w:r w:rsidRPr="009775C7">
        <w:rPr>
          <w:rFonts w:ascii="Avant Garde" w:hAnsi="Avant Garde"/>
        </w:rPr>
        <w:fldChar w:fldCharType="separate"/>
      </w:r>
      <w:r w:rsidR="00FB353D">
        <w:t>Tables and figures</w:t>
      </w:r>
      <w:r w:rsidR="00FB353D">
        <w:tab/>
      </w:r>
      <w:r w:rsidR="00FB353D">
        <w:fldChar w:fldCharType="begin"/>
      </w:r>
      <w:r w:rsidR="00FB353D">
        <w:instrText xml:space="preserve"> PAGEREF _Toc452470768 \h </w:instrText>
      </w:r>
      <w:r w:rsidR="00FB353D">
        <w:fldChar w:fldCharType="separate"/>
      </w:r>
      <w:r w:rsidR="0063434F">
        <w:t>8</w:t>
      </w:r>
      <w:r w:rsidR="00FB353D">
        <w:fldChar w:fldCharType="end"/>
      </w:r>
    </w:p>
    <w:p w:rsidR="00FB353D" w:rsidRDefault="00FB353D" w:rsidP="00717CFC">
      <w:pPr>
        <w:pStyle w:val="TOC1"/>
        <w:tabs>
          <w:tab w:val="clear" w:pos="6804"/>
          <w:tab w:val="right" w:pos="7230"/>
        </w:tabs>
        <w:rPr>
          <w:rFonts w:asciiTheme="minorHAnsi" w:eastAsiaTheme="minorEastAsia" w:hAnsiTheme="minorHAnsi" w:cstheme="minorBidi"/>
          <w:color w:val="auto"/>
          <w:sz w:val="22"/>
          <w:szCs w:val="22"/>
          <w:lang w:eastAsia="en-AU"/>
        </w:rPr>
      </w:pPr>
      <w:r>
        <w:t>Executive summary</w:t>
      </w:r>
      <w:r>
        <w:tab/>
      </w:r>
      <w:r>
        <w:fldChar w:fldCharType="begin"/>
      </w:r>
      <w:r>
        <w:instrText xml:space="preserve"> PAGEREF _Toc452470771 \h </w:instrText>
      </w:r>
      <w:r>
        <w:fldChar w:fldCharType="separate"/>
      </w:r>
      <w:r w:rsidR="0063434F">
        <w:t>9</w:t>
      </w:r>
      <w:r>
        <w:fldChar w:fldCharType="end"/>
      </w:r>
    </w:p>
    <w:p w:rsidR="00FB353D" w:rsidRDefault="00FB353D" w:rsidP="00717CFC">
      <w:pPr>
        <w:pStyle w:val="TOC1"/>
        <w:tabs>
          <w:tab w:val="clear" w:pos="6804"/>
          <w:tab w:val="right" w:pos="7230"/>
        </w:tabs>
        <w:rPr>
          <w:rFonts w:asciiTheme="minorHAnsi" w:eastAsiaTheme="minorEastAsia" w:hAnsiTheme="minorHAnsi" w:cstheme="minorBidi"/>
          <w:color w:val="auto"/>
          <w:sz w:val="22"/>
          <w:szCs w:val="22"/>
          <w:lang w:eastAsia="en-AU"/>
        </w:rPr>
      </w:pPr>
      <w:r>
        <w:t>Introduction</w:t>
      </w:r>
      <w:r>
        <w:tab/>
      </w:r>
      <w:r>
        <w:fldChar w:fldCharType="begin"/>
      </w:r>
      <w:r>
        <w:instrText xml:space="preserve"> PAGEREF _Toc452470773 \h </w:instrText>
      </w:r>
      <w:r>
        <w:fldChar w:fldCharType="separate"/>
      </w:r>
      <w:r w:rsidR="0063434F">
        <w:t>11</w:t>
      </w:r>
      <w:r>
        <w:fldChar w:fldCharType="end"/>
      </w:r>
    </w:p>
    <w:p w:rsidR="00FB353D" w:rsidRDefault="00FB353D" w:rsidP="00717CFC">
      <w:pPr>
        <w:pStyle w:val="TOC2"/>
        <w:tabs>
          <w:tab w:val="clear" w:pos="6804"/>
          <w:tab w:val="right" w:pos="7230"/>
        </w:tabs>
        <w:rPr>
          <w:rFonts w:asciiTheme="minorHAnsi" w:eastAsiaTheme="minorEastAsia" w:hAnsiTheme="minorHAnsi" w:cstheme="minorBidi"/>
          <w:color w:val="auto"/>
          <w:sz w:val="22"/>
          <w:szCs w:val="22"/>
          <w:lang w:eastAsia="en-AU"/>
        </w:rPr>
      </w:pPr>
      <w:r>
        <w:t>Motivation: work, social support and young people’s mental health</w:t>
      </w:r>
      <w:r>
        <w:tab/>
      </w:r>
      <w:r>
        <w:fldChar w:fldCharType="begin"/>
      </w:r>
      <w:r>
        <w:instrText xml:space="preserve"> PAGEREF _Toc452470774 \h </w:instrText>
      </w:r>
      <w:r>
        <w:fldChar w:fldCharType="separate"/>
      </w:r>
      <w:r w:rsidR="0063434F">
        <w:t>11</w:t>
      </w:r>
      <w:r>
        <w:fldChar w:fldCharType="end"/>
      </w:r>
    </w:p>
    <w:p w:rsidR="00FB353D" w:rsidRDefault="00FB353D" w:rsidP="00717CFC">
      <w:pPr>
        <w:pStyle w:val="TOC2"/>
        <w:tabs>
          <w:tab w:val="clear" w:pos="6804"/>
          <w:tab w:val="right" w:pos="7230"/>
        </w:tabs>
        <w:rPr>
          <w:rFonts w:asciiTheme="minorHAnsi" w:eastAsiaTheme="minorEastAsia" w:hAnsiTheme="minorHAnsi" w:cstheme="minorBidi"/>
          <w:color w:val="auto"/>
          <w:sz w:val="22"/>
          <w:szCs w:val="22"/>
          <w:lang w:eastAsia="en-AU"/>
        </w:rPr>
      </w:pPr>
      <w:r>
        <w:t>Research focus: apprenticeships as a form of social support</w:t>
      </w:r>
      <w:r>
        <w:tab/>
      </w:r>
      <w:r>
        <w:fldChar w:fldCharType="begin"/>
      </w:r>
      <w:r>
        <w:instrText xml:space="preserve"> PAGEREF _Toc452470775 \h </w:instrText>
      </w:r>
      <w:r>
        <w:fldChar w:fldCharType="separate"/>
      </w:r>
      <w:r w:rsidR="0063434F">
        <w:t>11</w:t>
      </w:r>
      <w:r>
        <w:fldChar w:fldCharType="end"/>
      </w:r>
    </w:p>
    <w:p w:rsidR="00FB353D" w:rsidRDefault="00FB353D" w:rsidP="00717CFC">
      <w:pPr>
        <w:pStyle w:val="TOC2"/>
        <w:tabs>
          <w:tab w:val="clear" w:pos="6804"/>
          <w:tab w:val="right" w:pos="7230"/>
        </w:tabs>
        <w:rPr>
          <w:rFonts w:asciiTheme="minorHAnsi" w:eastAsiaTheme="minorEastAsia" w:hAnsiTheme="minorHAnsi" w:cstheme="minorBidi"/>
          <w:color w:val="auto"/>
          <w:sz w:val="22"/>
          <w:szCs w:val="22"/>
          <w:lang w:eastAsia="en-AU"/>
        </w:rPr>
      </w:pPr>
      <w:r>
        <w:t>Research questions</w:t>
      </w:r>
      <w:r>
        <w:tab/>
      </w:r>
      <w:r>
        <w:fldChar w:fldCharType="begin"/>
      </w:r>
      <w:r>
        <w:instrText xml:space="preserve"> PAGEREF _Toc452470776 \h </w:instrText>
      </w:r>
      <w:r>
        <w:fldChar w:fldCharType="separate"/>
      </w:r>
      <w:r w:rsidR="0063434F">
        <w:t>12</w:t>
      </w:r>
      <w:r>
        <w:fldChar w:fldCharType="end"/>
      </w:r>
    </w:p>
    <w:p w:rsidR="00FB353D" w:rsidRDefault="00FB353D" w:rsidP="00717CFC">
      <w:pPr>
        <w:pStyle w:val="TOC2"/>
        <w:tabs>
          <w:tab w:val="clear" w:pos="6804"/>
          <w:tab w:val="right" w:pos="7230"/>
        </w:tabs>
        <w:rPr>
          <w:rFonts w:asciiTheme="minorHAnsi" w:eastAsiaTheme="minorEastAsia" w:hAnsiTheme="minorHAnsi" w:cstheme="minorBidi"/>
          <w:color w:val="auto"/>
          <w:sz w:val="22"/>
          <w:szCs w:val="22"/>
          <w:lang w:eastAsia="en-AU"/>
        </w:rPr>
      </w:pPr>
      <w:r>
        <w:t>Structure of the report</w:t>
      </w:r>
      <w:r>
        <w:tab/>
      </w:r>
      <w:r>
        <w:fldChar w:fldCharType="begin"/>
      </w:r>
      <w:r>
        <w:instrText xml:space="preserve"> PAGEREF _Toc452470777 \h </w:instrText>
      </w:r>
      <w:r>
        <w:fldChar w:fldCharType="separate"/>
      </w:r>
      <w:r w:rsidR="0063434F">
        <w:t>12</w:t>
      </w:r>
      <w:r>
        <w:fldChar w:fldCharType="end"/>
      </w:r>
    </w:p>
    <w:p w:rsidR="00FB353D" w:rsidRDefault="00FB353D" w:rsidP="00717CFC">
      <w:pPr>
        <w:pStyle w:val="TOC1"/>
        <w:tabs>
          <w:tab w:val="clear" w:pos="6804"/>
          <w:tab w:val="right" w:pos="7230"/>
        </w:tabs>
        <w:rPr>
          <w:rFonts w:asciiTheme="minorHAnsi" w:eastAsiaTheme="minorEastAsia" w:hAnsiTheme="minorHAnsi" w:cstheme="minorBidi"/>
          <w:color w:val="auto"/>
          <w:sz w:val="22"/>
          <w:szCs w:val="22"/>
          <w:lang w:eastAsia="en-AU"/>
        </w:rPr>
      </w:pPr>
      <w:r>
        <w:t>Insights from the literature</w:t>
      </w:r>
      <w:r>
        <w:tab/>
      </w:r>
      <w:r>
        <w:fldChar w:fldCharType="begin"/>
      </w:r>
      <w:r>
        <w:instrText xml:space="preserve"> PAGEREF _Toc452470778 \h </w:instrText>
      </w:r>
      <w:r>
        <w:fldChar w:fldCharType="separate"/>
      </w:r>
      <w:r w:rsidR="0063434F">
        <w:t>13</w:t>
      </w:r>
      <w:r>
        <w:fldChar w:fldCharType="end"/>
      </w:r>
    </w:p>
    <w:p w:rsidR="00FB353D" w:rsidRDefault="00FB353D" w:rsidP="00717CFC">
      <w:pPr>
        <w:pStyle w:val="TOC2"/>
        <w:tabs>
          <w:tab w:val="clear" w:pos="6804"/>
          <w:tab w:val="right" w:pos="7230"/>
        </w:tabs>
        <w:rPr>
          <w:rFonts w:asciiTheme="minorHAnsi" w:eastAsiaTheme="minorEastAsia" w:hAnsiTheme="minorHAnsi" w:cstheme="minorBidi"/>
          <w:color w:val="auto"/>
          <w:sz w:val="22"/>
          <w:szCs w:val="22"/>
          <w:lang w:eastAsia="en-AU"/>
        </w:rPr>
      </w:pPr>
      <w:r>
        <w:t>Beyond ‘psychological deficit’: mental health and young people</w:t>
      </w:r>
      <w:r>
        <w:tab/>
      </w:r>
      <w:r>
        <w:fldChar w:fldCharType="begin"/>
      </w:r>
      <w:r>
        <w:instrText xml:space="preserve"> PAGEREF _Toc452470779 \h </w:instrText>
      </w:r>
      <w:r>
        <w:fldChar w:fldCharType="separate"/>
      </w:r>
      <w:r w:rsidR="0063434F">
        <w:t>13</w:t>
      </w:r>
      <w:r>
        <w:fldChar w:fldCharType="end"/>
      </w:r>
    </w:p>
    <w:p w:rsidR="00FB353D" w:rsidRDefault="00FB353D" w:rsidP="00717CFC">
      <w:pPr>
        <w:pStyle w:val="TOC2"/>
        <w:tabs>
          <w:tab w:val="clear" w:pos="6804"/>
          <w:tab w:val="right" w:pos="7230"/>
        </w:tabs>
        <w:rPr>
          <w:rFonts w:asciiTheme="minorHAnsi" w:eastAsiaTheme="minorEastAsia" w:hAnsiTheme="minorHAnsi" w:cstheme="minorBidi"/>
          <w:color w:val="auto"/>
          <w:sz w:val="22"/>
          <w:szCs w:val="22"/>
          <w:lang w:eastAsia="en-AU"/>
        </w:rPr>
      </w:pPr>
      <w:r>
        <w:t>Beyond therapies and drugs: work, social support and health</w:t>
      </w:r>
      <w:r>
        <w:tab/>
      </w:r>
      <w:r>
        <w:fldChar w:fldCharType="begin"/>
      </w:r>
      <w:r>
        <w:instrText xml:space="preserve"> PAGEREF _Toc452470780 \h </w:instrText>
      </w:r>
      <w:r>
        <w:fldChar w:fldCharType="separate"/>
      </w:r>
      <w:r w:rsidR="0063434F">
        <w:t>14</w:t>
      </w:r>
      <w:r>
        <w:fldChar w:fldCharType="end"/>
      </w:r>
    </w:p>
    <w:p w:rsidR="00FB353D" w:rsidRDefault="00FB353D" w:rsidP="00717CFC">
      <w:pPr>
        <w:pStyle w:val="TOC2"/>
        <w:tabs>
          <w:tab w:val="clear" w:pos="6804"/>
          <w:tab w:val="right" w:pos="7230"/>
        </w:tabs>
        <w:rPr>
          <w:rFonts w:asciiTheme="minorHAnsi" w:eastAsiaTheme="minorEastAsia" w:hAnsiTheme="minorHAnsi" w:cstheme="minorBidi"/>
          <w:color w:val="auto"/>
          <w:sz w:val="22"/>
          <w:szCs w:val="22"/>
          <w:lang w:eastAsia="en-AU"/>
        </w:rPr>
      </w:pPr>
      <w:r>
        <w:t xml:space="preserve">‘Beyond contract’ and VET: apprenticeships as support for social as well as </w:t>
      </w:r>
      <w:r>
        <w:br/>
        <w:t>workforce development</w:t>
      </w:r>
      <w:r>
        <w:tab/>
      </w:r>
      <w:r>
        <w:fldChar w:fldCharType="begin"/>
      </w:r>
      <w:r>
        <w:instrText xml:space="preserve"> PAGEREF _Toc452470781 \h </w:instrText>
      </w:r>
      <w:r>
        <w:fldChar w:fldCharType="separate"/>
      </w:r>
      <w:r w:rsidR="0063434F">
        <w:t>22</w:t>
      </w:r>
      <w:r>
        <w:fldChar w:fldCharType="end"/>
      </w:r>
    </w:p>
    <w:p w:rsidR="00FB353D" w:rsidRDefault="00FB353D" w:rsidP="00717CFC">
      <w:pPr>
        <w:pStyle w:val="TOC2"/>
        <w:tabs>
          <w:tab w:val="clear" w:pos="6804"/>
          <w:tab w:val="right" w:pos="7230"/>
        </w:tabs>
        <w:ind w:right="-2"/>
        <w:rPr>
          <w:rFonts w:asciiTheme="minorHAnsi" w:eastAsiaTheme="minorEastAsia" w:hAnsiTheme="minorHAnsi" w:cstheme="minorBidi"/>
          <w:color w:val="auto"/>
          <w:sz w:val="22"/>
          <w:szCs w:val="22"/>
          <w:lang w:eastAsia="en-AU"/>
        </w:rPr>
      </w:pPr>
      <w:r>
        <w:t xml:space="preserve">Beyond teachers, supervisors and colleagues: mentoring as a form of social </w:t>
      </w:r>
      <w:r>
        <w:br/>
        <w:t>support</w:t>
      </w:r>
      <w:r>
        <w:tab/>
      </w:r>
      <w:r>
        <w:fldChar w:fldCharType="begin"/>
      </w:r>
      <w:r>
        <w:instrText xml:space="preserve"> PAGEREF _Toc452470782 \h </w:instrText>
      </w:r>
      <w:r>
        <w:fldChar w:fldCharType="separate"/>
      </w:r>
      <w:r w:rsidR="0063434F">
        <w:t>25</w:t>
      </w:r>
      <w:r>
        <w:fldChar w:fldCharType="end"/>
      </w:r>
    </w:p>
    <w:p w:rsidR="00FB353D" w:rsidRDefault="00FB353D" w:rsidP="00717CFC">
      <w:pPr>
        <w:pStyle w:val="TOC2"/>
        <w:tabs>
          <w:tab w:val="clear" w:pos="6804"/>
          <w:tab w:val="right" w:pos="7230"/>
        </w:tabs>
        <w:rPr>
          <w:rFonts w:asciiTheme="minorHAnsi" w:eastAsiaTheme="minorEastAsia" w:hAnsiTheme="minorHAnsi" w:cstheme="minorBidi"/>
          <w:color w:val="auto"/>
          <w:sz w:val="22"/>
          <w:szCs w:val="22"/>
          <w:lang w:eastAsia="en-AU"/>
        </w:rPr>
      </w:pPr>
      <w:r>
        <w:t>Summary and conclusion</w:t>
      </w:r>
      <w:r>
        <w:tab/>
      </w:r>
      <w:r>
        <w:fldChar w:fldCharType="begin"/>
      </w:r>
      <w:r>
        <w:instrText xml:space="preserve"> PAGEREF _Toc452470783 \h </w:instrText>
      </w:r>
      <w:r>
        <w:fldChar w:fldCharType="separate"/>
      </w:r>
      <w:r w:rsidR="0063434F">
        <w:t>28</w:t>
      </w:r>
      <w:r>
        <w:fldChar w:fldCharType="end"/>
      </w:r>
    </w:p>
    <w:p w:rsidR="00FB353D" w:rsidRDefault="00FB353D" w:rsidP="00717CFC">
      <w:pPr>
        <w:pStyle w:val="TOC1"/>
        <w:tabs>
          <w:tab w:val="clear" w:pos="6804"/>
          <w:tab w:val="right" w:pos="7230"/>
        </w:tabs>
        <w:rPr>
          <w:rFonts w:asciiTheme="minorHAnsi" w:eastAsiaTheme="minorEastAsia" w:hAnsiTheme="minorHAnsi" w:cstheme="minorBidi"/>
          <w:color w:val="auto"/>
          <w:sz w:val="22"/>
          <w:szCs w:val="22"/>
          <w:lang w:eastAsia="en-AU"/>
        </w:rPr>
      </w:pPr>
      <w:r>
        <w:t>Research design</w:t>
      </w:r>
      <w:r>
        <w:tab/>
      </w:r>
      <w:r>
        <w:fldChar w:fldCharType="begin"/>
      </w:r>
      <w:r>
        <w:instrText xml:space="preserve"> PAGEREF _Toc452470784 \h </w:instrText>
      </w:r>
      <w:r>
        <w:fldChar w:fldCharType="separate"/>
      </w:r>
      <w:r w:rsidR="0063434F">
        <w:t>30</w:t>
      </w:r>
      <w:r>
        <w:fldChar w:fldCharType="end"/>
      </w:r>
    </w:p>
    <w:p w:rsidR="00FB353D" w:rsidRDefault="00FB353D" w:rsidP="00717CFC">
      <w:pPr>
        <w:pStyle w:val="TOC2"/>
        <w:tabs>
          <w:tab w:val="clear" w:pos="6804"/>
          <w:tab w:val="right" w:pos="7230"/>
        </w:tabs>
        <w:rPr>
          <w:rFonts w:asciiTheme="minorHAnsi" w:eastAsiaTheme="minorEastAsia" w:hAnsiTheme="minorHAnsi" w:cstheme="minorBidi"/>
          <w:color w:val="auto"/>
          <w:sz w:val="22"/>
          <w:szCs w:val="22"/>
          <w:lang w:eastAsia="en-AU"/>
        </w:rPr>
      </w:pPr>
      <w:r>
        <w:t>Research strategy</w:t>
      </w:r>
      <w:r>
        <w:tab/>
      </w:r>
      <w:r>
        <w:fldChar w:fldCharType="begin"/>
      </w:r>
      <w:r>
        <w:instrText xml:space="preserve"> PAGEREF _Toc452470785 \h </w:instrText>
      </w:r>
      <w:r>
        <w:fldChar w:fldCharType="separate"/>
      </w:r>
      <w:r w:rsidR="0063434F">
        <w:t>30</w:t>
      </w:r>
      <w:r>
        <w:fldChar w:fldCharType="end"/>
      </w:r>
    </w:p>
    <w:p w:rsidR="00FB353D" w:rsidRDefault="00FB353D" w:rsidP="00717CFC">
      <w:pPr>
        <w:pStyle w:val="TOC2"/>
        <w:tabs>
          <w:tab w:val="clear" w:pos="6804"/>
          <w:tab w:val="right" w:pos="7230"/>
        </w:tabs>
        <w:rPr>
          <w:rFonts w:asciiTheme="minorHAnsi" w:eastAsiaTheme="minorEastAsia" w:hAnsiTheme="minorHAnsi" w:cstheme="minorBidi"/>
          <w:color w:val="auto"/>
          <w:sz w:val="22"/>
          <w:szCs w:val="22"/>
          <w:lang w:eastAsia="en-AU"/>
        </w:rPr>
      </w:pPr>
      <w:r>
        <w:t>Research design</w:t>
      </w:r>
      <w:r>
        <w:tab/>
      </w:r>
      <w:r>
        <w:fldChar w:fldCharType="begin"/>
      </w:r>
      <w:r>
        <w:instrText xml:space="preserve"> PAGEREF _Toc452470786 \h </w:instrText>
      </w:r>
      <w:r>
        <w:fldChar w:fldCharType="separate"/>
      </w:r>
      <w:r w:rsidR="0063434F">
        <w:t>31</w:t>
      </w:r>
      <w:r>
        <w:fldChar w:fldCharType="end"/>
      </w:r>
    </w:p>
    <w:p w:rsidR="00FB353D" w:rsidRDefault="00FB353D" w:rsidP="00717CFC">
      <w:pPr>
        <w:pStyle w:val="TOC2"/>
        <w:tabs>
          <w:tab w:val="clear" w:pos="6804"/>
          <w:tab w:val="right" w:pos="7230"/>
        </w:tabs>
        <w:rPr>
          <w:rFonts w:asciiTheme="minorHAnsi" w:eastAsiaTheme="minorEastAsia" w:hAnsiTheme="minorHAnsi" w:cstheme="minorBidi"/>
          <w:color w:val="auto"/>
          <w:sz w:val="22"/>
          <w:szCs w:val="22"/>
          <w:lang w:eastAsia="en-AU"/>
        </w:rPr>
      </w:pPr>
      <w:r>
        <w:t>Research methods</w:t>
      </w:r>
      <w:r>
        <w:tab/>
      </w:r>
      <w:r>
        <w:fldChar w:fldCharType="begin"/>
      </w:r>
      <w:r>
        <w:instrText xml:space="preserve"> PAGEREF _Toc452470787 \h </w:instrText>
      </w:r>
      <w:r>
        <w:fldChar w:fldCharType="separate"/>
      </w:r>
      <w:r w:rsidR="0063434F">
        <w:t>31</w:t>
      </w:r>
      <w:r>
        <w:fldChar w:fldCharType="end"/>
      </w:r>
    </w:p>
    <w:p w:rsidR="00FB353D" w:rsidRDefault="00FB353D" w:rsidP="00717CFC">
      <w:pPr>
        <w:pStyle w:val="TOC1"/>
        <w:tabs>
          <w:tab w:val="clear" w:pos="6804"/>
          <w:tab w:val="right" w:pos="7230"/>
        </w:tabs>
        <w:rPr>
          <w:rFonts w:asciiTheme="minorHAnsi" w:eastAsiaTheme="minorEastAsia" w:hAnsiTheme="minorHAnsi" w:cstheme="minorBidi"/>
          <w:color w:val="auto"/>
          <w:sz w:val="22"/>
          <w:szCs w:val="22"/>
          <w:lang w:eastAsia="en-AU"/>
        </w:rPr>
      </w:pPr>
      <w:r>
        <w:t>Findings from the organisational case studies</w:t>
      </w:r>
      <w:r>
        <w:tab/>
      </w:r>
      <w:r>
        <w:fldChar w:fldCharType="begin"/>
      </w:r>
      <w:r>
        <w:instrText xml:space="preserve"> PAGEREF _Toc452470788 \h </w:instrText>
      </w:r>
      <w:r>
        <w:fldChar w:fldCharType="separate"/>
      </w:r>
      <w:r w:rsidR="0063434F">
        <w:t>34</w:t>
      </w:r>
      <w:r>
        <w:fldChar w:fldCharType="end"/>
      </w:r>
    </w:p>
    <w:p w:rsidR="00FB353D" w:rsidRDefault="00FB353D" w:rsidP="00717CFC">
      <w:pPr>
        <w:pStyle w:val="TOC2"/>
        <w:tabs>
          <w:tab w:val="clear" w:pos="6804"/>
          <w:tab w:val="right" w:pos="7230"/>
        </w:tabs>
        <w:rPr>
          <w:rFonts w:asciiTheme="minorHAnsi" w:eastAsiaTheme="minorEastAsia" w:hAnsiTheme="minorHAnsi" w:cstheme="minorBidi"/>
          <w:color w:val="auto"/>
          <w:sz w:val="22"/>
          <w:szCs w:val="22"/>
          <w:lang w:eastAsia="en-AU"/>
        </w:rPr>
      </w:pPr>
      <w:r>
        <w:t>The organisations studied</w:t>
      </w:r>
      <w:r>
        <w:tab/>
      </w:r>
      <w:r>
        <w:fldChar w:fldCharType="begin"/>
      </w:r>
      <w:r>
        <w:instrText xml:space="preserve"> PAGEREF _Toc452470789 \h </w:instrText>
      </w:r>
      <w:r>
        <w:fldChar w:fldCharType="separate"/>
      </w:r>
      <w:r w:rsidR="0063434F">
        <w:t>34</w:t>
      </w:r>
      <w:r>
        <w:fldChar w:fldCharType="end"/>
      </w:r>
    </w:p>
    <w:p w:rsidR="00FB353D" w:rsidRDefault="00FB353D" w:rsidP="00717CFC">
      <w:pPr>
        <w:pStyle w:val="TOC2"/>
        <w:tabs>
          <w:tab w:val="clear" w:pos="6804"/>
          <w:tab w:val="right" w:pos="7230"/>
        </w:tabs>
        <w:rPr>
          <w:rFonts w:asciiTheme="minorHAnsi" w:eastAsiaTheme="minorEastAsia" w:hAnsiTheme="minorHAnsi" w:cstheme="minorBidi"/>
          <w:color w:val="auto"/>
          <w:sz w:val="22"/>
          <w:szCs w:val="22"/>
          <w:lang w:eastAsia="en-AU"/>
        </w:rPr>
      </w:pPr>
      <w:r>
        <w:t>Findings from the cross-case analysis</w:t>
      </w:r>
      <w:r>
        <w:tab/>
      </w:r>
      <w:r>
        <w:fldChar w:fldCharType="begin"/>
      </w:r>
      <w:r>
        <w:instrText xml:space="preserve"> PAGEREF _Toc452470790 \h </w:instrText>
      </w:r>
      <w:r>
        <w:fldChar w:fldCharType="separate"/>
      </w:r>
      <w:r w:rsidR="0063434F">
        <w:t>39</w:t>
      </w:r>
      <w:r>
        <w:fldChar w:fldCharType="end"/>
      </w:r>
    </w:p>
    <w:p w:rsidR="00FB353D" w:rsidRDefault="00FB353D" w:rsidP="00717CFC">
      <w:pPr>
        <w:pStyle w:val="TOC2"/>
        <w:tabs>
          <w:tab w:val="clear" w:pos="6804"/>
          <w:tab w:val="right" w:pos="7230"/>
        </w:tabs>
        <w:rPr>
          <w:rFonts w:asciiTheme="minorHAnsi" w:eastAsiaTheme="minorEastAsia" w:hAnsiTheme="minorHAnsi" w:cstheme="minorBidi"/>
          <w:color w:val="auto"/>
          <w:sz w:val="22"/>
          <w:szCs w:val="22"/>
          <w:lang w:eastAsia="en-AU"/>
        </w:rPr>
      </w:pPr>
      <w:r>
        <w:t>Summary</w:t>
      </w:r>
      <w:r>
        <w:tab/>
      </w:r>
      <w:r>
        <w:fldChar w:fldCharType="begin"/>
      </w:r>
      <w:r>
        <w:instrText xml:space="preserve"> PAGEREF _Toc452470791 \h </w:instrText>
      </w:r>
      <w:r>
        <w:fldChar w:fldCharType="separate"/>
      </w:r>
      <w:r w:rsidR="0063434F">
        <w:t>53</w:t>
      </w:r>
      <w:r>
        <w:fldChar w:fldCharType="end"/>
      </w:r>
    </w:p>
    <w:p w:rsidR="00FB353D" w:rsidRDefault="00FB353D" w:rsidP="00717CFC">
      <w:pPr>
        <w:pStyle w:val="TOC1"/>
        <w:tabs>
          <w:tab w:val="clear" w:pos="6804"/>
          <w:tab w:val="right" w:pos="7230"/>
        </w:tabs>
        <w:rPr>
          <w:rFonts w:asciiTheme="minorHAnsi" w:eastAsiaTheme="minorEastAsia" w:hAnsiTheme="minorHAnsi" w:cstheme="minorBidi"/>
          <w:color w:val="auto"/>
          <w:sz w:val="22"/>
          <w:szCs w:val="22"/>
          <w:lang w:eastAsia="en-AU"/>
        </w:rPr>
      </w:pPr>
      <w:r>
        <w:t>Conclusion</w:t>
      </w:r>
      <w:r>
        <w:tab/>
      </w:r>
      <w:r>
        <w:fldChar w:fldCharType="begin"/>
      </w:r>
      <w:r>
        <w:instrText xml:space="preserve"> PAGEREF _Toc452470792 \h </w:instrText>
      </w:r>
      <w:r>
        <w:fldChar w:fldCharType="separate"/>
      </w:r>
      <w:r w:rsidR="0063434F">
        <w:t>54</w:t>
      </w:r>
      <w:r>
        <w:fldChar w:fldCharType="end"/>
      </w:r>
    </w:p>
    <w:p w:rsidR="00FB353D" w:rsidRDefault="00FB353D" w:rsidP="00717CFC">
      <w:pPr>
        <w:pStyle w:val="TOC2"/>
        <w:tabs>
          <w:tab w:val="clear" w:pos="6804"/>
          <w:tab w:val="right" w:pos="7230"/>
        </w:tabs>
        <w:rPr>
          <w:rFonts w:asciiTheme="minorHAnsi" w:eastAsiaTheme="minorEastAsia" w:hAnsiTheme="minorHAnsi" w:cstheme="minorBidi"/>
          <w:color w:val="auto"/>
          <w:sz w:val="22"/>
          <w:szCs w:val="22"/>
          <w:lang w:eastAsia="en-AU"/>
        </w:rPr>
      </w:pPr>
      <w:r>
        <w:t>The argument in brief</w:t>
      </w:r>
      <w:r>
        <w:tab/>
      </w:r>
      <w:r>
        <w:fldChar w:fldCharType="begin"/>
      </w:r>
      <w:r>
        <w:instrText xml:space="preserve"> PAGEREF _Toc452470793 \h </w:instrText>
      </w:r>
      <w:r>
        <w:fldChar w:fldCharType="separate"/>
      </w:r>
      <w:r w:rsidR="0063434F">
        <w:t>54</w:t>
      </w:r>
      <w:r>
        <w:fldChar w:fldCharType="end"/>
      </w:r>
    </w:p>
    <w:p w:rsidR="00FB353D" w:rsidRDefault="00FB353D" w:rsidP="00717CFC">
      <w:pPr>
        <w:pStyle w:val="TOC2"/>
        <w:tabs>
          <w:tab w:val="clear" w:pos="6804"/>
          <w:tab w:val="right" w:pos="7230"/>
        </w:tabs>
        <w:rPr>
          <w:rFonts w:asciiTheme="minorHAnsi" w:eastAsiaTheme="minorEastAsia" w:hAnsiTheme="minorHAnsi" w:cstheme="minorBidi"/>
          <w:color w:val="auto"/>
          <w:sz w:val="22"/>
          <w:szCs w:val="22"/>
          <w:lang w:eastAsia="en-AU"/>
        </w:rPr>
      </w:pPr>
      <w:r>
        <w:t>Policy implications</w:t>
      </w:r>
      <w:r>
        <w:tab/>
      </w:r>
      <w:r>
        <w:fldChar w:fldCharType="begin"/>
      </w:r>
      <w:r>
        <w:instrText xml:space="preserve"> PAGEREF _Toc452470794 \h </w:instrText>
      </w:r>
      <w:r>
        <w:fldChar w:fldCharType="separate"/>
      </w:r>
      <w:r w:rsidR="0063434F">
        <w:t>56</w:t>
      </w:r>
      <w:r>
        <w:fldChar w:fldCharType="end"/>
      </w:r>
    </w:p>
    <w:p w:rsidR="00FB353D" w:rsidRDefault="00FB353D" w:rsidP="00717CFC">
      <w:pPr>
        <w:pStyle w:val="TOC1"/>
        <w:tabs>
          <w:tab w:val="clear" w:pos="6804"/>
          <w:tab w:val="right" w:pos="7230"/>
        </w:tabs>
        <w:rPr>
          <w:rFonts w:asciiTheme="minorHAnsi" w:eastAsiaTheme="minorEastAsia" w:hAnsiTheme="minorHAnsi" w:cstheme="minorBidi"/>
          <w:color w:val="auto"/>
          <w:sz w:val="22"/>
          <w:szCs w:val="22"/>
          <w:lang w:eastAsia="en-AU"/>
        </w:rPr>
      </w:pPr>
      <w:r>
        <w:t>References</w:t>
      </w:r>
      <w:r>
        <w:tab/>
      </w:r>
      <w:r>
        <w:fldChar w:fldCharType="begin"/>
      </w:r>
      <w:r>
        <w:instrText xml:space="preserve"> PAGEREF _Toc452470795 \h </w:instrText>
      </w:r>
      <w:r>
        <w:fldChar w:fldCharType="separate"/>
      </w:r>
      <w:r w:rsidR="0063434F">
        <w:t>58</w:t>
      </w:r>
      <w:r>
        <w:fldChar w:fldCharType="end"/>
      </w:r>
    </w:p>
    <w:p w:rsidR="00FB353D" w:rsidRDefault="00FB353D" w:rsidP="00717CFC">
      <w:pPr>
        <w:pStyle w:val="TOC1"/>
        <w:tabs>
          <w:tab w:val="clear" w:pos="6804"/>
          <w:tab w:val="right" w:pos="7230"/>
        </w:tabs>
        <w:rPr>
          <w:rFonts w:asciiTheme="minorHAnsi" w:eastAsiaTheme="minorEastAsia" w:hAnsiTheme="minorHAnsi" w:cstheme="minorBidi"/>
          <w:color w:val="auto"/>
          <w:sz w:val="22"/>
          <w:szCs w:val="22"/>
          <w:lang w:eastAsia="en-AU"/>
        </w:rPr>
      </w:pPr>
      <w:r>
        <w:t>Appendix A — Report on the quantitative phase of this project</w:t>
      </w:r>
      <w:r>
        <w:tab/>
      </w:r>
      <w:r>
        <w:fldChar w:fldCharType="begin"/>
      </w:r>
      <w:r>
        <w:instrText xml:space="preserve"> PAGEREF _Toc452470796 \h </w:instrText>
      </w:r>
      <w:r>
        <w:fldChar w:fldCharType="separate"/>
      </w:r>
      <w:r w:rsidR="0063434F">
        <w:t>62</w:t>
      </w:r>
      <w:r>
        <w:fldChar w:fldCharType="end"/>
      </w:r>
    </w:p>
    <w:p w:rsidR="00FB353D" w:rsidRDefault="00FB353D" w:rsidP="00717CFC">
      <w:pPr>
        <w:pStyle w:val="TOC1"/>
        <w:tabs>
          <w:tab w:val="clear" w:pos="6804"/>
          <w:tab w:val="right" w:pos="7230"/>
        </w:tabs>
        <w:ind w:right="1133"/>
        <w:rPr>
          <w:rFonts w:asciiTheme="minorHAnsi" w:eastAsiaTheme="minorEastAsia" w:hAnsiTheme="minorHAnsi" w:cstheme="minorBidi"/>
          <w:color w:val="auto"/>
          <w:sz w:val="22"/>
          <w:szCs w:val="22"/>
          <w:lang w:eastAsia="en-AU"/>
        </w:rPr>
      </w:pPr>
      <w:r>
        <w:t>Appendix B — Evolution of the research question and design for this project</w:t>
      </w:r>
      <w:r>
        <w:tab/>
      </w:r>
      <w:r>
        <w:fldChar w:fldCharType="begin"/>
      </w:r>
      <w:r>
        <w:instrText xml:space="preserve"> PAGEREF _Toc452470800 \h </w:instrText>
      </w:r>
      <w:r>
        <w:fldChar w:fldCharType="separate"/>
      </w:r>
      <w:r w:rsidR="0063434F">
        <w:t>66</w:t>
      </w:r>
      <w:r>
        <w:fldChar w:fldCharType="end"/>
      </w:r>
    </w:p>
    <w:p w:rsidR="00FB353D" w:rsidRDefault="00FB353D" w:rsidP="00717CFC">
      <w:pPr>
        <w:pStyle w:val="TOC1"/>
        <w:tabs>
          <w:tab w:val="clear" w:pos="6804"/>
          <w:tab w:val="right" w:pos="7230"/>
        </w:tabs>
        <w:rPr>
          <w:rFonts w:asciiTheme="minorHAnsi" w:eastAsiaTheme="minorEastAsia" w:hAnsiTheme="minorHAnsi" w:cstheme="minorBidi"/>
          <w:color w:val="auto"/>
          <w:sz w:val="22"/>
          <w:szCs w:val="22"/>
          <w:lang w:eastAsia="en-AU"/>
        </w:rPr>
      </w:pPr>
      <w:r>
        <w:t>NVETR Program funding</w:t>
      </w:r>
      <w:r>
        <w:tab/>
      </w:r>
      <w:r>
        <w:fldChar w:fldCharType="begin"/>
      </w:r>
      <w:r>
        <w:instrText xml:space="preserve"> PAGEREF _Toc452470802 \h </w:instrText>
      </w:r>
      <w:r>
        <w:fldChar w:fldCharType="separate"/>
      </w:r>
      <w:r w:rsidR="0063434F">
        <w:t>68</w:t>
      </w:r>
      <w:r>
        <w:fldChar w:fldCharType="end"/>
      </w:r>
    </w:p>
    <w:p w:rsidR="000D6C91" w:rsidRDefault="00756027" w:rsidP="0048643A">
      <w:pPr>
        <w:sectPr w:rsidR="000D6C91" w:rsidSect="00717CFC">
          <w:footerReference w:type="default" r:id="rId32"/>
          <w:pgSz w:w="11906" w:h="16838"/>
          <w:pgMar w:top="1276" w:right="2267" w:bottom="1276" w:left="1418" w:header="708" w:footer="708" w:gutter="0"/>
          <w:cols w:space="708"/>
          <w:docGrid w:linePitch="360"/>
        </w:sectPr>
      </w:pPr>
      <w:r w:rsidRPr="009775C7">
        <w:fldChar w:fldCharType="end"/>
      </w:r>
    </w:p>
    <w:p w:rsidR="004E7227" w:rsidRPr="000D6C91" w:rsidRDefault="004E7227" w:rsidP="000D6C91">
      <w:pPr>
        <w:pStyle w:val="Heading1"/>
      </w:pPr>
      <w:bookmarkStart w:id="22" w:name="_Toc452470768"/>
      <w:r w:rsidRPr="000D6C91">
        <w:lastRenderedPageBreak/>
        <w:t>Tables and figures</w:t>
      </w:r>
      <w:bookmarkEnd w:id="22"/>
    </w:p>
    <w:p w:rsidR="004E7227" w:rsidRDefault="004E7227" w:rsidP="004E7227">
      <w:pPr>
        <w:pStyle w:val="Heading2"/>
      </w:pPr>
      <w:bookmarkStart w:id="23" w:name="_Toc296497516"/>
      <w:bookmarkStart w:id="24" w:name="_Toc298162801"/>
      <w:bookmarkStart w:id="25" w:name="_Toc441154112"/>
      <w:bookmarkStart w:id="26" w:name="_Toc452470769"/>
      <w:r>
        <w:t>Tables</w:t>
      </w:r>
      <w:bookmarkEnd w:id="23"/>
      <w:bookmarkEnd w:id="24"/>
      <w:bookmarkEnd w:id="25"/>
      <w:bookmarkEnd w:id="26"/>
    </w:p>
    <w:p w:rsidR="0063434F" w:rsidRDefault="00756027" w:rsidP="0063434F">
      <w:pPr>
        <w:pStyle w:val="TableofFigures"/>
        <w:tabs>
          <w:tab w:val="clear" w:pos="284"/>
          <w:tab w:val="left" w:pos="426"/>
          <w:tab w:val="left" w:pos="950"/>
        </w:tabs>
        <w:ind w:left="420" w:right="2833" w:hanging="420"/>
        <w:rPr>
          <w:rFonts w:asciiTheme="minorHAnsi" w:eastAsiaTheme="minorEastAsia" w:hAnsiTheme="minorHAnsi" w:cstheme="minorBidi"/>
          <w:color w:val="auto"/>
          <w:sz w:val="22"/>
          <w:szCs w:val="22"/>
          <w:lang w:eastAsia="en-AU"/>
        </w:rPr>
      </w:pPr>
      <w:r>
        <w:fldChar w:fldCharType="begin"/>
      </w:r>
      <w:r w:rsidR="004E7227">
        <w:instrText xml:space="preserve"> TOC \f F \t "tabletitle" \c </w:instrText>
      </w:r>
      <w:r>
        <w:fldChar w:fldCharType="separate"/>
      </w:r>
      <w:r w:rsidR="0063434F">
        <w:t>1</w:t>
      </w:r>
      <w:r w:rsidR="0063434F">
        <w:rPr>
          <w:rFonts w:asciiTheme="minorHAnsi" w:eastAsiaTheme="minorEastAsia" w:hAnsiTheme="minorHAnsi" w:cstheme="minorBidi"/>
          <w:color w:val="auto"/>
          <w:sz w:val="22"/>
          <w:szCs w:val="22"/>
          <w:lang w:eastAsia="en-AU"/>
        </w:rPr>
        <w:tab/>
      </w:r>
      <w:r w:rsidR="0063434F">
        <w:t>Approaches to workforce development: expansive vs restrictive workplaces</w:t>
      </w:r>
      <w:r w:rsidR="0063434F">
        <w:tab/>
      </w:r>
      <w:r w:rsidR="0063434F">
        <w:fldChar w:fldCharType="begin"/>
      </w:r>
      <w:r w:rsidR="0063434F">
        <w:instrText xml:space="preserve"> PAGEREF _Toc456167170 \h </w:instrText>
      </w:r>
      <w:r w:rsidR="0063434F">
        <w:fldChar w:fldCharType="separate"/>
      </w:r>
      <w:r w:rsidR="0063434F">
        <w:t>24</w:t>
      </w:r>
      <w:r w:rsidR="0063434F">
        <w:fldChar w:fldCharType="end"/>
      </w:r>
    </w:p>
    <w:p w:rsidR="0063434F" w:rsidRDefault="0063434F" w:rsidP="0063434F">
      <w:pPr>
        <w:pStyle w:val="TableofFigures"/>
        <w:tabs>
          <w:tab w:val="clear" w:pos="284"/>
          <w:tab w:val="left" w:pos="426"/>
          <w:tab w:val="left" w:pos="1140"/>
        </w:tabs>
        <w:ind w:right="2833"/>
        <w:rPr>
          <w:rFonts w:asciiTheme="minorHAnsi" w:eastAsiaTheme="minorEastAsia" w:hAnsiTheme="minorHAnsi" w:cstheme="minorBidi"/>
          <w:color w:val="auto"/>
          <w:sz w:val="22"/>
          <w:szCs w:val="22"/>
          <w:lang w:eastAsia="en-AU"/>
        </w:rPr>
      </w:pPr>
      <w:r>
        <w:t>2a</w:t>
      </w:r>
      <w:r>
        <w:rPr>
          <w:rFonts w:asciiTheme="minorHAnsi" w:eastAsiaTheme="minorEastAsia" w:hAnsiTheme="minorHAnsi" w:cstheme="minorBidi"/>
          <w:color w:val="auto"/>
          <w:sz w:val="22"/>
          <w:szCs w:val="22"/>
          <w:lang w:eastAsia="en-AU"/>
        </w:rPr>
        <w:tab/>
      </w:r>
      <w:r>
        <w:t>Summary of key features of the large case study organisations</w:t>
      </w:r>
      <w:r>
        <w:tab/>
      </w:r>
      <w:r>
        <w:fldChar w:fldCharType="begin"/>
      </w:r>
      <w:r>
        <w:instrText xml:space="preserve"> PAGEREF _Toc456167171 \h </w:instrText>
      </w:r>
      <w:r>
        <w:fldChar w:fldCharType="separate"/>
      </w:r>
      <w:r>
        <w:t>35</w:t>
      </w:r>
      <w:r>
        <w:fldChar w:fldCharType="end"/>
      </w:r>
    </w:p>
    <w:p w:rsidR="0063434F" w:rsidRDefault="0063434F" w:rsidP="0063434F">
      <w:pPr>
        <w:pStyle w:val="TableofFigures"/>
        <w:tabs>
          <w:tab w:val="clear" w:pos="284"/>
          <w:tab w:val="left" w:pos="426"/>
          <w:tab w:val="left" w:pos="1140"/>
        </w:tabs>
        <w:ind w:right="2833"/>
        <w:rPr>
          <w:rFonts w:asciiTheme="minorHAnsi" w:eastAsiaTheme="minorEastAsia" w:hAnsiTheme="minorHAnsi" w:cstheme="minorBidi"/>
          <w:color w:val="auto"/>
          <w:sz w:val="22"/>
          <w:szCs w:val="22"/>
          <w:lang w:eastAsia="en-AU"/>
        </w:rPr>
      </w:pPr>
      <w:r>
        <w:t>2b</w:t>
      </w:r>
      <w:r>
        <w:rPr>
          <w:rFonts w:asciiTheme="minorHAnsi" w:eastAsiaTheme="minorEastAsia" w:hAnsiTheme="minorHAnsi" w:cstheme="minorBidi"/>
          <w:color w:val="auto"/>
          <w:sz w:val="22"/>
          <w:szCs w:val="22"/>
          <w:lang w:eastAsia="en-AU"/>
        </w:rPr>
        <w:tab/>
      </w:r>
      <w:r>
        <w:t>Summary of key features of the small case study organisations</w:t>
      </w:r>
      <w:r>
        <w:tab/>
      </w:r>
      <w:r>
        <w:fldChar w:fldCharType="begin"/>
      </w:r>
      <w:r>
        <w:instrText xml:space="preserve"> PAGEREF _Toc456167174 \h </w:instrText>
      </w:r>
      <w:r>
        <w:fldChar w:fldCharType="separate"/>
      </w:r>
      <w:r>
        <w:t>36</w:t>
      </w:r>
      <w:r>
        <w:fldChar w:fldCharType="end"/>
      </w:r>
    </w:p>
    <w:p w:rsidR="0063434F" w:rsidRDefault="0063434F" w:rsidP="0063434F">
      <w:pPr>
        <w:pStyle w:val="TableofFigures"/>
        <w:tabs>
          <w:tab w:val="clear" w:pos="284"/>
          <w:tab w:val="left" w:pos="426"/>
          <w:tab w:val="left" w:pos="950"/>
        </w:tabs>
        <w:ind w:left="420" w:right="2833" w:hanging="420"/>
        <w:rPr>
          <w:rFonts w:asciiTheme="minorHAnsi" w:eastAsiaTheme="minorEastAsia" w:hAnsiTheme="minorHAnsi" w:cstheme="minorBidi"/>
          <w:color w:val="auto"/>
          <w:sz w:val="22"/>
          <w:szCs w:val="22"/>
          <w:lang w:eastAsia="en-AU"/>
        </w:rPr>
      </w:pPr>
      <w:r>
        <w:t>3</w:t>
      </w:r>
      <w:r>
        <w:rPr>
          <w:rFonts w:asciiTheme="minorHAnsi" w:eastAsiaTheme="minorEastAsia" w:hAnsiTheme="minorHAnsi" w:cstheme="minorBidi"/>
          <w:color w:val="auto"/>
          <w:sz w:val="22"/>
          <w:szCs w:val="22"/>
          <w:lang w:eastAsia="en-AU"/>
        </w:rPr>
        <w:tab/>
      </w:r>
      <w:r>
        <w:t>Variants of the apprenticeship model of vocational development in the case study organisations: the types of work and workers involved</w:t>
      </w:r>
      <w:r>
        <w:tab/>
      </w:r>
      <w:r>
        <w:fldChar w:fldCharType="begin"/>
      </w:r>
      <w:r>
        <w:instrText xml:space="preserve"> PAGEREF _Toc456167175 \h </w:instrText>
      </w:r>
      <w:r>
        <w:fldChar w:fldCharType="separate"/>
      </w:r>
      <w:r>
        <w:t>49</w:t>
      </w:r>
      <w:r>
        <w:fldChar w:fldCharType="end"/>
      </w:r>
    </w:p>
    <w:p w:rsidR="0063434F" w:rsidRDefault="0063434F" w:rsidP="0063434F">
      <w:pPr>
        <w:pStyle w:val="TableofFigures"/>
        <w:tabs>
          <w:tab w:val="clear" w:pos="284"/>
          <w:tab w:val="left" w:pos="426"/>
          <w:tab w:val="left" w:pos="1140"/>
        </w:tabs>
        <w:ind w:right="2833"/>
        <w:rPr>
          <w:rFonts w:asciiTheme="minorHAnsi" w:eastAsiaTheme="minorEastAsia" w:hAnsiTheme="minorHAnsi" w:cstheme="minorBidi"/>
          <w:color w:val="auto"/>
          <w:sz w:val="22"/>
          <w:szCs w:val="22"/>
          <w:lang w:eastAsia="en-AU"/>
        </w:rPr>
      </w:pPr>
      <w:r>
        <w:t>A1</w:t>
      </w:r>
      <w:r>
        <w:rPr>
          <w:rFonts w:asciiTheme="minorHAnsi" w:eastAsiaTheme="minorEastAsia" w:hAnsiTheme="minorHAnsi" w:cstheme="minorBidi"/>
          <w:color w:val="auto"/>
          <w:sz w:val="22"/>
          <w:szCs w:val="22"/>
          <w:lang w:eastAsia="en-AU"/>
        </w:rPr>
        <w:tab/>
      </w:r>
      <w:r>
        <w:t>Wellbeing measures</w:t>
      </w:r>
      <w:r>
        <w:tab/>
      </w:r>
      <w:r>
        <w:fldChar w:fldCharType="begin"/>
      </w:r>
      <w:r>
        <w:instrText xml:space="preserve"> PAGEREF _Toc456167176 \h </w:instrText>
      </w:r>
      <w:r>
        <w:fldChar w:fldCharType="separate"/>
      </w:r>
      <w:r>
        <w:t>64</w:t>
      </w:r>
      <w:r>
        <w:fldChar w:fldCharType="end"/>
      </w:r>
    </w:p>
    <w:p w:rsidR="0063434F" w:rsidRDefault="0063434F" w:rsidP="0063434F">
      <w:pPr>
        <w:pStyle w:val="TableofFigures"/>
        <w:tabs>
          <w:tab w:val="clear" w:pos="284"/>
          <w:tab w:val="left" w:pos="426"/>
          <w:tab w:val="left" w:pos="1140"/>
        </w:tabs>
        <w:ind w:right="2833"/>
        <w:rPr>
          <w:rFonts w:asciiTheme="minorHAnsi" w:eastAsiaTheme="minorEastAsia" w:hAnsiTheme="minorHAnsi" w:cstheme="minorBidi"/>
          <w:color w:val="auto"/>
          <w:sz w:val="22"/>
          <w:szCs w:val="22"/>
          <w:lang w:eastAsia="en-AU"/>
        </w:rPr>
      </w:pPr>
      <w:r>
        <w:t>A2</w:t>
      </w:r>
      <w:r>
        <w:rPr>
          <w:rFonts w:asciiTheme="minorHAnsi" w:eastAsiaTheme="minorEastAsia" w:hAnsiTheme="minorHAnsi" w:cstheme="minorBidi"/>
          <w:color w:val="auto"/>
          <w:sz w:val="22"/>
          <w:szCs w:val="22"/>
          <w:lang w:eastAsia="en-AU"/>
        </w:rPr>
        <w:tab/>
      </w:r>
      <w:r>
        <w:t>Satisfaction with apprenticeship</w:t>
      </w:r>
      <w:r>
        <w:tab/>
      </w:r>
      <w:r>
        <w:fldChar w:fldCharType="begin"/>
      </w:r>
      <w:r>
        <w:instrText xml:space="preserve"> PAGEREF _Toc456167177 \h </w:instrText>
      </w:r>
      <w:r>
        <w:fldChar w:fldCharType="separate"/>
      </w:r>
      <w:r>
        <w:t>64</w:t>
      </w:r>
      <w:r>
        <w:fldChar w:fldCharType="end"/>
      </w:r>
    </w:p>
    <w:p w:rsidR="0063434F" w:rsidRDefault="0063434F" w:rsidP="0063434F">
      <w:pPr>
        <w:pStyle w:val="TableofFigures"/>
        <w:tabs>
          <w:tab w:val="clear" w:pos="284"/>
          <w:tab w:val="left" w:pos="426"/>
          <w:tab w:val="left" w:pos="1140"/>
        </w:tabs>
        <w:ind w:right="2833"/>
        <w:rPr>
          <w:rFonts w:asciiTheme="minorHAnsi" w:eastAsiaTheme="minorEastAsia" w:hAnsiTheme="minorHAnsi" w:cstheme="minorBidi"/>
          <w:color w:val="auto"/>
          <w:sz w:val="22"/>
          <w:szCs w:val="22"/>
          <w:lang w:eastAsia="en-AU"/>
        </w:rPr>
      </w:pPr>
      <w:r>
        <w:t>A3</w:t>
      </w:r>
      <w:r>
        <w:rPr>
          <w:rFonts w:asciiTheme="minorHAnsi" w:eastAsiaTheme="minorEastAsia" w:hAnsiTheme="minorHAnsi" w:cstheme="minorBidi"/>
          <w:color w:val="auto"/>
          <w:sz w:val="22"/>
          <w:szCs w:val="22"/>
          <w:lang w:eastAsia="en-AU"/>
        </w:rPr>
        <w:tab/>
      </w:r>
      <w:r>
        <w:t>Types of support used by apprentices</w:t>
      </w:r>
      <w:r>
        <w:tab/>
      </w:r>
      <w:r>
        <w:fldChar w:fldCharType="begin"/>
      </w:r>
      <w:r>
        <w:instrText xml:space="preserve"> PAGEREF _Toc456167178 \h </w:instrText>
      </w:r>
      <w:r>
        <w:fldChar w:fldCharType="separate"/>
      </w:r>
      <w:r>
        <w:t>65</w:t>
      </w:r>
      <w:r>
        <w:fldChar w:fldCharType="end"/>
      </w:r>
    </w:p>
    <w:p w:rsidR="0063434F" w:rsidRDefault="00756027" w:rsidP="00556D9A">
      <w:pPr>
        <w:pStyle w:val="Heading2"/>
        <w:ind w:left="284" w:hanging="284"/>
        <w:rPr>
          <w:noProof/>
        </w:rPr>
      </w:pPr>
      <w:r>
        <w:fldChar w:fldCharType="end"/>
      </w:r>
      <w:bookmarkStart w:id="27" w:name="_Toc296497517"/>
      <w:bookmarkStart w:id="28" w:name="_Toc298162802"/>
      <w:bookmarkStart w:id="29" w:name="_Toc441154113"/>
      <w:bookmarkStart w:id="30" w:name="_Toc452470770"/>
      <w:r w:rsidR="004E7227">
        <w:t>Figures</w:t>
      </w:r>
      <w:bookmarkEnd w:id="27"/>
      <w:bookmarkEnd w:id="28"/>
      <w:bookmarkEnd w:id="29"/>
      <w:bookmarkEnd w:id="30"/>
      <w:r>
        <w:rPr>
          <w:rFonts w:ascii="Garamond" w:hAnsi="Garamond"/>
          <w:sz w:val="22"/>
        </w:rPr>
        <w:fldChar w:fldCharType="begin"/>
      </w:r>
      <w:r w:rsidR="004E7227">
        <w:instrText xml:space="preserve"> TOC \t "Figuretitle" \c </w:instrText>
      </w:r>
      <w:r>
        <w:rPr>
          <w:rFonts w:ascii="Garamond" w:hAnsi="Garamond"/>
          <w:sz w:val="22"/>
        </w:rPr>
        <w:fldChar w:fldCharType="separate"/>
      </w:r>
    </w:p>
    <w:p w:rsidR="0063434F" w:rsidRDefault="0063434F" w:rsidP="0063434F">
      <w:pPr>
        <w:pStyle w:val="TableofFigures"/>
        <w:tabs>
          <w:tab w:val="clear" w:pos="284"/>
          <w:tab w:val="left" w:pos="426"/>
          <w:tab w:val="left" w:pos="1140"/>
        </w:tabs>
        <w:rPr>
          <w:rFonts w:asciiTheme="minorHAnsi" w:eastAsiaTheme="minorEastAsia" w:hAnsiTheme="minorHAnsi" w:cstheme="minorBidi"/>
          <w:color w:val="auto"/>
          <w:sz w:val="22"/>
          <w:szCs w:val="22"/>
          <w:lang w:eastAsia="en-AU"/>
        </w:rPr>
      </w:pPr>
      <w:r>
        <w:t xml:space="preserve">1 </w:t>
      </w:r>
      <w:r>
        <w:rPr>
          <w:rFonts w:asciiTheme="minorHAnsi" w:eastAsiaTheme="minorEastAsia" w:hAnsiTheme="minorHAnsi" w:cstheme="minorBidi"/>
          <w:color w:val="auto"/>
          <w:sz w:val="22"/>
          <w:szCs w:val="22"/>
          <w:lang w:eastAsia="en-AU"/>
        </w:rPr>
        <w:tab/>
      </w:r>
      <w:r>
        <w:t>Healthy workplaces – four spheres of influence</w:t>
      </w:r>
      <w:r>
        <w:tab/>
      </w:r>
      <w:r>
        <w:fldChar w:fldCharType="begin"/>
      </w:r>
      <w:r>
        <w:instrText xml:space="preserve"> PAGEREF _Toc456167179 \h </w:instrText>
      </w:r>
      <w:r>
        <w:fldChar w:fldCharType="separate"/>
      </w:r>
      <w:r>
        <w:t>16</w:t>
      </w:r>
      <w:r>
        <w:fldChar w:fldCharType="end"/>
      </w:r>
    </w:p>
    <w:p w:rsidR="0063434F" w:rsidRDefault="0063434F" w:rsidP="0063434F">
      <w:pPr>
        <w:pStyle w:val="TableofFigures"/>
        <w:tabs>
          <w:tab w:val="clear" w:pos="284"/>
          <w:tab w:val="left" w:pos="426"/>
          <w:tab w:val="left" w:pos="1140"/>
        </w:tabs>
        <w:ind w:left="420" w:hanging="420"/>
        <w:rPr>
          <w:rFonts w:asciiTheme="minorHAnsi" w:eastAsiaTheme="minorEastAsia" w:hAnsiTheme="minorHAnsi" w:cstheme="minorBidi"/>
          <w:color w:val="auto"/>
          <w:sz w:val="22"/>
          <w:szCs w:val="22"/>
          <w:lang w:eastAsia="en-AU"/>
        </w:rPr>
      </w:pPr>
      <w:r>
        <w:t xml:space="preserve">2 </w:t>
      </w:r>
      <w:r>
        <w:rPr>
          <w:rFonts w:asciiTheme="minorHAnsi" w:eastAsiaTheme="minorEastAsia" w:hAnsiTheme="minorHAnsi" w:cstheme="minorBidi"/>
          <w:color w:val="auto"/>
          <w:sz w:val="22"/>
          <w:szCs w:val="22"/>
          <w:lang w:eastAsia="en-AU"/>
        </w:rPr>
        <w:tab/>
      </w:r>
      <w:r>
        <w:t>Dimensions of support surrounding carpentry apprentices in the</w:t>
      </w:r>
      <w:r>
        <w:br/>
        <w:t>organisations studied</w:t>
      </w:r>
      <w:r>
        <w:tab/>
      </w:r>
      <w:r>
        <w:fldChar w:fldCharType="begin"/>
      </w:r>
      <w:r>
        <w:instrText xml:space="preserve"> PAGEREF _Toc456167180 \h </w:instrText>
      </w:r>
      <w:r>
        <w:fldChar w:fldCharType="separate"/>
      </w:r>
      <w:r>
        <w:t>44</w:t>
      </w:r>
      <w:r>
        <w:fldChar w:fldCharType="end"/>
      </w:r>
    </w:p>
    <w:p w:rsidR="00FC3320" w:rsidRDefault="00756027" w:rsidP="001F1601">
      <w:pPr>
        <w:ind w:left="284" w:hanging="284"/>
        <w:jc w:val="center"/>
        <w:rPr>
          <w:rFonts w:ascii="Tahoma" w:hAnsi="Tahoma"/>
          <w:b/>
          <w:bCs/>
          <w:color w:val="000000"/>
          <w:kern w:val="28"/>
          <w:sz w:val="56"/>
        </w:rPr>
        <w:sectPr w:rsidR="00FC3320" w:rsidSect="0040272D">
          <w:footerReference w:type="even" r:id="rId33"/>
          <w:footerReference w:type="default" r:id="rId34"/>
          <w:footerReference w:type="first" r:id="rId35"/>
          <w:pgSz w:w="11906" w:h="16838"/>
          <w:pgMar w:top="1276" w:right="1418" w:bottom="1276" w:left="1276" w:header="708" w:footer="708" w:gutter="0"/>
          <w:cols w:space="708"/>
          <w:titlePg/>
          <w:docGrid w:linePitch="360"/>
        </w:sectPr>
      </w:pPr>
      <w:r>
        <w:fldChar w:fldCharType="end"/>
      </w:r>
      <w:bookmarkStart w:id="31" w:name="_GoBack"/>
      <w:bookmarkEnd w:id="31"/>
    </w:p>
    <w:p w:rsidR="009E231A" w:rsidRPr="00B86D06" w:rsidRDefault="007A126E" w:rsidP="008C0A74">
      <w:pPr>
        <w:pStyle w:val="Heading1"/>
      </w:pPr>
      <w:bookmarkStart w:id="32" w:name="_Toc452470771"/>
      <w:r w:rsidRPr="007A126E">
        <w:rPr>
          <w:noProof/>
          <w:lang w:eastAsia="en-AU"/>
        </w:rPr>
        <w:lastRenderedPageBreak/>
        <w:drawing>
          <wp:anchor distT="0" distB="0" distL="114300" distR="114300" simplePos="0" relativeHeight="251723776" behindDoc="1" locked="0" layoutInCell="1" allowOverlap="1" wp14:anchorId="2712F994" wp14:editId="1DFD58F1">
            <wp:simplePos x="0" y="0"/>
            <wp:positionH relativeFrom="column">
              <wp:posOffset>-8255</wp:posOffset>
            </wp:positionH>
            <wp:positionV relativeFrom="paragraph">
              <wp:posOffset>-23495</wp:posOffset>
            </wp:positionV>
            <wp:extent cx="419100" cy="419100"/>
            <wp:effectExtent l="0" t="0" r="0" b="0"/>
            <wp:wrapTight wrapText="bothSides">
              <wp:wrapPolygon edited="0">
                <wp:start x="4909" y="0"/>
                <wp:lineTo x="0" y="4909"/>
                <wp:lineTo x="0" y="16691"/>
                <wp:lineTo x="4909" y="20618"/>
                <wp:lineTo x="5891" y="20618"/>
                <wp:lineTo x="14727" y="20618"/>
                <wp:lineTo x="15709" y="20618"/>
                <wp:lineTo x="20618" y="16691"/>
                <wp:lineTo x="20618" y="4909"/>
                <wp:lineTo x="15709" y="0"/>
                <wp:lineTo x="4909" y="0"/>
              </wp:wrapPolygon>
            </wp:wrapTight>
            <wp:docPr id="32" name="Picture 32" descr="P:\PublicationComponents\Icons\ExecutiveSumma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anchor>
        </w:drawing>
      </w:r>
      <w:r w:rsidR="00FE4A2D" w:rsidRPr="00B86D06">
        <w:t>Executive summary</w:t>
      </w:r>
      <w:bookmarkEnd w:id="32"/>
      <w:r w:rsidR="00A50895">
        <w:t xml:space="preserve"> </w:t>
      </w:r>
    </w:p>
    <w:p w:rsidR="00577245" w:rsidRDefault="00D1445E" w:rsidP="000D6C91">
      <w:pPr>
        <w:pStyle w:val="Text"/>
      </w:pPr>
      <w:r>
        <w:t>This research focused on</w:t>
      </w:r>
      <w:r w:rsidR="00B60CA8">
        <w:t xml:space="preserve"> how apprenticeships, at their best, provide extensive social support for young people.</w:t>
      </w:r>
      <w:r w:rsidR="000D6C91">
        <w:t xml:space="preserve"> </w:t>
      </w:r>
      <w:r w:rsidR="00B60CA8">
        <w:t>It draws on, and contributes to, debates about workforce (and especially vocational) development in contemporary Australia.</w:t>
      </w:r>
      <w:r w:rsidR="000D6C91">
        <w:t xml:space="preserve"> </w:t>
      </w:r>
      <w:r w:rsidR="00B60CA8">
        <w:t xml:space="preserve">It also </w:t>
      </w:r>
      <w:r>
        <w:t>contributes</w:t>
      </w:r>
      <w:r w:rsidR="00B60CA8">
        <w:t xml:space="preserve"> to the growing literature on </w:t>
      </w:r>
      <w:r w:rsidR="00E55B21">
        <w:t xml:space="preserve">social support and health, especially the role </w:t>
      </w:r>
      <w:r w:rsidR="00035175">
        <w:t xml:space="preserve">that </w:t>
      </w:r>
      <w:r w:rsidR="00E55B21">
        <w:t>work could play in improving the mental health of young people.</w:t>
      </w:r>
      <w:r w:rsidR="000D6C91">
        <w:t xml:space="preserve"> </w:t>
      </w:r>
      <w:r w:rsidR="00B60CA8">
        <w:t>Specifically, it identifies the forms of social support provided to young carpentry apprentices</w:t>
      </w:r>
      <w:r w:rsidR="00E55B21">
        <w:t>.</w:t>
      </w:r>
      <w:r w:rsidR="000D6C91">
        <w:t xml:space="preserve"> </w:t>
      </w:r>
      <w:r>
        <w:t>F</w:t>
      </w:r>
      <w:r w:rsidR="00E55B21">
        <w:t>indings have been generated from eight case studies</w:t>
      </w:r>
      <w:r w:rsidR="00826920">
        <w:t>, which included smaller organisations and</w:t>
      </w:r>
      <w:r w:rsidR="00E55B21">
        <w:t xml:space="preserve"> </w:t>
      </w:r>
      <w:r w:rsidR="00115A7A">
        <w:t>some</w:t>
      </w:r>
      <w:r w:rsidR="00826920">
        <w:t xml:space="preserve"> of</w:t>
      </w:r>
      <w:r w:rsidR="00115A7A">
        <w:t xml:space="preserve"> </w:t>
      </w:r>
      <w:r w:rsidR="00B60CA8">
        <w:t>Australia</w:t>
      </w:r>
      <w:r w:rsidR="00115A7A">
        <w:t xml:space="preserve">’s leading </w:t>
      </w:r>
      <w:r w:rsidR="00B60CA8">
        <w:t xml:space="preserve">construction </w:t>
      </w:r>
      <w:r w:rsidR="00115A7A">
        <w:t xml:space="preserve">firms </w:t>
      </w:r>
      <w:r w:rsidR="00B60CA8">
        <w:t>and group training organisations</w:t>
      </w:r>
      <w:r w:rsidR="00D74159">
        <w:t xml:space="preserve"> (GTOs)</w:t>
      </w:r>
      <w:r w:rsidR="00B60CA8">
        <w:t>.</w:t>
      </w:r>
      <w:r w:rsidR="00577245">
        <w:t xml:space="preserve"> </w:t>
      </w:r>
    </w:p>
    <w:p w:rsidR="00DC0C5C" w:rsidRPr="00C74BFF" w:rsidRDefault="00DC0C5C" w:rsidP="000D6C91">
      <w:pPr>
        <w:pStyle w:val="Text"/>
      </w:pPr>
      <w:r w:rsidRPr="00C74BFF">
        <w:t>The</w:t>
      </w:r>
      <w:r w:rsidR="000D6C91">
        <w:t xml:space="preserve"> findings were as follows:</w:t>
      </w:r>
    </w:p>
    <w:p w:rsidR="000D6C91" w:rsidRDefault="00B60CA8" w:rsidP="000D6C91">
      <w:pPr>
        <w:pStyle w:val="Dotpoint1"/>
        <w:ind w:left="284" w:hanging="284"/>
      </w:pPr>
      <w:r w:rsidRPr="000D6C91">
        <w:rPr>
          <w:i/>
        </w:rPr>
        <w:t xml:space="preserve">Formal mentoring arrangements were common. </w:t>
      </w:r>
      <w:r w:rsidR="00DC0C5C">
        <w:t>Structured mentor</w:t>
      </w:r>
      <w:r w:rsidR="00614AA0">
        <w:t>-</w:t>
      </w:r>
      <w:r w:rsidR="00DC0C5C">
        <w:t xml:space="preserve">like arrangements, based primarily </w:t>
      </w:r>
      <w:r w:rsidR="00D74159">
        <w:t>on</w:t>
      </w:r>
      <w:r w:rsidR="00DC0C5C">
        <w:t xml:space="preserve"> in-house apprenticeship coordinators and group training field officers, were in place in most </w:t>
      </w:r>
      <w:r w:rsidR="00035175">
        <w:t xml:space="preserve">of the </w:t>
      </w:r>
      <w:r w:rsidR="00DC0C5C">
        <w:t>organisations studied</w:t>
      </w:r>
      <w:r w:rsidR="00115A7A">
        <w:t>.</w:t>
      </w:r>
    </w:p>
    <w:p w:rsidR="000D6C91" w:rsidRDefault="00115A7A" w:rsidP="000D6C91">
      <w:pPr>
        <w:pStyle w:val="Dotpoint1"/>
        <w:ind w:left="284" w:hanging="284"/>
      </w:pPr>
      <w:r w:rsidRPr="000D6C91">
        <w:rPr>
          <w:i/>
        </w:rPr>
        <w:t>S</w:t>
      </w:r>
      <w:r w:rsidR="00B60CA8" w:rsidRPr="000D6C91">
        <w:rPr>
          <w:i/>
        </w:rPr>
        <w:t>ystemic</w:t>
      </w:r>
      <w:r w:rsidRPr="000D6C91">
        <w:rPr>
          <w:i/>
        </w:rPr>
        <w:t xml:space="preserve"> informal</w:t>
      </w:r>
      <w:r w:rsidR="00B60CA8" w:rsidRPr="000D6C91">
        <w:rPr>
          <w:i/>
        </w:rPr>
        <w:t xml:space="preserve"> support embedded in trade cultures of vocational and social development was significant.</w:t>
      </w:r>
      <w:r w:rsidR="00B60CA8">
        <w:t xml:space="preserve"> </w:t>
      </w:r>
      <w:r w:rsidR="00DC0C5C">
        <w:t xml:space="preserve">Mentoring arrangements are not the whole, </w:t>
      </w:r>
      <w:r w:rsidR="00577245">
        <w:t xml:space="preserve">or </w:t>
      </w:r>
      <w:r w:rsidR="00DC0C5C">
        <w:t>even the most important form of, social support provided to apprentices.</w:t>
      </w:r>
      <w:r w:rsidR="00A3690D">
        <w:t xml:space="preserve"> </w:t>
      </w:r>
      <w:r w:rsidR="00DC0C5C">
        <w:t xml:space="preserve">Highly customised support (both professional and personal) was provided to all apprentices through informal arrangements associated with </w:t>
      </w:r>
      <w:r w:rsidR="00215F32">
        <w:t xml:space="preserve">the </w:t>
      </w:r>
      <w:r w:rsidR="00DC0C5C">
        <w:t>vocational</w:t>
      </w:r>
      <w:r w:rsidR="00215F32">
        <w:t xml:space="preserve"> development of young people on the </w:t>
      </w:r>
      <w:r w:rsidR="00DC0C5C">
        <w:t>job.</w:t>
      </w:r>
      <w:r w:rsidR="00A3690D">
        <w:t xml:space="preserve"> </w:t>
      </w:r>
    </w:p>
    <w:p w:rsidR="000D6C91" w:rsidRDefault="00B60CA8" w:rsidP="000D6C91">
      <w:pPr>
        <w:pStyle w:val="Dotpoint1"/>
        <w:ind w:left="284" w:hanging="284"/>
      </w:pPr>
      <w:r w:rsidRPr="000D6C91">
        <w:rPr>
          <w:i/>
        </w:rPr>
        <w:t>Supp</w:t>
      </w:r>
      <w:r w:rsidR="00215F32">
        <w:rPr>
          <w:i/>
        </w:rPr>
        <w:t>ort arrangements were integral — not incidental —</w:t>
      </w:r>
      <w:r w:rsidRPr="000D6C91">
        <w:rPr>
          <w:i/>
        </w:rPr>
        <w:t xml:space="preserve"> to organisational business models.</w:t>
      </w:r>
      <w:r w:rsidR="000D6C91">
        <w:t xml:space="preserve"> </w:t>
      </w:r>
      <w:r w:rsidR="00DC0C5C">
        <w:t xml:space="preserve">These comprehensive systems of support </w:t>
      </w:r>
      <w:r w:rsidR="00115A7A">
        <w:t>did not function as isolated features of the companies studied.</w:t>
      </w:r>
      <w:r w:rsidR="000D6C91">
        <w:t xml:space="preserve"> </w:t>
      </w:r>
      <w:r w:rsidR="00115A7A">
        <w:t xml:space="preserve">That is, they were not social luxuries provided by firms </w:t>
      </w:r>
      <w:r w:rsidR="00215F32">
        <w:t xml:space="preserve">because they had a distinctive </w:t>
      </w:r>
      <w:r w:rsidR="00035175">
        <w:t>moral preference;</w:t>
      </w:r>
      <w:r w:rsidR="000D6C91">
        <w:t xml:space="preserve"> </w:t>
      </w:r>
      <w:r w:rsidR="00035175">
        <w:t>r</w:t>
      </w:r>
      <w:r w:rsidR="00404202">
        <w:t>ather, these</w:t>
      </w:r>
      <w:r w:rsidR="00115A7A">
        <w:t xml:space="preserve"> strong social support arrangements were </w:t>
      </w:r>
      <w:r w:rsidR="00DC0C5C">
        <w:t>integral to distinct business models</w:t>
      </w:r>
      <w:r w:rsidR="004A4329">
        <w:t xml:space="preserve"> —</w:t>
      </w:r>
      <w:r w:rsidR="00215F32">
        <w:t xml:space="preserve"> those</w:t>
      </w:r>
      <w:r w:rsidR="00DC0C5C">
        <w:t xml:space="preserve"> </w:t>
      </w:r>
      <w:r w:rsidR="00404202">
        <w:t>where s</w:t>
      </w:r>
      <w:r w:rsidR="00DC0C5C">
        <w:t>ocial</w:t>
      </w:r>
      <w:r w:rsidR="00404202">
        <w:t xml:space="preserve"> sustainability</w:t>
      </w:r>
      <w:r w:rsidR="00DC0C5C">
        <w:t xml:space="preserve"> </w:t>
      </w:r>
      <w:r w:rsidR="00404202">
        <w:t>w</w:t>
      </w:r>
      <w:r w:rsidR="00DC0C5C">
        <w:t xml:space="preserve">as </w:t>
      </w:r>
      <w:r w:rsidR="00404202">
        <w:t xml:space="preserve">regarded as inseparable from </w:t>
      </w:r>
      <w:r w:rsidR="00215F32">
        <w:t xml:space="preserve">the </w:t>
      </w:r>
      <w:r w:rsidR="00D64B58">
        <w:t xml:space="preserve">strategies necessary for </w:t>
      </w:r>
      <w:r w:rsidR="00404202">
        <w:t>economic success.</w:t>
      </w:r>
      <w:r w:rsidR="00DC0C5C">
        <w:t xml:space="preserve"> </w:t>
      </w:r>
    </w:p>
    <w:p w:rsidR="000D6C91" w:rsidRDefault="00847DFB" w:rsidP="000D6C91">
      <w:pPr>
        <w:pStyle w:val="Dotpoint1"/>
        <w:ind w:left="284" w:hanging="284"/>
      </w:pPr>
      <w:r w:rsidRPr="000D6C91">
        <w:rPr>
          <w:i/>
        </w:rPr>
        <w:t>Apprenticeship models of support can extend to occupations above and below trades level.</w:t>
      </w:r>
      <w:r w:rsidRPr="000D6C91">
        <w:rPr>
          <w:b/>
        </w:rPr>
        <w:t xml:space="preserve"> </w:t>
      </w:r>
      <w:r w:rsidR="00404202" w:rsidRPr="00404202">
        <w:t>B</w:t>
      </w:r>
      <w:r w:rsidR="00404202">
        <w:t xml:space="preserve">elow trades level </w:t>
      </w:r>
      <w:r w:rsidR="004638A8">
        <w:t>(</w:t>
      </w:r>
      <w:r w:rsidR="00215F32">
        <w:t>that is,</w:t>
      </w:r>
      <w:r w:rsidR="00614AA0">
        <w:t xml:space="preserve"> </w:t>
      </w:r>
      <w:r w:rsidR="00215F32">
        <w:t>c</w:t>
      </w:r>
      <w:r w:rsidR="004638A8">
        <w:t>ertificate II and below skill equivalent)</w:t>
      </w:r>
      <w:r w:rsidR="004A4329">
        <w:t>,</w:t>
      </w:r>
      <w:r w:rsidR="004638A8">
        <w:t xml:space="preserve"> </w:t>
      </w:r>
      <w:r w:rsidR="00404202" w:rsidRPr="00404202">
        <w:t xml:space="preserve">quasi-apprenticeship support arrangements functioned to nurture social inclusion. Above trades level </w:t>
      </w:r>
      <w:r w:rsidR="004638A8">
        <w:t>(</w:t>
      </w:r>
      <w:r w:rsidR="00215F32">
        <w:t>that is, c</w:t>
      </w:r>
      <w:r w:rsidR="004638A8">
        <w:t>ertificate IV and above skill equivalent)</w:t>
      </w:r>
      <w:r w:rsidR="00215F32">
        <w:t>,</w:t>
      </w:r>
      <w:r w:rsidR="004638A8">
        <w:t xml:space="preserve"> </w:t>
      </w:r>
      <w:r w:rsidR="00404202" w:rsidRPr="00404202">
        <w:t xml:space="preserve">they functioned as integral elements of firms’ leadership and management development systems. </w:t>
      </w:r>
    </w:p>
    <w:p w:rsidR="000D6C91" w:rsidRDefault="009F79A8" w:rsidP="000D6C91">
      <w:pPr>
        <w:pStyle w:val="Dotpoint1"/>
        <w:ind w:left="284" w:hanging="284"/>
      </w:pPr>
      <w:r w:rsidRPr="000D6C91">
        <w:rPr>
          <w:i/>
        </w:rPr>
        <w:t xml:space="preserve">Quasi-apprenticeship support arrangements for occupations below </w:t>
      </w:r>
      <w:proofErr w:type="gramStart"/>
      <w:r w:rsidRPr="000D6C91">
        <w:rPr>
          <w:i/>
        </w:rPr>
        <w:t>trades</w:t>
      </w:r>
      <w:proofErr w:type="gramEnd"/>
      <w:r w:rsidRPr="000D6C91">
        <w:rPr>
          <w:i/>
        </w:rPr>
        <w:t xml:space="preserve"> level required additional stakeholders and resources.</w:t>
      </w:r>
      <w:r w:rsidRPr="000D6C91">
        <w:rPr>
          <w:b/>
        </w:rPr>
        <w:t xml:space="preserve"> </w:t>
      </w:r>
      <w:r w:rsidR="00DC0C5C" w:rsidRPr="00904499">
        <w:t>The ability to be more ‘socially inclusive’ (</w:t>
      </w:r>
      <w:r w:rsidR="00577245">
        <w:t>that is,</w:t>
      </w:r>
      <w:r w:rsidR="00577245" w:rsidRPr="00904499">
        <w:t xml:space="preserve"> </w:t>
      </w:r>
      <w:r w:rsidR="00215F32">
        <w:t>‘reaching down’ to at-</w:t>
      </w:r>
      <w:r w:rsidR="00DC0C5C" w:rsidRPr="00904499">
        <w:t>risk groups) and comprehensive in the support provided was a function of increasing the range of stakeholders involved in sharing the risks and costs associated with supporting individuals at risk of labour market failure or exclusion.</w:t>
      </w:r>
      <w:r w:rsidR="000D6C91">
        <w:t xml:space="preserve"> </w:t>
      </w:r>
      <w:r w:rsidR="00404202">
        <w:t xml:space="preserve">That is, </w:t>
      </w:r>
      <w:r w:rsidR="00D64B58">
        <w:t>additional resources</w:t>
      </w:r>
      <w:r w:rsidR="00035175">
        <w:t xml:space="preserve"> from outside need</w:t>
      </w:r>
      <w:r w:rsidR="00404202">
        <w:t xml:space="preserve"> to be </w:t>
      </w:r>
      <w:r w:rsidR="00035175">
        <w:t>made available</w:t>
      </w:r>
      <w:r w:rsidR="00404202">
        <w:t xml:space="preserve"> to organisations providing support for</w:t>
      </w:r>
      <w:r w:rsidR="000D6C91">
        <w:t xml:space="preserve"> </w:t>
      </w:r>
      <w:r w:rsidR="00404202">
        <w:t>personal and professional d</w:t>
      </w:r>
      <w:r w:rsidR="0027488C">
        <w:t>evelopment to the un- and under</w:t>
      </w:r>
      <w:r w:rsidR="00404202">
        <w:t>employed</w:t>
      </w:r>
      <w:r w:rsidR="004B1323">
        <w:t>,</w:t>
      </w:r>
      <w:r w:rsidR="00404202">
        <w:t xml:space="preserve"> as well as </w:t>
      </w:r>
      <w:r w:rsidR="00035175">
        <w:t xml:space="preserve">those </w:t>
      </w:r>
      <w:r w:rsidR="00D64B58">
        <w:t xml:space="preserve">outside </w:t>
      </w:r>
      <w:r w:rsidR="00404202">
        <w:t>the workforce</w:t>
      </w:r>
      <w:r w:rsidR="00D64B58">
        <w:t xml:space="preserve"> but wanting to join it</w:t>
      </w:r>
      <w:r w:rsidR="00404202">
        <w:t>.</w:t>
      </w:r>
    </w:p>
    <w:p w:rsidR="00DC0C5C" w:rsidRDefault="0027488C" w:rsidP="000D6C91">
      <w:pPr>
        <w:pStyle w:val="Dotpoint1"/>
        <w:ind w:left="284" w:hanging="284"/>
      </w:pPr>
      <w:r>
        <w:rPr>
          <w:i/>
        </w:rPr>
        <w:lastRenderedPageBreak/>
        <w:t>External program-based</w:t>
      </w:r>
      <w:r w:rsidR="009F79A8" w:rsidRPr="000D6C91">
        <w:rPr>
          <w:i/>
        </w:rPr>
        <w:t xml:space="preserve"> mentoring arrangements can complement (but not replace) effective apprenticeship support arrangements.</w:t>
      </w:r>
      <w:r w:rsidR="000D6C91">
        <w:rPr>
          <w:b/>
        </w:rPr>
        <w:t xml:space="preserve"> </w:t>
      </w:r>
      <w:r w:rsidR="004B1323">
        <w:t>Specialised</w:t>
      </w:r>
      <w:r w:rsidR="00DC0C5C">
        <w:t xml:space="preserve"> external mentoring programs can complement </w:t>
      </w:r>
      <w:r>
        <w:t>effective support arrangements;</w:t>
      </w:r>
      <w:r w:rsidR="00DC0C5C">
        <w:t xml:space="preserve"> they cannot make up for deficiencies in vocational development arrangements. </w:t>
      </w:r>
    </w:p>
    <w:p w:rsidR="00BD7F9E" w:rsidRPr="000D6C91" w:rsidRDefault="00DC0C5C" w:rsidP="000D6C91">
      <w:pPr>
        <w:pStyle w:val="Heading2"/>
      </w:pPr>
      <w:bookmarkStart w:id="33" w:name="_Toc441154115"/>
      <w:bookmarkStart w:id="34" w:name="_Toc452470772"/>
      <w:r w:rsidRPr="000D6C91">
        <w:t>Policy implications</w:t>
      </w:r>
      <w:bookmarkEnd w:id="33"/>
      <w:bookmarkEnd w:id="34"/>
    </w:p>
    <w:p w:rsidR="004B1323" w:rsidRPr="00F51D4D" w:rsidRDefault="004B1323" w:rsidP="004B1323">
      <w:pPr>
        <w:pStyle w:val="Text"/>
      </w:pPr>
      <w:r w:rsidRPr="00181533">
        <w:t xml:space="preserve">This research </w:t>
      </w:r>
      <w:r>
        <w:t>shows</w:t>
      </w:r>
      <w:r w:rsidRPr="00181533">
        <w:t xml:space="preserve"> that </w:t>
      </w:r>
      <w:r>
        <w:t>t</w:t>
      </w:r>
      <w:r w:rsidRPr="00F51D4D">
        <w:t xml:space="preserve">he best </w:t>
      </w:r>
      <w:r>
        <w:t xml:space="preserve">and most effective </w:t>
      </w:r>
      <w:r w:rsidRPr="00F51D4D">
        <w:t xml:space="preserve">support </w:t>
      </w:r>
      <w:r>
        <w:t>for apprentices is informal, which</w:t>
      </w:r>
      <w:r w:rsidRPr="00F51D4D">
        <w:t xml:space="preserve"> is</w:t>
      </w:r>
      <w:r>
        <w:t>,</w:t>
      </w:r>
      <w:r w:rsidRPr="00F51D4D">
        <w:t xml:space="preserve"> </w:t>
      </w:r>
      <w:r>
        <w:t>by definition, difficult</w:t>
      </w:r>
      <w:r w:rsidRPr="00F51D4D">
        <w:t xml:space="preserve"> to</w:t>
      </w:r>
      <w:r>
        <w:t xml:space="preserve"> explicitly and ‘formally’ nurture; this is a conundrum that</w:t>
      </w:r>
      <w:r w:rsidRPr="00F51D4D">
        <w:t xml:space="preserve"> need</w:t>
      </w:r>
      <w:r>
        <w:t>s</w:t>
      </w:r>
      <w:r w:rsidRPr="00F51D4D">
        <w:t xml:space="preserve"> to be addressed if policy is to ensure </w:t>
      </w:r>
      <w:r>
        <w:t>that work-</w:t>
      </w:r>
      <w:r w:rsidRPr="00F51D4D">
        <w:t>based arrangements provide quality social support to help young people successfully navigate the transition from school to work</w:t>
      </w:r>
      <w:r>
        <w:t>.</w:t>
      </w:r>
    </w:p>
    <w:p w:rsidR="00DC0C5C" w:rsidRDefault="00C97E3F" w:rsidP="000D6C91">
      <w:pPr>
        <w:pStyle w:val="Text"/>
      </w:pPr>
      <w:r>
        <w:t>Even when internal support structures function well, s</w:t>
      </w:r>
      <w:r w:rsidR="00DC0C5C">
        <w:t>ometimes arrangements</w:t>
      </w:r>
      <w:r w:rsidR="00577245">
        <w:t xml:space="preserve"> that are</w:t>
      </w:r>
      <w:r w:rsidR="00DC0C5C">
        <w:t xml:space="preserve"> formally separate from the workplace are required to provide a ‘safe environment’</w:t>
      </w:r>
      <w:r w:rsidR="00B73397">
        <w:t>,</w:t>
      </w:r>
      <w:r w:rsidR="00DC0C5C">
        <w:t xml:space="preserve"> where sensitive issues</w:t>
      </w:r>
      <w:r w:rsidR="00577245">
        <w:t>,</w:t>
      </w:r>
      <w:r w:rsidR="00DC0C5C">
        <w:t xml:space="preserve"> such as those concerning mental health</w:t>
      </w:r>
      <w:r w:rsidR="00577245">
        <w:t>,</w:t>
      </w:r>
      <w:r w:rsidR="00DC0C5C">
        <w:t xml:space="preserve"> can </w:t>
      </w:r>
      <w:r w:rsidR="00577245">
        <w:t>be discussed</w:t>
      </w:r>
      <w:r w:rsidR="00DC0C5C">
        <w:t>.</w:t>
      </w:r>
      <w:r w:rsidR="00DB061A">
        <w:t> </w:t>
      </w:r>
    </w:p>
    <w:p w:rsidR="00521A26" w:rsidRDefault="00DC0C5C" w:rsidP="000D6C91">
      <w:pPr>
        <w:pStyle w:val="Text"/>
      </w:pPr>
      <w:r>
        <w:t xml:space="preserve">Given these findings, the best strategy would appear to be </w:t>
      </w:r>
      <w:r w:rsidR="005E460B">
        <w:t>the promotion of</w:t>
      </w:r>
      <w:r>
        <w:t xml:space="preserve"> an ecology in which strong informal bases of support can flourish.</w:t>
      </w:r>
      <w:r w:rsidR="00DB061A">
        <w:t> </w:t>
      </w:r>
      <w:r>
        <w:t>On the basis of this study</w:t>
      </w:r>
      <w:r w:rsidR="0027488C">
        <w:t>,</w:t>
      </w:r>
      <w:r>
        <w:t xml:space="preserve"> the</w:t>
      </w:r>
      <w:r w:rsidRPr="005E460B">
        <w:t xml:space="preserve"> ecology</w:t>
      </w:r>
      <w:r>
        <w:t xml:space="preserve"> </w:t>
      </w:r>
      <w:r w:rsidR="005E460B">
        <w:t xml:space="preserve">that most obviously meets this need </w:t>
      </w:r>
      <w:r w:rsidR="00A90DB5">
        <w:t xml:space="preserve">is </w:t>
      </w:r>
      <w:r>
        <w:t xml:space="preserve">the </w:t>
      </w:r>
      <w:r w:rsidRPr="00047B1D">
        <w:rPr>
          <w:i/>
        </w:rPr>
        <w:t>expansive vari</w:t>
      </w:r>
      <w:r>
        <w:rPr>
          <w:i/>
        </w:rPr>
        <w:t>a</w:t>
      </w:r>
      <w:r w:rsidRPr="00047B1D">
        <w:rPr>
          <w:i/>
        </w:rPr>
        <w:t>nt</w:t>
      </w:r>
      <w:r>
        <w:t xml:space="preserve"> of the apprenticeship model of vocational development.</w:t>
      </w:r>
      <w:r w:rsidR="00A90DB5">
        <w:t xml:space="preserve"> </w:t>
      </w:r>
      <w:r w:rsidR="00A90DB5" w:rsidRPr="00A90DB5">
        <w:rPr>
          <w:i/>
        </w:rPr>
        <w:t xml:space="preserve">Expansive workplace </w:t>
      </w:r>
      <w:r w:rsidR="00A90DB5">
        <w:t xml:space="preserve">learning situations are </w:t>
      </w:r>
      <w:r w:rsidR="0027488C">
        <w:t>those</w:t>
      </w:r>
      <w:r w:rsidR="00A90DB5">
        <w:t xml:space="preserve"> </w:t>
      </w:r>
      <w:r w:rsidR="0027488C">
        <w:t>in which</w:t>
      </w:r>
      <w:r w:rsidR="00C57A50">
        <w:t>:</w:t>
      </w:r>
      <w:r w:rsidR="0027488C">
        <w:t xml:space="preserve"> time for on- and off-the-job training is valued; the transition to full and</w:t>
      </w:r>
      <w:r w:rsidR="00A90DB5">
        <w:t xml:space="preserve"> rounded participation in the trade </w:t>
      </w:r>
      <w:r w:rsidR="00AD5613">
        <w:t xml:space="preserve">is seen as a </w:t>
      </w:r>
      <w:r w:rsidR="00A90DB5">
        <w:t>gradual</w:t>
      </w:r>
      <w:r w:rsidR="00AD5613">
        <w:t xml:space="preserve"> process</w:t>
      </w:r>
      <w:r w:rsidR="0027488C">
        <w:t>;</w:t>
      </w:r>
      <w:r w:rsidR="00A90DB5">
        <w:t xml:space="preserve"> and </w:t>
      </w:r>
      <w:r w:rsidR="00AD5613">
        <w:t xml:space="preserve">time for </w:t>
      </w:r>
      <w:r w:rsidR="00A90DB5">
        <w:t xml:space="preserve">innovation is regarded </w:t>
      </w:r>
      <w:r w:rsidR="00AD5613">
        <w:t xml:space="preserve">as </w:t>
      </w:r>
      <w:r w:rsidR="00A90DB5">
        <w:t xml:space="preserve">important. </w:t>
      </w:r>
      <w:r w:rsidR="00C57A50">
        <w:t>This approach is</w:t>
      </w:r>
      <w:r w:rsidR="00A90DB5">
        <w:t xml:space="preserve"> contrasted with </w:t>
      </w:r>
      <w:r w:rsidR="00A90DB5" w:rsidRPr="00A90DB5">
        <w:rPr>
          <w:i/>
        </w:rPr>
        <w:t>restrictive workplace</w:t>
      </w:r>
      <w:r w:rsidR="00A90DB5">
        <w:t xml:space="preserve"> learning situations</w:t>
      </w:r>
      <w:r w:rsidR="0027488C">
        <w:t>,</w:t>
      </w:r>
      <w:r w:rsidR="00A90DB5">
        <w:t xml:space="preserve"> where</w:t>
      </w:r>
      <w:r w:rsidR="00C57A50">
        <w:t>:</w:t>
      </w:r>
      <w:r w:rsidR="00A90DB5">
        <w:t xml:space="preserve"> </w:t>
      </w:r>
      <w:r w:rsidR="00AD5613">
        <w:t xml:space="preserve">virtually all training </w:t>
      </w:r>
      <w:r w:rsidR="005E460B">
        <w:t>takes place</w:t>
      </w:r>
      <w:r w:rsidR="00AD5613">
        <w:t xml:space="preserve"> on the job and ther</w:t>
      </w:r>
      <w:r w:rsidR="0027488C">
        <w:t>e is little time for reflection;</w:t>
      </w:r>
      <w:r w:rsidR="00AD5613">
        <w:t xml:space="preserve"> there is a preoccupation with making the transition to full competence </w:t>
      </w:r>
      <w:r w:rsidR="00521A26">
        <w:t xml:space="preserve">arbitrarily </w:t>
      </w:r>
      <w:r w:rsidR="00AD5613">
        <w:t>quickly</w:t>
      </w:r>
      <w:r w:rsidR="0027488C">
        <w:t>;</w:t>
      </w:r>
      <w:r w:rsidR="00AD5613">
        <w:t xml:space="preserve"> and time for innovation is not respected. </w:t>
      </w:r>
    </w:p>
    <w:p w:rsidR="00137AFE" w:rsidRDefault="00521A26" w:rsidP="00137AFE">
      <w:pPr>
        <w:pStyle w:val="Text"/>
      </w:pPr>
      <w:r>
        <w:t>A</w:t>
      </w:r>
      <w:r w:rsidR="00DC0C5C">
        <w:t xml:space="preserve">n integral part of any programmatic intervention </w:t>
      </w:r>
      <w:r w:rsidR="00C57A50">
        <w:t>is</w:t>
      </w:r>
      <w:r w:rsidR="00DC0C5C">
        <w:t xml:space="preserve"> </w:t>
      </w:r>
      <w:r w:rsidR="00C66F0B">
        <w:t xml:space="preserve">the provision of mentors who are formally separate from the employer and the workplace </w:t>
      </w:r>
      <w:r w:rsidR="0027488C">
        <w:t>—</w:t>
      </w:r>
      <w:r w:rsidR="00DC0C5C">
        <w:t xml:space="preserve"> as a complement to (not </w:t>
      </w:r>
      <w:r w:rsidR="00577245">
        <w:t xml:space="preserve">a </w:t>
      </w:r>
      <w:r w:rsidR="00DC0C5C">
        <w:t>substitute for) expansive apprenticeship arrangements.</w:t>
      </w:r>
      <w:r w:rsidR="00DB061A">
        <w:t> </w:t>
      </w:r>
      <w:r w:rsidR="00DC0C5C">
        <w:t xml:space="preserve">Refining formal </w:t>
      </w:r>
      <w:r w:rsidR="0027488C">
        <w:t>mentoring programs is of second-</w:t>
      </w:r>
      <w:r w:rsidR="00DC0C5C">
        <w:t>order importance. The key challenge is to revitalise and renew the apprenticeship model of vocational development</w:t>
      </w:r>
      <w:r w:rsidR="00AD5613">
        <w:t xml:space="preserve"> </w:t>
      </w:r>
      <w:r w:rsidR="00137AFE">
        <w:t>by ensuring</w:t>
      </w:r>
      <w:r w:rsidR="00A03C62">
        <w:t xml:space="preserve"> that </w:t>
      </w:r>
      <w:r w:rsidR="00BC66FA">
        <w:t>apprenticeships</w:t>
      </w:r>
      <w:r w:rsidR="00A03C62">
        <w:t xml:space="preserve"> are </w:t>
      </w:r>
      <w:r w:rsidR="00AD5613">
        <w:t>based in organisations providing expansive workplace learning situations</w:t>
      </w:r>
      <w:r w:rsidR="00DC0C5C">
        <w:t xml:space="preserve">. </w:t>
      </w:r>
    </w:p>
    <w:p w:rsidR="009E231A" w:rsidRDefault="009E231A" w:rsidP="000D6C91">
      <w:pPr>
        <w:pStyle w:val="Text"/>
      </w:pPr>
    </w:p>
    <w:p w:rsidR="00FC354C" w:rsidRDefault="00FC354C" w:rsidP="000D6C91">
      <w:pPr>
        <w:pStyle w:val="Text"/>
      </w:pPr>
    </w:p>
    <w:p w:rsidR="00FC354C" w:rsidRDefault="00FC354C" w:rsidP="008C0A74">
      <w:pPr>
        <w:pStyle w:val="Heading1"/>
      </w:pPr>
      <w:r>
        <w:br w:type="page"/>
      </w:r>
    </w:p>
    <w:p w:rsidR="009E231A" w:rsidRPr="005C2FCF" w:rsidRDefault="007A126E" w:rsidP="008C0A74">
      <w:pPr>
        <w:pStyle w:val="Heading1"/>
      </w:pPr>
      <w:bookmarkStart w:id="35" w:name="_Toc452470773"/>
      <w:r w:rsidRPr="007A126E">
        <w:rPr>
          <w:noProof/>
          <w:lang w:eastAsia="en-AU"/>
        </w:rPr>
        <w:lastRenderedPageBreak/>
        <w:drawing>
          <wp:anchor distT="0" distB="0" distL="114300" distR="114300" simplePos="0" relativeHeight="251725824" behindDoc="1" locked="0" layoutInCell="1" allowOverlap="1" wp14:anchorId="535D9834" wp14:editId="48A4F11C">
            <wp:simplePos x="0" y="0"/>
            <wp:positionH relativeFrom="column">
              <wp:posOffset>-17780</wp:posOffset>
            </wp:positionH>
            <wp:positionV relativeFrom="paragraph">
              <wp:posOffset>-39370</wp:posOffset>
            </wp:positionV>
            <wp:extent cx="419100" cy="447675"/>
            <wp:effectExtent l="0" t="0" r="0" b="9525"/>
            <wp:wrapTight wrapText="bothSides">
              <wp:wrapPolygon edited="0">
                <wp:start x="4909" y="0"/>
                <wp:lineTo x="0" y="5515"/>
                <wp:lineTo x="0" y="11949"/>
                <wp:lineTo x="982" y="15626"/>
                <wp:lineTo x="5891" y="19302"/>
                <wp:lineTo x="6873" y="21140"/>
                <wp:lineTo x="13745" y="21140"/>
                <wp:lineTo x="14727" y="19302"/>
                <wp:lineTo x="20618" y="15626"/>
                <wp:lineTo x="20618" y="5515"/>
                <wp:lineTo x="15709" y="0"/>
                <wp:lineTo x="4909" y="0"/>
              </wp:wrapPolygon>
            </wp:wrapTight>
            <wp:docPr id="33" name="Picture 33" descr="P:\PublicationComponents\Icons\Intro_Gree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PublicationComponents\Icons\Intro_Green.em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9100" cy="447675"/>
                    </a:xfrm>
                    <a:prstGeom prst="rect">
                      <a:avLst/>
                    </a:prstGeom>
                    <a:noFill/>
                    <a:ln>
                      <a:noFill/>
                    </a:ln>
                  </pic:spPr>
                </pic:pic>
              </a:graphicData>
            </a:graphic>
          </wp:anchor>
        </w:drawing>
      </w:r>
      <w:r w:rsidR="00DD21AB">
        <w:t>Introduction</w:t>
      </w:r>
      <w:bookmarkEnd w:id="35"/>
    </w:p>
    <w:p w:rsidR="00A50895" w:rsidRDefault="00DD21AB" w:rsidP="00A50895">
      <w:pPr>
        <w:pStyle w:val="Heading2"/>
      </w:pPr>
      <w:bookmarkStart w:id="36" w:name="_Toc452470774"/>
      <w:r>
        <w:t xml:space="preserve">Motivation: </w:t>
      </w:r>
      <w:r w:rsidR="009F79A8">
        <w:t xml:space="preserve">work, social support and </w:t>
      </w:r>
      <w:r>
        <w:t>young people</w:t>
      </w:r>
      <w:r w:rsidR="009F79A8">
        <w:t>’s mental health</w:t>
      </w:r>
      <w:bookmarkEnd w:id="36"/>
      <w:r w:rsidR="00A50895">
        <w:t xml:space="preserve"> </w:t>
      </w:r>
    </w:p>
    <w:p w:rsidR="009F79A8" w:rsidRDefault="009F79A8" w:rsidP="000D6C91">
      <w:pPr>
        <w:pStyle w:val="Text"/>
      </w:pPr>
      <w:r>
        <w:t xml:space="preserve">This report is </w:t>
      </w:r>
      <w:r w:rsidR="0027488C">
        <w:t>concerned with</w:t>
      </w:r>
      <w:r>
        <w:t xml:space="preserve"> how apprenticeships, at their best, provide extensive social support for young people.</w:t>
      </w:r>
      <w:r w:rsidR="000D6C91">
        <w:t xml:space="preserve"> </w:t>
      </w:r>
      <w:r>
        <w:t>It draws on, and contributes to, debates about workforce (and especially vocational) development in contemporary Australia.</w:t>
      </w:r>
      <w:r w:rsidR="000D6C91">
        <w:t xml:space="preserve"> </w:t>
      </w:r>
      <w:r>
        <w:t>It is also a modest contribution to the growing literature on work and health, especially mental health.</w:t>
      </w:r>
    </w:p>
    <w:p w:rsidR="00DD21AB" w:rsidRDefault="00DD21AB" w:rsidP="000D6C91">
      <w:pPr>
        <w:pStyle w:val="Text"/>
      </w:pPr>
      <w:r>
        <w:t>It is increasingly recognised that improvements in mental health require early detection and action.</w:t>
      </w:r>
      <w:r w:rsidR="00DB061A">
        <w:t> </w:t>
      </w:r>
      <w:r>
        <w:t xml:space="preserve">Effective intervention in the </w:t>
      </w:r>
      <w:r w:rsidR="00FA4D79">
        <w:t xml:space="preserve">adolescent </w:t>
      </w:r>
      <w:r>
        <w:t xml:space="preserve">years in particular can reduce the suffering and costs for individuals, their families and communities. There is also growing recognition </w:t>
      </w:r>
      <w:r w:rsidR="004F4E05">
        <w:t xml:space="preserve">that </w:t>
      </w:r>
      <w:r>
        <w:t>effective action involves more th</w:t>
      </w:r>
      <w:r w:rsidR="0027488C">
        <w:t>an medications and individual-</w:t>
      </w:r>
      <w:r>
        <w:t>based therapies.</w:t>
      </w:r>
      <w:r w:rsidR="00DB061A">
        <w:t> </w:t>
      </w:r>
      <w:r>
        <w:t>Social structures of support are a vital third element in any mental health care and prevention regime.</w:t>
      </w:r>
      <w:r w:rsidR="00DB061A">
        <w:t> </w:t>
      </w:r>
      <w:r>
        <w:t>This project explores a particular aspect of social support: work.</w:t>
      </w:r>
      <w:r w:rsidR="000D6C91">
        <w:t xml:space="preserve"> </w:t>
      </w:r>
      <w:r w:rsidR="009F79A8">
        <w:t>In doing so</w:t>
      </w:r>
      <w:r w:rsidR="00903EC0">
        <w:t>,</w:t>
      </w:r>
      <w:r w:rsidR="009F79A8">
        <w:t xml:space="preserve"> it builds on the growing literature exploring how work plays an </w:t>
      </w:r>
      <w:r w:rsidR="0027488C">
        <w:t>important role in people’s well</w:t>
      </w:r>
      <w:r w:rsidR="009F79A8">
        <w:t>being and health.</w:t>
      </w:r>
      <w:r w:rsidR="00DB061A">
        <w:t> </w:t>
      </w:r>
      <w:r>
        <w:t>It is p</w:t>
      </w:r>
      <w:r w:rsidR="0027488C">
        <w:t>articularly concerned with the work-</w:t>
      </w:r>
      <w:r>
        <w:t xml:space="preserve">based social structures of support associated with the transition from school to work for young Australians and how </w:t>
      </w:r>
      <w:r w:rsidR="00A83A07">
        <w:t>these</w:t>
      </w:r>
      <w:r>
        <w:t xml:space="preserve"> could, potentially, contribute to better mental health outcomes.</w:t>
      </w:r>
    </w:p>
    <w:p w:rsidR="00DD21AB" w:rsidRDefault="00DD21AB" w:rsidP="000D6C91">
      <w:pPr>
        <w:pStyle w:val="Text"/>
      </w:pPr>
      <w:r>
        <w:t xml:space="preserve">Most studies of mental health and work start with people </w:t>
      </w:r>
      <w:r w:rsidR="00903EC0">
        <w:t xml:space="preserve">living </w:t>
      </w:r>
      <w:r>
        <w:t>with mental illness.</w:t>
      </w:r>
      <w:r w:rsidR="00DB061A">
        <w:t> </w:t>
      </w:r>
      <w:r>
        <w:t xml:space="preserve">The problem is </w:t>
      </w:r>
      <w:r w:rsidR="00D87584">
        <w:t>defined as one of labour supply: h</w:t>
      </w:r>
      <w:r>
        <w:t>ow do individuals fare and how could their situation be improved?</w:t>
      </w:r>
      <w:r w:rsidR="00DB061A">
        <w:t> </w:t>
      </w:r>
      <w:r>
        <w:t xml:space="preserve">This analysis is concerned with the other side </w:t>
      </w:r>
      <w:r w:rsidR="00153734">
        <w:t xml:space="preserve">of </w:t>
      </w:r>
      <w:r>
        <w:t>the labour market: the workplace (</w:t>
      </w:r>
      <w:r w:rsidR="00FA4D79">
        <w:t xml:space="preserve">that is, </w:t>
      </w:r>
      <w:r>
        <w:t>the site of labour demand).</w:t>
      </w:r>
      <w:r w:rsidR="00DB061A">
        <w:t> </w:t>
      </w:r>
      <w:r>
        <w:t xml:space="preserve">It examines how well workplaces are placed to provide support for people, </w:t>
      </w:r>
      <w:r w:rsidR="00BC66FA">
        <w:t>specifically</w:t>
      </w:r>
      <w:r w:rsidR="00903EC0">
        <w:t>,</w:t>
      </w:r>
      <w:r>
        <w:t xml:space="preserve"> support that will nurture positive mental health outcomes.</w:t>
      </w:r>
      <w:r w:rsidR="00DB061A">
        <w:t> </w:t>
      </w:r>
      <w:r>
        <w:t xml:space="preserve">When individuals encounter mental health challenges, how well placed are workplaces to identify such problems early? Can they facilitate rapid early intervention to </w:t>
      </w:r>
      <w:r w:rsidR="005E460B">
        <w:t>prevent</w:t>
      </w:r>
      <w:r>
        <w:t xml:space="preserve">, wherever possible, early problems escalating into more serious </w:t>
      </w:r>
      <w:r w:rsidR="00FA4D79">
        <w:t>issues</w:t>
      </w:r>
      <w:r>
        <w:t>? Few previous studies have addressed questions such as these.</w:t>
      </w:r>
    </w:p>
    <w:p w:rsidR="004B6817" w:rsidRPr="0051544A" w:rsidRDefault="0027488C" w:rsidP="007F02C2">
      <w:pPr>
        <w:pStyle w:val="Heading2"/>
      </w:pPr>
      <w:bookmarkStart w:id="37" w:name="_Toc452470775"/>
      <w:r>
        <w:t>Research focus: a</w:t>
      </w:r>
      <w:r w:rsidR="004B6817" w:rsidRPr="0051544A">
        <w:t>pprenticeships as a form of social support</w:t>
      </w:r>
      <w:bookmarkEnd w:id="37"/>
    </w:p>
    <w:p w:rsidR="00A558DF" w:rsidRDefault="004B6817" w:rsidP="007F02C2">
      <w:pPr>
        <w:pStyle w:val="Text"/>
      </w:pPr>
      <w:r>
        <w:t xml:space="preserve">This paper explores </w:t>
      </w:r>
      <w:r w:rsidR="008E7DB9">
        <w:t xml:space="preserve">these issues </w:t>
      </w:r>
      <w:r>
        <w:t>by examining how apprenticeships function in contemporary Australia.</w:t>
      </w:r>
      <w:r w:rsidR="000D6C91">
        <w:t xml:space="preserve"> </w:t>
      </w:r>
      <w:r>
        <w:t xml:space="preserve">The focus is on apprenticeships because these are generally recognised as one of, if not the, leading </w:t>
      </w:r>
      <w:r w:rsidR="001C3F7A">
        <w:t xml:space="preserve">clearly defined </w:t>
      </w:r>
      <w:r>
        <w:t xml:space="preserve">and </w:t>
      </w:r>
      <w:r w:rsidR="00A558DF">
        <w:t xml:space="preserve">officially recognised </w:t>
      </w:r>
      <w:r w:rsidR="001C3F7A">
        <w:t>well-structured</w:t>
      </w:r>
      <w:r w:rsidR="00A558DF">
        <w:t xml:space="preserve"> </w:t>
      </w:r>
      <w:r w:rsidR="001C3F7A">
        <w:t xml:space="preserve">forms of </w:t>
      </w:r>
      <w:r w:rsidR="00A558DF">
        <w:t>support</w:t>
      </w:r>
      <w:r w:rsidR="008E7DB9">
        <w:t xml:space="preserve"> for</w:t>
      </w:r>
      <w:r w:rsidR="00A558DF">
        <w:t xml:space="preserve"> young people </w:t>
      </w:r>
      <w:r w:rsidR="00153734">
        <w:t xml:space="preserve">making </w:t>
      </w:r>
      <w:r w:rsidR="00A558DF">
        <w:t>the transition from school to work</w:t>
      </w:r>
      <w:r w:rsidR="00A03C62">
        <w:t>,</w:t>
      </w:r>
      <w:r w:rsidR="00A558DF">
        <w:t xml:space="preserve"> and adolescence to adulthood.</w:t>
      </w:r>
      <w:r w:rsidR="000D6C91">
        <w:t xml:space="preserve"> </w:t>
      </w:r>
      <w:r w:rsidR="00A558DF">
        <w:t>While there is a large and expanding literature on apprenticeships</w:t>
      </w:r>
      <w:r w:rsidR="00153734">
        <w:t>,</w:t>
      </w:r>
      <w:r w:rsidR="00A558DF">
        <w:t xml:space="preserve"> this aspect of its operation has not traditionally received much attention in the published research.</w:t>
      </w:r>
      <w:r w:rsidR="000D6C91">
        <w:t xml:space="preserve"> </w:t>
      </w:r>
    </w:p>
    <w:p w:rsidR="007F02C2" w:rsidRDefault="00A558DF" w:rsidP="007F02C2">
      <w:pPr>
        <w:pStyle w:val="Text"/>
      </w:pPr>
      <w:r>
        <w:t>The primary objective of t</w:t>
      </w:r>
      <w:r w:rsidR="00464BF2">
        <w:t>his study is to build upon and generate new knowledge of relevance to understanding how well apprenticeships operate, especially their social dimension.</w:t>
      </w:r>
      <w:r w:rsidR="000D6C91">
        <w:t xml:space="preserve"> </w:t>
      </w:r>
      <w:r w:rsidR="00555645">
        <w:t xml:space="preserve">While </w:t>
      </w:r>
      <w:r w:rsidR="00A83A07">
        <w:t>this aspect</w:t>
      </w:r>
      <w:r w:rsidR="00555645">
        <w:t xml:space="preserve"> has</w:t>
      </w:r>
      <w:r w:rsidR="00464BF2">
        <w:t xml:space="preserve"> not received as much policy attention as</w:t>
      </w:r>
      <w:r w:rsidR="0027488C">
        <w:t xml:space="preserve"> the</w:t>
      </w:r>
      <w:r w:rsidR="00464BF2">
        <w:t xml:space="preserve"> ‘economic </w:t>
      </w:r>
      <w:r w:rsidR="00464BF2">
        <w:lastRenderedPageBreak/>
        <w:t>role’</w:t>
      </w:r>
      <w:r w:rsidR="0027488C" w:rsidRPr="0027488C">
        <w:t xml:space="preserve"> </w:t>
      </w:r>
      <w:r w:rsidR="0027488C">
        <w:t>of apprenticeships</w:t>
      </w:r>
      <w:r w:rsidR="00464BF2">
        <w:t xml:space="preserve">, this has always </w:t>
      </w:r>
      <w:r w:rsidR="00555645">
        <w:t xml:space="preserve">been important </w:t>
      </w:r>
      <w:r w:rsidR="00A83A07">
        <w:t>in</w:t>
      </w:r>
      <w:r w:rsidR="00464BF2">
        <w:t xml:space="preserve"> apprenticeships.</w:t>
      </w:r>
      <w:r w:rsidR="000D6C91">
        <w:t xml:space="preserve"> </w:t>
      </w:r>
      <w:r w:rsidR="00394FDF">
        <w:t xml:space="preserve">With their roots in the classical male trades, traditionally </w:t>
      </w:r>
      <w:r w:rsidR="00A03C62">
        <w:t>apprenticeships</w:t>
      </w:r>
      <w:r w:rsidR="00394FDF">
        <w:t xml:space="preserve"> were as much about turning ‘boys into men’ as they were about turning ‘novices into master artisans’.</w:t>
      </w:r>
      <w:r w:rsidR="000D6C91">
        <w:t xml:space="preserve"> </w:t>
      </w:r>
      <w:r w:rsidR="00EC6582">
        <w:t>This was reflected in the law underpinning them.</w:t>
      </w:r>
      <w:r w:rsidR="000D6C91">
        <w:t xml:space="preserve"> </w:t>
      </w:r>
      <w:r w:rsidR="00EC6582">
        <w:t>Apprentices were indentured, not contracted, to a master craftsman’s family.</w:t>
      </w:r>
      <w:r w:rsidR="000D6C91">
        <w:t xml:space="preserve"> </w:t>
      </w:r>
      <w:r w:rsidR="006D7FAE">
        <w:t>The master and his family took care of all aspects of this development</w:t>
      </w:r>
      <w:r w:rsidR="00090DBE">
        <w:t xml:space="preserve">, treating him as much a family member as </w:t>
      </w:r>
      <w:r w:rsidR="005E460B">
        <w:t xml:space="preserve">a </w:t>
      </w:r>
      <w:r w:rsidR="00090DBE">
        <w:t>paid employee</w:t>
      </w:r>
      <w:r w:rsidR="00B55CB7">
        <w:t xml:space="preserve"> (</w:t>
      </w:r>
      <w:proofErr w:type="spellStart"/>
      <w:r w:rsidR="00B55CB7">
        <w:t>Safley</w:t>
      </w:r>
      <w:proofErr w:type="spellEnd"/>
      <w:r w:rsidR="00B55CB7">
        <w:t xml:space="preserve"> </w:t>
      </w:r>
      <w:r w:rsidR="007269E6">
        <w:t xml:space="preserve">&amp; </w:t>
      </w:r>
      <w:proofErr w:type="spellStart"/>
      <w:r w:rsidR="00B55CB7">
        <w:t>Rosenband</w:t>
      </w:r>
      <w:proofErr w:type="spellEnd"/>
      <w:r w:rsidR="00B55CB7">
        <w:t xml:space="preserve"> 1993)</w:t>
      </w:r>
      <w:r w:rsidR="006D7FAE">
        <w:t>.</w:t>
      </w:r>
      <w:r w:rsidR="000D6C91">
        <w:t xml:space="preserve"> </w:t>
      </w:r>
      <w:r w:rsidR="00D839C6">
        <w:t>These cultures and la</w:t>
      </w:r>
      <w:r w:rsidR="0027488C">
        <w:t>ws have long since changed, although</w:t>
      </w:r>
      <w:r w:rsidR="00D839C6">
        <w:t xml:space="preserve"> echoes of this older working order remain.</w:t>
      </w:r>
      <w:r w:rsidR="00B55CB7">
        <w:rPr>
          <w:rStyle w:val="FootnoteReference"/>
        </w:rPr>
        <w:footnoteReference w:id="1"/>
      </w:r>
      <w:r w:rsidR="000D6C91">
        <w:t xml:space="preserve"> </w:t>
      </w:r>
      <w:r w:rsidR="00D839C6">
        <w:t>Many group training organisations still regard ‘pastoral care’ as a core function.</w:t>
      </w:r>
      <w:r w:rsidR="000D6C91">
        <w:t xml:space="preserve"> </w:t>
      </w:r>
      <w:r w:rsidR="00D839C6">
        <w:t xml:space="preserve">And the </w:t>
      </w:r>
      <w:r w:rsidR="0027488C">
        <w:t xml:space="preserve">federal government </w:t>
      </w:r>
      <w:r w:rsidR="00D839C6">
        <w:t>has devoted considerable money to support</w:t>
      </w:r>
      <w:r w:rsidR="005E460B">
        <w:t>ing</w:t>
      </w:r>
      <w:r w:rsidR="00D839C6">
        <w:t xml:space="preserve"> </w:t>
      </w:r>
      <w:r w:rsidR="00153734">
        <w:t>this element</w:t>
      </w:r>
      <w:r w:rsidR="00D839C6">
        <w:t xml:space="preserve"> </w:t>
      </w:r>
      <w:r w:rsidR="00B46C6B">
        <w:t>of apprenticeship development more broadly through its mentoring program.</w:t>
      </w:r>
      <w:r w:rsidR="000D6C91">
        <w:t xml:space="preserve"> </w:t>
      </w:r>
    </w:p>
    <w:p w:rsidR="00464BF2" w:rsidRDefault="00B46C6B" w:rsidP="007F02C2">
      <w:pPr>
        <w:pStyle w:val="Text"/>
        <w:rPr>
          <w:b/>
          <w:i/>
        </w:rPr>
      </w:pPr>
      <w:r w:rsidRPr="007F02C2">
        <w:rPr>
          <w:i/>
          <w:iCs/>
        </w:rPr>
        <w:t>This project is primarily interested in how pastoral care, mentoring and other forms of social support are functioning in contemporary Australian apprenticeships.</w:t>
      </w:r>
    </w:p>
    <w:p w:rsidR="007E2D8C" w:rsidRPr="007F02C2" w:rsidRDefault="0027488C" w:rsidP="007F02C2">
      <w:pPr>
        <w:pStyle w:val="Heading2"/>
      </w:pPr>
      <w:bookmarkStart w:id="38" w:name="_Toc452470776"/>
      <w:r>
        <w:t>Research q</w:t>
      </w:r>
      <w:r w:rsidR="00DD21AB" w:rsidRPr="007F02C2">
        <w:t>uestions</w:t>
      </w:r>
      <w:bookmarkEnd w:id="38"/>
    </w:p>
    <w:p w:rsidR="00DD21AB" w:rsidRDefault="00E11316" w:rsidP="007F02C2">
      <w:pPr>
        <w:pStyle w:val="Text"/>
      </w:pPr>
      <w:r w:rsidRPr="00E354F5">
        <w:t xml:space="preserve">These concerns gave rise to a very simple question </w:t>
      </w:r>
      <w:r w:rsidR="00E354F5">
        <w:t xml:space="preserve">addressed </w:t>
      </w:r>
      <w:r w:rsidRPr="00E354F5">
        <w:t>by this report.</w:t>
      </w:r>
      <w:r w:rsidR="000D6C91" w:rsidRPr="00E354F5">
        <w:t xml:space="preserve"> </w:t>
      </w:r>
      <w:r w:rsidRPr="00E354F5">
        <w:t xml:space="preserve">In addition, given the increased </w:t>
      </w:r>
      <w:r w:rsidR="0027488C" w:rsidRPr="00E354F5">
        <w:t xml:space="preserve">federal government </w:t>
      </w:r>
      <w:r w:rsidRPr="00E354F5">
        <w:t>interest in mentoring arrangements</w:t>
      </w:r>
      <w:r w:rsidR="00B83985" w:rsidRPr="00E354F5">
        <w:t>,</w:t>
      </w:r>
      <w:r w:rsidRPr="00E354F5">
        <w:t xml:space="preserve"> attention was also devoted to generating new knowledge relevant to crafting </w:t>
      </w:r>
      <w:r w:rsidR="005E460B" w:rsidRPr="00E354F5">
        <w:t xml:space="preserve">interventions in this domain </w:t>
      </w:r>
      <w:r w:rsidRPr="00E354F5">
        <w:t>and underst</w:t>
      </w:r>
      <w:r w:rsidR="00B83985" w:rsidRPr="00E354F5">
        <w:t>anding the likely impact of</w:t>
      </w:r>
      <w:r w:rsidRPr="00E354F5">
        <w:t xml:space="preserve"> recent</w:t>
      </w:r>
      <w:r w:rsidR="00B83985" w:rsidRPr="00E354F5">
        <w:t xml:space="preserve"> policy</w:t>
      </w:r>
      <w:r w:rsidRPr="00E354F5">
        <w:t xml:space="preserve"> </w:t>
      </w:r>
      <w:r w:rsidR="005E460B" w:rsidRPr="00E354F5">
        <w:t>in the area</w:t>
      </w:r>
      <w:r w:rsidRPr="00E354F5">
        <w:t>.</w:t>
      </w:r>
      <w:r w:rsidR="000D6C91">
        <w:t xml:space="preserve"> </w:t>
      </w:r>
    </w:p>
    <w:p w:rsidR="00DD21AB" w:rsidRPr="00CC4FBB" w:rsidRDefault="00DD21AB" w:rsidP="00C25040">
      <w:pPr>
        <w:pStyle w:val="Heading3"/>
      </w:pPr>
      <w:r w:rsidRPr="00CC4FBB">
        <w:t>Guiding question</w:t>
      </w:r>
      <w:r w:rsidR="00E11316">
        <w:t>s</w:t>
      </w:r>
      <w:r w:rsidR="00FE6BCB">
        <w:t>:</w:t>
      </w:r>
    </w:p>
    <w:p w:rsidR="00E11316" w:rsidRDefault="00DD21AB" w:rsidP="00236BF5">
      <w:pPr>
        <w:pStyle w:val="Dotpoint1"/>
      </w:pPr>
      <w:r>
        <w:t>What does social support for young people engaged as apprentices in contemporary Australia look like?</w:t>
      </w:r>
      <w:r w:rsidR="00DB061A">
        <w:t> </w:t>
      </w:r>
    </w:p>
    <w:p w:rsidR="00DD21AB" w:rsidRDefault="00DD21AB" w:rsidP="00236BF5">
      <w:pPr>
        <w:pStyle w:val="Dotpoint1"/>
      </w:pPr>
      <w:r>
        <w:t>In particular, what is the social terrain or ecology into which publicly funded mentoring programs are inserted?</w:t>
      </w:r>
    </w:p>
    <w:p w:rsidR="00DD21AB" w:rsidRPr="00CC4FBB" w:rsidRDefault="00B83985" w:rsidP="007F02C2">
      <w:pPr>
        <w:pStyle w:val="Text"/>
      </w:pPr>
      <w:r>
        <w:t>These questions are pitched at a very high level of genera</w:t>
      </w:r>
      <w:r w:rsidR="00D87584">
        <w:t>lity.</w:t>
      </w:r>
      <w:r w:rsidR="000D6C91">
        <w:t xml:space="preserve"> </w:t>
      </w:r>
      <w:r w:rsidR="00D87584">
        <w:t>To help focus this project</w:t>
      </w:r>
      <w:r w:rsidR="00F277A9">
        <w:t>,</w:t>
      </w:r>
      <w:r>
        <w:t xml:space="preserve"> attention was also devoted </w:t>
      </w:r>
      <w:r w:rsidR="00681908">
        <w:t xml:space="preserve">to </w:t>
      </w:r>
      <w:r>
        <w:t>considering the following a</w:t>
      </w:r>
      <w:r w:rsidR="00DD21AB" w:rsidRPr="00CC4FBB">
        <w:t>ncillary questions</w:t>
      </w:r>
      <w:r w:rsidR="00FE6BCB">
        <w:t>:</w:t>
      </w:r>
    </w:p>
    <w:p w:rsidR="00DD21AB" w:rsidRDefault="00DD21AB" w:rsidP="00236BF5">
      <w:pPr>
        <w:pStyle w:val="Dotpoint1"/>
      </w:pPr>
      <w:r>
        <w:t xml:space="preserve">What forms of mentoring, pastoral care and other developmental arrangements </w:t>
      </w:r>
      <w:r w:rsidR="00B83985">
        <w:t xml:space="preserve">operate to provide support for </w:t>
      </w:r>
      <w:r>
        <w:t>young Australian apprentices (</w:t>
      </w:r>
      <w:r w:rsidR="00A224F0">
        <w:t xml:space="preserve">ages </w:t>
      </w:r>
      <w:r w:rsidR="00F277A9">
        <w:t>16—</w:t>
      </w:r>
      <w:r>
        <w:t>24</w:t>
      </w:r>
      <w:r w:rsidR="00F277A9">
        <w:t xml:space="preserve"> years</w:t>
      </w:r>
      <w:r>
        <w:t>) in the transition from school to work?</w:t>
      </w:r>
    </w:p>
    <w:p w:rsidR="00DD21AB" w:rsidRDefault="00DD21AB" w:rsidP="00236BF5">
      <w:pPr>
        <w:pStyle w:val="Dotpoint1"/>
      </w:pPr>
      <w:r>
        <w:t xml:space="preserve">What is associated with/determines </w:t>
      </w:r>
      <w:r w:rsidR="00FE6BCB">
        <w:t xml:space="preserve">the </w:t>
      </w:r>
      <w:r>
        <w:t>ability</w:t>
      </w:r>
      <w:r w:rsidR="00FE6BCB">
        <w:t xml:space="preserve"> for support arrangements</w:t>
      </w:r>
      <w:r>
        <w:t xml:space="preserve"> to flourish?</w:t>
      </w:r>
    </w:p>
    <w:p w:rsidR="00A50895" w:rsidRDefault="00221682" w:rsidP="007F02C2">
      <w:pPr>
        <w:pStyle w:val="Heading2"/>
      </w:pPr>
      <w:bookmarkStart w:id="39" w:name="_Toc452470777"/>
      <w:r>
        <w:t>Structure</w:t>
      </w:r>
      <w:r w:rsidR="00F277A9">
        <w:t xml:space="preserve"> of the report</w:t>
      </w:r>
      <w:bookmarkEnd w:id="39"/>
      <w:r w:rsidR="00A50895">
        <w:t xml:space="preserve"> </w:t>
      </w:r>
    </w:p>
    <w:p w:rsidR="00221682" w:rsidRDefault="00DD21AB" w:rsidP="007F02C2">
      <w:pPr>
        <w:pStyle w:val="Text"/>
      </w:pPr>
      <w:r>
        <w:t xml:space="preserve">The </w:t>
      </w:r>
      <w:r w:rsidR="00F277A9">
        <w:t>first chapter</w:t>
      </w:r>
      <w:r>
        <w:t xml:space="preserve"> summarises the key insights from the established literature of relevan</w:t>
      </w:r>
      <w:r w:rsidR="00F277A9">
        <w:t>ce to answering these questions, after which t</w:t>
      </w:r>
      <w:r>
        <w:t>he research design is summarised.</w:t>
      </w:r>
      <w:r w:rsidR="00DB061A">
        <w:t> </w:t>
      </w:r>
      <w:r w:rsidR="00221682">
        <w:t>The key fin</w:t>
      </w:r>
      <w:r w:rsidR="0021349C">
        <w:t>dings from the case study field</w:t>
      </w:r>
      <w:r w:rsidR="00221682">
        <w:t>work follow.</w:t>
      </w:r>
      <w:r w:rsidR="00DB061A">
        <w:t> </w:t>
      </w:r>
      <w:r>
        <w:t>The paper</w:t>
      </w:r>
      <w:r w:rsidR="00221682">
        <w:t xml:space="preserve"> concludes </w:t>
      </w:r>
      <w:r w:rsidR="00221682" w:rsidRPr="005E460B">
        <w:t xml:space="preserve">with </w:t>
      </w:r>
      <w:r w:rsidR="005E460B">
        <w:t>a summary of the research findings and some implications for policy</w:t>
      </w:r>
      <w:r w:rsidR="009A56DB">
        <w:t>.</w:t>
      </w:r>
      <w:r w:rsidR="00221682">
        <w:t xml:space="preserve"> The support document </w:t>
      </w:r>
      <w:r w:rsidR="005E460B">
        <w:t xml:space="preserve">associated with this report </w:t>
      </w:r>
      <w:r w:rsidR="00221682">
        <w:t>contains the case studies.</w:t>
      </w:r>
    </w:p>
    <w:p w:rsidR="00221682" w:rsidRDefault="00221682">
      <w:pPr>
        <w:spacing w:before="0" w:line="240" w:lineRule="auto"/>
      </w:pPr>
      <w:r>
        <w:br w:type="page"/>
      </w:r>
    </w:p>
    <w:p w:rsidR="00DD21AB" w:rsidRPr="007F02C2" w:rsidRDefault="006F6AF2" w:rsidP="007F02C2">
      <w:pPr>
        <w:pStyle w:val="Heading1"/>
      </w:pPr>
      <w:bookmarkStart w:id="40" w:name="_Toc452470778"/>
      <w:r>
        <w:rPr>
          <w:noProof/>
          <w:lang w:eastAsia="en-AU"/>
        </w:rPr>
        <w:lastRenderedPageBreak/>
        <w:drawing>
          <wp:anchor distT="0" distB="0" distL="114300" distR="114300" simplePos="0" relativeHeight="251758592" behindDoc="1" locked="0" layoutInCell="1" allowOverlap="1" wp14:anchorId="7AC2A06D" wp14:editId="17916CF6">
            <wp:simplePos x="0" y="0"/>
            <wp:positionH relativeFrom="column">
              <wp:posOffset>-24765</wp:posOffset>
            </wp:positionH>
            <wp:positionV relativeFrom="paragraph">
              <wp:posOffset>-51435</wp:posOffset>
            </wp:positionV>
            <wp:extent cx="419100" cy="419100"/>
            <wp:effectExtent l="0" t="0" r="0" b="0"/>
            <wp:wrapTight wrapText="bothSides">
              <wp:wrapPolygon edited="0">
                <wp:start x="4909" y="0"/>
                <wp:lineTo x="0" y="4909"/>
                <wp:lineTo x="0" y="16691"/>
                <wp:lineTo x="4909" y="20618"/>
                <wp:lineTo x="5891" y="20618"/>
                <wp:lineTo x="14727" y="20618"/>
                <wp:lineTo x="15709" y="20618"/>
                <wp:lineTo x="20618" y="16691"/>
                <wp:lineTo x="20618" y="4909"/>
                <wp:lineTo x="15709" y="0"/>
                <wp:lineTo x="4909"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PublicationComponents\Icons\Intro_Green.emf"/>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anchor>
        </w:drawing>
      </w:r>
      <w:r w:rsidR="00DD21AB" w:rsidRPr="007F02C2">
        <w:t>Insights from the literature</w:t>
      </w:r>
      <w:bookmarkEnd w:id="40"/>
    </w:p>
    <w:p w:rsidR="001A4372" w:rsidRPr="001A4372" w:rsidRDefault="00DD21AB" w:rsidP="007F02C2">
      <w:pPr>
        <w:pStyle w:val="Text"/>
      </w:pPr>
      <w:r>
        <w:t xml:space="preserve">The research for this project builds on </w:t>
      </w:r>
      <w:r w:rsidR="00681908">
        <w:t xml:space="preserve">and contributes to a number of </w:t>
      </w:r>
      <w:r w:rsidR="001C3F7A">
        <w:t>areas</w:t>
      </w:r>
      <w:r>
        <w:t>.</w:t>
      </w:r>
      <w:r w:rsidR="00681908">
        <w:t xml:space="preserve"> </w:t>
      </w:r>
      <w:r w:rsidR="00B34EE1">
        <w:t xml:space="preserve">Given the </w:t>
      </w:r>
      <w:r w:rsidR="00681908">
        <w:t xml:space="preserve">particular </w:t>
      </w:r>
      <w:r w:rsidR="00E81342">
        <w:t>focus of</w:t>
      </w:r>
      <w:r w:rsidR="00681908" w:rsidRPr="00E81342">
        <w:t xml:space="preserve"> this</w:t>
      </w:r>
      <w:r w:rsidR="00681908">
        <w:t xml:space="preserve"> study</w:t>
      </w:r>
      <w:r w:rsidR="00B34EE1">
        <w:t xml:space="preserve">, the first </w:t>
      </w:r>
      <w:r w:rsidR="00322261">
        <w:t xml:space="preserve">category of </w:t>
      </w:r>
      <w:r w:rsidR="00B34EE1">
        <w:t xml:space="preserve">literature considered is that which deals with </w:t>
      </w:r>
      <w:r w:rsidR="00681908">
        <w:t xml:space="preserve">young people’s mental health and </w:t>
      </w:r>
      <w:r w:rsidR="00E81342">
        <w:t xml:space="preserve">their </w:t>
      </w:r>
      <w:r w:rsidR="00681908">
        <w:t>work</w:t>
      </w:r>
      <w:r w:rsidR="00E81342">
        <w:t>place</w:t>
      </w:r>
      <w:r w:rsidR="00681908">
        <w:t xml:space="preserve"> as a potential </w:t>
      </w:r>
      <w:r w:rsidR="00B34EE1">
        <w:t xml:space="preserve">site of </w:t>
      </w:r>
      <w:r w:rsidR="00681908">
        <w:t>social support</w:t>
      </w:r>
      <w:r w:rsidR="00B34EE1">
        <w:t>.</w:t>
      </w:r>
      <w:r w:rsidR="00681908">
        <w:t xml:space="preserve"> </w:t>
      </w:r>
      <w:r w:rsidR="001A4372">
        <w:t>To date</w:t>
      </w:r>
      <w:r w:rsidR="00606E64">
        <w:t>,</w:t>
      </w:r>
      <w:r w:rsidR="00B34EE1">
        <w:t xml:space="preserve"> this topic </w:t>
      </w:r>
      <w:r w:rsidR="001A4372">
        <w:t>has receive</w:t>
      </w:r>
      <w:r w:rsidR="00B34EE1">
        <w:t>d</w:t>
      </w:r>
      <w:r w:rsidR="001A4372">
        <w:t xml:space="preserve"> relatively little attention.</w:t>
      </w:r>
      <w:r w:rsidR="000D6C91">
        <w:t xml:space="preserve"> </w:t>
      </w:r>
      <w:r w:rsidR="001A4372">
        <w:t xml:space="preserve">Pointers </w:t>
      </w:r>
      <w:r w:rsidR="00E81342">
        <w:t>on</w:t>
      </w:r>
      <w:r w:rsidR="00D64B58">
        <w:t xml:space="preserve"> </w:t>
      </w:r>
      <w:r w:rsidR="00B34EE1">
        <w:t>how work may play this role are</w:t>
      </w:r>
      <w:r w:rsidR="001A4372">
        <w:t xml:space="preserve"> provided by a brief consideration of </w:t>
      </w:r>
      <w:r w:rsidR="00B34EE1">
        <w:t>the</w:t>
      </w:r>
      <w:r w:rsidR="001A4372">
        <w:t xml:space="preserve"> growing research </w:t>
      </w:r>
      <w:r w:rsidR="00B34EE1">
        <w:t xml:space="preserve">literature </w:t>
      </w:r>
      <w:r w:rsidR="00D64B58">
        <w:t xml:space="preserve">on </w:t>
      </w:r>
      <w:r w:rsidR="00520C78">
        <w:t xml:space="preserve">work, social support and health, </w:t>
      </w:r>
      <w:r w:rsidR="00B34EE1">
        <w:t xml:space="preserve">the subject matter of the second </w:t>
      </w:r>
      <w:r w:rsidR="00E81342">
        <w:t xml:space="preserve">body of </w:t>
      </w:r>
      <w:r w:rsidR="00B34EE1">
        <w:t xml:space="preserve">literature considered below. </w:t>
      </w:r>
      <w:r w:rsidR="002D31D7">
        <w:t xml:space="preserve">The </w:t>
      </w:r>
      <w:r w:rsidR="0032366F">
        <w:t>third, and most important</w:t>
      </w:r>
      <w:r w:rsidR="001A4372">
        <w:t>,</w:t>
      </w:r>
      <w:r w:rsidR="0032366F">
        <w:t xml:space="preserve"> </w:t>
      </w:r>
      <w:r w:rsidR="00322261">
        <w:t xml:space="preserve">category of </w:t>
      </w:r>
      <w:r w:rsidR="00681908">
        <w:t xml:space="preserve">literature considered is that concerned with </w:t>
      </w:r>
      <w:r w:rsidR="0032366F">
        <w:t>apprenticeships.</w:t>
      </w:r>
      <w:r w:rsidR="000D6C91">
        <w:t xml:space="preserve"> </w:t>
      </w:r>
      <w:r w:rsidR="0032366F">
        <w:t>Particular attention is devoted to understanding their distinctiveness (and variability) as a basis for the development of human capability</w:t>
      </w:r>
      <w:r w:rsidR="00A03C62">
        <w:t xml:space="preserve">, </w:t>
      </w:r>
      <w:r w:rsidR="00681908">
        <w:t>broadly conceived</w:t>
      </w:r>
      <w:r w:rsidR="00E81342">
        <w:t xml:space="preserve"> —</w:t>
      </w:r>
      <w:r w:rsidR="0032366F">
        <w:t xml:space="preserve"> </w:t>
      </w:r>
      <w:r w:rsidR="001A4372">
        <w:t xml:space="preserve">for nurturing the </w:t>
      </w:r>
      <w:r w:rsidR="00681908">
        <w:t>social as well economic functioning</w:t>
      </w:r>
      <w:r w:rsidR="001A4372">
        <w:t xml:space="preserve"> of individuals</w:t>
      </w:r>
      <w:r w:rsidR="00681908">
        <w:t>.</w:t>
      </w:r>
      <w:r w:rsidR="0032366F">
        <w:t xml:space="preserve"> Given the growing policy interest in the topic, the fourth </w:t>
      </w:r>
      <w:r w:rsidR="00E81342">
        <w:t>area of interest</w:t>
      </w:r>
      <w:r w:rsidR="001A4372">
        <w:t xml:space="preserve"> </w:t>
      </w:r>
      <w:r w:rsidR="00E81342">
        <w:t>examines</w:t>
      </w:r>
      <w:r w:rsidR="001A4372">
        <w:t xml:space="preserve"> </w:t>
      </w:r>
      <w:r>
        <w:t>mentoring as a form of developmental and social support.</w:t>
      </w:r>
      <w:r w:rsidR="000D6C91">
        <w:t xml:space="preserve"> </w:t>
      </w:r>
    </w:p>
    <w:p w:rsidR="00CA512A" w:rsidRPr="007F02C2" w:rsidRDefault="0032366F" w:rsidP="007F02C2">
      <w:pPr>
        <w:pStyle w:val="Heading2"/>
      </w:pPr>
      <w:bookmarkStart w:id="41" w:name="_Toc452470779"/>
      <w:r w:rsidRPr="007F02C2">
        <w:t xml:space="preserve">Beyond ‘psychological deficit’: </w:t>
      </w:r>
      <w:r w:rsidR="00E81342">
        <w:t>m</w:t>
      </w:r>
      <w:r w:rsidR="00CA512A" w:rsidRPr="007F02C2">
        <w:t>ental health and young people</w:t>
      </w:r>
      <w:bookmarkEnd w:id="41"/>
    </w:p>
    <w:p w:rsidR="00CA512A" w:rsidRDefault="00CA512A" w:rsidP="007F02C2">
      <w:pPr>
        <w:pStyle w:val="Text"/>
      </w:pPr>
      <w:r w:rsidRPr="00744D64">
        <w:t>Mental health is a holistic description of both social and emotional wellbeing.</w:t>
      </w:r>
      <w:r>
        <w:t xml:space="preserve"> Mental health is more than </w:t>
      </w:r>
      <w:r w:rsidR="00E81342">
        <w:t>merely</w:t>
      </w:r>
      <w:r>
        <w:t xml:space="preserve"> the absence of illness or disorders.</w:t>
      </w:r>
      <w:r w:rsidRPr="00744D64">
        <w:t xml:space="preserve"> It describes an individual’s ability to cope with the normal stresses of life and the</w:t>
      </w:r>
      <w:r w:rsidR="00E81342">
        <w:t>ir</w:t>
      </w:r>
      <w:r w:rsidRPr="00744D64">
        <w:t xml:space="preserve"> ability to achieve their potential. Mental health </w:t>
      </w:r>
      <w:r>
        <w:t>can affect</w:t>
      </w:r>
      <w:r w:rsidRPr="00744D64">
        <w:t xml:space="preserve"> an individual’s contribution to the community, through thei</w:t>
      </w:r>
      <w:r w:rsidR="00A03C62">
        <w:t>r capacity to work productively</w:t>
      </w:r>
      <w:r w:rsidRPr="00744D64">
        <w:t xml:space="preserve"> and to interact inclusively and equitably with other groups and individuals (</w:t>
      </w:r>
      <w:r>
        <w:t>World Health Organization 200</w:t>
      </w:r>
      <w:r w:rsidR="00D52E4F">
        <w:t>2)</w:t>
      </w:r>
      <w:r w:rsidRPr="00744D64">
        <w:t xml:space="preserve">. </w:t>
      </w:r>
    </w:p>
    <w:p w:rsidR="00CA512A" w:rsidRDefault="00E81342" w:rsidP="007F02C2">
      <w:pPr>
        <w:pStyle w:val="Text"/>
      </w:pPr>
      <w:r>
        <w:t xml:space="preserve">The term </w:t>
      </w:r>
      <w:r w:rsidR="00322261">
        <w:t>‘</w:t>
      </w:r>
      <w:r>
        <w:t>m</w:t>
      </w:r>
      <w:r w:rsidR="00CA512A">
        <w:t>ental illness</w:t>
      </w:r>
      <w:r w:rsidR="00322261">
        <w:t>’</w:t>
      </w:r>
      <w:r w:rsidR="00CA512A">
        <w:t xml:space="preserve"> collectively refers to diagnosable health disorders or conditions</w:t>
      </w:r>
      <w:r>
        <w:t xml:space="preserve"> </w:t>
      </w:r>
      <w:r w:rsidR="00A03C62">
        <w:t>that</w:t>
      </w:r>
      <w:r w:rsidR="00CA512A">
        <w:t xml:space="preserve"> are characterised by alterations in thinking, mood or behaviours</w:t>
      </w:r>
      <w:r w:rsidR="00322261">
        <w:t xml:space="preserve"> and</w:t>
      </w:r>
      <w:r w:rsidR="00CA512A">
        <w:t xml:space="preserve"> </w:t>
      </w:r>
      <w:r w:rsidR="00803C39">
        <w:t xml:space="preserve">are </w:t>
      </w:r>
      <w:r w:rsidR="00CA512A">
        <w:t>associated with distress and/or impaired functioning (</w:t>
      </w:r>
      <w:r w:rsidR="00CA512A" w:rsidRPr="004C3413">
        <w:t>US Department of Health and Human Services</w:t>
      </w:r>
      <w:r w:rsidR="00CA512A">
        <w:t xml:space="preserve"> 1999). </w:t>
      </w:r>
      <w:r w:rsidR="00CA512A" w:rsidRPr="00744D64">
        <w:t xml:space="preserve">Young people are particularly prone to mental illness: 26% of young people </w:t>
      </w:r>
      <w:r w:rsidR="00CA512A">
        <w:t>a</w:t>
      </w:r>
      <w:r>
        <w:t>ged 16—</w:t>
      </w:r>
      <w:r w:rsidR="00CA512A">
        <w:t xml:space="preserve">24 </w:t>
      </w:r>
      <w:r>
        <w:t xml:space="preserve">years </w:t>
      </w:r>
      <w:r w:rsidR="00CA512A">
        <w:t xml:space="preserve">are estimated to have </w:t>
      </w:r>
      <w:r w:rsidR="00CA512A" w:rsidRPr="00744D64">
        <w:t>experienced at least one mental disorder in the preceding year</w:t>
      </w:r>
      <w:r w:rsidR="00CA512A">
        <w:t xml:space="preserve"> compared </w:t>
      </w:r>
      <w:r>
        <w:t>with</w:t>
      </w:r>
      <w:r w:rsidR="00CA512A">
        <w:t xml:space="preserve"> the general population average of 20%</w:t>
      </w:r>
      <w:r w:rsidR="00CA512A" w:rsidRPr="00744D64">
        <w:t xml:space="preserve"> (National Survey of Mental Health and Wellbeing, </w:t>
      </w:r>
      <w:r>
        <w:t>cited in</w:t>
      </w:r>
      <w:r w:rsidR="00CA512A" w:rsidRPr="00744D64">
        <w:t xml:space="preserve"> A</w:t>
      </w:r>
      <w:r w:rsidR="00AA6863">
        <w:t>ustralian Institute of H</w:t>
      </w:r>
      <w:r>
        <w:t xml:space="preserve">ealth and Welfare </w:t>
      </w:r>
      <w:r w:rsidR="00CA512A" w:rsidRPr="00744D64">
        <w:t xml:space="preserve">2011). </w:t>
      </w:r>
      <w:r>
        <w:t>The d</w:t>
      </w:r>
      <w:r w:rsidR="00CA512A">
        <w:t xml:space="preserve">isorders </w:t>
      </w:r>
      <w:r w:rsidR="00FE6BCB">
        <w:t xml:space="preserve">most commonly </w:t>
      </w:r>
      <w:r w:rsidR="00CA512A">
        <w:t xml:space="preserve">reported by young people overall were </w:t>
      </w:r>
      <w:r w:rsidR="00CA512A" w:rsidRPr="00A516C8">
        <w:t xml:space="preserve">anxiety disorders (15%), substance use disorders (13%) and </w:t>
      </w:r>
      <w:r w:rsidR="00CA512A">
        <w:t>mood</w:t>
      </w:r>
      <w:r w:rsidR="00CA512A" w:rsidRPr="00A516C8">
        <w:t xml:space="preserve"> disorders (6%</w:t>
      </w:r>
      <w:r w:rsidR="00CA512A">
        <w:t xml:space="preserve">) such as depression. Young females were most likely to report suffering </w:t>
      </w:r>
      <w:r w:rsidR="00AA6863">
        <w:t>from anxiety disorders (22%), while</w:t>
      </w:r>
      <w:r w:rsidR="00CA512A">
        <w:t xml:space="preserve"> young males </w:t>
      </w:r>
      <w:r w:rsidR="00AA6863">
        <w:t xml:space="preserve">were </w:t>
      </w:r>
      <w:r w:rsidR="00CA512A">
        <w:t xml:space="preserve">most likely to report substance use disorders (16%). </w:t>
      </w:r>
    </w:p>
    <w:p w:rsidR="00B45BFE" w:rsidRDefault="00CA512A" w:rsidP="007F02C2">
      <w:pPr>
        <w:pStyle w:val="Text"/>
      </w:pPr>
      <w:r>
        <w:t>Most mental health disorders emerge prior to the age of 25 years (</w:t>
      </w:r>
      <w:proofErr w:type="spellStart"/>
      <w:r>
        <w:t>McGorry</w:t>
      </w:r>
      <w:proofErr w:type="spellEnd"/>
      <w:r>
        <w:t xml:space="preserve"> et al</w:t>
      </w:r>
      <w:r w:rsidR="00AA6863">
        <w:t>.</w:t>
      </w:r>
      <w:r>
        <w:t xml:space="preserve"> 2011), with </w:t>
      </w:r>
      <w:r w:rsidR="00EA71E5">
        <w:t xml:space="preserve">the majority </w:t>
      </w:r>
      <w:r>
        <w:t xml:space="preserve">of the high-prevalence disorders (mood, anxiety and substance use) and psychotic disorders emerging during adolescence and early adulthood (de </w:t>
      </w:r>
      <w:proofErr w:type="spellStart"/>
      <w:r>
        <w:t>Giorolamo</w:t>
      </w:r>
      <w:proofErr w:type="spellEnd"/>
      <w:r>
        <w:t xml:space="preserve"> at al</w:t>
      </w:r>
      <w:r w:rsidR="00AA6863">
        <w:t>.</w:t>
      </w:r>
      <w:r>
        <w:t xml:space="preserve"> 2012). The impact of the onset of mental illness at this age is </w:t>
      </w:r>
      <w:r w:rsidRPr="00744D64">
        <w:t>further compounded because young people are less likely to seek help. Only 23% of young people with a mental illness sought professional help, compared with 38% of adults o</w:t>
      </w:r>
      <w:r>
        <w:t>ver the age of 25</w:t>
      </w:r>
      <w:r w:rsidR="00322261">
        <w:t xml:space="preserve"> years</w:t>
      </w:r>
      <w:r>
        <w:t xml:space="preserve"> (</w:t>
      </w:r>
      <w:r w:rsidR="00614B8E">
        <w:t xml:space="preserve">Australian Institute </w:t>
      </w:r>
      <w:r w:rsidR="00803C39">
        <w:t>o</w:t>
      </w:r>
      <w:r w:rsidR="00614B8E">
        <w:t>f Health a</w:t>
      </w:r>
      <w:r w:rsidR="00AA6863">
        <w:t xml:space="preserve">nd Welfare </w:t>
      </w:r>
      <w:r>
        <w:t xml:space="preserve">2011), despite evidence that early intervention is associated with better outcomes and fewer symptoms for those who have experienced early </w:t>
      </w:r>
      <w:r w:rsidRPr="00E94E26">
        <w:t>onset (</w:t>
      </w:r>
      <w:r w:rsidR="00EA7D24">
        <w:t>National Mental Health Commission</w:t>
      </w:r>
      <w:r w:rsidR="00EE6454" w:rsidRPr="00E94E26">
        <w:t xml:space="preserve"> </w:t>
      </w:r>
      <w:r w:rsidRPr="00E94E26">
        <w:t>2013).</w:t>
      </w:r>
      <w:r>
        <w:t xml:space="preserve"> </w:t>
      </w:r>
      <w:r w:rsidRPr="00744D64">
        <w:t xml:space="preserve">This is a dual </w:t>
      </w:r>
      <w:r w:rsidRPr="00744D64">
        <w:lastRenderedPageBreak/>
        <w:t>problem</w:t>
      </w:r>
      <w:r w:rsidR="00322261">
        <w:t>,</w:t>
      </w:r>
      <w:r w:rsidRPr="00744D64">
        <w:t xml:space="preserve"> where</w:t>
      </w:r>
      <w:r w:rsidR="00322261">
        <w:t>by</w:t>
      </w:r>
      <w:r w:rsidRPr="00744D64">
        <w:t xml:space="preserve"> more young people are in need of professional treatment but are less likely to seek it, resulting in mental health being the highest burden of disease for this age group, at almost 50% (</w:t>
      </w:r>
      <w:r w:rsidR="00EA7D24">
        <w:t xml:space="preserve">Patel et al. </w:t>
      </w:r>
      <w:r w:rsidRPr="00744D64">
        <w:t>2007).</w:t>
      </w:r>
      <w:r>
        <w:t xml:space="preserve"> However, if early treatment is received, there is evidence </w:t>
      </w:r>
      <w:r w:rsidR="00AA6863">
        <w:t xml:space="preserve">that </w:t>
      </w:r>
      <w:r>
        <w:t xml:space="preserve">better outcomes and fewer symptoms </w:t>
      </w:r>
      <w:r w:rsidR="00AA6863">
        <w:t xml:space="preserve">result </w:t>
      </w:r>
      <w:r>
        <w:t>for those who have experienced early onset.</w:t>
      </w:r>
      <w:r w:rsidR="000D6C91">
        <w:t xml:space="preserve"> </w:t>
      </w:r>
    </w:p>
    <w:p w:rsidR="00AA6863" w:rsidRDefault="00322261" w:rsidP="007F02C2">
      <w:pPr>
        <w:pStyle w:val="Text"/>
      </w:pPr>
      <w:r>
        <w:t>T</w:t>
      </w:r>
      <w:r w:rsidR="00A0607B" w:rsidRPr="00CA512A">
        <w:t xml:space="preserve">he literature </w:t>
      </w:r>
      <w:r>
        <w:t xml:space="preserve">suggests </w:t>
      </w:r>
      <w:r w:rsidR="00A0607B" w:rsidRPr="00CA512A">
        <w:t xml:space="preserve">that there needs to be a greater understanding of how to enhance the resilience and strength of young people and encourage </w:t>
      </w:r>
      <w:r>
        <w:t>their engagement, rather than focus</w:t>
      </w:r>
      <w:r w:rsidR="00A0607B" w:rsidRPr="00CA512A">
        <w:t xml:space="preserve"> on deficits and disengagement. Burns et al. (2008</w:t>
      </w:r>
      <w:r w:rsidR="00857759">
        <w:t>,</w:t>
      </w:r>
      <w:r w:rsidR="00D52E4F">
        <w:t xml:space="preserve"> </w:t>
      </w:r>
      <w:r w:rsidR="00857759">
        <w:t>p.</w:t>
      </w:r>
      <w:r w:rsidR="00D52E4F">
        <w:t>14</w:t>
      </w:r>
      <w:r w:rsidR="00A0607B" w:rsidRPr="00CA512A">
        <w:t xml:space="preserve">) define </w:t>
      </w:r>
      <w:r w:rsidR="00AA6863">
        <w:t>engaged youth as those who are:</w:t>
      </w:r>
    </w:p>
    <w:p w:rsidR="00AA6863" w:rsidRDefault="00A0607B" w:rsidP="00D513BD">
      <w:pPr>
        <w:pStyle w:val="Quote"/>
      </w:pPr>
      <w:proofErr w:type="gramStart"/>
      <w:r w:rsidRPr="00CA512A">
        <w:t>aware</w:t>
      </w:r>
      <w:proofErr w:type="gramEnd"/>
      <w:r w:rsidRPr="00CA512A">
        <w:t xml:space="preserve"> of issues, want to make a difference and are positively connected to institutions which support their engagement. They are moved to act in formal and/or informal contexts. They have access to resources and are m</w:t>
      </w:r>
      <w:r w:rsidR="00AA6863">
        <w:t>otivated to engage with others.</w:t>
      </w:r>
    </w:p>
    <w:p w:rsidR="00CA512A" w:rsidRDefault="00A0607B" w:rsidP="007F02C2">
      <w:pPr>
        <w:pStyle w:val="Text"/>
      </w:pPr>
      <w:r w:rsidRPr="00CA512A">
        <w:t>‘Deficit’ approaches tend to highlight an individual’s risk factors for engagement, while a ‘strengths-based’ or ‘ecological approach’ consider</w:t>
      </w:r>
      <w:r w:rsidR="00AA6863">
        <w:t>s</w:t>
      </w:r>
      <w:r w:rsidRPr="00CA512A">
        <w:t xml:space="preserve"> the structural factors which may affect a young person’s ability to engage with </w:t>
      </w:r>
      <w:r w:rsidR="00614B8E">
        <w:t xml:space="preserve">the </w:t>
      </w:r>
      <w:r w:rsidRPr="00CA512A">
        <w:t>educati</w:t>
      </w:r>
      <w:r w:rsidR="00322261">
        <w:t>on and employment systems. The</w:t>
      </w:r>
      <w:r w:rsidRPr="00CA512A">
        <w:t xml:space="preserve"> latter </w:t>
      </w:r>
      <w:r w:rsidR="00AA6863">
        <w:t>examine</w:t>
      </w:r>
      <w:r w:rsidR="00322261">
        <w:t>s</w:t>
      </w:r>
      <w:r w:rsidRPr="00CA512A">
        <w:t xml:space="preserve"> how young people’s capabilities and needs can be better understood and supported.</w:t>
      </w:r>
      <w:r w:rsidR="000D6C91">
        <w:t xml:space="preserve"> </w:t>
      </w:r>
    </w:p>
    <w:p w:rsidR="006A0E73" w:rsidRPr="00646A89" w:rsidRDefault="006A0E73" w:rsidP="007F02C2">
      <w:pPr>
        <w:pStyle w:val="Text"/>
      </w:pPr>
      <w:r>
        <w:t>In recent years</w:t>
      </w:r>
      <w:r w:rsidR="00857759">
        <w:t>,</w:t>
      </w:r>
      <w:r>
        <w:t xml:space="preserve"> there has been significant policy interest in addressing the mental health challenges many young people</w:t>
      </w:r>
      <w:r w:rsidR="00AA6863">
        <w:t xml:space="preserve"> face. Most of these have focus</w:t>
      </w:r>
      <w:r>
        <w:t xml:space="preserve">ed on young people as a category supported by specialised health and </w:t>
      </w:r>
      <w:r w:rsidRPr="00646A89">
        <w:t>community services.</w:t>
      </w:r>
      <w:r w:rsidR="000D6C91" w:rsidRPr="00646A89">
        <w:t xml:space="preserve"> </w:t>
      </w:r>
      <w:r w:rsidRPr="00646A89">
        <w:t>To date</w:t>
      </w:r>
      <w:r w:rsidR="006B7F63" w:rsidRPr="00646A89">
        <w:t>,</w:t>
      </w:r>
      <w:r w:rsidRPr="00646A89">
        <w:t xml:space="preserve"> relatively little attention has been devoted to </w:t>
      </w:r>
      <w:r w:rsidR="006B7F63" w:rsidRPr="00646A89">
        <w:t>young people</w:t>
      </w:r>
      <w:r w:rsidRPr="00646A89">
        <w:t xml:space="preserve"> as workers and </w:t>
      </w:r>
      <w:r w:rsidR="006B7F63" w:rsidRPr="00646A89">
        <w:t>on the role of arrangements in the</w:t>
      </w:r>
      <w:r w:rsidRPr="00646A89">
        <w:t xml:space="preserve"> labour market </w:t>
      </w:r>
      <w:r w:rsidR="00B55CB7" w:rsidRPr="00646A89">
        <w:t>as a site of intervention.</w:t>
      </w:r>
      <w:r w:rsidR="00EA7D24">
        <w:t xml:space="preserve"> </w:t>
      </w:r>
      <w:r w:rsidR="00542150">
        <w:t>However, there is developing interest in how</w:t>
      </w:r>
      <w:r w:rsidR="00B55CB7" w:rsidRPr="00646A89">
        <w:t xml:space="preserve"> workplaces </w:t>
      </w:r>
      <w:r w:rsidR="00542150">
        <w:t>can</w:t>
      </w:r>
      <w:r w:rsidR="00B55CB7" w:rsidRPr="00646A89">
        <w:t xml:space="preserve"> positively nurture mental wellbeing</w:t>
      </w:r>
      <w:r w:rsidR="00542150">
        <w:t xml:space="preserve"> and</w:t>
      </w:r>
      <w:r w:rsidR="00B55CB7" w:rsidRPr="00646A89">
        <w:t xml:space="preserve"> play a more active role </w:t>
      </w:r>
      <w:r w:rsidR="00EA7D24">
        <w:t xml:space="preserve">in </w:t>
      </w:r>
      <w:r w:rsidRPr="00646A89">
        <w:t>referral to appropriate interventions</w:t>
      </w:r>
      <w:r w:rsidR="00B55CB7" w:rsidRPr="00646A89">
        <w:t xml:space="preserve"> if other social domains (</w:t>
      </w:r>
      <w:r w:rsidR="00EA7D24">
        <w:t>for example,</w:t>
      </w:r>
      <w:r w:rsidR="00B55CB7" w:rsidRPr="00646A89">
        <w:t xml:space="preserve"> school, family</w:t>
      </w:r>
      <w:r w:rsidR="00542150">
        <w:t>, friends</w:t>
      </w:r>
      <w:r w:rsidR="00B55CB7" w:rsidRPr="00646A89">
        <w:t xml:space="preserve">) fail to act or are absent. </w:t>
      </w:r>
    </w:p>
    <w:p w:rsidR="00B34EE1" w:rsidRPr="007F02C2" w:rsidRDefault="00B34EE1" w:rsidP="007F02C2">
      <w:pPr>
        <w:pStyle w:val="Heading2"/>
      </w:pPr>
      <w:bookmarkStart w:id="42" w:name="_Toc452470780"/>
      <w:r w:rsidRPr="00646A89">
        <w:t xml:space="preserve">Beyond </w:t>
      </w:r>
      <w:r w:rsidR="00F622ED" w:rsidRPr="00646A89">
        <w:t xml:space="preserve">therapies and drugs: work, </w:t>
      </w:r>
      <w:r w:rsidRPr="00646A89">
        <w:t>social</w:t>
      </w:r>
      <w:r w:rsidRPr="007F02C2">
        <w:t xml:space="preserve"> support</w:t>
      </w:r>
      <w:r w:rsidR="00F622ED" w:rsidRPr="007F02C2">
        <w:t xml:space="preserve"> and health</w:t>
      </w:r>
      <w:bookmarkEnd w:id="42"/>
    </w:p>
    <w:p w:rsidR="00B1317F" w:rsidRDefault="00B1317F" w:rsidP="007F02C2">
      <w:pPr>
        <w:pStyle w:val="Text"/>
      </w:pPr>
      <w:r>
        <w:t>Over the last three decades there has been growing research interest in the connections between work and health.</w:t>
      </w:r>
      <w:r w:rsidR="000D6C91">
        <w:t xml:space="preserve"> </w:t>
      </w:r>
      <w:r>
        <w:t>This section provides a brief considera</w:t>
      </w:r>
      <w:r w:rsidR="00322261">
        <w:t>tion of this nascent literature, noting</w:t>
      </w:r>
      <w:r>
        <w:t xml:space="preserve"> that th</w:t>
      </w:r>
      <w:r w:rsidR="00322261">
        <w:t>e literature</w:t>
      </w:r>
      <w:r>
        <w:t xml:space="preserve"> provides more by way of ‘informed suggestions for further research’ rather than definitive research findings.</w:t>
      </w:r>
      <w:r w:rsidR="000D6C91">
        <w:t xml:space="preserve"> </w:t>
      </w:r>
      <w:r>
        <w:t>The more mature literature on the connections between health and social support is then briefly considered.</w:t>
      </w:r>
      <w:r w:rsidR="000D6C91">
        <w:t xml:space="preserve"> </w:t>
      </w:r>
      <w:r>
        <w:t xml:space="preserve">While little of this </w:t>
      </w:r>
      <w:r w:rsidR="00B92751">
        <w:t xml:space="preserve">latter </w:t>
      </w:r>
      <w:r>
        <w:t>research has focused on work as a source of social support</w:t>
      </w:r>
      <w:r w:rsidR="00426D5F">
        <w:t>,</w:t>
      </w:r>
      <w:r>
        <w:t xml:space="preserve"> it provides powerful findings relevant to this subject.</w:t>
      </w:r>
      <w:r w:rsidR="000D6C91">
        <w:t xml:space="preserve"> </w:t>
      </w:r>
      <w:r>
        <w:t xml:space="preserve">The first of these is that the benefits of social support for health are real, affecting concrete outcomes </w:t>
      </w:r>
      <w:r w:rsidR="00426D5F">
        <w:t>such as</w:t>
      </w:r>
      <w:r>
        <w:t xml:space="preserve"> mortality rates</w:t>
      </w:r>
      <w:r w:rsidR="00426D5F">
        <w:t>, as well as mental well</w:t>
      </w:r>
      <w:r>
        <w:t>being.</w:t>
      </w:r>
      <w:r w:rsidR="000D6C91">
        <w:t xml:space="preserve"> </w:t>
      </w:r>
      <w:r>
        <w:t>Secondly</w:t>
      </w:r>
      <w:r w:rsidR="00322261">
        <w:t>,</w:t>
      </w:r>
      <w:r>
        <w:t xml:space="preserve"> it provides considered findings </w:t>
      </w:r>
      <w:r w:rsidR="00322261">
        <w:t>on</w:t>
      </w:r>
      <w:r>
        <w:t xml:space="preserve"> what </w:t>
      </w:r>
      <w:r w:rsidR="00322261">
        <w:t>is encompassed by social support</w:t>
      </w:r>
      <w:r>
        <w:t>.</w:t>
      </w:r>
      <w:r w:rsidR="000D6C91">
        <w:t xml:space="preserve"> </w:t>
      </w:r>
      <w:r w:rsidR="00614B8E">
        <w:t>Both features provide use</w:t>
      </w:r>
      <w:r>
        <w:t>ful leads on why and how the research on work and health should and can be improved.</w:t>
      </w:r>
      <w:r w:rsidR="000D6C91">
        <w:t xml:space="preserve"> </w:t>
      </w:r>
    </w:p>
    <w:p w:rsidR="00B1317F" w:rsidRPr="00D76559" w:rsidRDefault="00B1317F" w:rsidP="00426D5F">
      <w:pPr>
        <w:pStyle w:val="Heading3"/>
      </w:pPr>
      <w:r w:rsidRPr="005B6EE0">
        <w:lastRenderedPageBreak/>
        <w:t>Wo</w:t>
      </w:r>
      <w:r w:rsidR="00426D5F">
        <w:t>rk and h</w:t>
      </w:r>
      <w:r w:rsidRPr="005B6EE0">
        <w:t>ealth</w:t>
      </w:r>
      <w:r w:rsidR="009D6CAD" w:rsidRPr="00D76559">
        <w:rPr>
          <w:rStyle w:val="FootnoteReference"/>
          <w:b/>
        </w:rPr>
        <w:footnoteReference w:id="2"/>
      </w:r>
    </w:p>
    <w:p w:rsidR="00B1317F" w:rsidRDefault="00B1317F" w:rsidP="007F02C2">
      <w:pPr>
        <w:pStyle w:val="Text"/>
      </w:pPr>
      <w:r>
        <w:t>For well over a century research on work and health has primarily focused on work as a hazard.</w:t>
      </w:r>
      <w:r w:rsidR="000D6C91">
        <w:t xml:space="preserve"> </w:t>
      </w:r>
      <w:r>
        <w:t>Indeed, scholarly and policy research into occupational health and safety (now more commonly referred to as wor</w:t>
      </w:r>
      <w:r w:rsidR="00426D5F">
        <w:t>k, health and safety) is a well-</w:t>
      </w:r>
      <w:r>
        <w:t>defined domain</w:t>
      </w:r>
      <w:r w:rsidR="00426D5F">
        <w:t>,</w:t>
      </w:r>
      <w:r>
        <w:t xml:space="preserve"> with many specific findings </w:t>
      </w:r>
      <w:r w:rsidR="00426D5F">
        <w:t>that</w:t>
      </w:r>
      <w:r>
        <w:t xml:space="preserve"> have contributed to making work in advanced societies far safer.</w:t>
      </w:r>
      <w:r w:rsidR="000D6C91">
        <w:t xml:space="preserve"> </w:t>
      </w:r>
      <w:r>
        <w:t xml:space="preserve">In recent years, however, there has been growing research interest in how work can positively contribute to health and </w:t>
      </w:r>
      <w:r w:rsidR="00426D5F">
        <w:t>wellbeing</w:t>
      </w:r>
      <w:r>
        <w:t>.</w:t>
      </w:r>
      <w:r w:rsidR="000D6C91">
        <w:t xml:space="preserve"> </w:t>
      </w:r>
      <w:r>
        <w:t>To date</w:t>
      </w:r>
      <w:r w:rsidR="001B079C">
        <w:t>,</w:t>
      </w:r>
      <w:r>
        <w:t xml:space="preserve"> most attention has been devoted to examining a limited range of issues. This more recent literature can be usefully summarised by </w:t>
      </w:r>
      <w:r w:rsidR="00322261">
        <w:t xml:space="preserve">a </w:t>
      </w:r>
      <w:r>
        <w:t>separate</w:t>
      </w:r>
      <w:r w:rsidR="00322261">
        <w:t xml:space="preserve"> </w:t>
      </w:r>
      <w:r>
        <w:t>consider</w:t>
      </w:r>
      <w:r w:rsidR="00322261">
        <w:t>ation of the</w:t>
      </w:r>
      <w:r>
        <w:t xml:space="preserve"> research that </w:t>
      </w:r>
      <w:r w:rsidR="002B5F36">
        <w:t>investigates</w:t>
      </w:r>
      <w:r>
        <w:t xml:space="preserve"> issues of labour supply (</w:t>
      </w:r>
      <w:r w:rsidR="00426D5F">
        <w:t>that is,</w:t>
      </w:r>
      <w:r>
        <w:t xml:space="preserve"> healthy workers) and labour demand (</w:t>
      </w:r>
      <w:r w:rsidR="00426D5F">
        <w:t>that is,</w:t>
      </w:r>
      <w:r>
        <w:t xml:space="preserve"> health</w:t>
      </w:r>
      <w:r w:rsidR="001C3F7A">
        <w:t>y</w:t>
      </w:r>
      <w:r>
        <w:t xml:space="preserve"> workplaces).</w:t>
      </w:r>
    </w:p>
    <w:p w:rsidR="00426D5F" w:rsidRDefault="00B1317F" w:rsidP="00426D5F">
      <w:pPr>
        <w:pStyle w:val="Heading4"/>
      </w:pPr>
      <w:r w:rsidRPr="00D76559">
        <w:t>Labour supply and health</w:t>
      </w:r>
      <w:r w:rsidR="00B45BFE">
        <w:t>y</w:t>
      </w:r>
      <w:r w:rsidRPr="00D76559">
        <w:t xml:space="preserve"> workers</w:t>
      </w:r>
    </w:p>
    <w:p w:rsidR="00B1317F" w:rsidRDefault="00B1317F" w:rsidP="007F02C2">
      <w:pPr>
        <w:pStyle w:val="Text"/>
      </w:pPr>
      <w:r>
        <w:t>Arguably</w:t>
      </w:r>
      <w:r w:rsidR="00426D5F">
        <w:t>,</w:t>
      </w:r>
      <w:r>
        <w:t xml:space="preserve"> the major concern driving the recent policy research on work and health has been ‘economic’.</w:t>
      </w:r>
      <w:r w:rsidR="000D6C91">
        <w:t xml:space="preserve"> </w:t>
      </w:r>
      <w:r>
        <w:t>It takes a variety of forms.</w:t>
      </w:r>
      <w:r w:rsidR="000D6C91">
        <w:t xml:space="preserve"> </w:t>
      </w:r>
      <w:r>
        <w:t xml:space="preserve">With aging populations and declining fertility rates in advanced market economies, international agencies </w:t>
      </w:r>
      <w:r w:rsidR="00426D5F">
        <w:t>such as</w:t>
      </w:r>
      <w:r>
        <w:t xml:space="preserve"> the </w:t>
      </w:r>
      <w:r w:rsidR="00426D5F">
        <w:t>Organisation for Economic Co-operation and Development (</w:t>
      </w:r>
      <w:r>
        <w:t>OECD</w:t>
      </w:r>
      <w:r w:rsidR="00426D5F">
        <w:t>)</w:t>
      </w:r>
      <w:r>
        <w:t xml:space="preserve"> and nearly all </w:t>
      </w:r>
      <w:r w:rsidR="00426D5F">
        <w:t xml:space="preserve">of the </w:t>
      </w:r>
      <w:r>
        <w:t xml:space="preserve">national governments in countries </w:t>
      </w:r>
      <w:r w:rsidR="00426D5F">
        <w:t>such as</w:t>
      </w:r>
      <w:r>
        <w:t xml:space="preserve"> Australia have become very interested in how to boost levels of workforce participation.</w:t>
      </w:r>
      <w:r w:rsidR="000D6C91">
        <w:t xml:space="preserve"> </w:t>
      </w:r>
      <w:r>
        <w:t xml:space="preserve">Increasing population health, it is argued, can help </w:t>
      </w:r>
      <w:r w:rsidR="00614B8E">
        <w:t xml:space="preserve">to </w:t>
      </w:r>
      <w:r>
        <w:t>boost declining labour supply from amongst the ranks of those currently ‘not in the labour force’ or underutilised for a range of health reasons.</w:t>
      </w:r>
      <w:r w:rsidR="005929AF">
        <w:t xml:space="preserve"> The</w:t>
      </w:r>
      <w:r w:rsidR="000D6C91">
        <w:t xml:space="preserve"> </w:t>
      </w:r>
      <w:r w:rsidR="005929AF">
        <w:t>i</w:t>
      </w:r>
      <w:r>
        <w:t>ssues of particular concern are the health ailments associated with aging and prosperity.</w:t>
      </w:r>
      <w:r w:rsidR="000D6C91">
        <w:t xml:space="preserve"> </w:t>
      </w:r>
      <w:r>
        <w:t xml:space="preserve">These include the increasing incidence of chronic diseases </w:t>
      </w:r>
      <w:r w:rsidR="00426D5F">
        <w:t>such as</w:t>
      </w:r>
      <w:r>
        <w:t xml:space="preserve"> cardiovascular disease, diabetes and obesity.</w:t>
      </w:r>
      <w:r w:rsidR="000D6C91">
        <w:t xml:space="preserve"> </w:t>
      </w:r>
      <w:r>
        <w:t>As prosperity rises</w:t>
      </w:r>
      <w:r w:rsidR="00426D5F">
        <w:t>,</w:t>
      </w:r>
      <w:r>
        <w:t xml:space="preserve"> there has also been growing recognition of increasingly sedentary behaviour</w:t>
      </w:r>
      <w:r w:rsidR="00426D5F">
        <w:t>,</w:t>
      </w:r>
      <w:r>
        <w:t xml:space="preserve"> </w:t>
      </w:r>
      <w:r w:rsidR="00426D5F">
        <w:t>along with</w:t>
      </w:r>
      <w:r>
        <w:t xml:space="preserve"> mental health</w:t>
      </w:r>
      <w:r w:rsidR="00426D5F">
        <w:t>,</w:t>
      </w:r>
      <w:r>
        <w:t xml:space="preserve"> as problems requiring serious attention</w:t>
      </w:r>
      <w:r w:rsidR="000C4D96">
        <w:t xml:space="preserve"> (Bloom et al</w:t>
      </w:r>
      <w:r w:rsidR="002310A5">
        <w:t>.</w:t>
      </w:r>
      <w:r w:rsidR="000C4D96">
        <w:t xml:space="preserve"> 2011)</w:t>
      </w:r>
      <w:r w:rsidR="002310A5">
        <w:t>.</w:t>
      </w:r>
      <w:r w:rsidR="000C4D96">
        <w:t xml:space="preserve"> </w:t>
      </w:r>
      <w:r>
        <w:t>Simultaneously amongst those concerned with workers’ compensation (</w:t>
      </w:r>
      <w:r w:rsidR="002310A5">
        <w:t xml:space="preserve">such as </w:t>
      </w:r>
      <w:r>
        <w:t>insurers)</w:t>
      </w:r>
      <w:r w:rsidR="002310A5">
        <w:t>,</w:t>
      </w:r>
      <w:r>
        <w:t xml:space="preserve"> there has been </w:t>
      </w:r>
      <w:r w:rsidR="005929AF">
        <w:t xml:space="preserve">a </w:t>
      </w:r>
      <w:r w:rsidR="00322261">
        <w:t>burgeoning</w:t>
      </w:r>
      <w:r>
        <w:t xml:space="preserve"> interest in the </w:t>
      </w:r>
      <w:r w:rsidR="002310A5">
        <w:t xml:space="preserve">potential </w:t>
      </w:r>
      <w:r>
        <w:t>health benefits of work.</w:t>
      </w:r>
      <w:r w:rsidR="000D6C91">
        <w:t xml:space="preserve"> </w:t>
      </w:r>
      <w:r>
        <w:t>People injured at work are not necessarily either totally unemployable or totally fi</w:t>
      </w:r>
      <w:r w:rsidR="00426D5F">
        <w:t>t for work;</w:t>
      </w:r>
      <w:r>
        <w:t xml:space="preserve"> rather</w:t>
      </w:r>
      <w:r w:rsidR="00426D5F">
        <w:t>,</w:t>
      </w:r>
      <w:r>
        <w:t xml:space="preserve"> the key issue is how best to use work as a site for aiding recovery and rehabilitation.</w:t>
      </w:r>
      <w:r w:rsidR="000D6C91">
        <w:t xml:space="preserve"> </w:t>
      </w:r>
    </w:p>
    <w:p w:rsidR="00B1317F" w:rsidRDefault="00B1317F" w:rsidP="007F02C2">
      <w:pPr>
        <w:pStyle w:val="Text"/>
      </w:pPr>
      <w:r>
        <w:t xml:space="preserve">In the </w:t>
      </w:r>
      <w:r w:rsidR="00426D5F">
        <w:t>United Kingdom</w:t>
      </w:r>
      <w:r w:rsidR="00322261">
        <w:t>,</w:t>
      </w:r>
      <w:r w:rsidR="00426D5F">
        <w:t xml:space="preserve"> </w:t>
      </w:r>
      <w:r>
        <w:t>seminal reports by Waddell and B</w:t>
      </w:r>
      <w:r w:rsidR="00426D5F">
        <w:t>urton</w:t>
      </w:r>
      <w:r>
        <w:t xml:space="preserve"> (2006) and Black (2008) made these points forcefully.</w:t>
      </w:r>
      <w:r w:rsidR="000D6C91">
        <w:t xml:space="preserve"> </w:t>
      </w:r>
      <w:r>
        <w:t>They established very clearly that work is not just an importa</w:t>
      </w:r>
      <w:r w:rsidR="00426D5F">
        <w:t>nt source of income for people;</w:t>
      </w:r>
      <w:r>
        <w:t xml:space="preserve"> it also plays a vital role in meeting psychological needs.</w:t>
      </w:r>
      <w:r w:rsidR="000D6C91">
        <w:t xml:space="preserve"> </w:t>
      </w:r>
      <w:r>
        <w:t xml:space="preserve">As a result, reducing unemployment is a major means for boosting physical and mental </w:t>
      </w:r>
      <w:r w:rsidR="00426D5F">
        <w:t xml:space="preserve">wellbeing, </w:t>
      </w:r>
      <w:r>
        <w:t>as well as aiding rehabilitation and recovery from injury.</w:t>
      </w:r>
      <w:r w:rsidR="000D6C91">
        <w:t xml:space="preserve"> </w:t>
      </w:r>
      <w:r>
        <w:t>These sentiments have been taken up by the ‘</w:t>
      </w:r>
      <w:r w:rsidR="002310A5" w:rsidRPr="002310A5">
        <w:t xml:space="preserve">Consensus </w:t>
      </w:r>
      <w:r w:rsidR="005929AF">
        <w:t>s</w:t>
      </w:r>
      <w:r w:rsidR="002310A5" w:rsidRPr="002310A5">
        <w:t xml:space="preserve">tatement on the </w:t>
      </w:r>
      <w:r w:rsidR="005929AF">
        <w:t>h</w:t>
      </w:r>
      <w:r w:rsidR="002310A5" w:rsidRPr="002310A5">
        <w:t xml:space="preserve">ealth </w:t>
      </w:r>
      <w:r w:rsidR="005929AF">
        <w:t>b</w:t>
      </w:r>
      <w:r w:rsidR="002310A5" w:rsidRPr="002310A5">
        <w:t xml:space="preserve">enefits of </w:t>
      </w:r>
      <w:r w:rsidR="005929AF">
        <w:t>w</w:t>
      </w:r>
      <w:r w:rsidR="002310A5" w:rsidRPr="002310A5">
        <w:t>ork</w:t>
      </w:r>
      <w:r>
        <w:t>’</w:t>
      </w:r>
      <w:r w:rsidR="00322261">
        <w:t>,</w:t>
      </w:r>
      <w:r>
        <w:t xml:space="preserve"> formally endorsed by over 100 of Australia’s leading companies and public institutions, including th</w:t>
      </w:r>
      <w:r w:rsidR="001C3F7A">
        <w:t>e Business Council of Australia</w:t>
      </w:r>
      <w:r w:rsidR="000D6C91">
        <w:t xml:space="preserve"> </w:t>
      </w:r>
      <w:r>
        <w:t xml:space="preserve">(Australasian Faculty of Occupational </w:t>
      </w:r>
      <w:r w:rsidR="00614B8E">
        <w:t>and</w:t>
      </w:r>
      <w:r>
        <w:t xml:space="preserve"> Environmental Medicine </w:t>
      </w:r>
      <w:r w:rsidR="00614B8E">
        <w:t>&amp;</w:t>
      </w:r>
      <w:r>
        <w:t xml:space="preserve"> Royal Australasian College of Physicians 2012).</w:t>
      </w:r>
      <w:r w:rsidR="000D6C91">
        <w:t xml:space="preserve"> </w:t>
      </w:r>
      <w:r>
        <w:t>It reiterates the findings of these reports and the research underpinning them.</w:t>
      </w:r>
      <w:r w:rsidR="000D6C91">
        <w:t xml:space="preserve"> </w:t>
      </w:r>
      <w:r>
        <w:t>It also highlights the role that employers can play: what they do can affect not just injury and absence rates but also regimes of recovery and rehabilitation.</w:t>
      </w:r>
      <w:r w:rsidR="000D6C91">
        <w:t xml:space="preserve"> </w:t>
      </w:r>
      <w:r>
        <w:t xml:space="preserve">While this literature </w:t>
      </w:r>
      <w:r>
        <w:lastRenderedPageBreak/>
        <w:t>has identified the potential importance of health for work and work for health, it lacks detail on the actual mechanism</w:t>
      </w:r>
      <w:r w:rsidR="00426D5F">
        <w:t>s</w:t>
      </w:r>
      <w:r>
        <w:t xml:space="preserve"> that achieve positive outcomes</w:t>
      </w:r>
      <w:r w:rsidR="00B030B5">
        <w:t>,</w:t>
      </w:r>
      <w:r>
        <w:t xml:space="preserve"> or the scale of impact, if any, of interventions directed at improving both health and labour market objective</w:t>
      </w:r>
      <w:r w:rsidR="00322261">
        <w:t>s</w:t>
      </w:r>
      <w:r>
        <w:t>.</w:t>
      </w:r>
      <w:r w:rsidRPr="00C25040">
        <w:rPr>
          <w:vertAlign w:val="superscript"/>
        </w:rPr>
        <w:footnoteReference w:id="3"/>
      </w:r>
    </w:p>
    <w:p w:rsidR="00426D5F" w:rsidRDefault="00B1317F" w:rsidP="00426D5F">
      <w:pPr>
        <w:pStyle w:val="Heading4"/>
      </w:pPr>
      <w:r w:rsidRPr="00512156">
        <w:t>Labour demand and healthy workplaces</w:t>
      </w:r>
    </w:p>
    <w:p w:rsidR="00B1317F" w:rsidRDefault="00B1317F" w:rsidP="007F02C2">
      <w:pPr>
        <w:pStyle w:val="Text"/>
      </w:pPr>
      <w:r>
        <w:t>Many of these features are shared in the literature dealing with the labour demand dimension of work and health.</w:t>
      </w:r>
      <w:r w:rsidR="000D6C91">
        <w:t xml:space="preserve"> </w:t>
      </w:r>
      <w:r>
        <w:t xml:space="preserve">Again, much of this research is ‘economically driven’, but is similarly more concerned with identifying issues </w:t>
      </w:r>
      <w:r w:rsidR="00BA5181">
        <w:t>for exploration</w:t>
      </w:r>
      <w:r>
        <w:t xml:space="preserve"> than providing precise documentation of the mechanism</w:t>
      </w:r>
      <w:r w:rsidR="00B030B5">
        <w:t>s</w:t>
      </w:r>
      <w:r>
        <w:t xml:space="preserve"> that make a difference or quantifying </w:t>
      </w:r>
      <w:r w:rsidR="00322261">
        <w:t>the</w:t>
      </w:r>
      <w:r>
        <w:t xml:space="preserve"> impact such mechanisms might have.</w:t>
      </w:r>
      <w:r w:rsidR="000D6C91">
        <w:t xml:space="preserve"> </w:t>
      </w:r>
    </w:p>
    <w:p w:rsidR="00B1317F" w:rsidRDefault="00B1317F" w:rsidP="007F02C2">
      <w:pPr>
        <w:pStyle w:val="Text"/>
      </w:pPr>
      <w:r>
        <w:t xml:space="preserve">The prime concerns of this literature are exploring the nexus between meaningful work and </w:t>
      </w:r>
      <w:r w:rsidR="00426D5F">
        <w:t>wellbeing</w:t>
      </w:r>
      <w:r>
        <w:t>, understanding how ‘</w:t>
      </w:r>
      <w:proofErr w:type="spellStart"/>
      <w:r>
        <w:t>spillovers</w:t>
      </w:r>
      <w:proofErr w:type="spellEnd"/>
      <w:r>
        <w:t xml:space="preserve">’ from work can compromise life beyond it and the need to change work to ensure it helps people </w:t>
      </w:r>
      <w:r w:rsidR="00322261">
        <w:t xml:space="preserve">to </w:t>
      </w:r>
      <w:r>
        <w:t>flourish.</w:t>
      </w:r>
      <w:r w:rsidR="000D6C91">
        <w:t xml:space="preserve"> </w:t>
      </w:r>
      <w:r>
        <w:t xml:space="preserve">Despite an avowed interest in the </w:t>
      </w:r>
      <w:r w:rsidR="00287597">
        <w:t>positive conception of the work—</w:t>
      </w:r>
      <w:r>
        <w:t>health nexus, much of this literature is shaped by the more traditional ‘minimising work as a hazard’ tradition.</w:t>
      </w:r>
      <w:r w:rsidR="000D6C91">
        <w:t xml:space="preserve"> </w:t>
      </w:r>
      <w:r>
        <w:t xml:space="preserve">This is apparent in the recent comprehensive literature reviews of the </w:t>
      </w:r>
      <w:r w:rsidR="00287597">
        <w:t>European Union</w:t>
      </w:r>
      <w:r>
        <w:t xml:space="preserve"> (</w:t>
      </w:r>
      <w:proofErr w:type="spellStart"/>
      <w:r w:rsidR="00287597">
        <w:t>Eurofound</w:t>
      </w:r>
      <w:proofErr w:type="spellEnd"/>
      <w:r w:rsidR="00287597">
        <w:t xml:space="preserve"> 2012a, 2012</w:t>
      </w:r>
      <w:r>
        <w:t>b) and Health</w:t>
      </w:r>
      <w:r w:rsidR="003E6B9D">
        <w:t xml:space="preserve"> </w:t>
      </w:r>
      <w:r>
        <w:t>Canada (</w:t>
      </w:r>
      <w:r w:rsidR="003C0C2B">
        <w:t>2000</w:t>
      </w:r>
      <w:r>
        <w:t>).</w:t>
      </w:r>
      <w:r w:rsidR="000D6C91">
        <w:t xml:space="preserve"> </w:t>
      </w:r>
      <w:r>
        <w:t>Similar characteristics feature in rese</w:t>
      </w:r>
      <w:r w:rsidR="009E5D13">
        <w:t xml:space="preserve">arch on casual/part-time work (Quinlan, Mayhew </w:t>
      </w:r>
      <w:r w:rsidR="00844B8E">
        <w:t xml:space="preserve">&amp; </w:t>
      </w:r>
      <w:r w:rsidR="009E5D13">
        <w:t>Bohle 2001)</w:t>
      </w:r>
      <w:r w:rsidR="00844B8E">
        <w:t>,</w:t>
      </w:r>
      <w:r w:rsidR="00834F8D">
        <w:t xml:space="preserve"> the impact of work—</w:t>
      </w:r>
      <w:r>
        <w:t>life conflict (Magee et al</w:t>
      </w:r>
      <w:r w:rsidR="00287597">
        <w:t>.</w:t>
      </w:r>
      <w:r>
        <w:t xml:space="preserve"> 2012), the rising impact of stress (Australian Psychological Society 2013) and the problem of long hours (</w:t>
      </w:r>
      <w:proofErr w:type="spellStart"/>
      <w:r>
        <w:t>Dennis</w:t>
      </w:r>
      <w:r w:rsidR="00834F8D">
        <w:t>s</w:t>
      </w:r>
      <w:proofErr w:type="spellEnd"/>
      <w:r>
        <w:t xml:space="preserve"> </w:t>
      </w:r>
      <w:r w:rsidR="00287597">
        <w:t>&amp;</w:t>
      </w:r>
      <w:r>
        <w:t xml:space="preserve"> Baker 2012). In a nutshell, these literatures provide stronger leads on what </w:t>
      </w:r>
      <w:r w:rsidRPr="00512156">
        <w:rPr>
          <w:i/>
        </w:rPr>
        <w:t>not</w:t>
      </w:r>
      <w:r>
        <w:t xml:space="preserve"> to do as opposed to </w:t>
      </w:r>
      <w:r w:rsidR="001C3F7A">
        <w:t xml:space="preserve">what </w:t>
      </w:r>
      <w:r w:rsidR="001C3F7A" w:rsidRPr="001C3F7A">
        <w:rPr>
          <w:i/>
        </w:rPr>
        <w:t xml:space="preserve">to </w:t>
      </w:r>
      <w:r w:rsidRPr="001C3F7A">
        <w:rPr>
          <w:i/>
        </w:rPr>
        <w:t>do</w:t>
      </w:r>
      <w:r>
        <w:t xml:space="preserve"> </w:t>
      </w:r>
      <w:r w:rsidR="001C3F7A">
        <w:t>in relation to organising</w:t>
      </w:r>
      <w:r>
        <w:t xml:space="preserve"> work better to </w:t>
      </w:r>
      <w:r w:rsidR="00844B8E">
        <w:t>improve</w:t>
      </w:r>
      <w:r>
        <w:t xml:space="preserve"> outcomes. </w:t>
      </w:r>
    </w:p>
    <w:p w:rsidR="007F02C2" w:rsidRDefault="00B1317F" w:rsidP="007F02C2">
      <w:pPr>
        <w:pStyle w:val="Text"/>
      </w:pPr>
      <w:r>
        <w:t>Arguably</w:t>
      </w:r>
      <w:r w:rsidR="00844B8E">
        <w:t>,</w:t>
      </w:r>
      <w:r>
        <w:t xml:space="preserve"> the most comprehensive integration of these disparate literatures has been provided by the</w:t>
      </w:r>
      <w:r w:rsidR="00834F8D">
        <w:t xml:space="preserve"> World Health Organiz</w:t>
      </w:r>
      <w:r>
        <w:t xml:space="preserve">ation </w:t>
      </w:r>
      <w:r w:rsidR="00834F8D">
        <w:t xml:space="preserve">(WHO) </w:t>
      </w:r>
      <w:r>
        <w:t>with its ‘Healthy Workplaces Framework’ (Burton 2010). It identifies four overlapping domains associated with how workplace</w:t>
      </w:r>
      <w:r w:rsidR="001C3F7A">
        <w:t>s</w:t>
      </w:r>
      <w:r>
        <w:t xml:space="preserve"> shape health outcomes.</w:t>
      </w:r>
      <w:r w:rsidR="000D6C91">
        <w:t xml:space="preserve"> </w:t>
      </w:r>
      <w:r>
        <w:t>Th</w:t>
      </w:r>
      <w:r w:rsidR="007F02C2">
        <w:t xml:space="preserve">ese </w:t>
      </w:r>
      <w:r w:rsidR="00287597">
        <w:t>are summarised in figure 1</w:t>
      </w:r>
      <w:r w:rsidR="007F02C2">
        <w:t>.</w:t>
      </w:r>
    </w:p>
    <w:p w:rsidR="007F02C2" w:rsidRDefault="007F02C2" w:rsidP="007F02C2">
      <w:pPr>
        <w:pStyle w:val="Figuretitle"/>
        <w:spacing w:before="0"/>
        <w:ind w:left="0" w:firstLine="0"/>
      </w:pPr>
    </w:p>
    <w:p w:rsidR="00B1317F" w:rsidRDefault="00B53345" w:rsidP="00F53FD3">
      <w:pPr>
        <w:pStyle w:val="Figuretitle"/>
        <w:tabs>
          <w:tab w:val="left" w:pos="851"/>
        </w:tabs>
        <w:spacing w:before="0"/>
        <w:ind w:left="0" w:firstLine="0"/>
      </w:pPr>
      <w:bookmarkStart w:id="43" w:name="_Toc456167179"/>
      <w:r>
        <w:rPr>
          <w:noProof/>
          <w:lang w:eastAsia="en-AU"/>
        </w:rPr>
        <w:drawing>
          <wp:anchor distT="0" distB="0" distL="114300" distR="114300" simplePos="0" relativeHeight="251787264" behindDoc="1" locked="0" layoutInCell="1" allowOverlap="1" wp14:anchorId="30493B11" wp14:editId="046BD684">
            <wp:simplePos x="0" y="0"/>
            <wp:positionH relativeFrom="column">
              <wp:posOffset>634365</wp:posOffset>
            </wp:positionH>
            <wp:positionV relativeFrom="paragraph">
              <wp:posOffset>176530</wp:posOffset>
            </wp:positionV>
            <wp:extent cx="2446020" cy="2437130"/>
            <wp:effectExtent l="0" t="0" r="0" b="1270"/>
            <wp:wrapTopAndBottom/>
            <wp:docPr id="4" name="Picture 4" descr="P:\WorkInProgress\AAAPrernaPubs\Buchanan et al - 2865 + 2866\PUBLICATION\Healthy workplaces sphe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WorkInProgress\AAAPrernaPubs\Buchanan et al - 2865 + 2866\PUBLICATION\Healthy workplaces spheres.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116" t="-1311" r="-1680" b="-1872"/>
                    <a:stretch/>
                  </pic:blipFill>
                  <pic:spPr bwMode="auto">
                    <a:xfrm>
                      <a:off x="0" y="0"/>
                      <a:ext cx="2446020" cy="24371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4A50" w:rsidRPr="00D10824">
        <w:t xml:space="preserve">Figure </w:t>
      </w:r>
      <w:proofErr w:type="gramStart"/>
      <w:r w:rsidR="009A4A50" w:rsidRPr="00D10824">
        <w:t xml:space="preserve">1 </w:t>
      </w:r>
      <w:r w:rsidR="00102C99">
        <w:tab/>
      </w:r>
      <w:r w:rsidR="00B1317F" w:rsidRPr="00D10824">
        <w:t>Healthy workplaces –</w:t>
      </w:r>
      <w:proofErr w:type="gramEnd"/>
      <w:r w:rsidR="00B1317F" w:rsidRPr="00D10824">
        <w:t xml:space="preserve"> four spheres of influence</w:t>
      </w:r>
      <w:bookmarkEnd w:id="43"/>
      <w:r w:rsidR="00B1317F">
        <w:t xml:space="preserve"> </w:t>
      </w:r>
    </w:p>
    <w:p w:rsidR="00B1317F" w:rsidRPr="0094634D" w:rsidRDefault="00B1317F" w:rsidP="00102C99">
      <w:pPr>
        <w:pStyle w:val="Source"/>
        <w:ind w:left="0" w:firstLine="0"/>
      </w:pPr>
      <w:r>
        <w:t xml:space="preserve">Source: Burton </w:t>
      </w:r>
      <w:r w:rsidR="00287597">
        <w:t>(</w:t>
      </w:r>
      <w:r>
        <w:t>2010</w:t>
      </w:r>
      <w:r w:rsidR="00287597">
        <w:t>).</w:t>
      </w:r>
    </w:p>
    <w:p w:rsidR="00B1317F" w:rsidRDefault="00B1317F" w:rsidP="007F02C2">
      <w:pPr>
        <w:pStyle w:val="Text"/>
      </w:pPr>
      <w:proofErr w:type="gramStart"/>
      <w:r>
        <w:lastRenderedPageBreak/>
        <w:t>The domain of ‘</w:t>
      </w:r>
      <w:r w:rsidR="00287597">
        <w:t xml:space="preserve">personal health resources’ </w:t>
      </w:r>
      <w:r>
        <w:t>focuses on health promotion at the workplace.</w:t>
      </w:r>
      <w:proofErr w:type="gramEnd"/>
      <w:r w:rsidR="000D6C91">
        <w:t xml:space="preserve"> </w:t>
      </w:r>
      <w:r>
        <w:t xml:space="preserve">While interesting, evidence of the incidence and impact of these is scarce, and where it exists, it is primarily from the </w:t>
      </w:r>
      <w:r w:rsidR="00287597">
        <w:t>United States</w:t>
      </w:r>
      <w:r>
        <w:t>, where different health insurance arrangements make it difficult to apply findings on financial returns from improved workplace health to Australian contexts.</w:t>
      </w:r>
      <w:r w:rsidR="000D6C91">
        <w:t xml:space="preserve"> </w:t>
      </w:r>
    </w:p>
    <w:p w:rsidR="00B1317F" w:rsidRDefault="00B1317F" w:rsidP="00834F8D">
      <w:pPr>
        <w:pStyle w:val="Dotpoint1"/>
        <w:numPr>
          <w:ilvl w:val="0"/>
          <w:numId w:val="0"/>
        </w:numPr>
      </w:pPr>
      <w:r>
        <w:t>The most relevant domain for this project is that concerned with</w:t>
      </w:r>
      <w:r w:rsidR="0051105F">
        <w:t xml:space="preserve"> the</w:t>
      </w:r>
      <w:r>
        <w:t xml:space="preserve"> </w:t>
      </w:r>
      <w:r w:rsidR="00551B41">
        <w:t>‘psychosocial work environment</w:t>
      </w:r>
      <w:r w:rsidR="00287597">
        <w:t>’</w:t>
      </w:r>
      <w:r>
        <w:t>.</w:t>
      </w:r>
      <w:r w:rsidR="000D6C91">
        <w:t xml:space="preserve"> </w:t>
      </w:r>
      <w:r>
        <w:t>Nine elements are identified as contributing to this</w:t>
      </w:r>
      <w:r w:rsidR="00287597">
        <w:t xml:space="preserve"> (Burton 2010, pp.85—6)</w:t>
      </w:r>
      <w:r>
        <w:t>.</w:t>
      </w:r>
      <w:r w:rsidR="000D6C91">
        <w:t xml:space="preserve"> </w:t>
      </w:r>
      <w:r>
        <w:t>These are:</w:t>
      </w:r>
    </w:p>
    <w:p w:rsidR="007F02C2" w:rsidRPr="00236BF5" w:rsidRDefault="00B1317F" w:rsidP="00236BF5">
      <w:pPr>
        <w:pStyle w:val="Dotpoint1"/>
      </w:pPr>
      <w:r w:rsidRPr="00236BF5">
        <w:t>job content</w:t>
      </w:r>
    </w:p>
    <w:p w:rsidR="007F02C2" w:rsidRPr="00236BF5" w:rsidRDefault="00B1317F" w:rsidP="00236BF5">
      <w:pPr>
        <w:pStyle w:val="Dotpoint1"/>
      </w:pPr>
      <w:r w:rsidRPr="00236BF5">
        <w:t>workload and work pace</w:t>
      </w:r>
    </w:p>
    <w:p w:rsidR="00B1317F" w:rsidRPr="00236BF5" w:rsidRDefault="00B1317F" w:rsidP="00236BF5">
      <w:pPr>
        <w:pStyle w:val="Dotpoint1"/>
      </w:pPr>
      <w:r w:rsidRPr="00236BF5">
        <w:t>work schedule</w:t>
      </w:r>
    </w:p>
    <w:p w:rsidR="00B1317F" w:rsidRPr="00236BF5" w:rsidRDefault="00B1317F" w:rsidP="00236BF5">
      <w:pPr>
        <w:pStyle w:val="Dotpoint1"/>
      </w:pPr>
      <w:r w:rsidRPr="00236BF5">
        <w:t>control</w:t>
      </w:r>
    </w:p>
    <w:p w:rsidR="00B1317F" w:rsidRPr="00236BF5" w:rsidRDefault="00B1317F" w:rsidP="00236BF5">
      <w:pPr>
        <w:pStyle w:val="Dotpoint1"/>
      </w:pPr>
      <w:r w:rsidRPr="00236BF5">
        <w:t>environment and equipment</w:t>
      </w:r>
    </w:p>
    <w:p w:rsidR="00B1317F" w:rsidRPr="00236BF5" w:rsidRDefault="00B1317F" w:rsidP="00236BF5">
      <w:pPr>
        <w:pStyle w:val="Dotpoint1"/>
      </w:pPr>
      <w:r w:rsidRPr="00236BF5">
        <w:t>organisational culture and function</w:t>
      </w:r>
    </w:p>
    <w:p w:rsidR="00B1317F" w:rsidRPr="00236BF5" w:rsidRDefault="00B1317F" w:rsidP="00236BF5">
      <w:pPr>
        <w:pStyle w:val="Dotpoint1"/>
      </w:pPr>
      <w:r w:rsidRPr="00236BF5">
        <w:t>interpersonal relationships at work</w:t>
      </w:r>
    </w:p>
    <w:p w:rsidR="00B1317F" w:rsidRPr="00236BF5" w:rsidRDefault="00B1317F" w:rsidP="00236BF5">
      <w:pPr>
        <w:pStyle w:val="Dotpoint1"/>
      </w:pPr>
      <w:r w:rsidRPr="00236BF5">
        <w:t>role in organisation</w:t>
      </w:r>
    </w:p>
    <w:p w:rsidR="00287597" w:rsidRPr="00236BF5" w:rsidRDefault="00834F8D" w:rsidP="00236BF5">
      <w:pPr>
        <w:pStyle w:val="Dotpoint1"/>
      </w:pPr>
      <w:proofErr w:type="gramStart"/>
      <w:r w:rsidRPr="00236BF5">
        <w:t>home—</w:t>
      </w:r>
      <w:proofErr w:type="gramEnd"/>
      <w:r w:rsidR="00B1317F" w:rsidRPr="00236BF5">
        <w:t xml:space="preserve">work interface. </w:t>
      </w:r>
    </w:p>
    <w:p w:rsidR="00B1317F" w:rsidRDefault="00B1317F" w:rsidP="00287597">
      <w:pPr>
        <w:pStyle w:val="Dotpoint1"/>
        <w:numPr>
          <w:ilvl w:val="0"/>
          <w:numId w:val="0"/>
        </w:numPr>
      </w:pPr>
      <w:r>
        <w:t>Most of the literature a</w:t>
      </w:r>
      <w:r w:rsidR="00287597">
        <w:t>ssociated with</w:t>
      </w:r>
      <w:r>
        <w:t xml:space="preserve"> these variables identifies how poor organisation of these </w:t>
      </w:r>
      <w:r w:rsidR="00B030B5">
        <w:t xml:space="preserve">variables </w:t>
      </w:r>
      <w:r>
        <w:t>r</w:t>
      </w:r>
      <w:r w:rsidR="00287597">
        <w:t>esults in poor health outcomes, with</w:t>
      </w:r>
      <w:r>
        <w:t xml:space="preserve"> few document</w:t>
      </w:r>
      <w:r w:rsidR="00287597">
        <w:t>ing</w:t>
      </w:r>
      <w:r>
        <w:t xml:space="preserve"> how work can boost health.</w:t>
      </w:r>
      <w:r w:rsidR="000D6C91">
        <w:t xml:space="preserve"> </w:t>
      </w:r>
      <w:r>
        <w:t>Of most relevance to this project is the dimension concerned with ‘interpersonal relationships’.</w:t>
      </w:r>
      <w:r w:rsidR="000D6C91">
        <w:t xml:space="preserve"> </w:t>
      </w:r>
      <w:r>
        <w:t>This is,</w:t>
      </w:r>
      <w:r w:rsidR="00287597">
        <w:t xml:space="preserve"> however, one of the least well-</w:t>
      </w:r>
      <w:r>
        <w:t>examined dimensions.</w:t>
      </w:r>
      <w:r w:rsidR="000D6C91">
        <w:t xml:space="preserve"> </w:t>
      </w:r>
      <w:r>
        <w:t>Indeed, evidence of the actual impact of such factors is</w:t>
      </w:r>
      <w:r w:rsidR="00AF2B61">
        <w:t xml:space="preserve"> ‘patchy’</w:t>
      </w:r>
      <w:r>
        <w:t xml:space="preserve">, </w:t>
      </w:r>
      <w:r w:rsidR="00287597">
        <w:t>as</w:t>
      </w:r>
      <w:r>
        <w:t xml:space="preserve"> Burton</w:t>
      </w:r>
      <w:r w:rsidR="00AF2B61">
        <w:t xml:space="preserve"> (2010)</w:t>
      </w:r>
      <w:r w:rsidR="00287597">
        <w:t>,</w:t>
      </w:r>
      <w:r>
        <w:t xml:space="preserve"> the author of the WHO report</w:t>
      </w:r>
      <w:r w:rsidR="00AF2B61">
        <w:t>,</w:t>
      </w:r>
      <w:r>
        <w:t xml:space="preserve"> </w:t>
      </w:r>
      <w:r w:rsidR="00287597">
        <w:t>notes</w:t>
      </w:r>
      <w:r>
        <w:t>. Even when claims are made for improvement, these rarely address the notion of work as a site of social support.</w:t>
      </w:r>
      <w:r w:rsidR="000D6C91">
        <w:t xml:space="preserve"> </w:t>
      </w:r>
      <w:r>
        <w:t xml:space="preserve">Instead, interventions </w:t>
      </w:r>
      <w:r w:rsidR="003201EC">
        <w:t>external to</w:t>
      </w:r>
      <w:r w:rsidR="00FA7143">
        <w:t xml:space="preserve"> ongoing work processes are </w:t>
      </w:r>
      <w:r>
        <w:t>proposed, leavi</w:t>
      </w:r>
      <w:r w:rsidR="00B030B5">
        <w:t>ng work as currently structured</w:t>
      </w:r>
      <w:r>
        <w:t>.</w:t>
      </w:r>
      <w:r w:rsidR="000D6C91">
        <w:t xml:space="preserve"> </w:t>
      </w:r>
      <w:r>
        <w:t>A goo</w:t>
      </w:r>
      <w:r w:rsidR="00834F8D">
        <w:t>d example of this is a recent Pw</w:t>
      </w:r>
      <w:r>
        <w:t xml:space="preserve">C and Beyond Blue (2014) report on mental health and </w:t>
      </w:r>
      <w:r w:rsidR="00834F8D">
        <w:t>how it can be improved</w:t>
      </w:r>
      <w:r>
        <w:t xml:space="preserve"> in the workplace.</w:t>
      </w:r>
      <w:r w:rsidR="000D6C91">
        <w:t xml:space="preserve"> </w:t>
      </w:r>
      <w:r>
        <w:t xml:space="preserve">The interventions </w:t>
      </w:r>
      <w:r w:rsidR="0051105F">
        <w:t xml:space="preserve">that </w:t>
      </w:r>
      <w:r w:rsidR="00092F0D">
        <w:t>the report</w:t>
      </w:r>
      <w:r w:rsidR="003201EC">
        <w:t xml:space="preserve"> examines </w:t>
      </w:r>
      <w:r>
        <w:t>and advocate</w:t>
      </w:r>
      <w:r w:rsidR="003201EC">
        <w:t>s</w:t>
      </w:r>
      <w:r>
        <w:t xml:space="preserve"> ‘include worksite physical activity programs, mental health first aid and education, resilience training, CBT</w:t>
      </w:r>
      <w:r w:rsidRPr="00C25040">
        <w:rPr>
          <w:vertAlign w:val="superscript"/>
        </w:rPr>
        <w:footnoteReference w:id="4"/>
      </w:r>
      <w:r>
        <w:t xml:space="preserve"> based return to work programs, </w:t>
      </w:r>
      <w:r w:rsidR="00426D5F">
        <w:t>wellbeing</w:t>
      </w:r>
      <w:r>
        <w:t xml:space="preserve"> checks and screenings, and encour</w:t>
      </w:r>
      <w:r w:rsidR="00834F8D">
        <w:t>aging employee involvement</w:t>
      </w:r>
      <w:r w:rsidR="00FA7143">
        <w:t>’ (Pw</w:t>
      </w:r>
      <w:r>
        <w:t xml:space="preserve">C </w:t>
      </w:r>
      <w:r w:rsidR="00FA7143">
        <w:t>&amp;</w:t>
      </w:r>
      <w:r>
        <w:t xml:space="preserve"> Beyond Blue 2014</w:t>
      </w:r>
      <w:r w:rsidR="00FA7143">
        <w:t>,</w:t>
      </w:r>
      <w:r>
        <w:t xml:space="preserve"> cited in Buchanan </w:t>
      </w:r>
      <w:r w:rsidR="00FA7143">
        <w:t>&amp; Ryan et al</w:t>
      </w:r>
      <w:r w:rsidR="00834F8D">
        <w:t>.</w:t>
      </w:r>
      <w:r w:rsidR="00FA7143">
        <w:t xml:space="preserve"> 2014,</w:t>
      </w:r>
      <w:r>
        <w:t xml:space="preserve"> </w:t>
      </w:r>
      <w:r w:rsidR="00FA7143">
        <w:t>p.</w:t>
      </w:r>
      <w:r>
        <w:t xml:space="preserve">22). </w:t>
      </w:r>
    </w:p>
    <w:p w:rsidR="007F02C2" w:rsidRDefault="00B1317F" w:rsidP="007F02C2">
      <w:pPr>
        <w:pStyle w:val="Text"/>
      </w:pPr>
      <w:r>
        <w:t xml:space="preserve">While the </w:t>
      </w:r>
      <w:r w:rsidR="00FA7143">
        <w:t>emerging literature on the work—</w:t>
      </w:r>
      <w:r>
        <w:t xml:space="preserve">health nexus is exciting and </w:t>
      </w:r>
      <w:r w:rsidR="00456673">
        <w:t>promising</w:t>
      </w:r>
      <w:r>
        <w:t xml:space="preserve">, it is more affirming about the importance of the topic than </w:t>
      </w:r>
      <w:r w:rsidR="00FA7143">
        <w:t xml:space="preserve">being </w:t>
      </w:r>
      <w:r>
        <w:t xml:space="preserve">of much practical assistance in providing specific leads to follow </w:t>
      </w:r>
      <w:r w:rsidR="00086B28">
        <w:t>in relation to</w:t>
      </w:r>
      <w:r>
        <w:t xml:space="preserve"> how work can be used or improved to better support young people and </w:t>
      </w:r>
      <w:r w:rsidR="00834F8D">
        <w:t>assist</w:t>
      </w:r>
      <w:r>
        <w:t xml:space="preserve"> their mental </w:t>
      </w:r>
      <w:r w:rsidR="00426D5F">
        <w:t>wellbeing</w:t>
      </w:r>
      <w:r>
        <w:t>.</w:t>
      </w:r>
    </w:p>
    <w:p w:rsidR="00B1317F" w:rsidRPr="005B6EE0" w:rsidRDefault="00FA7143" w:rsidP="00FA7143">
      <w:pPr>
        <w:pStyle w:val="Heading3"/>
      </w:pPr>
      <w:r>
        <w:t>S</w:t>
      </w:r>
      <w:r w:rsidRPr="005B6EE0">
        <w:t>ocial support and health</w:t>
      </w:r>
    </w:p>
    <w:p w:rsidR="00B1317F" w:rsidRDefault="0005042D" w:rsidP="007F02C2">
      <w:pPr>
        <w:pStyle w:val="Text"/>
      </w:pPr>
      <w:r>
        <w:lastRenderedPageBreak/>
        <w:t>Due to</w:t>
      </w:r>
      <w:r w:rsidR="0056551A">
        <w:t xml:space="preserve"> the</w:t>
      </w:r>
      <w:r>
        <w:t xml:space="preserve"> </w:t>
      </w:r>
      <w:r w:rsidR="00B70CCF">
        <w:t>limited nature of the</w:t>
      </w:r>
      <w:r>
        <w:t xml:space="preserve"> evidence</w:t>
      </w:r>
      <w:r w:rsidR="00092F0D">
        <w:t xml:space="preserve"> in the work—</w:t>
      </w:r>
      <w:r w:rsidR="00A5323D">
        <w:t>health nexus,</w:t>
      </w:r>
      <w:r w:rsidR="00B1317F">
        <w:t xml:space="preserve"> the broader literature on the connections between social support and health</w:t>
      </w:r>
      <w:r>
        <w:t xml:space="preserve"> was of greater assistance to this project</w:t>
      </w:r>
      <w:r w:rsidR="00B1317F">
        <w:t>.</w:t>
      </w:r>
      <w:r w:rsidR="000D6C91">
        <w:t xml:space="preserve"> </w:t>
      </w:r>
      <w:r w:rsidR="00B1317F">
        <w:t>Over the last three decades</w:t>
      </w:r>
      <w:r>
        <w:t>,</w:t>
      </w:r>
      <w:r w:rsidR="00B1317F">
        <w:t xml:space="preserve"> an extensive research literature has explored the significance of social support for health and </w:t>
      </w:r>
      <w:r w:rsidR="00426D5F">
        <w:t>wellbeing</w:t>
      </w:r>
      <w:r w:rsidR="00B1317F">
        <w:t>.</w:t>
      </w:r>
      <w:r w:rsidR="000D6C91">
        <w:t xml:space="preserve"> </w:t>
      </w:r>
      <w:r w:rsidR="00B1317F">
        <w:t xml:space="preserve">Little of this research deals directly </w:t>
      </w:r>
      <w:r w:rsidR="001C3F7A">
        <w:t xml:space="preserve">with </w:t>
      </w:r>
      <w:r w:rsidR="00B1317F">
        <w:t>work and much is concerned with physiological health.</w:t>
      </w:r>
      <w:r w:rsidR="000D6C91">
        <w:t xml:space="preserve"> </w:t>
      </w:r>
      <w:r w:rsidR="00B1317F">
        <w:t>It is, however, highly relevant to this project because it offers important foundations for</w:t>
      </w:r>
      <w:r w:rsidR="00FA7143">
        <w:t xml:space="preserve">: </w:t>
      </w:r>
      <w:r w:rsidR="00B1317F">
        <w:t>defining key categories and clari</w:t>
      </w:r>
      <w:r w:rsidR="00FA7143">
        <w:t xml:space="preserve">fying key issues </w:t>
      </w:r>
      <w:r w:rsidR="00834F8D">
        <w:t>for exploration</w:t>
      </w:r>
      <w:r w:rsidR="00FA7143">
        <w:t>;</w:t>
      </w:r>
      <w:r w:rsidR="00B1317F">
        <w:t xml:space="preserve"> establishing unambiguously the importance of social support for improved health outcomes</w:t>
      </w:r>
      <w:r w:rsidR="00FA7143">
        <w:t>;</w:t>
      </w:r>
      <w:r w:rsidR="00B1317F">
        <w:t xml:space="preserve"> and highlighting priority issues that require closer attention if new knowledge is to be created in this field.</w:t>
      </w:r>
      <w:r w:rsidR="000D6C91">
        <w:t xml:space="preserve"> </w:t>
      </w:r>
    </w:p>
    <w:p w:rsidR="00B1317F" w:rsidRDefault="00B1317F" w:rsidP="007F02C2">
      <w:pPr>
        <w:pStyle w:val="Text"/>
      </w:pPr>
      <w:r>
        <w:t>Two key assumptions underpin this area of research.</w:t>
      </w:r>
      <w:r w:rsidR="000D6C91">
        <w:t xml:space="preserve"> </w:t>
      </w:r>
      <w:r>
        <w:t xml:space="preserve">The starting point is that ‘all humans and all primates have needs which can be satisfied only through social interaction with </w:t>
      </w:r>
      <w:r w:rsidR="00FA7143">
        <w:t>others’ (</w:t>
      </w:r>
      <w:r w:rsidR="000517FF">
        <w:t>Kaplan, Cassel &amp; Gore</w:t>
      </w:r>
      <w:r w:rsidR="00FA7143">
        <w:t xml:space="preserve"> 1977,</w:t>
      </w:r>
      <w:r>
        <w:t xml:space="preserve"> </w:t>
      </w:r>
      <w:r w:rsidR="00FA7143">
        <w:t>p.</w:t>
      </w:r>
      <w:r>
        <w:t>50)</w:t>
      </w:r>
      <w:r w:rsidR="00FA7143">
        <w:t>.</w:t>
      </w:r>
      <w:r>
        <w:t xml:space="preserve"> In this context</w:t>
      </w:r>
      <w:r w:rsidR="00023AB4">
        <w:t>,</w:t>
      </w:r>
      <w:r>
        <w:t xml:space="preserve"> ‘support is the “</w:t>
      </w:r>
      <w:proofErr w:type="spellStart"/>
      <w:r>
        <w:t>metness</w:t>
      </w:r>
      <w:proofErr w:type="spellEnd"/>
      <w:r>
        <w:t xml:space="preserve">” or gratification of a person’s basic social needs (appraisal, esteem, </w:t>
      </w:r>
      <w:proofErr w:type="spellStart"/>
      <w:r>
        <w:t>succorance</w:t>
      </w:r>
      <w:proofErr w:type="spellEnd"/>
      <w:r>
        <w:t xml:space="preserve"> </w:t>
      </w:r>
      <w:proofErr w:type="spellStart"/>
      <w:r>
        <w:t>etc</w:t>
      </w:r>
      <w:proofErr w:type="spellEnd"/>
      <w:r>
        <w:t>)</w:t>
      </w:r>
      <w:r w:rsidR="00FA7143">
        <w:t xml:space="preserve"> ...’ (p.</w:t>
      </w:r>
      <w:r>
        <w:t>50)</w:t>
      </w:r>
      <w:r w:rsidR="00FA7143">
        <w:t>.</w:t>
      </w:r>
      <w:r w:rsidR="000D6C91">
        <w:t xml:space="preserve"> </w:t>
      </w:r>
      <w:r>
        <w:t xml:space="preserve">The second assumption is that ‘significant others’, </w:t>
      </w:r>
      <w:r w:rsidR="00B030B5">
        <w:t>through</w:t>
      </w:r>
      <w:r>
        <w:t xml:space="preserve"> either their presence or absence, are critical for effective hum</w:t>
      </w:r>
      <w:r w:rsidR="00FA7143">
        <w:t>an functioning as social beings (</w:t>
      </w:r>
      <w:r w:rsidR="00834F8D">
        <w:t>p</w:t>
      </w:r>
      <w:r w:rsidR="00FA7143">
        <w:t>p.50—</w:t>
      </w:r>
      <w:r>
        <w:t>1)</w:t>
      </w:r>
      <w:r w:rsidR="00834F8D">
        <w:t>.</w:t>
      </w:r>
      <w:r>
        <w:t xml:space="preserve"> Examples of ‘significant others’ in the literature include a spouse, family, neighbours, and in some cases where there has been a remedial intervention, professionals </w:t>
      </w:r>
      <w:r w:rsidR="00FA7143">
        <w:t>such as social wor</w:t>
      </w:r>
      <w:r w:rsidR="000517FF">
        <w:t>kers or counsellors (</w:t>
      </w:r>
      <w:r w:rsidR="00FA7143">
        <w:t>p.</w:t>
      </w:r>
      <w:r>
        <w:t>51)</w:t>
      </w:r>
      <w:r w:rsidR="00834F8D">
        <w:t>.</w:t>
      </w:r>
      <w:r>
        <w:t xml:space="preserve"> These assumptions are l</w:t>
      </w:r>
      <w:r w:rsidR="00FA7143">
        <w:t>inked in the so-called ‘Person—</w:t>
      </w:r>
      <w:r>
        <w:t>Environment Fit (P-E Fit)’ hypothesis.</w:t>
      </w:r>
      <w:r w:rsidR="000D6C91">
        <w:t xml:space="preserve"> </w:t>
      </w:r>
      <w:r>
        <w:t>This holds that ‘Persons who do not receive enough support from their social environment to meet their needs will, with time, experience psy</w:t>
      </w:r>
      <w:r w:rsidR="00FA7143">
        <w:t>chologic and physiologic strain</w:t>
      </w:r>
      <w:r w:rsidR="000517FF">
        <w:t>’ (</w:t>
      </w:r>
      <w:r w:rsidR="00FA7143">
        <w:t>p.</w:t>
      </w:r>
      <w:r>
        <w:t>51)</w:t>
      </w:r>
      <w:r w:rsidR="000517FF">
        <w:t>.</w:t>
      </w:r>
    </w:p>
    <w:p w:rsidR="00B1317F" w:rsidRDefault="00B1317F" w:rsidP="007F02C2">
      <w:pPr>
        <w:pStyle w:val="Text"/>
      </w:pPr>
      <w:r>
        <w:t xml:space="preserve">The great bulk of the literature draws (often tacitly) on social network theory to </w:t>
      </w:r>
      <w:r w:rsidR="00FA7143">
        <w:t xml:space="preserve">identify </w:t>
      </w:r>
      <w:r>
        <w:t>the key forms of social support of int</w:t>
      </w:r>
      <w:r w:rsidR="00FA7143">
        <w:t>erest (</w:t>
      </w:r>
      <w:r w:rsidR="000517FF">
        <w:t xml:space="preserve">Kaplan, Cassel &amp; Gore </w:t>
      </w:r>
      <w:r w:rsidR="00FA7143">
        <w:t>1977, p</w:t>
      </w:r>
      <w:r w:rsidR="000517FF">
        <w:t>p</w:t>
      </w:r>
      <w:r w:rsidR="00FA7143">
        <w:t>.53—</w:t>
      </w:r>
      <w:r>
        <w:t>5).</w:t>
      </w:r>
      <w:r w:rsidR="000D6C91">
        <w:t xml:space="preserve"> </w:t>
      </w:r>
      <w:r>
        <w:t>At the most basic level</w:t>
      </w:r>
      <w:r w:rsidR="00FA7143">
        <w:t>,</w:t>
      </w:r>
      <w:r>
        <w:t xml:space="preserve"> two are distingu</w:t>
      </w:r>
      <w:r w:rsidR="00092F0D">
        <w:t>ished (Holt-</w:t>
      </w:r>
      <w:proofErr w:type="spellStart"/>
      <w:r w:rsidR="00092F0D">
        <w:t>Lundstad</w:t>
      </w:r>
      <w:proofErr w:type="spellEnd"/>
      <w:r w:rsidR="00092F0D">
        <w:t>, Smith &amp; Layton</w:t>
      </w:r>
      <w:r w:rsidR="00FA7143">
        <w:t xml:space="preserve"> 2010,</w:t>
      </w:r>
      <w:r>
        <w:t xml:space="preserve"> </w:t>
      </w:r>
      <w:r w:rsidR="00FA7143">
        <w:t>p.2;</w:t>
      </w:r>
      <w:r w:rsidR="00092F0D">
        <w:t xml:space="preserve"> </w:t>
      </w:r>
      <w:proofErr w:type="spellStart"/>
      <w:r w:rsidR="00092F0D">
        <w:t>Kawachi</w:t>
      </w:r>
      <w:proofErr w:type="spellEnd"/>
      <w:r w:rsidR="00092F0D">
        <w:t xml:space="preserve"> &amp; Berkman</w:t>
      </w:r>
      <w:r w:rsidR="00FA7143">
        <w:t xml:space="preserve"> 2001,</w:t>
      </w:r>
      <w:r>
        <w:t xml:space="preserve"> </w:t>
      </w:r>
      <w:r w:rsidR="00FA7143">
        <w:t>pp.459—</w:t>
      </w:r>
      <w:r>
        <w:t xml:space="preserve">60): </w:t>
      </w:r>
    </w:p>
    <w:p w:rsidR="007F02C2" w:rsidRDefault="00B1317F" w:rsidP="007F02C2">
      <w:pPr>
        <w:pStyle w:val="Dotpoint1"/>
        <w:ind w:left="284" w:hanging="284"/>
      </w:pPr>
      <w:r w:rsidRPr="007F02C2">
        <w:rPr>
          <w:i/>
        </w:rPr>
        <w:t>the stress-buffeting model or hypothesis</w:t>
      </w:r>
      <w:r w:rsidR="00FA7143">
        <w:t>: i</w:t>
      </w:r>
      <w:r>
        <w:t>n this, social support refers to the real or perceived availability of social resources ‘(informational, emotional, or tangible) that promote adaptive behavioural or neuroendocrine responses to acute or chronic stressors (e</w:t>
      </w:r>
      <w:r w:rsidR="00834F8D">
        <w:t>.</w:t>
      </w:r>
      <w:r>
        <w:t>g</w:t>
      </w:r>
      <w:r w:rsidR="00834F8D">
        <w:t>.</w:t>
      </w:r>
      <w:r>
        <w:t xml:space="preserve"> illness,</w:t>
      </w:r>
      <w:r w:rsidR="00FA7143">
        <w:t xml:space="preserve"> life events, life transitions)</w:t>
      </w:r>
      <w:r>
        <w:t>’</w:t>
      </w:r>
      <w:r w:rsidRPr="009457DB">
        <w:t xml:space="preserve"> </w:t>
      </w:r>
      <w:r>
        <w:t>(</w:t>
      </w:r>
      <w:r w:rsidR="000517FF">
        <w:t>Holt-</w:t>
      </w:r>
      <w:proofErr w:type="spellStart"/>
      <w:r w:rsidR="000517FF">
        <w:t>Lunstad</w:t>
      </w:r>
      <w:proofErr w:type="spellEnd"/>
      <w:r w:rsidR="000517FF">
        <w:t xml:space="preserve">, Smith &amp; Layton </w:t>
      </w:r>
      <w:r w:rsidR="00FA7143">
        <w:t>2010,</w:t>
      </w:r>
      <w:r>
        <w:t xml:space="preserve"> </w:t>
      </w:r>
      <w:r w:rsidR="00FA7143">
        <w:t>p.</w:t>
      </w:r>
      <w:r>
        <w:t xml:space="preserve">2) </w:t>
      </w:r>
    </w:p>
    <w:p w:rsidR="00B1317F" w:rsidRDefault="00B1317F" w:rsidP="00C25040">
      <w:pPr>
        <w:pStyle w:val="Dotpoint1"/>
        <w:ind w:left="284" w:hanging="284"/>
      </w:pPr>
      <w:r w:rsidRPr="007F02C2">
        <w:rPr>
          <w:i/>
        </w:rPr>
        <w:t>the main effects model or hypothesis</w:t>
      </w:r>
      <w:r w:rsidR="00FA7143">
        <w:rPr>
          <w:i/>
        </w:rPr>
        <w:t>:</w:t>
      </w:r>
      <w:r w:rsidR="00FA7143">
        <w:t xml:space="preserve"> t</w:t>
      </w:r>
      <w:r>
        <w:t xml:space="preserve">his goes to the ‘protective health effects’ not necessarily intended to help with health, but which have such an effect, for example, being part of </w:t>
      </w:r>
      <w:r w:rsidR="001C3F7A">
        <w:t xml:space="preserve">a </w:t>
      </w:r>
      <w:r>
        <w:t>wider group that respects healthy behaviour.</w:t>
      </w:r>
      <w:r w:rsidR="000D6C91">
        <w:t xml:space="preserve"> </w:t>
      </w:r>
      <w:r>
        <w:t xml:space="preserve">‘In addition, being part of a social network gives individuals meaningful roles that provide </w:t>
      </w:r>
      <w:r w:rsidR="00FA7143">
        <w:t>self-esteem and purpose in life</w:t>
      </w:r>
      <w:r w:rsidR="000517FF">
        <w:t>’ (Holt-</w:t>
      </w:r>
      <w:proofErr w:type="spellStart"/>
      <w:r w:rsidR="000517FF">
        <w:t>Lunstad</w:t>
      </w:r>
      <w:proofErr w:type="spellEnd"/>
      <w:r w:rsidR="000517FF">
        <w:t>, Smith &amp; Layton</w:t>
      </w:r>
      <w:r w:rsidR="00222F83">
        <w:t xml:space="preserve"> 2010,</w:t>
      </w:r>
      <w:r>
        <w:t xml:space="preserve"> </w:t>
      </w:r>
      <w:r w:rsidR="00222F83">
        <w:t>p.</w:t>
      </w:r>
      <w:r>
        <w:t>2).</w:t>
      </w:r>
    </w:p>
    <w:p w:rsidR="00B1317F" w:rsidRDefault="00B1317F" w:rsidP="00C25040">
      <w:pPr>
        <w:pStyle w:val="Text"/>
      </w:pPr>
      <w:r>
        <w:t>In their systematic review of 148 studies on ‘social relationships and mortality risk’</w:t>
      </w:r>
      <w:r w:rsidR="00023AB4">
        <w:t>,</w:t>
      </w:r>
      <w:r>
        <w:t xml:space="preserve"> Holt-</w:t>
      </w:r>
      <w:proofErr w:type="spellStart"/>
      <w:r>
        <w:t>Lundstad</w:t>
      </w:r>
      <w:proofErr w:type="spellEnd"/>
      <w:r>
        <w:t xml:space="preserve"> and colleagues observed that</w:t>
      </w:r>
      <w:r w:rsidR="00222F83">
        <w:t>:</w:t>
      </w:r>
      <w:r>
        <w:t xml:space="preserve"> </w:t>
      </w:r>
    </w:p>
    <w:p w:rsidR="00B1317F" w:rsidRDefault="00B1317F" w:rsidP="001C3F7A">
      <w:pPr>
        <w:pStyle w:val="Quote"/>
      </w:pPr>
      <w:proofErr w:type="gramStart"/>
      <w:r>
        <w:t>across</w:t>
      </w:r>
      <w:proofErr w:type="gramEnd"/>
      <w:r>
        <w:t xml:space="preserve"> a diverse range of studies</w:t>
      </w:r>
      <w:r w:rsidR="00B53998">
        <w:t xml:space="preserve"> … </w:t>
      </w:r>
      <w:r>
        <w:t>three major components of social relationships are consistently evaluated: (a) the degree of integration [of individuals] in social networks, (b) the social interactions that are intended to be supportive (i</w:t>
      </w:r>
      <w:r w:rsidR="00200E69">
        <w:t>.</w:t>
      </w:r>
      <w:r>
        <w:t>e</w:t>
      </w:r>
      <w:r w:rsidR="00200E69">
        <w:t>.</w:t>
      </w:r>
      <w:r>
        <w:t xml:space="preserve"> received social support), and (c) the beliefs and perceptions of support availability held by the individual</w:t>
      </w:r>
      <w:r w:rsidR="00222F83">
        <w:t xml:space="preserve"> (i.e. perceived social support).</w:t>
      </w:r>
      <w:r w:rsidR="00222F83">
        <w:tab/>
        <w:t>(</w:t>
      </w:r>
      <w:r w:rsidR="000517FF">
        <w:t>Holt-</w:t>
      </w:r>
      <w:proofErr w:type="spellStart"/>
      <w:r w:rsidR="000517FF">
        <w:t>Lunstad</w:t>
      </w:r>
      <w:proofErr w:type="spellEnd"/>
      <w:r w:rsidR="000517FF">
        <w:t xml:space="preserve">, Smith &amp; Layton </w:t>
      </w:r>
      <w:r w:rsidR="00222F83">
        <w:t>2010, p.</w:t>
      </w:r>
      <w:r>
        <w:t>2)</w:t>
      </w:r>
    </w:p>
    <w:p w:rsidR="00B1317F" w:rsidRDefault="00B1317F" w:rsidP="00C25040">
      <w:pPr>
        <w:pStyle w:val="Text"/>
      </w:pPr>
      <w:r>
        <w:lastRenderedPageBreak/>
        <w:t xml:space="preserve">Studies dealing with (a) are primarily concerned with ‘the main effects hypothesis’ and are sometimes referred to as dealing with </w:t>
      </w:r>
      <w:r w:rsidR="00014911">
        <w:t xml:space="preserve">the </w:t>
      </w:r>
      <w:r>
        <w:t>‘structural’ aspects of social relationships.</w:t>
      </w:r>
      <w:r w:rsidR="000D6C91">
        <w:t xml:space="preserve"> </w:t>
      </w:r>
      <w:r>
        <w:t>Those dealing with (b) and (c) are concerned with the ‘str</w:t>
      </w:r>
      <w:r w:rsidR="00200E69">
        <w:t>ess-buffeting hypothesis’ and are</w:t>
      </w:r>
      <w:r>
        <w:t xml:space="preserve"> sometimes referred to </w:t>
      </w:r>
      <w:r w:rsidR="00B030B5">
        <w:t xml:space="preserve">as </w:t>
      </w:r>
      <w:r>
        <w:t xml:space="preserve">dealing with </w:t>
      </w:r>
      <w:r w:rsidR="00B030B5">
        <w:t xml:space="preserve">the </w:t>
      </w:r>
      <w:r>
        <w:t>‘functional’ aspects of social relationships (</w:t>
      </w:r>
      <w:r w:rsidR="000517FF">
        <w:t>Holt-</w:t>
      </w:r>
      <w:proofErr w:type="spellStart"/>
      <w:r w:rsidR="000517FF">
        <w:t>Lunstad</w:t>
      </w:r>
      <w:proofErr w:type="spellEnd"/>
      <w:r w:rsidR="000517FF">
        <w:t>, Smith &amp; Layton</w:t>
      </w:r>
      <w:r w:rsidR="00222F83">
        <w:t xml:space="preserve"> 2010,</w:t>
      </w:r>
      <w:r>
        <w:t xml:space="preserve"> </w:t>
      </w:r>
      <w:r w:rsidR="00222F83">
        <w:t>p.</w:t>
      </w:r>
      <w:r>
        <w:t>2).</w:t>
      </w:r>
      <w:r w:rsidRPr="00C25040">
        <w:rPr>
          <w:vertAlign w:val="superscript"/>
        </w:rPr>
        <w:footnoteReference w:id="5"/>
      </w:r>
    </w:p>
    <w:p w:rsidR="00B1317F" w:rsidRDefault="00B1317F" w:rsidP="00C25040">
      <w:pPr>
        <w:pStyle w:val="Text"/>
      </w:pPr>
      <w:r>
        <w:t>The key findings of this now vast literature have been systematically surveyed by Holt-</w:t>
      </w:r>
      <w:proofErr w:type="spellStart"/>
      <w:r>
        <w:t>Lundstad</w:t>
      </w:r>
      <w:proofErr w:type="spellEnd"/>
      <w:r>
        <w:t xml:space="preserve"> and colleagues (2010).</w:t>
      </w:r>
      <w:r w:rsidR="000D6C91">
        <w:t xml:space="preserve"> </w:t>
      </w:r>
      <w:r>
        <w:t xml:space="preserve">Their analysis has identified the profound significance for </w:t>
      </w:r>
      <w:r w:rsidR="008E4BC1">
        <w:t xml:space="preserve">the </w:t>
      </w:r>
      <w:r>
        <w:t xml:space="preserve">mortality </w:t>
      </w:r>
      <w:r w:rsidR="00464E3C">
        <w:t>of</w:t>
      </w:r>
      <w:r>
        <w:t xml:space="preserve"> individuals receiving strong social support compared </w:t>
      </w:r>
      <w:r w:rsidR="00222F83">
        <w:t>with</w:t>
      </w:r>
      <w:r>
        <w:t xml:space="preserve"> </w:t>
      </w:r>
      <w:r w:rsidR="0092292D">
        <w:t xml:space="preserve">their </w:t>
      </w:r>
      <w:r>
        <w:t>more socially isolated comparators.</w:t>
      </w:r>
      <w:r w:rsidR="000D6C91">
        <w:t xml:space="preserve"> </w:t>
      </w:r>
      <w:r>
        <w:t>Their analysis primarily co</w:t>
      </w:r>
      <w:r w:rsidR="00464E3C">
        <w:t>vered</w:t>
      </w:r>
      <w:r>
        <w:t xml:space="preserve"> studies examining </w:t>
      </w:r>
      <w:r w:rsidR="00464E3C">
        <w:t xml:space="preserve">the </w:t>
      </w:r>
      <w:r>
        <w:t>comparative mortality rates of individuals suffering from cardiovascular disease, cancer and renal failure.</w:t>
      </w:r>
      <w:r w:rsidR="000D6C91">
        <w:t xml:space="preserve"> </w:t>
      </w:r>
      <w:r>
        <w:t>Their findings, as provided in the official summary of their research, are worth quoting in detail:</w:t>
      </w:r>
    </w:p>
    <w:p w:rsidR="00B1317F" w:rsidRDefault="00B1317F" w:rsidP="00C25040">
      <w:pPr>
        <w:pStyle w:val="Quote"/>
      </w:pPr>
      <w:r>
        <w:rPr>
          <w:b/>
        </w:rPr>
        <w:t>What Did the R</w:t>
      </w:r>
      <w:r w:rsidRPr="007A598E">
        <w:rPr>
          <w:b/>
        </w:rPr>
        <w:t xml:space="preserve">esearchers </w:t>
      </w:r>
      <w:r>
        <w:rPr>
          <w:b/>
        </w:rPr>
        <w:t>Do and F</w:t>
      </w:r>
      <w:r w:rsidRPr="007A598E">
        <w:rPr>
          <w:b/>
        </w:rPr>
        <w:t>ind?</w:t>
      </w:r>
      <w:r>
        <w:t xml:space="preserve"> The researchers identified 148 prospective studies</w:t>
      </w:r>
      <w:r w:rsidRPr="00C25040">
        <w:rPr>
          <w:vertAlign w:val="superscript"/>
        </w:rPr>
        <w:footnoteReference w:id="6"/>
      </w:r>
      <w:r>
        <w:t xml:space="preserve"> that provided data on individuals’ mortality as a function of social relationships and extracted an ‘effect size’ from each study.</w:t>
      </w:r>
      <w:r w:rsidR="000D6C91">
        <w:t xml:space="preserve"> </w:t>
      </w:r>
      <w:r>
        <w:t>An effect size quantifies the size of a</w:t>
      </w:r>
      <w:r w:rsidR="00200E69">
        <w:t xml:space="preserve"> difference between two groups —</w:t>
      </w:r>
      <w:r>
        <w:t xml:space="preserve"> here, the difference in the likelihood of death between two groups that differ in terms of their social relationships.</w:t>
      </w:r>
      <w:r w:rsidR="000D6C91">
        <w:t xml:space="preserve"> </w:t>
      </w:r>
      <w:r>
        <w:t>The researchers then used a statistical method called ‘random effects modelling’ to calculate the average effect size of the studies e</w:t>
      </w:r>
      <w:r w:rsidR="00200E69">
        <w:t>xpressed as an odds ratio (OR) —</w:t>
      </w:r>
      <w:r>
        <w:t xml:space="preserve"> the ratio of the chances of an event happening in one group to the chances of the same event happening in the second group.</w:t>
      </w:r>
      <w:r w:rsidR="000D6C91">
        <w:t xml:space="preserve"> </w:t>
      </w:r>
      <w:r>
        <w:t>They report that the average OR was 1.5.</w:t>
      </w:r>
      <w:r w:rsidR="000D6C91">
        <w:t xml:space="preserve"> </w:t>
      </w:r>
      <w:r>
        <w:t>That is, people with stronger relationships had a 50% increased likelihood of survival than those with weaker social relationships.</w:t>
      </w:r>
      <w:r w:rsidR="000D6C91">
        <w:t xml:space="preserve"> </w:t>
      </w:r>
      <w:r>
        <w:t>Put another way, an OR of 1.5 means that by the time half of a hypothetical sample of 100 people has died, there will be five more people alive with stronger social relationships than people with weaker social relationships.</w:t>
      </w:r>
      <w:r w:rsidR="000D6C91">
        <w:t xml:space="preserve"> </w:t>
      </w:r>
    </w:p>
    <w:p w:rsidR="00464E3C" w:rsidRDefault="00464E3C" w:rsidP="00C25040">
      <w:pPr>
        <w:pStyle w:val="Quote"/>
      </w:pPr>
      <w:r>
        <w:rPr>
          <w:b/>
        </w:rPr>
        <w:t>…</w:t>
      </w:r>
    </w:p>
    <w:p w:rsidR="00C25040" w:rsidRDefault="00B1317F" w:rsidP="00C25040">
      <w:pPr>
        <w:pStyle w:val="Quote"/>
      </w:pPr>
      <w:r>
        <w:rPr>
          <w:b/>
        </w:rPr>
        <w:t xml:space="preserve">What Do These Findings Mean? </w:t>
      </w:r>
      <w:r w:rsidRPr="005B5A6E">
        <w:t xml:space="preserve">These findings indicate </w:t>
      </w:r>
      <w:r>
        <w:t xml:space="preserve">that the influence of social relationships on the risk of death are comparable with well-established risk factors for mortality such as smoking and alcohol consumption and exceed the influence of other risks factors such as </w:t>
      </w:r>
      <w:r w:rsidR="00C25040">
        <w:t>physical inactivity and obesity</w:t>
      </w:r>
      <w:r w:rsidR="00B53998">
        <w:t xml:space="preserve"> … </w:t>
      </w:r>
    </w:p>
    <w:p w:rsidR="00B1317F" w:rsidRPr="00C14D1F" w:rsidRDefault="00C25040" w:rsidP="00C14D1F">
      <w:pPr>
        <w:pStyle w:val="Text"/>
        <w:jc w:val="right"/>
        <w:rPr>
          <w:sz w:val="16"/>
          <w:szCs w:val="16"/>
        </w:rPr>
      </w:pPr>
      <w:r>
        <w:tab/>
      </w:r>
      <w:r w:rsidR="00464E3C">
        <w:t>(</w:t>
      </w:r>
      <w:r w:rsidR="004E7C03">
        <w:rPr>
          <w:sz w:val="16"/>
          <w:szCs w:val="16"/>
        </w:rPr>
        <w:t>Holt-</w:t>
      </w:r>
      <w:proofErr w:type="spellStart"/>
      <w:r w:rsidR="004E7C03">
        <w:rPr>
          <w:sz w:val="16"/>
          <w:szCs w:val="16"/>
        </w:rPr>
        <w:t>Lundstad</w:t>
      </w:r>
      <w:proofErr w:type="spellEnd"/>
      <w:r w:rsidR="004E7C03">
        <w:rPr>
          <w:sz w:val="16"/>
          <w:szCs w:val="16"/>
        </w:rPr>
        <w:t xml:space="preserve">, Smith &amp; Layton </w:t>
      </w:r>
      <w:r w:rsidR="00464E3C">
        <w:rPr>
          <w:sz w:val="16"/>
          <w:szCs w:val="16"/>
        </w:rPr>
        <w:t>2010, p.</w:t>
      </w:r>
      <w:r w:rsidRPr="00C14D1F">
        <w:rPr>
          <w:sz w:val="16"/>
          <w:szCs w:val="16"/>
        </w:rPr>
        <w:t>20</w:t>
      </w:r>
      <w:r w:rsidR="00464E3C">
        <w:rPr>
          <w:sz w:val="16"/>
          <w:szCs w:val="16"/>
        </w:rPr>
        <w:t>)</w:t>
      </w:r>
    </w:p>
    <w:p w:rsidR="00B1317F" w:rsidRDefault="00B1317F" w:rsidP="00C25040">
      <w:pPr>
        <w:pStyle w:val="Text"/>
      </w:pPr>
      <w:r w:rsidRPr="007A0611">
        <w:t xml:space="preserve">Social support </w:t>
      </w:r>
      <w:r w:rsidR="007A0611">
        <w:t>has long been accepted</w:t>
      </w:r>
      <w:r w:rsidRPr="007A0611">
        <w:t xml:space="preserve"> </w:t>
      </w:r>
      <w:r w:rsidR="007A0611">
        <w:t xml:space="preserve">as important for </w:t>
      </w:r>
      <w:r w:rsidRPr="007A0611">
        <w:t>mental health.</w:t>
      </w:r>
      <w:r w:rsidR="000D6C91">
        <w:t xml:space="preserve"> </w:t>
      </w:r>
      <w:r>
        <w:t xml:space="preserve">As </w:t>
      </w:r>
      <w:proofErr w:type="spellStart"/>
      <w:r>
        <w:t>Kawachi</w:t>
      </w:r>
      <w:proofErr w:type="spellEnd"/>
      <w:r>
        <w:t xml:space="preserve"> and Berkman </w:t>
      </w:r>
      <w:r w:rsidR="00464E3C">
        <w:t>(2001,</w:t>
      </w:r>
      <w:r>
        <w:t xml:space="preserve"> </w:t>
      </w:r>
      <w:r w:rsidR="00464E3C">
        <w:t>p.</w:t>
      </w:r>
      <w:r w:rsidR="00200E69">
        <w:t>458) note</w:t>
      </w:r>
      <w:r w:rsidR="008E4BC1">
        <w:t>,</w:t>
      </w:r>
      <w:r w:rsidR="00200E69">
        <w:t xml:space="preserve"> ‘t</w:t>
      </w:r>
      <w:r>
        <w:t xml:space="preserve">he link between social isolation and reduced psychological </w:t>
      </w:r>
      <w:r w:rsidR="00F77468">
        <w:t>wellbeing</w:t>
      </w:r>
      <w:r w:rsidR="00464E3C">
        <w:t xml:space="preserve"> </w:t>
      </w:r>
      <w:r>
        <w:t xml:space="preserve">is well established in sociology, dating back to </w:t>
      </w:r>
      <w:r w:rsidR="007157A3">
        <w:t>Durkheim</w:t>
      </w:r>
      <w:r>
        <w:t>’</w:t>
      </w:r>
      <w:r w:rsidR="0092292D">
        <w:t>,</w:t>
      </w:r>
      <w:r>
        <w:t xml:space="preserve"> with his analysis of </w:t>
      </w:r>
      <w:r>
        <w:lastRenderedPageBreak/>
        <w:t xml:space="preserve">the nexus between suicide and </w:t>
      </w:r>
      <w:r w:rsidR="00464E3C">
        <w:t>social connection in nineteenth-</w:t>
      </w:r>
      <w:r>
        <w:t>century France.</w:t>
      </w:r>
      <w:r w:rsidR="000D6C91">
        <w:t xml:space="preserve"> </w:t>
      </w:r>
      <w:r>
        <w:t>They begin their observations of the recent literature on ‘social ties and mental health’ by defining mental health as</w:t>
      </w:r>
      <w:r w:rsidR="0050557C">
        <w:t xml:space="preserve"> the</w:t>
      </w:r>
      <w:r>
        <w:t xml:space="preserve"> ‘stress reactions, psychological </w:t>
      </w:r>
      <w:r w:rsidR="00426D5F">
        <w:t>wellbeing</w:t>
      </w:r>
      <w:r>
        <w:t xml:space="preserve">, and symptoms of psychological distress, including </w:t>
      </w:r>
      <w:r w:rsidR="00464E3C">
        <w:t>depressive symptoms and anxiety</w:t>
      </w:r>
      <w:r>
        <w:t>’ (</w:t>
      </w:r>
      <w:proofErr w:type="spellStart"/>
      <w:r>
        <w:t>Kawachi</w:t>
      </w:r>
      <w:proofErr w:type="spellEnd"/>
      <w:r>
        <w:t xml:space="preserve"> </w:t>
      </w:r>
      <w:r w:rsidR="00464E3C">
        <w:t>&amp; Berman 2001,</w:t>
      </w:r>
      <w:r>
        <w:t xml:space="preserve"> </w:t>
      </w:r>
      <w:r w:rsidR="00464E3C">
        <w:t>p.</w:t>
      </w:r>
      <w:r>
        <w:t>459)</w:t>
      </w:r>
      <w:r w:rsidR="00464E3C">
        <w:t>.</w:t>
      </w:r>
      <w:r>
        <w:t xml:space="preserve"> </w:t>
      </w:r>
      <w:r w:rsidR="00200E69">
        <w:t>Similar</w:t>
      </w:r>
      <w:r w:rsidR="00464E3C">
        <w:t xml:space="preserve"> to</w:t>
      </w:r>
      <w:r>
        <w:t xml:space="preserve"> the literature </w:t>
      </w:r>
      <w:r w:rsidR="001C3F7A">
        <w:t>on</w:t>
      </w:r>
      <w:r>
        <w:t xml:space="preserve"> social support and morbidity</w:t>
      </w:r>
      <w:r w:rsidR="00464E3C">
        <w:t>,</w:t>
      </w:r>
      <w:r>
        <w:t xml:space="preserve"> they note</w:t>
      </w:r>
      <w:r w:rsidR="00464E3C">
        <w:t xml:space="preserve"> that</w:t>
      </w:r>
      <w:r>
        <w:t xml:space="preserve"> mental health researchers have also explored the ‘stress-buffeting’ and ‘main effects’ hypotheses.</w:t>
      </w:r>
      <w:r w:rsidR="000D6C91">
        <w:t xml:space="preserve"> </w:t>
      </w:r>
      <w:r>
        <w:t xml:space="preserve">And </w:t>
      </w:r>
      <w:r w:rsidR="00464E3C">
        <w:t>similar to</w:t>
      </w:r>
      <w:r>
        <w:t xml:space="preserve"> researchers studying physiological health, strong associations between social support and superior mental health have been identified.</w:t>
      </w:r>
      <w:r w:rsidR="000D6C91">
        <w:t xml:space="preserve"> </w:t>
      </w:r>
      <w:r>
        <w:t>For example, citing one of the leading authorities on the subject</w:t>
      </w:r>
      <w:r w:rsidRPr="00C25040">
        <w:rPr>
          <w:vertAlign w:val="superscript"/>
        </w:rPr>
        <w:footnoteReference w:id="7"/>
      </w:r>
      <w:r w:rsidR="00200E69">
        <w:t>, they note ‘i</w:t>
      </w:r>
      <w:r>
        <w:t>ntegration in a social network may</w:t>
      </w:r>
      <w:r w:rsidR="00B53998">
        <w:t xml:space="preserve"> … </w:t>
      </w:r>
      <w:r>
        <w:t>directly produce positive psychological states, including a sense of purpose, belonging and security, as we</w:t>
      </w:r>
      <w:r w:rsidR="00464E3C">
        <w:t>ll as recognition of self-worth</w:t>
      </w:r>
      <w:r>
        <w:t>’ (</w:t>
      </w:r>
      <w:proofErr w:type="spellStart"/>
      <w:r>
        <w:t>Kawachi</w:t>
      </w:r>
      <w:proofErr w:type="spellEnd"/>
      <w:r>
        <w:t xml:space="preserve"> </w:t>
      </w:r>
      <w:r w:rsidR="00464E3C">
        <w:t>&amp; Berkman 2001,</w:t>
      </w:r>
      <w:r>
        <w:t xml:space="preserve"> </w:t>
      </w:r>
      <w:r w:rsidR="00464E3C">
        <w:t>p.</w:t>
      </w:r>
      <w:r>
        <w:t>459)</w:t>
      </w:r>
      <w:r w:rsidR="00464E3C">
        <w:t>.</w:t>
      </w:r>
      <w:r w:rsidR="00D02BC2">
        <w:rPr>
          <w:rStyle w:val="FootnoteReference"/>
        </w:rPr>
        <w:footnoteReference w:id="8"/>
      </w:r>
    </w:p>
    <w:p w:rsidR="00BF67D6" w:rsidRDefault="00B1317F" w:rsidP="00C25040">
      <w:pPr>
        <w:pStyle w:val="Text"/>
      </w:pPr>
      <w:r>
        <w:t xml:space="preserve">An area of growing interest has been </w:t>
      </w:r>
      <w:r w:rsidR="0092292D">
        <w:t>the</w:t>
      </w:r>
      <w:r w:rsidR="00200E69">
        <w:t xml:space="preserve"> recognition</w:t>
      </w:r>
      <w:r>
        <w:t xml:space="preserve"> </w:t>
      </w:r>
      <w:r w:rsidR="00464E3C">
        <w:t xml:space="preserve">of </w:t>
      </w:r>
      <w:r>
        <w:t>the psychological pathways linking soci</w:t>
      </w:r>
      <w:r w:rsidR="00464E3C">
        <w:t>al support to health outcomes, although r</w:t>
      </w:r>
      <w:r>
        <w:t>esearch on this topic is generating more questions than answers.</w:t>
      </w:r>
      <w:r w:rsidR="000D6C91">
        <w:t xml:space="preserve"> </w:t>
      </w:r>
      <w:r>
        <w:t xml:space="preserve">Over recent decades it has been assumed that the transmission mechanisms involved </w:t>
      </w:r>
      <w:r w:rsidR="00200E69">
        <w:t>things</w:t>
      </w:r>
      <w:r w:rsidR="00464E3C">
        <w:t xml:space="preserve"> such as</w:t>
      </w:r>
      <w:r>
        <w:t xml:space="preserve"> reduced levels of ‘depression, perceived stress and other affective processes’ </w:t>
      </w:r>
      <w:r w:rsidR="00464E3C">
        <w:t xml:space="preserve">as </w:t>
      </w:r>
      <w:r>
        <w:t xml:space="preserve">impacting upon mental </w:t>
      </w:r>
      <w:r w:rsidR="00426D5F">
        <w:t>wellbeing</w:t>
      </w:r>
      <w:r>
        <w:t>.</w:t>
      </w:r>
      <w:r w:rsidR="000D6C91">
        <w:t xml:space="preserve"> </w:t>
      </w:r>
      <w:r w:rsidR="00A036FF">
        <w:t xml:space="preserve">However, </w:t>
      </w:r>
      <w:r>
        <w:t>Uchino and colleagues</w:t>
      </w:r>
      <w:r w:rsidR="00200E69">
        <w:t xml:space="preserve"> (2012)</w:t>
      </w:r>
      <w:r>
        <w:t xml:space="preserve">, amongst the leading researchers on this matter, report </w:t>
      </w:r>
      <w:r w:rsidR="0092292D">
        <w:t xml:space="preserve">that </w:t>
      </w:r>
      <w:r>
        <w:t>there is ‘no evidence</w:t>
      </w:r>
      <w:r w:rsidR="00B53998">
        <w:t xml:space="preserve"> … </w:t>
      </w:r>
      <w:r>
        <w:t>that [such] psychological mechanisms</w:t>
      </w:r>
      <w:r w:rsidR="00B53998">
        <w:t xml:space="preserve"> … </w:t>
      </w:r>
      <w:r>
        <w:t>are directly responsible for the l</w:t>
      </w:r>
      <w:r w:rsidR="00464E3C">
        <w:t>inks between support and health’ (2012,</w:t>
      </w:r>
      <w:r>
        <w:t xml:space="preserve"> </w:t>
      </w:r>
      <w:r w:rsidR="00464E3C">
        <w:t>p.</w:t>
      </w:r>
      <w:r>
        <w:t>949)</w:t>
      </w:r>
      <w:r w:rsidR="00464E3C">
        <w:t>.</w:t>
      </w:r>
      <w:r w:rsidR="000D6C91">
        <w:t xml:space="preserve"> </w:t>
      </w:r>
      <w:r>
        <w:t>In proposing new ways forward</w:t>
      </w:r>
      <w:r w:rsidR="004A01D1">
        <w:t>,</w:t>
      </w:r>
      <w:r>
        <w:t xml:space="preserve"> they draw attention to two potentially more promising lines of inquiry.</w:t>
      </w:r>
      <w:r w:rsidR="000D6C91">
        <w:t xml:space="preserve"> </w:t>
      </w:r>
      <w:r>
        <w:t>The first is from the broader literature on mental health and social relations.</w:t>
      </w:r>
      <w:r w:rsidR="000D6C91">
        <w:t xml:space="preserve"> </w:t>
      </w:r>
      <w:r>
        <w:t>‘Significant others’ may not be spouses or family members, but those who are in experientially similar situations (</w:t>
      </w:r>
      <w:r w:rsidR="00464E3C">
        <w:t>for example,</w:t>
      </w:r>
      <w:r>
        <w:t xml:space="preserve"> co-workers). Closely related to this is interest in </w:t>
      </w:r>
      <w:r w:rsidR="00464E3C">
        <w:t xml:space="preserve">the </w:t>
      </w:r>
      <w:r>
        <w:t>support that arises from</w:t>
      </w:r>
      <w:r w:rsidR="00464E3C">
        <w:t xml:space="preserve"> ‘daily, mundane interactions</w:t>
      </w:r>
      <w:r>
        <w:t>’</w:t>
      </w:r>
      <w:r w:rsidR="004D2476">
        <w:t>.</w:t>
      </w:r>
      <w:r>
        <w:t xml:space="preserve"> It appears that these provide implicit recognition and support </w:t>
      </w:r>
      <w:r w:rsidR="004D2476">
        <w:t xml:space="preserve">of the kind </w:t>
      </w:r>
      <w:r>
        <w:t>associated with trust,</w:t>
      </w:r>
      <w:r w:rsidR="00BF67D6">
        <w:t xml:space="preserve"> companionship and reciprocity,</w:t>
      </w:r>
      <w:r>
        <w:t xml:space="preserve"> all of which are vital for mental </w:t>
      </w:r>
      <w:r w:rsidR="00426D5F">
        <w:t>wellbeing</w:t>
      </w:r>
      <w:r>
        <w:t>.</w:t>
      </w:r>
      <w:r w:rsidR="000D6C91">
        <w:t xml:space="preserve"> </w:t>
      </w:r>
      <w:r>
        <w:t xml:space="preserve">Such situations often exist in (or </w:t>
      </w:r>
      <w:r>
        <w:lastRenderedPageBreak/>
        <w:t>are compromised by) social relations b</w:t>
      </w:r>
      <w:r w:rsidR="00464E3C">
        <w:t>eyond the intimate and familial</w:t>
      </w:r>
      <w:r>
        <w:t xml:space="preserve"> (Uchino et al</w:t>
      </w:r>
      <w:r w:rsidR="00464E3C">
        <w:t>. 2012,</w:t>
      </w:r>
      <w:r>
        <w:t xml:space="preserve"> </w:t>
      </w:r>
      <w:r w:rsidR="00464E3C">
        <w:t>p.</w:t>
      </w:r>
      <w:r>
        <w:t>956)</w:t>
      </w:r>
      <w:r w:rsidR="00464E3C">
        <w:t>.</w:t>
      </w:r>
    </w:p>
    <w:p w:rsidR="00B1317F" w:rsidRDefault="00B1317F" w:rsidP="00C25040">
      <w:pPr>
        <w:pStyle w:val="Text"/>
      </w:pPr>
      <w:r>
        <w:t>Even more intriguing is the growing interest in the impact of processes that individuals are either unwilling or unable to report.</w:t>
      </w:r>
      <w:r w:rsidR="000D6C91">
        <w:t xml:space="preserve"> </w:t>
      </w:r>
      <w:r>
        <w:t>One example of this is the impact of ‘familiarity’.</w:t>
      </w:r>
      <w:r w:rsidR="000D6C91">
        <w:t xml:space="preserve"> </w:t>
      </w:r>
      <w:r>
        <w:t>Engagement in stable and familiar social relations (within the home and beyond) can have a ‘calming effect on the cardiovascular system which is automatically activated</w:t>
      </w:r>
      <w:r w:rsidR="00B53998">
        <w:t xml:space="preserve"> … </w:t>
      </w:r>
      <w:r>
        <w:t>a conditioned respo</w:t>
      </w:r>
      <w:r w:rsidR="00BF67D6">
        <w:t>nse shaped by years of contact</w:t>
      </w:r>
      <w:r>
        <w:t>’</w:t>
      </w:r>
      <w:r w:rsidR="00BF67D6">
        <w:t>.</w:t>
      </w:r>
      <w:r w:rsidR="000D6C91">
        <w:t xml:space="preserve"> </w:t>
      </w:r>
      <w:r>
        <w:t xml:space="preserve">These benefits can accrue independently of </w:t>
      </w:r>
      <w:r w:rsidR="00364E85">
        <w:t xml:space="preserve">a </w:t>
      </w:r>
      <w:r>
        <w:t>‘self-reported positive affect, negative affect, self-disclosure, intimacy or influence</w:t>
      </w:r>
      <w:r w:rsidR="00BF67D6">
        <w:t>’ (Uchino et al</w:t>
      </w:r>
      <w:r w:rsidR="00364E85">
        <w:t>.</w:t>
      </w:r>
      <w:r w:rsidR="00BF67D6">
        <w:t xml:space="preserve"> 2012</w:t>
      </w:r>
      <w:r w:rsidR="00364E85">
        <w:t>, pp.</w:t>
      </w:r>
      <w:r w:rsidR="00BF67D6">
        <w:t>957—</w:t>
      </w:r>
      <w:r>
        <w:t>9)</w:t>
      </w:r>
      <w:r w:rsidR="00BF67D6">
        <w:t>.</w:t>
      </w:r>
      <w:r w:rsidR="000D6C91">
        <w:t xml:space="preserve"> </w:t>
      </w:r>
      <w:r>
        <w:t xml:space="preserve">So, for example, even though a person may </w:t>
      </w:r>
      <w:r w:rsidR="004D2476">
        <w:t xml:space="preserve">report not being very happy </w:t>
      </w:r>
      <w:r>
        <w:t>in their family, the cardiovascular benefits of familiarity arising from ongoing association can accrue</w:t>
      </w:r>
      <w:r w:rsidR="00BF67D6">
        <w:t>,</w:t>
      </w:r>
      <w:r>
        <w:t xml:space="preserve"> even </w:t>
      </w:r>
      <w:r w:rsidR="00D1445E">
        <w:t>if</w:t>
      </w:r>
      <w:r>
        <w:t xml:space="preserve"> not consciously perceived by the individual.</w:t>
      </w:r>
      <w:r w:rsidR="000D6C91">
        <w:t xml:space="preserve"> </w:t>
      </w:r>
    </w:p>
    <w:p w:rsidR="00C14D1F" w:rsidRDefault="001C7EF9" w:rsidP="00C14D1F">
      <w:pPr>
        <w:pStyle w:val="Text"/>
      </w:pPr>
      <w:r>
        <w:t>W</w:t>
      </w:r>
      <w:r w:rsidR="00B1317F">
        <w:t xml:space="preserve">hile the literature on social support and health is illuminating, </w:t>
      </w:r>
      <w:r>
        <w:t>the latest research on tra</w:t>
      </w:r>
      <w:r w:rsidR="00102B15">
        <w:t>nsmission mechanism reveals</w:t>
      </w:r>
      <w:r>
        <w:t xml:space="preserve"> </w:t>
      </w:r>
      <w:r w:rsidR="00FF1716">
        <w:t xml:space="preserve">that </w:t>
      </w:r>
      <w:r w:rsidR="00B1317F">
        <w:t>much remains to be done.</w:t>
      </w:r>
      <w:r w:rsidR="000D6C91">
        <w:t xml:space="preserve"> </w:t>
      </w:r>
      <w:r w:rsidR="00B1317F">
        <w:t>Three issues in particu</w:t>
      </w:r>
      <w:r w:rsidR="00BF67D6">
        <w:t>lar are relevant for this study: more attention needs to be devoted to clarifying what we mean by ‘social support’; great care must be exercised in extending the insights of this established literature to that of work and working life; the importance of naturally occurring relationships should be recognised rather than making specialised strangers available for bolstering social support.</w:t>
      </w:r>
    </w:p>
    <w:p w:rsidR="00B1317F" w:rsidRPr="00F22ECC" w:rsidRDefault="00BC245C" w:rsidP="00D02BC2">
      <w:pPr>
        <w:pStyle w:val="Heading3"/>
        <w:tabs>
          <w:tab w:val="left" w:pos="4125"/>
        </w:tabs>
      </w:pPr>
      <w:r>
        <w:t>C</w:t>
      </w:r>
      <w:r w:rsidR="00B1317F" w:rsidRPr="00F22ECC">
        <w:t xml:space="preserve">larifying </w:t>
      </w:r>
      <w:r>
        <w:t>the term ‘social support’</w:t>
      </w:r>
      <w:r w:rsidR="000D6C91">
        <w:t xml:space="preserve"> </w:t>
      </w:r>
      <w:r w:rsidR="00D02BC2">
        <w:tab/>
      </w:r>
    </w:p>
    <w:p w:rsidR="00B1317F" w:rsidRDefault="00B1317F" w:rsidP="00EA446D">
      <w:pPr>
        <w:pStyle w:val="Text"/>
      </w:pPr>
      <w:r>
        <w:t>The observations about the importance of social capital are important here.</w:t>
      </w:r>
      <w:r w:rsidR="000D6C91">
        <w:t xml:space="preserve"> </w:t>
      </w:r>
      <w:r>
        <w:t>To</w:t>
      </w:r>
      <w:r w:rsidR="00BC245C">
        <w:t xml:space="preserve"> date</w:t>
      </w:r>
      <w:r w:rsidR="00606F40">
        <w:t>,</w:t>
      </w:r>
      <w:r w:rsidR="00BC245C">
        <w:t xml:space="preserve"> most attention has focused</w:t>
      </w:r>
      <w:r>
        <w:t xml:space="preserve"> on very personal, intimate or family relations.</w:t>
      </w:r>
      <w:r w:rsidR="000D6C91">
        <w:t xml:space="preserve"> </w:t>
      </w:r>
      <w:r>
        <w:t xml:space="preserve">But these do not exist in a vacuum. What other realms </w:t>
      </w:r>
      <w:r w:rsidR="00BC245C">
        <w:t>should</w:t>
      </w:r>
      <w:r>
        <w:t xml:space="preserve"> be considered?</w:t>
      </w:r>
      <w:r w:rsidR="000D6C91">
        <w:t xml:space="preserve"> </w:t>
      </w:r>
      <w:r>
        <w:t>In particular, few researchers have given any consideration to the nature of work as a poten</w:t>
      </w:r>
      <w:r w:rsidR="00BC245C">
        <w:t>tial site or source of support —</w:t>
      </w:r>
      <w:r>
        <w:t xml:space="preserve"> or source for undermining it.</w:t>
      </w:r>
      <w:r w:rsidR="000D6C91">
        <w:t xml:space="preserve"> </w:t>
      </w:r>
      <w:r>
        <w:t xml:space="preserve">In particular, how do we link notions </w:t>
      </w:r>
      <w:r w:rsidR="004D2476">
        <w:t>of the immediate work situation</w:t>
      </w:r>
      <w:r>
        <w:t xml:space="preserve"> to the organi</w:t>
      </w:r>
      <w:r w:rsidR="00527954">
        <w:t>sation that owns or controls the workplace</w:t>
      </w:r>
      <w:r w:rsidR="00BC245C">
        <w:t xml:space="preserve"> </w:t>
      </w:r>
      <w:r w:rsidR="004D2476">
        <w:t xml:space="preserve">and from there </w:t>
      </w:r>
      <w:r w:rsidR="00BC245C">
        <w:t>to the wider political—</w:t>
      </w:r>
      <w:r>
        <w:t>economic context?</w:t>
      </w:r>
      <w:r w:rsidR="000D6C91">
        <w:t xml:space="preserve"> </w:t>
      </w:r>
      <w:r>
        <w:t>And within the imme</w:t>
      </w:r>
      <w:r w:rsidR="00BC245C">
        <w:t>diate work situation,</w:t>
      </w:r>
      <w:r>
        <w:t xml:space="preserve"> the issue is not </w:t>
      </w:r>
      <w:r w:rsidR="00BC245C">
        <w:t>only</w:t>
      </w:r>
      <w:r w:rsidR="0092292D">
        <w:t xml:space="preserve"> the existence of support:</w:t>
      </w:r>
      <w:r>
        <w:t xml:space="preserve"> what is the quality of the support associated with working experience?</w:t>
      </w:r>
    </w:p>
    <w:p w:rsidR="00B1317F" w:rsidRDefault="00BC245C" w:rsidP="00EA446D">
      <w:pPr>
        <w:pStyle w:val="Heading3"/>
      </w:pPr>
      <w:r>
        <w:t>Extending</w:t>
      </w:r>
      <w:r w:rsidR="00B1317F" w:rsidRPr="00F22ECC">
        <w:t xml:space="preserve"> the insights </w:t>
      </w:r>
      <w:r>
        <w:t>from</w:t>
      </w:r>
      <w:r w:rsidR="00B1317F" w:rsidRPr="00F22ECC">
        <w:t xml:space="preserve"> </w:t>
      </w:r>
      <w:r>
        <w:t>the</w:t>
      </w:r>
      <w:r w:rsidR="00B1317F" w:rsidRPr="00F22ECC">
        <w:t xml:space="preserve"> literature to work and working life</w:t>
      </w:r>
    </w:p>
    <w:p w:rsidR="00B1317F" w:rsidRDefault="00B1317F" w:rsidP="00EA446D">
      <w:pPr>
        <w:pStyle w:val="Text"/>
      </w:pPr>
      <w:r>
        <w:t>Extending the literature to the world of work has, potentially, significant promise.</w:t>
      </w:r>
      <w:r w:rsidR="000D6C91">
        <w:t xml:space="preserve"> </w:t>
      </w:r>
      <w:r>
        <w:t xml:space="preserve">Such an extension should </w:t>
      </w:r>
      <w:r w:rsidR="00BC245C">
        <w:t xml:space="preserve">however </w:t>
      </w:r>
      <w:r>
        <w:t>be conducted with caution.</w:t>
      </w:r>
      <w:r w:rsidR="000D6C91">
        <w:t xml:space="preserve"> </w:t>
      </w:r>
      <w:r>
        <w:t>In Australia, the National Heart Foundation recently supported comp</w:t>
      </w:r>
      <w:r w:rsidR="000C6F63">
        <w:t xml:space="preserve">rehensive consideration of the </w:t>
      </w:r>
      <w:r>
        <w:t>psychosocial risk fac</w:t>
      </w:r>
      <w:r w:rsidR="000C6F63">
        <w:t>tors for coronary heart disease</w:t>
      </w:r>
      <w:r>
        <w:t xml:space="preserve"> (</w:t>
      </w:r>
      <w:proofErr w:type="spellStart"/>
      <w:r>
        <w:t>Glozier</w:t>
      </w:r>
      <w:proofErr w:type="spellEnd"/>
      <w:r>
        <w:t xml:space="preserve"> et al</w:t>
      </w:r>
      <w:r w:rsidR="00BC245C">
        <w:t>.</w:t>
      </w:r>
      <w:r>
        <w:t xml:space="preserve"> 2013).</w:t>
      </w:r>
      <w:r w:rsidR="000D6C91">
        <w:t xml:space="preserve"> </w:t>
      </w:r>
      <w:r>
        <w:t>Amongst the chronic stressors con</w:t>
      </w:r>
      <w:r w:rsidR="00BC245C">
        <w:t>sidered were job strain, effort—</w:t>
      </w:r>
      <w:r>
        <w:t>work imbalance and organisational injustice.</w:t>
      </w:r>
      <w:r w:rsidR="000D6C91">
        <w:t xml:space="preserve"> </w:t>
      </w:r>
      <w:r>
        <w:t>It concluded</w:t>
      </w:r>
      <w:r w:rsidR="004D2476">
        <w:t>:</w:t>
      </w:r>
      <w:r>
        <w:t xml:space="preserve"> ‘Knowledge of an individual’s work stress levels does not appear to help clinicians in predicting C[</w:t>
      </w:r>
      <w:proofErr w:type="spellStart"/>
      <w:r>
        <w:t>oro</w:t>
      </w:r>
      <w:r w:rsidR="00BC245C">
        <w:t>nary</w:t>
      </w:r>
      <w:proofErr w:type="spellEnd"/>
      <w:r w:rsidR="00BC245C">
        <w:t>] H[</w:t>
      </w:r>
      <w:proofErr w:type="spellStart"/>
      <w:r w:rsidR="00BC245C">
        <w:t>eart</w:t>
      </w:r>
      <w:proofErr w:type="spellEnd"/>
      <w:r w:rsidR="00BC245C">
        <w:t>] D[</w:t>
      </w:r>
      <w:proofErr w:type="spellStart"/>
      <w:r w:rsidR="00BC245C">
        <w:t>isease</w:t>
      </w:r>
      <w:proofErr w:type="spellEnd"/>
      <w:r w:rsidR="00BC245C">
        <w:t>] events’</w:t>
      </w:r>
      <w:r>
        <w:t xml:space="preserve"> (</w:t>
      </w:r>
      <w:proofErr w:type="spellStart"/>
      <w:r>
        <w:t>Glozier</w:t>
      </w:r>
      <w:proofErr w:type="spellEnd"/>
      <w:r>
        <w:t xml:space="preserve"> et al</w:t>
      </w:r>
      <w:r w:rsidR="00BC245C">
        <w:t>. 2013,</w:t>
      </w:r>
      <w:r>
        <w:t xml:space="preserve"> </w:t>
      </w:r>
      <w:r w:rsidR="00BC245C">
        <w:t>p.</w:t>
      </w:r>
      <w:r>
        <w:t>4)</w:t>
      </w:r>
      <w:r w:rsidR="00BC245C">
        <w:t>.</w:t>
      </w:r>
      <w:r>
        <w:t xml:space="preserve"> This was contrasted with the evidence on social isolation.</w:t>
      </w:r>
      <w:r w:rsidR="000D6C91">
        <w:t xml:space="preserve"> </w:t>
      </w:r>
      <w:r>
        <w:t>On the basis of the evidence</w:t>
      </w:r>
      <w:r w:rsidR="004D2476">
        <w:t>,</w:t>
      </w:r>
      <w:r>
        <w:t xml:space="preserve"> ‘attempts to enhance social support and reduce isolation should be encoura</w:t>
      </w:r>
      <w:r w:rsidR="00BC245C">
        <w:t>ged’ (</w:t>
      </w:r>
      <w:proofErr w:type="spellStart"/>
      <w:r w:rsidR="00BC245C">
        <w:t>Glozier</w:t>
      </w:r>
      <w:proofErr w:type="spellEnd"/>
      <w:r w:rsidR="00BC245C">
        <w:t xml:space="preserve"> et al</w:t>
      </w:r>
      <w:r w:rsidR="004D2476">
        <w:t>.</w:t>
      </w:r>
      <w:r w:rsidR="00BC245C">
        <w:t xml:space="preserve"> 2013,</w:t>
      </w:r>
      <w:r>
        <w:t xml:space="preserve"> </w:t>
      </w:r>
      <w:r w:rsidR="00BC245C">
        <w:t>p.</w:t>
      </w:r>
      <w:r>
        <w:t>5)</w:t>
      </w:r>
      <w:r w:rsidR="00BC245C">
        <w:t>.</w:t>
      </w:r>
      <w:r w:rsidR="000D6C91">
        <w:t xml:space="preserve"> </w:t>
      </w:r>
      <w:r>
        <w:t xml:space="preserve">In thinking about work and health, the evidence appears to point to the importance of examining how, if at all, </w:t>
      </w:r>
      <w:r w:rsidR="00527954">
        <w:t>this domain</w:t>
      </w:r>
      <w:r>
        <w:t xml:space="preserve"> impacts on the nature of social suppo</w:t>
      </w:r>
      <w:r w:rsidR="00BC245C">
        <w:t>rt if we are interested in work-</w:t>
      </w:r>
      <w:r>
        <w:t xml:space="preserve">related reforms to improve health and </w:t>
      </w:r>
      <w:r w:rsidR="00426D5F">
        <w:t>wellbeing</w:t>
      </w:r>
      <w:r>
        <w:t>.</w:t>
      </w:r>
      <w:r w:rsidR="000D6C91">
        <w:t xml:space="preserve"> </w:t>
      </w:r>
    </w:p>
    <w:p w:rsidR="00B1317F" w:rsidRPr="00F22ECC" w:rsidRDefault="00BC245C" w:rsidP="00EA446D">
      <w:pPr>
        <w:pStyle w:val="Heading3"/>
      </w:pPr>
      <w:r>
        <w:lastRenderedPageBreak/>
        <w:t>I</w:t>
      </w:r>
      <w:r w:rsidR="00B1317F" w:rsidRPr="00F22ECC">
        <w:t>mportance of ‘naturally occurring relationships’ for social support</w:t>
      </w:r>
    </w:p>
    <w:p w:rsidR="00B1317F" w:rsidRDefault="00B1317F" w:rsidP="00EA446D">
      <w:pPr>
        <w:pStyle w:val="Text"/>
      </w:pPr>
      <w:r>
        <w:t>The literature examined in this section was primarily written by health and medical researchers.</w:t>
      </w:r>
      <w:r w:rsidR="000D6C91">
        <w:t xml:space="preserve"> </w:t>
      </w:r>
      <w:r>
        <w:t xml:space="preserve">Their interest almost always </w:t>
      </w:r>
      <w:r w:rsidR="00BC245C">
        <w:t>relates to</w:t>
      </w:r>
      <w:r>
        <w:t xml:space="preserve"> identifying more effective interventions </w:t>
      </w:r>
      <w:r w:rsidR="009D4ABD">
        <w:t>for improving</w:t>
      </w:r>
      <w:r>
        <w:t xml:space="preserve"> health outcomes.</w:t>
      </w:r>
      <w:r w:rsidR="000D6C91">
        <w:t xml:space="preserve"> </w:t>
      </w:r>
      <w:r>
        <w:t>In designing interventions</w:t>
      </w:r>
      <w:r w:rsidR="008A75DE">
        <w:t>,</w:t>
      </w:r>
      <w:r>
        <w:t xml:space="preserve"> it is commonly assumed that something ‘additional’ needs to be inserted into a situation.</w:t>
      </w:r>
      <w:r w:rsidR="000D6C91">
        <w:t xml:space="preserve"> </w:t>
      </w:r>
      <w:proofErr w:type="spellStart"/>
      <w:r>
        <w:t>Kawachi</w:t>
      </w:r>
      <w:proofErr w:type="spellEnd"/>
      <w:r>
        <w:t xml:space="preserve"> and Berkman</w:t>
      </w:r>
      <w:r w:rsidR="008A75DE">
        <w:t xml:space="preserve"> </w:t>
      </w:r>
      <w:r w:rsidR="0092292D">
        <w:t>(2001, p.464)</w:t>
      </w:r>
      <w:r>
        <w:t>, however, note that it may be more effective to strengthen</w:t>
      </w:r>
      <w:r w:rsidR="009D4ABD">
        <w:t xml:space="preserve"> the</w:t>
      </w:r>
      <w:r>
        <w:t xml:space="preserve"> existing structures rather than crea</w:t>
      </w:r>
      <w:r w:rsidR="004D2476">
        <w:t>te new communities or networks</w:t>
      </w:r>
      <w:r w:rsidR="0092292D">
        <w:t>.</w:t>
      </w:r>
      <w:r w:rsidR="004D2476">
        <w:t xml:space="preserve"> </w:t>
      </w:r>
      <w:r>
        <w:t>Holt-</w:t>
      </w:r>
      <w:proofErr w:type="spellStart"/>
      <w:r>
        <w:t>Lundstad</w:t>
      </w:r>
      <w:proofErr w:type="spellEnd"/>
      <w:r>
        <w:t xml:space="preserve"> and colleagues are more direct: </w:t>
      </w:r>
    </w:p>
    <w:p w:rsidR="0001463A" w:rsidRDefault="00B1317F" w:rsidP="00EA446D">
      <w:pPr>
        <w:pStyle w:val="Quote"/>
      </w:pPr>
      <w:proofErr w:type="gramStart"/>
      <w:r>
        <w:t>evidence</w:t>
      </w:r>
      <w:proofErr w:type="gramEnd"/>
      <w:r>
        <w:t xml:space="preserve"> provided in this meta-analysis [of 148 papers] is based almost entirely on naturally occurring social relationships. Moreover, our analysis suggest</w:t>
      </w:r>
      <w:r w:rsidR="008A75DE">
        <w:t>s</w:t>
      </w:r>
      <w:r>
        <w:t xml:space="preserve"> that received support is less predictive of mor</w:t>
      </w:r>
      <w:r w:rsidR="00527954">
        <w:t>tality than</w:t>
      </w:r>
      <w:r w:rsidR="00BC245C">
        <w:t xml:space="preserve"> social integration.</w:t>
      </w:r>
    </w:p>
    <w:p w:rsidR="00B1317F" w:rsidRDefault="0001463A" w:rsidP="00EA446D">
      <w:pPr>
        <w:pStyle w:val="Quote"/>
      </w:pPr>
      <w:r>
        <w:tab/>
      </w:r>
      <w:r w:rsidR="00D513BD">
        <w:t>(</w:t>
      </w:r>
      <w:r w:rsidR="000517FF">
        <w:t>Holt-</w:t>
      </w:r>
      <w:proofErr w:type="spellStart"/>
      <w:r w:rsidR="000517FF">
        <w:t>Lunstad</w:t>
      </w:r>
      <w:proofErr w:type="spellEnd"/>
      <w:r w:rsidR="000517FF">
        <w:t>, Smith &amp; Layton</w:t>
      </w:r>
      <w:r w:rsidR="00BC245C">
        <w:t xml:space="preserve"> 2010, p.</w:t>
      </w:r>
      <w:r w:rsidR="00B1317F">
        <w:t>14)</w:t>
      </w:r>
    </w:p>
    <w:p w:rsidR="00B1317F" w:rsidRDefault="00B1317F" w:rsidP="00EA446D">
      <w:pPr>
        <w:pStyle w:val="Text"/>
      </w:pPr>
      <w:r>
        <w:t xml:space="preserve">In </w:t>
      </w:r>
      <w:r w:rsidR="004D2476">
        <w:t>the context of</w:t>
      </w:r>
      <w:r>
        <w:t xml:space="preserve"> interventions to improve social support we therefore need to understand the nature of ‘naturally occurring social relationships’.</w:t>
      </w:r>
      <w:r w:rsidR="000D6C91">
        <w:t xml:space="preserve"> </w:t>
      </w:r>
      <w:r>
        <w:t>Unders</w:t>
      </w:r>
      <w:r w:rsidR="0092292D">
        <w:t>tanding this is a pre</w:t>
      </w:r>
      <w:r>
        <w:t>requisite to designing effective intervention.</w:t>
      </w:r>
      <w:r w:rsidR="000D6C91">
        <w:t xml:space="preserve"> </w:t>
      </w:r>
      <w:r>
        <w:t>Given our interest in how young people make the transition from adolescent to adulthood and from school to work, the long</w:t>
      </w:r>
      <w:r w:rsidR="00EC4FE8">
        <w:t xml:space="preserve">est </w:t>
      </w:r>
      <w:r>
        <w:t xml:space="preserve">standing and most extensively publicly funded structure of support is </w:t>
      </w:r>
      <w:r w:rsidR="00EC4FE8">
        <w:t xml:space="preserve">the </w:t>
      </w:r>
      <w:r>
        <w:t>apprenticeship system.</w:t>
      </w:r>
      <w:r w:rsidR="000D6C91">
        <w:t xml:space="preserve"> </w:t>
      </w:r>
      <w:r>
        <w:t xml:space="preserve">What are its key features? In particular, what does the most recent literature on it tell us </w:t>
      </w:r>
      <w:r w:rsidR="0001463A">
        <w:t>about</w:t>
      </w:r>
      <w:r>
        <w:t xml:space="preserve"> how it function</w:t>
      </w:r>
      <w:r w:rsidR="004D2476">
        <w:t>s</w:t>
      </w:r>
      <w:r>
        <w:t xml:space="preserve"> as a form of social support for young people today?</w:t>
      </w:r>
    </w:p>
    <w:p w:rsidR="00FE3E26" w:rsidRDefault="00FE3E26" w:rsidP="00FE3E26">
      <w:pPr>
        <w:pStyle w:val="Heading2"/>
      </w:pPr>
      <w:bookmarkStart w:id="44" w:name="_Toc452470781"/>
      <w:r>
        <w:t>‘Beyond contract’</w:t>
      </w:r>
      <w:r w:rsidR="00822DCA">
        <w:t xml:space="preserve"> and VET</w:t>
      </w:r>
      <w:r w:rsidR="00EC4FE8">
        <w:t>: a</w:t>
      </w:r>
      <w:r>
        <w:t>pprenticeships as support for social a</w:t>
      </w:r>
      <w:r w:rsidR="001B61EB">
        <w:t>s well as workforce development</w:t>
      </w:r>
      <w:bookmarkEnd w:id="44"/>
      <w:r>
        <w:t xml:space="preserve"> </w:t>
      </w:r>
    </w:p>
    <w:p w:rsidR="00BC46A4" w:rsidRDefault="00EC4FE8" w:rsidP="00EA446D">
      <w:pPr>
        <w:pStyle w:val="Text"/>
      </w:pPr>
      <w:r>
        <w:t>One of the most developed —</w:t>
      </w:r>
      <w:r w:rsidR="00BC46A4">
        <w:t xml:space="preserve"> and easily the long</w:t>
      </w:r>
      <w:r>
        <w:t>est established — arrangements</w:t>
      </w:r>
      <w:r w:rsidR="00BC46A4">
        <w:t xml:space="preserve"> providing support at work for young </w:t>
      </w:r>
      <w:proofErr w:type="gramStart"/>
      <w:r w:rsidR="00BC46A4">
        <w:t>people is</w:t>
      </w:r>
      <w:proofErr w:type="gramEnd"/>
      <w:r w:rsidR="00BC46A4">
        <w:t xml:space="preserve"> the apprenticeship system.</w:t>
      </w:r>
      <w:r w:rsidR="000D6C91">
        <w:t xml:space="preserve"> </w:t>
      </w:r>
      <w:r w:rsidR="00BC46A4" w:rsidRPr="00CA512A">
        <w:t>Apprenticeship arrangements have long been recognised as involving more than the</w:t>
      </w:r>
      <w:r w:rsidR="004D2476">
        <w:t xml:space="preserve"> acquisition of technical trade-</w:t>
      </w:r>
      <w:r w:rsidR="00BC46A4" w:rsidRPr="00CA512A">
        <w:t>level skills</w:t>
      </w:r>
      <w:r w:rsidR="00527954">
        <w:t xml:space="preserve"> </w:t>
      </w:r>
      <w:r w:rsidR="00FF1716">
        <w:t>through</w:t>
      </w:r>
      <w:r w:rsidR="00527954">
        <w:t xml:space="preserve"> </w:t>
      </w:r>
      <w:r>
        <w:t>classroom-based, teacher-</w:t>
      </w:r>
      <w:r w:rsidR="00BC46A4">
        <w:t>driven learning</w:t>
      </w:r>
      <w:r w:rsidR="00BC46A4" w:rsidRPr="00CA512A">
        <w:t>.</w:t>
      </w:r>
      <w:r w:rsidR="00BC46A4">
        <w:t> </w:t>
      </w:r>
      <w:r w:rsidR="00BC46A4" w:rsidRPr="00CA512A">
        <w:t>Amongst education researcher</w:t>
      </w:r>
      <w:r w:rsidR="00BC46A4">
        <w:t>s</w:t>
      </w:r>
      <w:r w:rsidR="00BC46A4" w:rsidRPr="00CA512A">
        <w:t xml:space="preserve">, for example, it has been identified as a distinct model of learning (Fuller </w:t>
      </w:r>
      <w:r w:rsidR="00BC46A4">
        <w:t>&amp;</w:t>
      </w:r>
      <w:r w:rsidR="00BC46A4" w:rsidRPr="00CA512A">
        <w:t xml:space="preserve"> Unwin</w:t>
      </w:r>
      <w:r w:rsidR="00BC46A4">
        <w:t> </w:t>
      </w:r>
      <w:r w:rsidR="00BC46A4" w:rsidRPr="00CA512A">
        <w:t>2008).</w:t>
      </w:r>
      <w:r w:rsidR="00BC46A4">
        <w:t> </w:t>
      </w:r>
      <w:r w:rsidR="00BC46A4" w:rsidRPr="00CA512A">
        <w:t>The key features of the model are</w:t>
      </w:r>
      <w:r w:rsidR="00BC46A4">
        <w:t>,</w:t>
      </w:r>
      <w:r w:rsidR="00BC46A4" w:rsidRPr="00CA512A">
        <w:t xml:space="preserve"> </w:t>
      </w:r>
      <w:r w:rsidR="00BC46A4">
        <w:t xml:space="preserve">in the context of paid employment, </w:t>
      </w:r>
      <w:r w:rsidR="00BC46A4" w:rsidRPr="00CA512A">
        <w:t>the acquisition of applied skills from more experienced practitioners of the relevant occupation on the job</w:t>
      </w:r>
      <w:r w:rsidR="0092292D">
        <w:t>,</w:t>
      </w:r>
      <w:r w:rsidR="00BC46A4" w:rsidRPr="00CA512A">
        <w:t xml:space="preserve"> which is supported by </w:t>
      </w:r>
      <w:r w:rsidR="0092292D">
        <w:t>the acquisition of underpinning and</w:t>
      </w:r>
      <w:r w:rsidR="00BC46A4" w:rsidRPr="00CA512A">
        <w:t xml:space="preserve"> more abstract knowledge, away from the immediate workplace.</w:t>
      </w:r>
      <w:r w:rsidR="00BC46A4">
        <w:t> But it involves more than just education and training narrowly defined.</w:t>
      </w:r>
      <w:r w:rsidR="000D6C91">
        <w:t xml:space="preserve"> </w:t>
      </w:r>
      <w:proofErr w:type="spellStart"/>
      <w:r w:rsidR="00BC46A4">
        <w:t>Marchand</w:t>
      </w:r>
      <w:proofErr w:type="spellEnd"/>
      <w:r w:rsidR="00BC46A4">
        <w:t xml:space="preserve"> (2008</w:t>
      </w:r>
      <w:r w:rsidR="008A75DE">
        <w:t>,</w:t>
      </w:r>
      <w:r w:rsidR="00D52E4F">
        <w:t xml:space="preserve"> </w:t>
      </w:r>
      <w:r w:rsidR="008A75DE">
        <w:t>p.</w:t>
      </w:r>
      <w:r w:rsidR="00D52E4F">
        <w:t>246</w:t>
      </w:r>
      <w:r w:rsidR="00BC46A4">
        <w:t>) has highlighted that, at its best, it is a more ‘one-on-one</w:t>
      </w:r>
      <w:r w:rsidR="00B53998">
        <w:t xml:space="preserve"> … </w:t>
      </w:r>
      <w:r w:rsidR="00BC46A4">
        <w:t>holistic approach to education and personal formation</w:t>
      </w:r>
      <w:r w:rsidR="00B53998">
        <w:t>’.</w:t>
      </w:r>
      <w:r w:rsidR="000D6C91">
        <w:t xml:space="preserve"> </w:t>
      </w:r>
      <w:r w:rsidR="00BC46A4">
        <w:t>For him the distinguishing fea</w:t>
      </w:r>
      <w:r w:rsidR="00EA446D">
        <w:t>ture of an apprenticeship is an:</w:t>
      </w:r>
    </w:p>
    <w:p w:rsidR="00EA446D" w:rsidRDefault="00BC46A4" w:rsidP="00EA446D">
      <w:pPr>
        <w:pStyle w:val="Quote"/>
        <w:tabs>
          <w:tab w:val="clear" w:pos="7853"/>
          <w:tab w:val="right" w:pos="7230"/>
        </w:tabs>
        <w:ind w:right="706"/>
      </w:pPr>
      <w:proofErr w:type="gramStart"/>
      <w:r>
        <w:t>immersion</w:t>
      </w:r>
      <w:proofErr w:type="gramEnd"/>
      <w:r>
        <w:t xml:space="preserve"> in a learning environment that, in addition to facilitating technical know-how, structures the practitioner’s hard earned acquisition of social knowledge, worldviews and more principles that denote membership and status in a trade. </w:t>
      </w:r>
    </w:p>
    <w:p w:rsidR="00BC46A4" w:rsidRDefault="00EA446D" w:rsidP="00EA446D">
      <w:pPr>
        <w:pStyle w:val="Quote"/>
        <w:tabs>
          <w:tab w:val="clear" w:pos="7853"/>
          <w:tab w:val="right" w:pos="7230"/>
        </w:tabs>
        <w:ind w:right="706"/>
      </w:pPr>
      <w:r>
        <w:tab/>
      </w:r>
      <w:r w:rsidR="00BC46A4">
        <w:t>(</w:t>
      </w:r>
      <w:proofErr w:type="spellStart"/>
      <w:r w:rsidR="00BC46A4">
        <w:t>Marchand</w:t>
      </w:r>
      <w:proofErr w:type="spellEnd"/>
      <w:r w:rsidR="00BC46A4">
        <w:t xml:space="preserve"> 2008)</w:t>
      </w:r>
      <w:r w:rsidR="000D6C91">
        <w:t xml:space="preserve"> </w:t>
      </w:r>
    </w:p>
    <w:p w:rsidR="00BC46A4" w:rsidRDefault="00BC46A4" w:rsidP="00EA446D">
      <w:pPr>
        <w:pStyle w:val="Text"/>
      </w:pPr>
      <w:r>
        <w:lastRenderedPageBreak/>
        <w:t>As such</w:t>
      </w:r>
      <w:r w:rsidR="004D2476">
        <w:t>,</w:t>
      </w:r>
      <w:r>
        <w:t xml:space="preserve"> apprenticeships </w:t>
      </w:r>
      <w:r w:rsidR="00EC4FE8">
        <w:t xml:space="preserve">therefore </w:t>
      </w:r>
      <w:r>
        <w:t xml:space="preserve">occupy a distinct social space that straddles the realms of education and labour market policy and practice, contributing to social as well as vocational development. </w:t>
      </w:r>
    </w:p>
    <w:p w:rsidR="00BC46A4" w:rsidRDefault="00BC46A4" w:rsidP="00EA446D">
      <w:pPr>
        <w:pStyle w:val="Text"/>
      </w:pPr>
      <w:r>
        <w:t>In recent decades the great bulk of research on apprenticeships in Australia has been preoccupied with th</w:t>
      </w:r>
      <w:r w:rsidR="004D2476">
        <w:t>e problem of rates of retention, with m</w:t>
      </w:r>
      <w:r w:rsidRPr="00CA512A">
        <w:t>any who sign up fail</w:t>
      </w:r>
      <w:r w:rsidR="004D2476">
        <w:t>ing</w:t>
      </w:r>
      <w:r w:rsidRPr="00CA512A">
        <w:t xml:space="preserve"> to comple</w:t>
      </w:r>
      <w:r w:rsidR="00527954">
        <w:t>te their initial choice of trade</w:t>
      </w:r>
      <w:r w:rsidRPr="00CA512A">
        <w:t>.</w:t>
      </w:r>
      <w:r>
        <w:t xml:space="preserve"> </w:t>
      </w:r>
      <w:r w:rsidRPr="00CA512A">
        <w:t xml:space="preserve">In Australia, apprentices and trainees have historically experienced very low completion rates. For those </w:t>
      </w:r>
      <w:r w:rsidR="00EC4FE8">
        <w:t xml:space="preserve">who </w:t>
      </w:r>
      <w:r w:rsidRPr="00CA512A">
        <w:t>commenc</w:t>
      </w:r>
      <w:r w:rsidR="00EC4FE8">
        <w:t>ed</w:t>
      </w:r>
      <w:r w:rsidRPr="00CA512A">
        <w:t xml:space="preserve"> an apprenticeship in 2007, just 55% complete</w:t>
      </w:r>
      <w:r w:rsidR="00EC4FE8">
        <w:t>d</w:t>
      </w:r>
      <w:r w:rsidRPr="00CA512A">
        <w:t xml:space="preserve"> their apprenticeship (</w:t>
      </w:r>
      <w:proofErr w:type="spellStart"/>
      <w:r w:rsidRPr="00CA512A">
        <w:t>Bednarz</w:t>
      </w:r>
      <w:proofErr w:type="spellEnd"/>
      <w:r w:rsidRPr="00CA512A">
        <w:t xml:space="preserve"> 2014). Apprenticeship completion not only benefits society, which then has a wider skills base to draw on, but also </w:t>
      </w:r>
      <w:r w:rsidR="004D2476">
        <w:t>the apprentices themselves:</w:t>
      </w:r>
      <w:r w:rsidRPr="00CA512A">
        <w:t xml:space="preserve"> completed apprentices are 63% less likely to be unempl</w:t>
      </w:r>
      <w:r w:rsidR="00140991">
        <w:t>oyed than those who discontinue</w:t>
      </w:r>
      <w:r w:rsidRPr="00CA512A">
        <w:t xml:space="preserve"> an apprenticeship (</w:t>
      </w:r>
      <w:proofErr w:type="spellStart"/>
      <w:r w:rsidRPr="00CA512A">
        <w:t>Ainley</w:t>
      </w:r>
      <w:proofErr w:type="spellEnd"/>
      <w:r w:rsidRPr="00CA512A">
        <w:t xml:space="preserve">, Holden &amp; Rothman 2010). In addition, the wider benefits of successful transition to work are well known: </w:t>
      </w:r>
      <w:r w:rsidR="004D2476">
        <w:t xml:space="preserve">the </w:t>
      </w:r>
      <w:r w:rsidRPr="00CA512A">
        <w:t>superior later life outcomes include improved physical and mental health, housing stability, and increased life satisfaction (</w:t>
      </w:r>
      <w:r w:rsidR="00FF1716">
        <w:t>National Mental Health Commission</w:t>
      </w:r>
      <w:r w:rsidR="00CB0A4A" w:rsidRPr="00CA512A">
        <w:t xml:space="preserve"> </w:t>
      </w:r>
      <w:r w:rsidRPr="00CA512A">
        <w:t>2013).</w:t>
      </w:r>
    </w:p>
    <w:p w:rsidR="00717CFC" w:rsidRDefault="00EC4FE8" w:rsidP="00E74866">
      <w:pPr>
        <w:pStyle w:val="Text"/>
      </w:pPr>
      <w:r>
        <w:t>Some of</w:t>
      </w:r>
      <w:r w:rsidR="00527954">
        <w:t xml:space="preserve"> the most sophisticated studies</w:t>
      </w:r>
      <w:r w:rsidR="00BC46A4">
        <w:t xml:space="preserve"> o</w:t>
      </w:r>
      <w:r>
        <w:t>n</w:t>
      </w:r>
      <w:r w:rsidR="00BC46A4">
        <w:t xml:space="preserve"> apprenticeship completion rates </w:t>
      </w:r>
      <w:r w:rsidR="00527954">
        <w:t>in Australia have</w:t>
      </w:r>
      <w:r>
        <w:t xml:space="preserve"> been </w:t>
      </w:r>
      <w:r w:rsidR="00527954">
        <w:t xml:space="preserve">informed by work </w:t>
      </w:r>
      <w:r w:rsidR="004D2476">
        <w:t>conducted</w:t>
      </w:r>
      <w:r>
        <w:t xml:space="preserve"> by Ben Barden</w:t>
      </w:r>
      <w:r w:rsidR="00527954">
        <w:t xml:space="preserve"> for the NSW Skills Board, </w:t>
      </w:r>
      <w:r w:rsidR="00BC46A4">
        <w:t>previously known as the Board of Vocational</w:t>
      </w:r>
      <w:r>
        <w:t xml:space="preserve"> Education and Training</w:t>
      </w:r>
      <w:r w:rsidR="00527954">
        <w:t xml:space="preserve"> (see</w:t>
      </w:r>
      <w:r w:rsidR="00560E17">
        <w:t>,</w:t>
      </w:r>
      <w:r w:rsidR="00527954">
        <w:t xml:space="preserve"> for example</w:t>
      </w:r>
      <w:r w:rsidR="00560E17">
        <w:t>,</w:t>
      </w:r>
      <w:r>
        <w:t xml:space="preserve"> </w:t>
      </w:r>
      <w:r w:rsidR="00B31386">
        <w:t>Bardo</w:t>
      </w:r>
      <w:r>
        <w:t xml:space="preserve">n 2010; </w:t>
      </w:r>
      <w:r w:rsidR="00560E17">
        <w:t xml:space="preserve">see also </w:t>
      </w:r>
      <w:r w:rsidR="00B31386">
        <w:t xml:space="preserve">Dickie, McDonald </w:t>
      </w:r>
      <w:r>
        <w:t>&amp;</w:t>
      </w:r>
      <w:r w:rsidR="00B31386">
        <w:t xml:space="preserve"> </w:t>
      </w:r>
      <w:proofErr w:type="spellStart"/>
      <w:r w:rsidR="00B31386">
        <w:t>Pedic</w:t>
      </w:r>
      <w:proofErr w:type="spellEnd"/>
      <w:r w:rsidR="00B31386">
        <w:t xml:space="preserve"> 2011</w:t>
      </w:r>
      <w:r>
        <w:t>;</w:t>
      </w:r>
      <w:r w:rsidR="00913234">
        <w:t xml:space="preserve"> </w:t>
      </w:r>
      <w:proofErr w:type="spellStart"/>
      <w:r w:rsidR="00913234">
        <w:t>Karmel</w:t>
      </w:r>
      <w:proofErr w:type="spellEnd"/>
      <w:r w:rsidR="00913234">
        <w:t xml:space="preserve"> </w:t>
      </w:r>
      <w:r w:rsidR="004D2476">
        <w:t>&amp;</w:t>
      </w:r>
      <w:r w:rsidR="00913234">
        <w:t xml:space="preserve"> Roberts 2012</w:t>
      </w:r>
      <w:r w:rsidR="00BC46A4">
        <w:t>).</w:t>
      </w:r>
      <w:r w:rsidR="000D6C91">
        <w:t xml:space="preserve"> </w:t>
      </w:r>
      <w:r w:rsidR="00BC46A4">
        <w:t xml:space="preserve">In a nutshell, </w:t>
      </w:r>
      <w:r>
        <w:t>Bardon</w:t>
      </w:r>
      <w:r w:rsidR="00BC46A4">
        <w:t xml:space="preserve"> argued that there was not a general ‘non-completion’ problem</w:t>
      </w:r>
      <w:r w:rsidR="00DF2D4C">
        <w:t>;</w:t>
      </w:r>
      <w:r w:rsidR="000D6C91">
        <w:t xml:space="preserve"> </w:t>
      </w:r>
      <w:r w:rsidR="00DF2D4C">
        <w:t>i</w:t>
      </w:r>
      <w:r w:rsidR="00BC46A4">
        <w:t>nstead</w:t>
      </w:r>
      <w:r w:rsidR="00DF2D4C">
        <w:t>,</w:t>
      </w:r>
      <w:r w:rsidR="00BC46A4">
        <w:t xml:space="preserve"> he highlighted the importance of segmenting apprentices and their employers into three tiers.</w:t>
      </w:r>
      <w:r w:rsidR="000D6C91">
        <w:t xml:space="preserve"> </w:t>
      </w:r>
      <w:r w:rsidR="004D2476">
        <w:t>Amongst top-</w:t>
      </w:r>
      <w:r w:rsidR="00BC46A4">
        <w:t>tier employers and apprentices, completion rates were approximately</w:t>
      </w:r>
      <w:r>
        <w:t xml:space="preserve"> 80%</w:t>
      </w:r>
      <w:r w:rsidR="00BC46A4">
        <w:t>.</w:t>
      </w:r>
      <w:r w:rsidR="000D6C91">
        <w:t xml:space="preserve"> </w:t>
      </w:r>
      <w:r w:rsidR="00BC46A4">
        <w:t>Amongst the lowest tier, th</w:t>
      </w:r>
      <w:r>
        <w:t>ey were approximately 25%</w:t>
      </w:r>
      <w:r w:rsidR="00BC46A4">
        <w:t xml:space="preserve">. </w:t>
      </w:r>
    </w:p>
    <w:p w:rsidR="00102C99" w:rsidRDefault="00102C99" w:rsidP="00102C99">
      <w:pPr>
        <w:pStyle w:val="Text"/>
      </w:pPr>
      <w:r w:rsidRPr="00102C99">
        <w:t xml:space="preserve">Clearly, organisations vary greatly in their apprenticeship offering. Alison Fuller and Lorna Unwin have been the leading researchers examining the nature and significance of the different workplace settings for apprenticeships. For them, workplaces fall within a very broad continuum, ranging from those characterised as ‘expansive’ through to those which are ‘restrictive’ (Fuller &amp; Unwin 2008). Table 1 provides a comprehensive summary of how they define these poles. </w:t>
      </w:r>
    </w:p>
    <w:p w:rsidR="00102C99" w:rsidRDefault="00102C99" w:rsidP="00102C99">
      <w:pPr>
        <w:pStyle w:val="Text"/>
      </w:pPr>
      <w:r>
        <w:t>Their framework highlights the importance of three key factors in defining apprenticeships. The first is the extent to which the workplace is engaged with a broader community of practice. The second is the nature of the skills used and how they are developed in the workplace, and the third, the broader philosophy and structure of the business operations providing the immediate work setting for the apprenticeship. Expansive workplaces engage with a broader community of practice (such as that associated with a trade, profession or sector) and often see themselves as contributing to an ongoing or emerging tradition of skill development. They nurture a broad range of skills, which is supported by off-the-job education in underpinning knowledge that is formalised in widely respected qualifications. Skills are recognised as something that takes time to develop and require active nurturing on the job. In these workplaces, employers respect individuals’ need to gain something from the workplace (that is, to learn more than firm-specific competencies). High value is placed on sharing skills and teamwork, both of which provide the basis for ongoing innovation. Restrictive workplaces, on the other hand, are insular. Skills are narrowly defined and most</w:t>
      </w:r>
    </w:p>
    <w:p w:rsidR="00102C99" w:rsidRDefault="00102C99" w:rsidP="00102C99">
      <w:pPr>
        <w:pStyle w:val="Text"/>
      </w:pPr>
      <w:proofErr w:type="gramStart"/>
      <w:r>
        <w:lastRenderedPageBreak/>
        <w:t>attention</w:t>
      </w:r>
      <w:proofErr w:type="gramEnd"/>
      <w:r>
        <w:t xml:space="preserve"> is focused on immediately relevant on-the-job training. Little time and resources are allocated for training and apprentices are treated more as cheap employees than as learning workers. Managers are more concerned with control than with nurturing employees or teams. Little time or space is created to support innovation.</w:t>
      </w:r>
    </w:p>
    <w:p w:rsidR="00B72C6D" w:rsidRDefault="00717CFC" w:rsidP="00717CFC">
      <w:pPr>
        <w:pStyle w:val="Tabletitle"/>
      </w:pPr>
      <w:r>
        <w:t xml:space="preserve"> </w:t>
      </w:r>
      <w:bookmarkStart w:id="45" w:name="_Toc456167170"/>
      <w:r w:rsidR="00EA446D">
        <w:t>T</w:t>
      </w:r>
      <w:r w:rsidR="00B72C6D">
        <w:t>able 1</w:t>
      </w:r>
      <w:r w:rsidR="007A126E">
        <w:tab/>
      </w:r>
      <w:r w:rsidR="00BC46A4">
        <w:t>Approaches to workforce development</w:t>
      </w:r>
      <w:r w:rsidR="00527954">
        <w:t>: expansive v</w:t>
      </w:r>
      <w:r w:rsidR="00560E17">
        <w:t>s</w:t>
      </w:r>
      <w:r w:rsidR="00527954">
        <w:t xml:space="preserve"> restrictive workplaces</w:t>
      </w:r>
      <w:bookmarkEnd w:id="45"/>
    </w:p>
    <w:tbl>
      <w:tblPr>
        <w:tblW w:w="8222" w:type="dxa"/>
        <w:tblInd w:w="108" w:type="dxa"/>
        <w:tblBorders>
          <w:top w:val="single" w:sz="4" w:space="0" w:color="auto"/>
          <w:bottom w:val="single" w:sz="4" w:space="0" w:color="auto"/>
        </w:tblBorders>
        <w:tblLayout w:type="fixed"/>
        <w:tblLook w:val="0000" w:firstRow="0" w:lastRow="0" w:firstColumn="0" w:lastColumn="0" w:noHBand="0" w:noVBand="0"/>
      </w:tblPr>
      <w:tblGrid>
        <w:gridCol w:w="1864"/>
        <w:gridCol w:w="1291"/>
        <w:gridCol w:w="2657"/>
        <w:gridCol w:w="2410"/>
      </w:tblGrid>
      <w:tr w:rsidR="002001BF" w:rsidTr="00E34EDA">
        <w:trPr>
          <w:cantSplit/>
          <w:trHeight w:val="458"/>
        </w:trPr>
        <w:tc>
          <w:tcPr>
            <w:tcW w:w="3155" w:type="dxa"/>
            <w:gridSpan w:val="2"/>
            <w:tcBorders>
              <w:top w:val="single" w:sz="4" w:space="0" w:color="auto"/>
              <w:bottom w:val="nil"/>
              <w:right w:val="nil"/>
            </w:tcBorders>
          </w:tcPr>
          <w:p w:rsidR="002001BF" w:rsidRPr="006F7A3D" w:rsidRDefault="002001BF" w:rsidP="007A126E">
            <w:pPr>
              <w:pStyle w:val="Tablehead1"/>
            </w:pPr>
            <w:r w:rsidRPr="006F7A3D">
              <w:t xml:space="preserve">Dimension of workplace </w:t>
            </w:r>
          </w:p>
        </w:tc>
        <w:tc>
          <w:tcPr>
            <w:tcW w:w="5067" w:type="dxa"/>
            <w:gridSpan w:val="2"/>
            <w:tcBorders>
              <w:top w:val="single" w:sz="4" w:space="0" w:color="auto"/>
              <w:left w:val="nil"/>
              <w:bottom w:val="nil"/>
            </w:tcBorders>
          </w:tcPr>
          <w:p w:rsidR="002001BF" w:rsidRPr="006F7A3D" w:rsidRDefault="00AD5E05" w:rsidP="00DE431B">
            <w:pPr>
              <w:pStyle w:val="Tablehead1"/>
            </w:pPr>
            <w:r>
              <w:t>Workplace t</w:t>
            </w:r>
            <w:r w:rsidR="002001BF" w:rsidRPr="006F7A3D">
              <w:t>ype</w:t>
            </w:r>
          </w:p>
        </w:tc>
      </w:tr>
      <w:tr w:rsidR="007A126E" w:rsidTr="00E34EDA">
        <w:trPr>
          <w:trHeight w:val="275"/>
        </w:trPr>
        <w:tc>
          <w:tcPr>
            <w:tcW w:w="3155" w:type="dxa"/>
            <w:gridSpan w:val="2"/>
            <w:tcBorders>
              <w:top w:val="nil"/>
              <w:bottom w:val="nil"/>
              <w:right w:val="nil"/>
            </w:tcBorders>
          </w:tcPr>
          <w:p w:rsidR="007A126E" w:rsidRPr="006F7A3D" w:rsidRDefault="007A126E" w:rsidP="007A126E">
            <w:pPr>
              <w:pStyle w:val="Tablehead2"/>
              <w:rPr>
                <w:szCs w:val="17"/>
              </w:rPr>
            </w:pPr>
            <w:r>
              <w:t>V</w:t>
            </w:r>
            <w:r w:rsidRPr="006F7A3D">
              <w:t>ocational development regime</w:t>
            </w:r>
          </w:p>
        </w:tc>
        <w:tc>
          <w:tcPr>
            <w:tcW w:w="2657" w:type="dxa"/>
            <w:tcBorders>
              <w:top w:val="nil"/>
              <w:left w:val="nil"/>
              <w:bottom w:val="single" w:sz="4" w:space="0" w:color="auto"/>
              <w:right w:val="nil"/>
            </w:tcBorders>
          </w:tcPr>
          <w:p w:rsidR="007A126E" w:rsidRPr="006F7A3D" w:rsidRDefault="007A126E" w:rsidP="00DE431B">
            <w:pPr>
              <w:pStyle w:val="Tablehead2"/>
            </w:pPr>
            <w:r w:rsidRPr="006F7A3D">
              <w:t>Expansive</w:t>
            </w:r>
          </w:p>
        </w:tc>
        <w:tc>
          <w:tcPr>
            <w:tcW w:w="2410" w:type="dxa"/>
            <w:tcBorders>
              <w:top w:val="nil"/>
              <w:left w:val="nil"/>
              <w:bottom w:val="single" w:sz="4" w:space="0" w:color="auto"/>
            </w:tcBorders>
          </w:tcPr>
          <w:p w:rsidR="007A126E" w:rsidRPr="006F7A3D" w:rsidRDefault="007A126E" w:rsidP="00DE431B">
            <w:pPr>
              <w:pStyle w:val="Tablehead2"/>
            </w:pPr>
            <w:r w:rsidRPr="006F7A3D">
              <w:t>Restrictive</w:t>
            </w:r>
          </w:p>
        </w:tc>
      </w:tr>
      <w:tr w:rsidR="002001BF" w:rsidTr="00E34EDA">
        <w:trPr>
          <w:cantSplit/>
          <w:trHeight w:val="1276"/>
        </w:trPr>
        <w:tc>
          <w:tcPr>
            <w:tcW w:w="1864" w:type="dxa"/>
            <w:tcBorders>
              <w:top w:val="single" w:sz="4" w:space="0" w:color="auto"/>
              <w:bottom w:val="nil"/>
              <w:right w:val="nil"/>
            </w:tcBorders>
          </w:tcPr>
          <w:p w:rsidR="002001BF" w:rsidRPr="006F7A3D" w:rsidRDefault="002001BF" w:rsidP="00DE431B">
            <w:pPr>
              <w:pStyle w:val="Tabletext"/>
              <w:spacing w:before="120"/>
            </w:pPr>
            <w:r w:rsidRPr="006F7A3D">
              <w:t xml:space="preserve">External </w:t>
            </w:r>
            <w:r w:rsidR="00EC4FE8" w:rsidRPr="006F7A3D">
              <w:t>reference point</w:t>
            </w:r>
          </w:p>
        </w:tc>
        <w:tc>
          <w:tcPr>
            <w:tcW w:w="1291" w:type="dxa"/>
            <w:tcBorders>
              <w:top w:val="single" w:sz="4" w:space="0" w:color="auto"/>
              <w:bottom w:val="nil"/>
              <w:right w:val="nil"/>
            </w:tcBorders>
          </w:tcPr>
          <w:p w:rsidR="002001BF" w:rsidRPr="006F7A3D" w:rsidRDefault="002001BF" w:rsidP="00DE431B">
            <w:pPr>
              <w:pStyle w:val="Tabletext"/>
              <w:spacing w:before="120"/>
            </w:pPr>
            <w:r w:rsidRPr="006F7A3D">
              <w:t>Engagement with a community of practice</w:t>
            </w:r>
          </w:p>
        </w:tc>
        <w:tc>
          <w:tcPr>
            <w:tcW w:w="2657" w:type="dxa"/>
            <w:tcBorders>
              <w:top w:val="single" w:sz="4" w:space="0" w:color="auto"/>
              <w:left w:val="nil"/>
              <w:bottom w:val="nil"/>
              <w:right w:val="nil"/>
            </w:tcBorders>
          </w:tcPr>
          <w:p w:rsidR="00E44B19" w:rsidRPr="00E44B19" w:rsidRDefault="00E44B19" w:rsidP="00E34EDA">
            <w:pPr>
              <w:pStyle w:val="Tabledotpoint"/>
              <w:numPr>
                <w:ilvl w:val="0"/>
                <w:numId w:val="32"/>
              </w:numPr>
              <w:tabs>
                <w:tab w:val="clear" w:pos="283"/>
              </w:tabs>
              <w:ind w:left="139" w:hanging="141"/>
            </w:pPr>
            <w:r w:rsidRPr="00E44B19">
              <w:t>contributes to such a community</w:t>
            </w:r>
          </w:p>
          <w:p w:rsidR="00FA5EB8" w:rsidRPr="006F7A3D" w:rsidRDefault="00E44B19" w:rsidP="00E34EDA">
            <w:pPr>
              <w:pStyle w:val="Tabledotpoint"/>
              <w:numPr>
                <w:ilvl w:val="0"/>
                <w:numId w:val="32"/>
              </w:numPr>
              <w:tabs>
                <w:tab w:val="clear" w:pos="283"/>
              </w:tabs>
              <w:ind w:left="139" w:hanging="141"/>
            </w:pPr>
            <w:r w:rsidRPr="00E44B19">
              <w:t>actively participates in established or emerging skills tradition</w:t>
            </w:r>
          </w:p>
        </w:tc>
        <w:tc>
          <w:tcPr>
            <w:tcW w:w="2410" w:type="dxa"/>
            <w:tcBorders>
              <w:top w:val="single" w:sz="4" w:space="0" w:color="auto"/>
              <w:left w:val="nil"/>
              <w:bottom w:val="nil"/>
            </w:tcBorders>
          </w:tcPr>
          <w:p w:rsidR="00E44B19" w:rsidRDefault="00E44B19" w:rsidP="00E34EDA">
            <w:pPr>
              <w:pStyle w:val="Tabledotpoint"/>
              <w:numPr>
                <w:ilvl w:val="0"/>
                <w:numId w:val="32"/>
              </w:numPr>
              <w:tabs>
                <w:tab w:val="clear" w:pos="283"/>
              </w:tabs>
              <w:ind w:left="139" w:hanging="141"/>
            </w:pPr>
            <w:r>
              <w:t>limits engagement</w:t>
            </w:r>
          </w:p>
          <w:p w:rsidR="002001BF" w:rsidRPr="006F7A3D" w:rsidRDefault="00E44B19" w:rsidP="00475BDE">
            <w:pPr>
              <w:pStyle w:val="Tabledotpoint"/>
              <w:numPr>
                <w:ilvl w:val="0"/>
                <w:numId w:val="32"/>
              </w:numPr>
              <w:tabs>
                <w:tab w:val="clear" w:pos="283"/>
              </w:tabs>
              <w:ind w:left="139" w:hanging="141"/>
            </w:pPr>
            <w:r>
              <w:t xml:space="preserve">no recognition or respect </w:t>
            </w:r>
            <w:r w:rsidR="00475BDE">
              <w:br/>
            </w:r>
            <w:r>
              <w:t>for tradition</w:t>
            </w:r>
          </w:p>
        </w:tc>
      </w:tr>
      <w:tr w:rsidR="002001BF" w:rsidTr="00E34EDA">
        <w:trPr>
          <w:cantSplit/>
          <w:trHeight w:val="1416"/>
        </w:trPr>
        <w:tc>
          <w:tcPr>
            <w:tcW w:w="1864" w:type="dxa"/>
            <w:vMerge w:val="restart"/>
            <w:tcBorders>
              <w:top w:val="nil"/>
              <w:right w:val="nil"/>
            </w:tcBorders>
          </w:tcPr>
          <w:p w:rsidR="002001BF" w:rsidRPr="006F7A3D" w:rsidRDefault="002001BF" w:rsidP="00DE431B">
            <w:pPr>
              <w:pStyle w:val="Tabletext"/>
            </w:pPr>
            <w:r w:rsidRPr="006F7A3D">
              <w:t>Skills: nature and acquisition</w:t>
            </w:r>
          </w:p>
        </w:tc>
        <w:tc>
          <w:tcPr>
            <w:tcW w:w="1291" w:type="dxa"/>
            <w:tcBorders>
              <w:top w:val="nil"/>
              <w:bottom w:val="nil"/>
              <w:right w:val="nil"/>
            </w:tcBorders>
          </w:tcPr>
          <w:p w:rsidR="002001BF" w:rsidRPr="006F7A3D" w:rsidRDefault="002001BF" w:rsidP="00DE431B">
            <w:pPr>
              <w:pStyle w:val="Tabletext"/>
            </w:pPr>
            <w:r w:rsidRPr="006F7A3D">
              <w:t>Type of skill</w:t>
            </w:r>
          </w:p>
        </w:tc>
        <w:tc>
          <w:tcPr>
            <w:tcW w:w="2657" w:type="dxa"/>
            <w:tcBorders>
              <w:top w:val="nil"/>
              <w:left w:val="nil"/>
              <w:bottom w:val="nil"/>
              <w:right w:val="nil"/>
            </w:tcBorders>
          </w:tcPr>
          <w:p w:rsidR="00E44B19" w:rsidRDefault="00E44B19" w:rsidP="00E34EDA">
            <w:pPr>
              <w:pStyle w:val="Tabledotpoint"/>
              <w:numPr>
                <w:ilvl w:val="0"/>
                <w:numId w:val="32"/>
              </w:numPr>
              <w:tabs>
                <w:tab w:val="clear" w:pos="283"/>
              </w:tabs>
              <w:ind w:left="139" w:hanging="141"/>
            </w:pPr>
            <w:r>
              <w:t>broad skills</w:t>
            </w:r>
          </w:p>
          <w:p w:rsidR="00E44B19" w:rsidRDefault="00E44B19" w:rsidP="00E34EDA">
            <w:pPr>
              <w:pStyle w:val="Tabledotpoint"/>
              <w:numPr>
                <w:ilvl w:val="0"/>
                <w:numId w:val="32"/>
              </w:numPr>
              <w:tabs>
                <w:tab w:val="clear" w:pos="283"/>
              </w:tabs>
              <w:ind w:left="139" w:hanging="141"/>
            </w:pPr>
            <w:r>
              <w:t>respects value of transferable qualifications</w:t>
            </w:r>
          </w:p>
          <w:p w:rsidR="00FA5EB8" w:rsidRPr="006F7A3D" w:rsidRDefault="00E44B19" w:rsidP="00E34EDA">
            <w:pPr>
              <w:pStyle w:val="Tabledotpoint"/>
              <w:numPr>
                <w:ilvl w:val="0"/>
                <w:numId w:val="32"/>
              </w:numPr>
              <w:tabs>
                <w:tab w:val="clear" w:pos="283"/>
              </w:tabs>
              <w:ind w:left="139" w:hanging="141"/>
            </w:pPr>
            <w:r>
              <w:t>values underpinning knowledge often learnt off the job</w:t>
            </w:r>
          </w:p>
        </w:tc>
        <w:tc>
          <w:tcPr>
            <w:tcW w:w="2410" w:type="dxa"/>
            <w:tcBorders>
              <w:top w:val="nil"/>
              <w:left w:val="nil"/>
              <w:bottom w:val="nil"/>
            </w:tcBorders>
          </w:tcPr>
          <w:p w:rsidR="00E44B19" w:rsidRDefault="00E44B19" w:rsidP="00E34EDA">
            <w:pPr>
              <w:pStyle w:val="Tabledotpoint"/>
              <w:numPr>
                <w:ilvl w:val="0"/>
                <w:numId w:val="32"/>
              </w:numPr>
              <w:tabs>
                <w:tab w:val="clear" w:pos="283"/>
              </w:tabs>
              <w:ind w:left="139" w:hanging="141"/>
            </w:pPr>
            <w:r>
              <w:t>narrow skills</w:t>
            </w:r>
          </w:p>
          <w:p w:rsidR="00E44B19" w:rsidRDefault="00E44B19" w:rsidP="00E34EDA">
            <w:pPr>
              <w:pStyle w:val="Tabledotpoint"/>
              <w:numPr>
                <w:ilvl w:val="0"/>
                <w:numId w:val="32"/>
              </w:numPr>
              <w:tabs>
                <w:tab w:val="clear" w:pos="283"/>
              </w:tabs>
              <w:ind w:left="139" w:hanging="141"/>
            </w:pPr>
            <w:r>
              <w:t>no respect for qualifications</w:t>
            </w:r>
          </w:p>
          <w:p w:rsidR="002001BF" w:rsidRPr="006F7A3D" w:rsidRDefault="00E44B19" w:rsidP="00E34EDA">
            <w:pPr>
              <w:pStyle w:val="Tabledotpoint"/>
              <w:numPr>
                <w:ilvl w:val="0"/>
                <w:numId w:val="32"/>
              </w:numPr>
              <w:tabs>
                <w:tab w:val="clear" w:pos="283"/>
              </w:tabs>
              <w:ind w:left="139" w:hanging="141"/>
            </w:pPr>
            <w:r>
              <w:t>focuses all training on the job</w:t>
            </w:r>
          </w:p>
        </w:tc>
      </w:tr>
      <w:tr w:rsidR="002001BF" w:rsidTr="00E34EDA">
        <w:trPr>
          <w:cantSplit/>
          <w:trHeight w:val="144"/>
        </w:trPr>
        <w:tc>
          <w:tcPr>
            <w:tcW w:w="1864" w:type="dxa"/>
            <w:vMerge/>
            <w:tcBorders>
              <w:bottom w:val="nil"/>
              <w:right w:val="nil"/>
            </w:tcBorders>
          </w:tcPr>
          <w:p w:rsidR="002001BF" w:rsidRPr="006F7A3D" w:rsidRDefault="002001BF" w:rsidP="00DE431B">
            <w:pPr>
              <w:pStyle w:val="Tabletext"/>
            </w:pPr>
          </w:p>
        </w:tc>
        <w:tc>
          <w:tcPr>
            <w:tcW w:w="1291" w:type="dxa"/>
            <w:tcBorders>
              <w:top w:val="nil"/>
              <w:bottom w:val="nil"/>
              <w:right w:val="nil"/>
            </w:tcBorders>
          </w:tcPr>
          <w:p w:rsidR="002001BF" w:rsidRPr="006F7A3D" w:rsidRDefault="00FA5EB8" w:rsidP="00DE431B">
            <w:pPr>
              <w:pStyle w:val="Tabletext"/>
              <w:spacing w:before="0"/>
            </w:pPr>
            <w:r>
              <w:t>N</w:t>
            </w:r>
            <w:r w:rsidR="002001BF" w:rsidRPr="006F7A3D">
              <w:t>ature of skills acquisition</w:t>
            </w:r>
          </w:p>
        </w:tc>
        <w:tc>
          <w:tcPr>
            <w:tcW w:w="2657" w:type="dxa"/>
            <w:tcBorders>
              <w:top w:val="nil"/>
              <w:left w:val="nil"/>
              <w:bottom w:val="nil"/>
              <w:right w:val="nil"/>
            </w:tcBorders>
          </w:tcPr>
          <w:p w:rsidR="00E44B19" w:rsidRDefault="00E44B19" w:rsidP="00E34EDA">
            <w:pPr>
              <w:pStyle w:val="Tabledotpoint"/>
              <w:numPr>
                <w:ilvl w:val="0"/>
                <w:numId w:val="32"/>
              </w:numPr>
              <w:tabs>
                <w:tab w:val="clear" w:pos="283"/>
              </w:tabs>
              <w:ind w:left="139" w:hanging="141"/>
            </w:pPr>
            <w:r>
              <w:t>gradual/phased learning</w:t>
            </w:r>
          </w:p>
          <w:p w:rsidR="00E44B19" w:rsidRDefault="00E44B19" w:rsidP="00E34EDA">
            <w:pPr>
              <w:pStyle w:val="Tabledotpoint"/>
              <w:numPr>
                <w:ilvl w:val="0"/>
                <w:numId w:val="32"/>
              </w:numPr>
              <w:tabs>
                <w:tab w:val="clear" w:pos="283"/>
              </w:tabs>
              <w:ind w:left="139" w:hanging="141"/>
            </w:pPr>
            <w:r>
              <w:t>supports career/skill development over time</w:t>
            </w:r>
          </w:p>
          <w:p w:rsidR="00E44B19" w:rsidRDefault="00E44B19" w:rsidP="00E34EDA">
            <w:pPr>
              <w:pStyle w:val="Tabledotpoint"/>
              <w:numPr>
                <w:ilvl w:val="0"/>
                <w:numId w:val="32"/>
              </w:numPr>
              <w:tabs>
                <w:tab w:val="clear" w:pos="283"/>
              </w:tabs>
              <w:ind w:left="139" w:hanging="141"/>
            </w:pPr>
            <w:r>
              <w:t>respects apprentices as learners</w:t>
            </w:r>
          </w:p>
          <w:p w:rsidR="00E44B19" w:rsidRDefault="00E44B19" w:rsidP="00E34EDA">
            <w:pPr>
              <w:pStyle w:val="Tabledotpoint"/>
              <w:numPr>
                <w:ilvl w:val="0"/>
                <w:numId w:val="32"/>
              </w:numPr>
              <w:tabs>
                <w:tab w:val="clear" w:pos="283"/>
              </w:tabs>
              <w:ind w:left="139" w:hanging="141"/>
            </w:pPr>
            <w:r>
              <w:t>nurtures expanding skill set</w:t>
            </w:r>
          </w:p>
          <w:p w:rsidR="00E44B19" w:rsidRDefault="00E44B19" w:rsidP="00E34EDA">
            <w:pPr>
              <w:pStyle w:val="Tabledotpoint"/>
              <w:numPr>
                <w:ilvl w:val="0"/>
                <w:numId w:val="32"/>
              </w:numPr>
              <w:tabs>
                <w:tab w:val="clear" w:pos="283"/>
              </w:tabs>
              <w:ind w:left="139" w:hanging="141"/>
            </w:pPr>
            <w:r>
              <w:t>has a clear skill regime</w:t>
            </w:r>
          </w:p>
          <w:p w:rsidR="00FA5EB8" w:rsidRPr="006F7A3D" w:rsidRDefault="00E44B19" w:rsidP="00E34EDA">
            <w:pPr>
              <w:pStyle w:val="Tabledotpoint"/>
              <w:numPr>
                <w:ilvl w:val="0"/>
                <w:numId w:val="32"/>
              </w:numPr>
              <w:tabs>
                <w:tab w:val="clear" w:pos="283"/>
              </w:tabs>
              <w:ind w:left="139" w:hanging="141"/>
            </w:pPr>
            <w:r>
              <w:t>regular chance to learn new skills</w:t>
            </w:r>
          </w:p>
        </w:tc>
        <w:tc>
          <w:tcPr>
            <w:tcW w:w="2410" w:type="dxa"/>
            <w:tcBorders>
              <w:top w:val="nil"/>
              <w:left w:val="nil"/>
              <w:bottom w:val="nil"/>
            </w:tcBorders>
          </w:tcPr>
          <w:p w:rsidR="00E44B19" w:rsidRDefault="00475BDE" w:rsidP="00E34EDA">
            <w:pPr>
              <w:pStyle w:val="Tabledotpoint"/>
              <w:numPr>
                <w:ilvl w:val="0"/>
                <w:numId w:val="32"/>
              </w:numPr>
              <w:tabs>
                <w:tab w:val="clear" w:pos="283"/>
              </w:tabs>
              <w:ind w:left="139" w:hanging="141"/>
            </w:pPr>
            <w:r>
              <w:t>rushed/</w:t>
            </w:r>
            <w:r w:rsidR="00E44B19">
              <w:t>fast learning</w:t>
            </w:r>
          </w:p>
          <w:p w:rsidR="00E44B19" w:rsidRDefault="00661D60" w:rsidP="00E34EDA">
            <w:pPr>
              <w:pStyle w:val="Tabledotpoint"/>
              <w:numPr>
                <w:ilvl w:val="0"/>
                <w:numId w:val="32"/>
              </w:numPr>
              <w:tabs>
                <w:tab w:val="clear" w:pos="283"/>
              </w:tabs>
              <w:ind w:left="139" w:hanging="141"/>
            </w:pPr>
            <w:r>
              <w:t>focuses on getting the job done</w:t>
            </w:r>
          </w:p>
          <w:p w:rsidR="00E44B19" w:rsidRDefault="00E44B19" w:rsidP="00E34EDA">
            <w:pPr>
              <w:pStyle w:val="Tabledotpoint"/>
              <w:numPr>
                <w:ilvl w:val="0"/>
                <w:numId w:val="32"/>
              </w:numPr>
              <w:tabs>
                <w:tab w:val="clear" w:pos="283"/>
              </w:tabs>
              <w:ind w:left="139" w:hanging="141"/>
            </w:pPr>
            <w:r>
              <w:t>sees apprentices as workers</w:t>
            </w:r>
          </w:p>
          <w:p w:rsidR="00E44B19" w:rsidRDefault="00E44B19" w:rsidP="00E34EDA">
            <w:pPr>
              <w:pStyle w:val="Tabledotpoint"/>
              <w:numPr>
                <w:ilvl w:val="0"/>
                <w:numId w:val="32"/>
              </w:numPr>
              <w:tabs>
                <w:tab w:val="clear" w:pos="283"/>
              </w:tabs>
              <w:ind w:left="139" w:hanging="141"/>
            </w:pPr>
            <w:r>
              <w:t>confines skill definition</w:t>
            </w:r>
          </w:p>
          <w:p w:rsidR="00E44B19" w:rsidRDefault="00E44B19" w:rsidP="00E34EDA">
            <w:pPr>
              <w:pStyle w:val="Tabledotpoint"/>
              <w:numPr>
                <w:ilvl w:val="0"/>
                <w:numId w:val="32"/>
              </w:numPr>
              <w:tabs>
                <w:tab w:val="clear" w:pos="283"/>
              </w:tabs>
              <w:ind w:left="139" w:hanging="141"/>
            </w:pPr>
            <w:r>
              <w:t>patchy/ad hoc skills regime</w:t>
            </w:r>
          </w:p>
          <w:p w:rsidR="00FA5EB8" w:rsidRPr="006F7A3D" w:rsidRDefault="00E44B19" w:rsidP="00E34EDA">
            <w:pPr>
              <w:pStyle w:val="Tabledotpoint"/>
              <w:numPr>
                <w:ilvl w:val="0"/>
                <w:numId w:val="32"/>
              </w:numPr>
              <w:tabs>
                <w:tab w:val="clear" w:pos="283"/>
              </w:tabs>
              <w:ind w:left="139" w:hanging="141"/>
            </w:pPr>
            <w:r>
              <w:t xml:space="preserve">hinders learning new skills </w:t>
            </w:r>
          </w:p>
        </w:tc>
      </w:tr>
      <w:tr w:rsidR="002001BF" w:rsidTr="00E34EDA">
        <w:trPr>
          <w:cantSplit/>
          <w:trHeight w:val="1255"/>
        </w:trPr>
        <w:tc>
          <w:tcPr>
            <w:tcW w:w="1864" w:type="dxa"/>
            <w:vMerge w:val="restart"/>
            <w:tcBorders>
              <w:top w:val="nil"/>
              <w:right w:val="nil"/>
            </w:tcBorders>
          </w:tcPr>
          <w:p w:rsidR="002001BF" w:rsidRPr="006F7A3D" w:rsidRDefault="00EC4FE8" w:rsidP="00DE431B">
            <w:pPr>
              <w:pStyle w:val="Tabletext"/>
            </w:pPr>
            <w:r>
              <w:t>Business setting: m</w:t>
            </w:r>
            <w:r w:rsidR="002001BF" w:rsidRPr="006F7A3D">
              <w:t>anagement philosophy and enterprise structure</w:t>
            </w:r>
          </w:p>
        </w:tc>
        <w:tc>
          <w:tcPr>
            <w:tcW w:w="1291" w:type="dxa"/>
            <w:tcBorders>
              <w:top w:val="nil"/>
              <w:bottom w:val="nil"/>
              <w:right w:val="nil"/>
            </w:tcBorders>
          </w:tcPr>
          <w:p w:rsidR="002001BF" w:rsidRPr="006F7A3D" w:rsidRDefault="002001BF" w:rsidP="00DE431B">
            <w:pPr>
              <w:pStyle w:val="Tabletext"/>
            </w:pPr>
            <w:r w:rsidRPr="006F7A3D">
              <w:t>Alignments within the firm</w:t>
            </w:r>
          </w:p>
        </w:tc>
        <w:tc>
          <w:tcPr>
            <w:tcW w:w="2657" w:type="dxa"/>
            <w:tcBorders>
              <w:top w:val="nil"/>
              <w:left w:val="nil"/>
              <w:bottom w:val="nil"/>
              <w:right w:val="nil"/>
            </w:tcBorders>
          </w:tcPr>
          <w:p w:rsidR="00E44B19" w:rsidRDefault="00E44B19" w:rsidP="00E34EDA">
            <w:pPr>
              <w:pStyle w:val="Tabledotpoint"/>
              <w:numPr>
                <w:ilvl w:val="0"/>
                <w:numId w:val="32"/>
              </w:numPr>
              <w:tabs>
                <w:tab w:val="clear" w:pos="283"/>
              </w:tabs>
              <w:ind w:left="139" w:hanging="139"/>
            </w:pPr>
            <w:r>
              <w:t>respects need for individual and company to benefit from workforce development</w:t>
            </w:r>
          </w:p>
          <w:p w:rsidR="00E44B19" w:rsidRDefault="00E44B19" w:rsidP="00E34EDA">
            <w:pPr>
              <w:pStyle w:val="Tabledotpoint"/>
              <w:numPr>
                <w:ilvl w:val="0"/>
                <w:numId w:val="32"/>
              </w:numPr>
              <w:tabs>
                <w:tab w:val="clear" w:pos="283"/>
              </w:tabs>
              <w:ind w:left="139" w:hanging="139"/>
            </w:pPr>
            <w:r>
              <w:t>skills widely distributed</w:t>
            </w:r>
          </w:p>
          <w:p w:rsidR="002001BF" w:rsidRPr="006F7A3D" w:rsidRDefault="00E44B19" w:rsidP="00E34EDA">
            <w:pPr>
              <w:pStyle w:val="Tabledotpoint"/>
              <w:numPr>
                <w:ilvl w:val="0"/>
                <w:numId w:val="32"/>
              </w:numPr>
              <w:tabs>
                <w:tab w:val="clear" w:pos="283"/>
              </w:tabs>
              <w:ind w:left="139" w:hanging="139"/>
            </w:pPr>
            <w:r>
              <w:t>values team work</w:t>
            </w:r>
          </w:p>
        </w:tc>
        <w:tc>
          <w:tcPr>
            <w:tcW w:w="2410" w:type="dxa"/>
            <w:tcBorders>
              <w:top w:val="nil"/>
              <w:left w:val="nil"/>
              <w:bottom w:val="nil"/>
            </w:tcBorders>
          </w:tcPr>
          <w:p w:rsidR="00E44B19" w:rsidRDefault="00E44B19" w:rsidP="00E34EDA">
            <w:pPr>
              <w:pStyle w:val="Tabledotpoint"/>
              <w:numPr>
                <w:ilvl w:val="0"/>
                <w:numId w:val="32"/>
              </w:numPr>
              <w:tabs>
                <w:tab w:val="clear" w:pos="283"/>
              </w:tabs>
              <w:ind w:left="139" w:hanging="139"/>
            </w:pPr>
            <w:r>
              <w:t>workers’ needs subordinate to the firm’s</w:t>
            </w:r>
          </w:p>
          <w:p w:rsidR="00E44B19" w:rsidRDefault="00E44B19" w:rsidP="00E34EDA">
            <w:pPr>
              <w:pStyle w:val="Tabledotpoint"/>
              <w:numPr>
                <w:ilvl w:val="0"/>
                <w:numId w:val="32"/>
              </w:numPr>
              <w:tabs>
                <w:tab w:val="clear" w:pos="283"/>
              </w:tabs>
              <w:ind w:left="139" w:hanging="139"/>
            </w:pPr>
            <w:r>
              <w:t>polarises skills</w:t>
            </w:r>
          </w:p>
          <w:p w:rsidR="00FA5EB8" w:rsidRPr="006F7A3D" w:rsidRDefault="00E44B19" w:rsidP="00E34EDA">
            <w:pPr>
              <w:pStyle w:val="Tabledotpoint"/>
              <w:numPr>
                <w:ilvl w:val="0"/>
                <w:numId w:val="32"/>
              </w:numPr>
              <w:tabs>
                <w:tab w:val="clear" w:pos="283"/>
              </w:tabs>
              <w:ind w:left="139" w:hanging="139"/>
            </w:pPr>
            <w:r>
              <w:t>rigid role definitions</w:t>
            </w:r>
            <w:r w:rsidRPr="006F7A3D">
              <w:t xml:space="preserve"> </w:t>
            </w:r>
          </w:p>
        </w:tc>
      </w:tr>
      <w:tr w:rsidR="002001BF" w:rsidTr="00E34EDA">
        <w:trPr>
          <w:cantSplit/>
          <w:trHeight w:val="144"/>
        </w:trPr>
        <w:tc>
          <w:tcPr>
            <w:tcW w:w="1864" w:type="dxa"/>
            <w:vMerge/>
            <w:tcBorders>
              <w:bottom w:val="single" w:sz="4" w:space="0" w:color="auto"/>
              <w:right w:val="nil"/>
            </w:tcBorders>
          </w:tcPr>
          <w:p w:rsidR="002001BF" w:rsidRPr="006F7A3D" w:rsidRDefault="002001BF" w:rsidP="00DE431B">
            <w:pPr>
              <w:pStyle w:val="Tabletext"/>
            </w:pPr>
          </w:p>
        </w:tc>
        <w:tc>
          <w:tcPr>
            <w:tcW w:w="1291" w:type="dxa"/>
            <w:tcBorders>
              <w:top w:val="nil"/>
              <w:bottom w:val="single" w:sz="4" w:space="0" w:color="auto"/>
              <w:right w:val="nil"/>
            </w:tcBorders>
          </w:tcPr>
          <w:p w:rsidR="002001BF" w:rsidRPr="006F7A3D" w:rsidRDefault="002001BF" w:rsidP="00DE431B">
            <w:pPr>
              <w:pStyle w:val="Tabletext"/>
            </w:pPr>
            <w:r w:rsidRPr="006F7A3D">
              <w:t>Role of management</w:t>
            </w:r>
          </w:p>
        </w:tc>
        <w:tc>
          <w:tcPr>
            <w:tcW w:w="2657" w:type="dxa"/>
            <w:tcBorders>
              <w:top w:val="nil"/>
              <w:left w:val="nil"/>
              <w:bottom w:val="single" w:sz="4" w:space="0" w:color="auto"/>
              <w:right w:val="nil"/>
            </w:tcBorders>
          </w:tcPr>
          <w:p w:rsidR="00E44B19" w:rsidRDefault="00E44B19" w:rsidP="00E34EDA">
            <w:pPr>
              <w:pStyle w:val="Tabledotpoint"/>
              <w:numPr>
                <w:ilvl w:val="0"/>
                <w:numId w:val="32"/>
              </w:numPr>
              <w:tabs>
                <w:tab w:val="clear" w:pos="283"/>
              </w:tabs>
              <w:ind w:left="139" w:hanging="139"/>
            </w:pPr>
            <w:r>
              <w:t>facilitates individual and workforce development</w:t>
            </w:r>
          </w:p>
          <w:p w:rsidR="00E44B19" w:rsidRDefault="00E44B19" w:rsidP="00E34EDA">
            <w:pPr>
              <w:pStyle w:val="Tabledotpoint"/>
              <w:numPr>
                <w:ilvl w:val="0"/>
                <w:numId w:val="32"/>
              </w:numPr>
              <w:tabs>
                <w:tab w:val="clear" w:pos="283"/>
              </w:tabs>
              <w:ind w:left="139" w:hanging="139"/>
            </w:pPr>
            <w:r>
              <w:t>multi-dimensional view of the enterprise</w:t>
            </w:r>
          </w:p>
          <w:p w:rsidR="002001BF" w:rsidRPr="006F7A3D" w:rsidRDefault="00E44B19" w:rsidP="00E34EDA">
            <w:pPr>
              <w:pStyle w:val="Tabledotpoint"/>
              <w:numPr>
                <w:ilvl w:val="0"/>
                <w:numId w:val="32"/>
              </w:numPr>
              <w:tabs>
                <w:tab w:val="clear" w:pos="283"/>
              </w:tabs>
              <w:ind w:left="139" w:hanging="139"/>
            </w:pPr>
            <w:proofErr w:type="gramStart"/>
            <w:r>
              <w:t>respects</w:t>
            </w:r>
            <w:proofErr w:type="gramEnd"/>
            <w:r>
              <w:t xml:space="preserve"> and values innovation.</w:t>
            </w:r>
          </w:p>
        </w:tc>
        <w:tc>
          <w:tcPr>
            <w:tcW w:w="2410" w:type="dxa"/>
            <w:tcBorders>
              <w:top w:val="nil"/>
              <w:left w:val="nil"/>
              <w:bottom w:val="single" w:sz="4" w:space="0" w:color="auto"/>
            </w:tcBorders>
          </w:tcPr>
          <w:p w:rsidR="00E44B19" w:rsidRDefault="00E44B19" w:rsidP="00E34EDA">
            <w:pPr>
              <w:pStyle w:val="Tabledotpoint"/>
              <w:numPr>
                <w:ilvl w:val="0"/>
                <w:numId w:val="32"/>
              </w:numPr>
              <w:tabs>
                <w:tab w:val="clear" w:pos="283"/>
              </w:tabs>
              <w:ind w:left="139" w:hanging="139"/>
            </w:pPr>
            <w:r>
              <w:t>controls individuals and workforce</w:t>
            </w:r>
          </w:p>
          <w:p w:rsidR="00E44B19" w:rsidRDefault="00E44B19" w:rsidP="00E34EDA">
            <w:pPr>
              <w:pStyle w:val="Tabledotpoint"/>
              <w:numPr>
                <w:ilvl w:val="0"/>
                <w:numId w:val="32"/>
              </w:numPr>
              <w:tabs>
                <w:tab w:val="clear" w:pos="283"/>
              </w:tabs>
              <w:ind w:left="139" w:hanging="139"/>
            </w:pPr>
            <w:proofErr w:type="spellStart"/>
            <w:r>
              <w:t>uni</w:t>
            </w:r>
            <w:proofErr w:type="spellEnd"/>
            <w:r>
              <w:t>-dimensional/top down view of the enterprise</w:t>
            </w:r>
          </w:p>
          <w:p w:rsidR="002001BF" w:rsidRPr="006F7A3D" w:rsidRDefault="00E44B19" w:rsidP="00E34EDA">
            <w:pPr>
              <w:pStyle w:val="Tabledotpoint"/>
              <w:numPr>
                <w:ilvl w:val="0"/>
                <w:numId w:val="32"/>
              </w:numPr>
              <w:tabs>
                <w:tab w:val="clear" w:pos="283"/>
              </w:tabs>
              <w:ind w:left="139" w:hanging="139"/>
            </w:pPr>
            <w:proofErr w:type="gramStart"/>
            <w:r>
              <w:t>disregards</w:t>
            </w:r>
            <w:proofErr w:type="gramEnd"/>
            <w:r>
              <w:t xml:space="preserve"> innovation.</w:t>
            </w:r>
          </w:p>
        </w:tc>
      </w:tr>
    </w:tbl>
    <w:p w:rsidR="00A0607B" w:rsidRDefault="00BC46A4" w:rsidP="00EA446D">
      <w:pPr>
        <w:pStyle w:val="Source"/>
      </w:pPr>
      <w:r>
        <w:t xml:space="preserve">Source: Derived from Fuller and </w:t>
      </w:r>
      <w:r w:rsidRPr="00BE5DC1">
        <w:t xml:space="preserve">Unwin </w:t>
      </w:r>
      <w:r w:rsidR="00EC4FE8" w:rsidRPr="00BE5DC1">
        <w:t>(</w:t>
      </w:r>
      <w:r w:rsidRPr="00BE5DC1">
        <w:t>200</w:t>
      </w:r>
      <w:r w:rsidR="00BE5DC1" w:rsidRPr="00BE5DC1">
        <w:t>8</w:t>
      </w:r>
      <w:r w:rsidR="00EC4FE8" w:rsidRPr="00BE5DC1">
        <w:t>).</w:t>
      </w:r>
    </w:p>
    <w:p w:rsidR="00BC46A4" w:rsidRDefault="00BC46A4" w:rsidP="00EA446D">
      <w:pPr>
        <w:pStyle w:val="Text"/>
      </w:pPr>
      <w:r>
        <w:t>Documentation of the economy-wide incidence of expansive or restrictive workplaces is limited.</w:t>
      </w:r>
      <w:r w:rsidR="000D6C91">
        <w:t xml:space="preserve"> </w:t>
      </w:r>
      <w:r>
        <w:t>Broader evidence on declining job quality and rising work intensification indicate that restric</w:t>
      </w:r>
      <w:r w:rsidR="00562E8E">
        <w:t>tive workplaces are on the rise</w:t>
      </w:r>
      <w:r>
        <w:t xml:space="preserve"> (</w:t>
      </w:r>
      <w:r w:rsidR="00562E8E">
        <w:t>see Green</w:t>
      </w:r>
      <w:r w:rsidR="009026AD">
        <w:t xml:space="preserve"> 2006</w:t>
      </w:r>
      <w:r w:rsidR="00562E8E">
        <w:t>;</w:t>
      </w:r>
      <w:r w:rsidRPr="00562E8E">
        <w:t xml:space="preserve"> </w:t>
      </w:r>
      <w:r w:rsidR="009026AD">
        <w:t>Knox</w:t>
      </w:r>
      <w:r w:rsidRPr="00562E8E">
        <w:t xml:space="preserve"> </w:t>
      </w:r>
      <w:r w:rsidR="00562E8E">
        <w:t xml:space="preserve">&amp; </w:t>
      </w:r>
      <w:proofErr w:type="spellStart"/>
      <w:r w:rsidR="00562E8E">
        <w:t>Warhurst</w:t>
      </w:r>
      <w:proofErr w:type="spellEnd"/>
      <w:r w:rsidR="009026AD">
        <w:t xml:space="preserve"> 2015</w:t>
      </w:r>
      <w:r w:rsidRPr="00562E8E">
        <w:t>)</w:t>
      </w:r>
      <w:r w:rsidR="009026AD">
        <w:t xml:space="preserve">. </w:t>
      </w:r>
      <w:r>
        <w:t>The link between these force</w:t>
      </w:r>
      <w:r w:rsidR="00562E8E">
        <w:t>s</w:t>
      </w:r>
      <w:r>
        <w:t xml:space="preserve"> and continued low completion rates has been</w:t>
      </w:r>
      <w:r w:rsidR="00562E8E">
        <w:t xml:space="preserve"> noted by Snell and Hart (2007), who</w:t>
      </w:r>
      <w:r>
        <w:t xml:space="preserve"> report </w:t>
      </w:r>
      <w:r w:rsidR="00562E8E">
        <w:t xml:space="preserve">that </w:t>
      </w:r>
      <w:r>
        <w:t>in recent times there has been a decline in the level of transferable skills taught, accompanied by a narrowing of skills generally.</w:t>
      </w:r>
      <w:r w:rsidR="000D6C91">
        <w:t xml:space="preserve"> </w:t>
      </w:r>
      <w:r>
        <w:t xml:space="preserve">They also argue there has </w:t>
      </w:r>
      <w:r w:rsidR="00562E8E">
        <w:t xml:space="preserve">been a decline in </w:t>
      </w:r>
      <w:r w:rsidR="004D2476">
        <w:t xml:space="preserve">the </w:t>
      </w:r>
      <w:r w:rsidR="00562E8E">
        <w:t xml:space="preserve">quality </w:t>
      </w:r>
      <w:r w:rsidR="004D2476">
        <w:t>of</w:t>
      </w:r>
      <w:r w:rsidR="00562E8E">
        <w:t xml:space="preserve"> on-the-</w:t>
      </w:r>
      <w:r>
        <w:t>job training and learning off the job as employers seek to extract the maximum w</w:t>
      </w:r>
      <w:r w:rsidR="00562E8E">
        <w:t xml:space="preserve">orking hours </w:t>
      </w:r>
      <w:r w:rsidR="004D2476">
        <w:t>from</w:t>
      </w:r>
      <w:r w:rsidR="00562E8E">
        <w:t xml:space="preserve"> apprentices</w:t>
      </w:r>
      <w:r>
        <w:t xml:space="preserve"> (Snell </w:t>
      </w:r>
      <w:r w:rsidR="004D2476">
        <w:t>&amp;</w:t>
      </w:r>
      <w:r>
        <w:t xml:space="preserve"> Hart 2007).</w:t>
      </w:r>
      <w:r w:rsidR="000D6C91">
        <w:t xml:space="preserve"> </w:t>
      </w:r>
      <w:r>
        <w:t>Recognition of these realities informed the review</w:t>
      </w:r>
      <w:r w:rsidR="00AD5E05">
        <w:t xml:space="preserve"> in </w:t>
      </w:r>
      <w:r w:rsidR="00AD5E05">
        <w:lastRenderedPageBreak/>
        <w:t>Australia by the</w:t>
      </w:r>
      <w:r>
        <w:t xml:space="preserve"> Apprenticeships for the </w:t>
      </w:r>
      <w:r w:rsidR="004D2476">
        <w:t>21st</w:t>
      </w:r>
      <w:r>
        <w:t xml:space="preserve"> Century</w:t>
      </w:r>
      <w:r w:rsidR="00AD5E05">
        <w:t xml:space="preserve"> Expert Panel</w:t>
      </w:r>
      <w:r>
        <w:t xml:space="preserve"> (</w:t>
      </w:r>
      <w:r w:rsidR="00AD5E05">
        <w:t>2011), which</w:t>
      </w:r>
      <w:r>
        <w:t xml:space="preserve"> found that there were significant systemic problems with Australian apprentices arising from </w:t>
      </w:r>
      <w:r w:rsidR="00E51448">
        <w:t xml:space="preserve">the </w:t>
      </w:r>
      <w:r>
        <w:t xml:space="preserve">fragmentation of organisational arrangements and </w:t>
      </w:r>
      <w:r w:rsidR="00E51448">
        <w:t xml:space="preserve">the </w:t>
      </w:r>
      <w:r>
        <w:t>growing economic pressure</w:t>
      </w:r>
      <w:r w:rsidR="006B241A">
        <w:t>s</w:t>
      </w:r>
      <w:r>
        <w:t xml:space="preserve"> on enterpris</w:t>
      </w:r>
      <w:r w:rsidR="00AD5E05">
        <w:t>es to maximise short-run returns. The p</w:t>
      </w:r>
      <w:r>
        <w:t>anel’s core recommendations concerned</w:t>
      </w:r>
      <w:r w:rsidR="00AD5E05">
        <w:t xml:space="preserve"> the need for systemic changes,</w:t>
      </w:r>
      <w:r>
        <w:t xml:space="preserve"> especially the need for a ‘national custodian’ to link all </w:t>
      </w:r>
      <w:r w:rsidR="00AD5E05">
        <w:t xml:space="preserve">of </w:t>
      </w:r>
      <w:r>
        <w:t xml:space="preserve">the elements in the education and industrial relations systems at </w:t>
      </w:r>
      <w:r w:rsidR="00AD5E05">
        <w:t xml:space="preserve">state and federal </w:t>
      </w:r>
      <w:r>
        <w:t>level</w:t>
      </w:r>
      <w:r w:rsidR="00AD5E05">
        <w:t>s</w:t>
      </w:r>
      <w:r>
        <w:t xml:space="preserve"> to ensure </w:t>
      </w:r>
      <w:r w:rsidR="00E51448">
        <w:t xml:space="preserve">that </w:t>
      </w:r>
      <w:r>
        <w:t>the whole functioned as more than the sum of the parts.</w:t>
      </w:r>
      <w:r w:rsidR="000D6C91">
        <w:t xml:space="preserve"> </w:t>
      </w:r>
      <w:r>
        <w:t>It also recommended a compulsory employer education contribution scheme (</w:t>
      </w:r>
      <w:r w:rsidR="00AD5E05">
        <w:t xml:space="preserve">that is, </w:t>
      </w:r>
      <w:r>
        <w:t xml:space="preserve">a training levy) be established to ensure </w:t>
      </w:r>
      <w:r w:rsidR="00AD5E05">
        <w:t xml:space="preserve">that </w:t>
      </w:r>
      <w:r>
        <w:t>the costs of apprenticeship training were fairly shared amongst all employers, denying employers with ‘</w:t>
      </w:r>
      <w:r w:rsidR="00AD5E05">
        <w:t>restrictive workplaces’ a short-</w:t>
      </w:r>
      <w:r>
        <w:t xml:space="preserve">run cost advantage compared </w:t>
      </w:r>
      <w:r w:rsidR="00AD5E05">
        <w:t>with</w:t>
      </w:r>
      <w:r>
        <w:t xml:space="preserve"> their colleagues providing ‘expansive workplaces</w:t>
      </w:r>
      <w:r w:rsidR="00B53998">
        <w:t>’</w:t>
      </w:r>
      <w:r w:rsidR="00192957">
        <w:t xml:space="preserve"> (Apprenticeships for the 21</w:t>
      </w:r>
      <w:r w:rsidR="00192957" w:rsidRPr="00560E17">
        <w:t>st</w:t>
      </w:r>
      <w:r w:rsidR="00192957">
        <w:t xml:space="preserve"> Century Expert Panel 2011)</w:t>
      </w:r>
      <w:r w:rsidR="00B53998">
        <w:t>.</w:t>
      </w:r>
      <w:r>
        <w:t xml:space="preserve"> </w:t>
      </w:r>
    </w:p>
    <w:p w:rsidR="00BC46A4" w:rsidRPr="00CA512A" w:rsidRDefault="00BC46A4" w:rsidP="00EA446D">
      <w:pPr>
        <w:pStyle w:val="Text"/>
      </w:pPr>
      <w:r>
        <w:t xml:space="preserve">The </w:t>
      </w:r>
      <w:r w:rsidR="00AD5E05">
        <w:t xml:space="preserve">expert panel </w:t>
      </w:r>
      <w:r>
        <w:t xml:space="preserve">also recommended that government funds be extended to </w:t>
      </w:r>
      <w:r w:rsidR="004D2476">
        <w:t xml:space="preserve">the </w:t>
      </w:r>
      <w:r>
        <w:t>improv</w:t>
      </w:r>
      <w:r w:rsidR="004D2476">
        <w:t>ement of</w:t>
      </w:r>
      <w:r>
        <w:t xml:space="preserve"> social</w:t>
      </w:r>
      <w:r w:rsidR="004D2476">
        <w:t>,</w:t>
      </w:r>
      <w:r>
        <w:t xml:space="preserve"> as well as vocational</w:t>
      </w:r>
      <w:r w:rsidR="004D2476">
        <w:t>,</w:t>
      </w:r>
      <w:r>
        <w:t xml:space="preserve"> support </w:t>
      </w:r>
      <w:r w:rsidR="00785440">
        <w:t>to raise</w:t>
      </w:r>
      <w:r>
        <w:t xml:space="preserve"> retention rates.</w:t>
      </w:r>
      <w:r w:rsidR="000D6C91">
        <w:t xml:space="preserve"> </w:t>
      </w:r>
      <w:r>
        <w:t>In doing this</w:t>
      </w:r>
      <w:r w:rsidR="00E72703">
        <w:t>,</w:t>
      </w:r>
      <w:r>
        <w:t xml:space="preserve"> they built on a small but important literature. </w:t>
      </w:r>
      <w:r w:rsidRPr="00CA512A">
        <w:t>Mitchell</w:t>
      </w:r>
      <w:r w:rsidR="00E51448">
        <w:t>,</w:t>
      </w:r>
      <w:r w:rsidRPr="00CA512A">
        <w:t xml:space="preserve"> Dobbs </w:t>
      </w:r>
      <w:r w:rsidR="00E51448">
        <w:t xml:space="preserve">and Ward </w:t>
      </w:r>
      <w:r w:rsidRPr="00CA512A">
        <w:t>(2008), i</w:t>
      </w:r>
      <w:r w:rsidR="00785440">
        <w:t>n their study of the apprentice-</w:t>
      </w:r>
      <w:r w:rsidRPr="00CA512A">
        <w:t xml:space="preserve">retention strategies of 25 ‘best practice’ employers, found that the best practice firms provided some form of psychosocial support mechanisms such as mentoring and peer support. Snell and Hart (2008) in their study of the reasons for non-completion and dissatisfaction </w:t>
      </w:r>
      <w:r w:rsidR="006B241A">
        <w:t>among apprentices</w:t>
      </w:r>
      <w:r w:rsidR="00AD5E05">
        <w:t xml:space="preserve"> found that ‘m</w:t>
      </w:r>
      <w:r w:rsidRPr="00CA512A">
        <w:t>entoring schemes are a proven means to provid</w:t>
      </w:r>
      <w:r w:rsidR="00AD5E05">
        <w:t xml:space="preserve">e needed support’ </w:t>
      </w:r>
      <w:r w:rsidR="00E51448">
        <w:t>and</w:t>
      </w:r>
      <w:r w:rsidRPr="00CA512A">
        <w:t xml:space="preserve"> could make the difference in keeping apprentices in their training. </w:t>
      </w:r>
      <w:r>
        <w:t xml:space="preserve">As a direct result of these recommendations, the </w:t>
      </w:r>
      <w:r w:rsidR="00E51448">
        <w:t>Australian</w:t>
      </w:r>
      <w:r>
        <w:t xml:space="preserve"> Government allocated $101.4 million</w:t>
      </w:r>
      <w:r w:rsidRPr="00CA512A">
        <w:t xml:space="preserve"> to</w:t>
      </w:r>
      <w:r>
        <w:t xml:space="preserve"> a new</w:t>
      </w:r>
      <w:r w:rsidRPr="00CA512A">
        <w:t xml:space="preserve"> Australian Apprenticeships Mentoring </w:t>
      </w:r>
      <w:r w:rsidR="00E51448">
        <w:t>Program</w:t>
      </w:r>
      <w:r w:rsidRPr="00CA512A">
        <w:t xml:space="preserve"> as one of the five major projects in apprenticeship refo</w:t>
      </w:r>
      <w:r w:rsidR="00AD5E05">
        <w:t>rm for the four years from 2011—</w:t>
      </w:r>
      <w:r w:rsidRPr="00CA512A">
        <w:t xml:space="preserve">12 to </w:t>
      </w:r>
      <w:r w:rsidR="00AD5E05">
        <w:t>2015—</w:t>
      </w:r>
      <w:r>
        <w:t>16 (Australia</w:t>
      </w:r>
      <w:r w:rsidR="00560E17">
        <w:t>n</w:t>
      </w:r>
      <w:r>
        <w:t xml:space="preserve"> </w:t>
      </w:r>
      <w:r w:rsidR="009026AD">
        <w:t xml:space="preserve">Government </w:t>
      </w:r>
      <w:r>
        <w:t>2011</w:t>
      </w:r>
      <w:r w:rsidR="009026AD">
        <w:t>)</w:t>
      </w:r>
      <w:r w:rsidR="00560E17">
        <w:t>.</w:t>
      </w:r>
      <w:r w:rsidRPr="00CA512A">
        <w:t xml:space="preserve"> </w:t>
      </w:r>
    </w:p>
    <w:p w:rsidR="00DE431B" w:rsidRDefault="00BC46A4" w:rsidP="00DE431B">
      <w:pPr>
        <w:pStyle w:val="Text"/>
      </w:pPr>
      <w:r>
        <w:t xml:space="preserve">The core findings of the </w:t>
      </w:r>
      <w:r w:rsidR="00AD5E05">
        <w:t xml:space="preserve">Apprenticeships for the </w:t>
      </w:r>
      <w:r w:rsidR="00785440">
        <w:t>21st</w:t>
      </w:r>
      <w:r w:rsidR="00AD5E05">
        <w:t xml:space="preserve"> Century Expert Panel</w:t>
      </w:r>
      <w:r>
        <w:t xml:space="preserve"> report</w:t>
      </w:r>
      <w:r w:rsidR="006B241A">
        <w:t xml:space="preserve">, which </w:t>
      </w:r>
      <w:r w:rsidR="00FC0FE0">
        <w:t>was</w:t>
      </w:r>
      <w:r>
        <w:t xml:space="preserve"> </w:t>
      </w:r>
      <w:r w:rsidR="006B241A">
        <w:t>designed</w:t>
      </w:r>
      <w:r w:rsidR="00785440">
        <w:t xml:space="preserve"> </w:t>
      </w:r>
      <w:r>
        <w:t xml:space="preserve">to address the systemic challenges noted by researchers </w:t>
      </w:r>
      <w:r w:rsidR="00AD5E05">
        <w:t>such as</w:t>
      </w:r>
      <w:r>
        <w:t xml:space="preserve"> Bardon and </w:t>
      </w:r>
      <w:r w:rsidR="006B241A">
        <w:t>Fuller and Unwin,</w:t>
      </w:r>
      <w:r w:rsidR="00785440">
        <w:t xml:space="preserve"> </w:t>
      </w:r>
      <w:r>
        <w:t>were not taken up.</w:t>
      </w:r>
      <w:r w:rsidR="000D6C91">
        <w:t xml:space="preserve"> </w:t>
      </w:r>
      <w:r>
        <w:t xml:space="preserve">The recommendations </w:t>
      </w:r>
      <w:r w:rsidR="00AD5E05">
        <w:t>relating to</w:t>
      </w:r>
      <w:r>
        <w:t xml:space="preserve"> mentoring were, however, comprehensively embraced.</w:t>
      </w:r>
      <w:r w:rsidR="000D6C91">
        <w:t xml:space="preserve"> </w:t>
      </w:r>
      <w:r>
        <w:t>What does the literature on mentoring reveal of relevance to this study?</w:t>
      </w:r>
    </w:p>
    <w:p w:rsidR="00CA512A" w:rsidRDefault="00C0326D" w:rsidP="00DE431B">
      <w:pPr>
        <w:pStyle w:val="Heading2"/>
      </w:pPr>
      <w:bookmarkStart w:id="46" w:name="_Toc452470782"/>
      <w:r>
        <w:t>Beyond teachers, supervisors and colleagues: mentoring as a form of social support</w:t>
      </w:r>
      <w:bookmarkEnd w:id="46"/>
    </w:p>
    <w:p w:rsidR="00BC46A4" w:rsidRPr="00CA512A" w:rsidRDefault="00BC46A4" w:rsidP="00EA446D">
      <w:pPr>
        <w:pStyle w:val="Text"/>
      </w:pPr>
      <w:r w:rsidRPr="00CA512A">
        <w:t>Mentoring’s fluid meaning in popular culture has to some exten</w:t>
      </w:r>
      <w:r>
        <w:t xml:space="preserve">t hindered attempts at a formal </w:t>
      </w:r>
      <w:r w:rsidRPr="00CA512A">
        <w:t>definition (</w:t>
      </w:r>
      <w:proofErr w:type="spellStart"/>
      <w:r w:rsidRPr="00CA512A">
        <w:t>Buzzanell</w:t>
      </w:r>
      <w:proofErr w:type="spellEnd"/>
      <w:r w:rsidRPr="00CA512A">
        <w:t xml:space="preserve"> &amp; </w:t>
      </w:r>
      <w:proofErr w:type="spellStart"/>
      <w:r w:rsidRPr="00CA512A">
        <w:t>d’Enbeau</w:t>
      </w:r>
      <w:proofErr w:type="spellEnd"/>
      <w:r w:rsidRPr="00CA512A">
        <w:t xml:space="preserve"> 2014). Mentoring is distinct from other</w:t>
      </w:r>
      <w:r w:rsidR="00AD5E05">
        <w:t xml:space="preserve"> relationships such as teacher—student, supervisor—</w:t>
      </w:r>
      <w:r w:rsidRPr="00CA512A">
        <w:t>sub</w:t>
      </w:r>
      <w:r w:rsidR="00AD5E05">
        <w:t>ordinate and coach—</w:t>
      </w:r>
      <w:r w:rsidRPr="00CA512A">
        <w:t>player</w:t>
      </w:r>
      <w:r w:rsidR="00AD5E05">
        <w:t>,</w:t>
      </w:r>
      <w:r w:rsidRPr="00CA512A">
        <w:t xml:space="preserve"> primarily because of its wide scope, which can encompass academic, social, professional and personal aspects, as well as its high mutuality and interaction (</w:t>
      </w:r>
      <w:r w:rsidRPr="002C6A7D">
        <w:t xml:space="preserve">Allen &amp; </w:t>
      </w:r>
      <w:proofErr w:type="spellStart"/>
      <w:r w:rsidRPr="002C6A7D">
        <w:t>Eby</w:t>
      </w:r>
      <w:proofErr w:type="spellEnd"/>
      <w:r w:rsidRPr="002C6A7D">
        <w:t xml:space="preserve"> 2007</w:t>
      </w:r>
      <w:r w:rsidRPr="00CA512A">
        <w:t xml:space="preserve">). Mentoring has largely been researched in a business </w:t>
      </w:r>
      <w:r w:rsidR="00AD5E05">
        <w:t>workplace context (Underhill</w:t>
      </w:r>
      <w:r w:rsidRPr="00CA512A">
        <w:t xml:space="preserve"> 2006). While there is a lack of consistency in definitions of mentoring, there is general acceptance that the traditional concept of mentoring involves a more senior o</w:t>
      </w:r>
      <w:r w:rsidR="00AD5E05">
        <w:t>r experienced person providing ‘</w:t>
      </w:r>
      <w:r w:rsidRPr="00CA512A">
        <w:t>various kinds of personal and career assistance to a le</w:t>
      </w:r>
      <w:r w:rsidR="00AD5E05">
        <w:t>ss senior or experienced person’</w:t>
      </w:r>
      <w:r w:rsidRPr="00CA512A">
        <w:t xml:space="preserve"> (Haggard et al. 201</w:t>
      </w:r>
      <w:r w:rsidR="00560E17">
        <w:t>1,</w:t>
      </w:r>
      <w:r w:rsidR="003C76A8">
        <w:t xml:space="preserve"> </w:t>
      </w:r>
      <w:r w:rsidR="00560E17">
        <w:t>p.</w:t>
      </w:r>
      <w:r w:rsidR="003C76A8">
        <w:t>286</w:t>
      </w:r>
      <w:r w:rsidRPr="00CA512A">
        <w:t xml:space="preserve">). The relationship is dynamic and reciprocal, attempting to cultivate an exchange of ideas, yet is asymmetrical because the foremost aim is the development of the mentee (Galbraith &amp; Cohen 1996). </w:t>
      </w:r>
      <w:r w:rsidRPr="00CA512A">
        <w:lastRenderedPageBreak/>
        <w:t>The aims of mentoring have also been disputed, but it is currently understood that the primary aims are psychosocial support, career development, and role modelling (</w:t>
      </w:r>
      <w:proofErr w:type="spellStart"/>
      <w:r w:rsidRPr="00CA512A">
        <w:t>Raabe</w:t>
      </w:r>
      <w:proofErr w:type="spellEnd"/>
      <w:r w:rsidRPr="00CA512A">
        <w:t xml:space="preserve"> &amp; </w:t>
      </w:r>
      <w:proofErr w:type="spellStart"/>
      <w:r w:rsidRPr="00CA512A">
        <w:t>Beehr</w:t>
      </w:r>
      <w:proofErr w:type="spellEnd"/>
      <w:r w:rsidRPr="00CA512A">
        <w:t xml:space="preserve"> 2003). In the Australian policy context, this is most </w:t>
      </w:r>
      <w:r w:rsidR="00DC0CBD">
        <w:t>often defined as ‘</w:t>
      </w:r>
      <w:r w:rsidRPr="00CA512A">
        <w:t>a mutually beneficial relationship that involves a more experienced person helping a less experienced</w:t>
      </w:r>
      <w:r w:rsidR="00DC0CBD">
        <w:t xml:space="preserve"> person to achieve their goals’</w:t>
      </w:r>
      <w:r w:rsidR="003C76A8">
        <w:t xml:space="preserve"> (Brereton &amp; </w:t>
      </w:r>
      <w:proofErr w:type="spellStart"/>
      <w:r w:rsidR="00E72703">
        <w:t>Taufatofua</w:t>
      </w:r>
      <w:proofErr w:type="spellEnd"/>
      <w:r w:rsidR="00E72703">
        <w:t xml:space="preserve"> </w:t>
      </w:r>
      <w:r w:rsidR="003C76A8">
        <w:t>2010</w:t>
      </w:r>
      <w:r w:rsidR="00E72703">
        <w:t>,</w:t>
      </w:r>
      <w:r w:rsidR="003C76A8">
        <w:t xml:space="preserve"> </w:t>
      </w:r>
      <w:r w:rsidR="00E72703">
        <w:t>p.</w:t>
      </w:r>
      <w:r w:rsidR="003C76A8">
        <w:t>5)</w:t>
      </w:r>
      <w:r w:rsidR="00DC0CBD">
        <w:t>.</w:t>
      </w:r>
      <w:r>
        <w:t> </w:t>
      </w:r>
    </w:p>
    <w:p w:rsidR="00153106" w:rsidRPr="00153106" w:rsidRDefault="00BC46A4" w:rsidP="00EA446D">
      <w:pPr>
        <w:pStyle w:val="Text"/>
      </w:pPr>
      <w:r w:rsidRPr="00CA512A">
        <w:t xml:space="preserve">Broader definitions of mentoring have been developed to encompass what </w:t>
      </w:r>
      <w:proofErr w:type="spellStart"/>
      <w:r w:rsidRPr="00CA512A">
        <w:t>Kram</w:t>
      </w:r>
      <w:proofErr w:type="spellEnd"/>
      <w:r w:rsidRPr="00CA512A">
        <w:t xml:space="preserve"> (1985) has described as networks of developmental relationships, with </w:t>
      </w:r>
      <w:proofErr w:type="spellStart"/>
      <w:r w:rsidRPr="00CA512A">
        <w:t>Raabe</w:t>
      </w:r>
      <w:proofErr w:type="spellEnd"/>
      <w:r w:rsidRPr="00CA512A">
        <w:t xml:space="preserve"> and </w:t>
      </w:r>
      <w:proofErr w:type="spellStart"/>
      <w:r w:rsidRPr="00CA512A">
        <w:t>Beehr</w:t>
      </w:r>
      <w:proofErr w:type="spellEnd"/>
      <w:r w:rsidRPr="00CA512A">
        <w:t xml:space="preserve"> (2003</w:t>
      </w:r>
      <w:r w:rsidR="00E72703">
        <w:t>,</w:t>
      </w:r>
      <w:r w:rsidR="003C76A8">
        <w:t xml:space="preserve"> </w:t>
      </w:r>
      <w:r w:rsidR="00E72703">
        <w:t>p.</w:t>
      </w:r>
      <w:r w:rsidR="003C76A8">
        <w:t>273</w:t>
      </w:r>
      <w:r w:rsidRPr="00CA512A">
        <w:t>) noting that there are alternative mo</w:t>
      </w:r>
      <w:r w:rsidR="00DC0CBD">
        <w:t>dels of mentoring that include ‘</w:t>
      </w:r>
      <w:r w:rsidRPr="00CA512A">
        <w:t>peers, groups, and even subordinates</w:t>
      </w:r>
      <w:r w:rsidR="00DC0CBD">
        <w:t>’.</w:t>
      </w:r>
      <w:r w:rsidRPr="00CA512A">
        <w:t xml:space="preserve"> </w:t>
      </w:r>
      <w:r w:rsidR="00DC4D51">
        <w:t>The main focus in the workplace-</w:t>
      </w:r>
      <w:r w:rsidRPr="00CA512A">
        <w:t>mentoring litera</w:t>
      </w:r>
      <w:r w:rsidR="00DC0CBD">
        <w:t>ture has been on career-orient</w:t>
      </w:r>
      <w:r w:rsidRPr="00CA512A">
        <w:t>ed goals, with psychosocial supp</w:t>
      </w:r>
      <w:r w:rsidR="00DC0CBD">
        <w:t>ort often being referred to as ‘pastoral care’</w:t>
      </w:r>
      <w:r w:rsidRPr="00CA512A">
        <w:t xml:space="preserve"> (</w:t>
      </w:r>
      <w:proofErr w:type="spellStart"/>
      <w:r w:rsidRPr="00CA512A">
        <w:t>Fattore</w:t>
      </w:r>
      <w:proofErr w:type="spellEnd"/>
      <w:r w:rsidRPr="00CA512A">
        <w:t xml:space="preserve">, Raffaele </w:t>
      </w:r>
      <w:r w:rsidR="00DC0CBD">
        <w:t xml:space="preserve">&amp; </w:t>
      </w:r>
      <w:proofErr w:type="spellStart"/>
      <w:r w:rsidRPr="00CA512A">
        <w:t>Moensted</w:t>
      </w:r>
      <w:proofErr w:type="spellEnd"/>
      <w:r w:rsidRPr="00CA512A">
        <w:t xml:space="preserve"> 2012). However, there is overlap and interchangeability </w:t>
      </w:r>
      <w:r w:rsidR="00DC0CBD">
        <w:t>between</w:t>
      </w:r>
      <w:r w:rsidRPr="00CA512A">
        <w:t xml:space="preserve"> these terms as the value of psychosocial support is increasingly recognised in mentoring, especially for its potential to help yo</w:t>
      </w:r>
      <w:r w:rsidR="00785440">
        <w:t>uth through the critical school-to-</w:t>
      </w:r>
      <w:r w:rsidRPr="00CA512A">
        <w:t xml:space="preserve">work transition period. </w:t>
      </w:r>
      <w:proofErr w:type="spellStart"/>
      <w:r w:rsidRPr="00153106">
        <w:t>Corney</w:t>
      </w:r>
      <w:proofErr w:type="spellEnd"/>
      <w:r w:rsidRPr="00153106">
        <w:t xml:space="preserve"> an</w:t>
      </w:r>
      <w:r w:rsidR="00DC0CBD" w:rsidRPr="00153106">
        <w:t>d Du Plessis (2010)</w:t>
      </w:r>
      <w:r w:rsidR="003C76A8" w:rsidRPr="00153106">
        <w:t xml:space="preserve">, drawing on </w:t>
      </w:r>
      <w:proofErr w:type="spellStart"/>
      <w:r w:rsidR="003C76A8" w:rsidRPr="00153106">
        <w:t>Moodie</w:t>
      </w:r>
      <w:proofErr w:type="spellEnd"/>
      <w:r w:rsidR="003C76A8" w:rsidRPr="00153106">
        <w:t xml:space="preserve"> (2005) and Dowling et al</w:t>
      </w:r>
      <w:r w:rsidR="00E72703" w:rsidRPr="00153106">
        <w:t>.</w:t>
      </w:r>
      <w:r w:rsidR="003C76A8" w:rsidRPr="00153106">
        <w:t xml:space="preserve"> (2005)</w:t>
      </w:r>
      <w:r w:rsidR="00BC6688" w:rsidRPr="00153106">
        <w:t>,</w:t>
      </w:r>
      <w:r w:rsidR="00DC0CBD" w:rsidRPr="00153106">
        <w:t xml:space="preserve"> note that</w:t>
      </w:r>
      <w:r w:rsidR="00A13F06">
        <w:t>:</w:t>
      </w:r>
      <w:r w:rsidR="00DC0CBD" w:rsidRPr="00153106">
        <w:t xml:space="preserve"> </w:t>
      </w:r>
    </w:p>
    <w:p w:rsidR="00153106" w:rsidRDefault="00153106" w:rsidP="00153106">
      <w:pPr>
        <w:pStyle w:val="Quote"/>
      </w:pPr>
      <w:r w:rsidRPr="00A13F06">
        <w:t>Mentoring</w:t>
      </w:r>
      <w:r w:rsidR="00BC46A4" w:rsidRPr="00A13F06">
        <w:t xml:space="preserve"> relationships have been found in some contexts to be valuable in improving self-esteem and reducing rates of risk-taking behaviou</w:t>
      </w:r>
      <w:r w:rsidR="00BC6688" w:rsidRPr="00A13F06">
        <w:t xml:space="preserve">rs in young people </w:t>
      </w:r>
      <w:r w:rsidR="00BC46A4" w:rsidRPr="00A13F06">
        <w:t>… The provision of mentoring relationships for young men could offer a viable form of support within the vocational training process, which in turn could assist in increasing apprenticeship completion rates</w:t>
      </w:r>
      <w:r w:rsidR="00DC0CBD" w:rsidRPr="00A13F06">
        <w:t>.</w:t>
      </w:r>
      <w:r w:rsidR="00BC46A4" w:rsidRPr="00CA512A">
        <w:t xml:space="preserve"> </w:t>
      </w:r>
      <w:r>
        <w:tab/>
        <w:t>(</w:t>
      </w:r>
      <w:proofErr w:type="spellStart"/>
      <w:r>
        <w:t>Corney</w:t>
      </w:r>
      <w:proofErr w:type="spellEnd"/>
      <w:r>
        <w:t xml:space="preserve"> and Du Plessis 2010, p.19)</w:t>
      </w:r>
    </w:p>
    <w:p w:rsidR="00BC46A4" w:rsidRPr="00CA512A" w:rsidRDefault="00BC46A4" w:rsidP="00EA446D">
      <w:pPr>
        <w:pStyle w:val="Text"/>
      </w:pPr>
      <w:r w:rsidRPr="00CA512A">
        <w:t xml:space="preserve">Smith, Walker and Brennan </w:t>
      </w:r>
      <w:proofErr w:type="spellStart"/>
      <w:r w:rsidRPr="00CA512A">
        <w:t>Kemmis</w:t>
      </w:r>
      <w:proofErr w:type="spellEnd"/>
      <w:r w:rsidRPr="00CA512A">
        <w:t xml:space="preserve"> (2011) in their study of the psychological contract in a</w:t>
      </w:r>
      <w:r w:rsidR="00DC0CBD">
        <w:t>pprenticeships and traineeships</w:t>
      </w:r>
      <w:r w:rsidRPr="00CA512A">
        <w:t xml:space="preserve"> found that mentoring was raised in qualitative findings as an important activity in the development of the psychological contract between apprentices and trainees and their employers.</w:t>
      </w:r>
    </w:p>
    <w:p w:rsidR="00BC46A4" w:rsidRPr="00CA512A" w:rsidRDefault="00DC0CBD" w:rsidP="00EA446D">
      <w:pPr>
        <w:pStyle w:val="Text"/>
      </w:pPr>
      <w:r>
        <w:t>I</w:t>
      </w:r>
      <w:r w:rsidR="00BC46A4" w:rsidRPr="00CA512A">
        <w:t>n the literature on mentoring in the workplace</w:t>
      </w:r>
      <w:r w:rsidR="00BC46A4">
        <w:t>,</w:t>
      </w:r>
      <w:r w:rsidR="00BC46A4" w:rsidRPr="00CA512A">
        <w:t xml:space="preserve"> the most commonly research</w:t>
      </w:r>
      <w:r w:rsidR="00322D25">
        <w:t>ed</w:t>
      </w:r>
      <w:r w:rsidR="00BC46A4" w:rsidRPr="00CA512A">
        <w:t xml:space="preserve"> dichotomy is between formal and informal mentoring. Formal mentoring is structured and organised. It is characterised by a third party initiating the relationship and matching mentor</w:t>
      </w:r>
      <w:r w:rsidR="006B241A">
        <w:t xml:space="preserve"> to</w:t>
      </w:r>
      <w:r w:rsidR="00BC46A4" w:rsidRPr="00CA512A">
        <w:t xml:space="preserve"> mentee and also imposing a structure on this relationship, such as duration and</w:t>
      </w:r>
      <w:r w:rsidR="006B241A">
        <w:t xml:space="preserve"> frequency of meetings and goal </w:t>
      </w:r>
      <w:r w:rsidR="00BC46A4" w:rsidRPr="00CA512A">
        <w:t>setting (</w:t>
      </w:r>
      <w:r w:rsidR="00BC46A4" w:rsidRPr="002C6A7D">
        <w:t xml:space="preserve">Allen &amp; </w:t>
      </w:r>
      <w:proofErr w:type="spellStart"/>
      <w:r w:rsidR="00BC46A4" w:rsidRPr="002C6A7D">
        <w:t>Eby</w:t>
      </w:r>
      <w:proofErr w:type="spellEnd"/>
      <w:r w:rsidR="00BC46A4" w:rsidRPr="002C6A7D">
        <w:t xml:space="preserve"> 2007</w:t>
      </w:r>
      <w:r w:rsidR="00BC46A4" w:rsidRPr="00CA512A">
        <w:t>). These relationships are usually created at the behest of the company. Formal mentoring is particularly good at making sure</w:t>
      </w:r>
      <w:r w:rsidR="00785440">
        <w:t xml:space="preserve"> that</w:t>
      </w:r>
      <w:r w:rsidR="00BC46A4" w:rsidRPr="00CA512A">
        <w:t xml:space="preserve"> both parties have a shared agreement about their roles in the relationship and identifying potential goals and challenges (</w:t>
      </w:r>
      <w:proofErr w:type="spellStart"/>
      <w:r w:rsidR="00BC46A4" w:rsidRPr="00CA512A">
        <w:t>Eby</w:t>
      </w:r>
      <w:proofErr w:type="spellEnd"/>
      <w:r w:rsidR="00BC46A4" w:rsidRPr="00CA512A">
        <w:t xml:space="preserve"> et al. 2008). However</w:t>
      </w:r>
      <w:r w:rsidR="00BC46A4">
        <w:t>,</w:t>
      </w:r>
      <w:r w:rsidR="00BC46A4" w:rsidRPr="00CA512A">
        <w:t xml:space="preserve"> this construct has been criticised because it ‘attempts to legislate interpersonal chemistry and personal commitment’</w:t>
      </w:r>
      <w:r w:rsidR="00560E17">
        <w:t xml:space="preserve"> </w:t>
      </w:r>
      <w:r w:rsidR="00560E17" w:rsidRPr="00CA512A">
        <w:t>(</w:t>
      </w:r>
      <w:proofErr w:type="spellStart"/>
      <w:r w:rsidR="00560E17" w:rsidRPr="00CA512A">
        <w:t>Raabe</w:t>
      </w:r>
      <w:proofErr w:type="spellEnd"/>
      <w:r w:rsidR="00560E17" w:rsidRPr="00CA512A">
        <w:t xml:space="preserve"> &amp; </w:t>
      </w:r>
      <w:proofErr w:type="spellStart"/>
      <w:r w:rsidR="00560E17" w:rsidRPr="00CA512A">
        <w:t>Beehr</w:t>
      </w:r>
      <w:proofErr w:type="spellEnd"/>
      <w:r w:rsidR="00560E17" w:rsidRPr="00CA512A">
        <w:t xml:space="preserve"> 2003</w:t>
      </w:r>
      <w:r w:rsidR="00560E17">
        <w:t>, p.271)</w:t>
      </w:r>
      <w:r w:rsidR="00785440">
        <w:t>,</w:t>
      </w:r>
      <w:r w:rsidR="00BC46A4" w:rsidRPr="00CA512A">
        <w:t xml:space="preserve"> which can result in diminished mentor enthusiasm and motivation</w:t>
      </w:r>
      <w:r>
        <w:t>,</w:t>
      </w:r>
      <w:r w:rsidR="00BC46A4" w:rsidRPr="00CA512A">
        <w:t xml:space="preserve"> as well as decreased mentee willingness to share</w:t>
      </w:r>
      <w:r w:rsidR="00952693">
        <w:t>;</w:t>
      </w:r>
      <w:r w:rsidR="00BC46A4">
        <w:t xml:space="preserve"> thus t</w:t>
      </w:r>
      <w:r w:rsidR="00BC46A4" w:rsidRPr="00CA512A">
        <w:t>he clear delineation and description of all future interactions can limit relationship spontaneity and depth (</w:t>
      </w:r>
      <w:proofErr w:type="spellStart"/>
      <w:r w:rsidR="00BC46A4" w:rsidRPr="00CA512A">
        <w:t>Raabe</w:t>
      </w:r>
      <w:proofErr w:type="spellEnd"/>
      <w:r w:rsidR="00BC46A4" w:rsidRPr="00CA512A">
        <w:t xml:space="preserve"> &amp; </w:t>
      </w:r>
      <w:proofErr w:type="spellStart"/>
      <w:r w:rsidR="00BC46A4" w:rsidRPr="00CA512A">
        <w:t>Beehr</w:t>
      </w:r>
      <w:proofErr w:type="spellEnd"/>
      <w:r w:rsidR="00BC46A4" w:rsidRPr="00CA512A">
        <w:t xml:space="preserve"> 2003</w:t>
      </w:r>
      <w:r w:rsidR="00E72703">
        <w:t>, p.</w:t>
      </w:r>
      <w:r w:rsidR="007F26C4">
        <w:t>271</w:t>
      </w:r>
      <w:r w:rsidR="00BC46A4" w:rsidRPr="00CA512A">
        <w:t xml:space="preserve">). </w:t>
      </w:r>
    </w:p>
    <w:p w:rsidR="00BC46A4" w:rsidRPr="00CA512A" w:rsidRDefault="00BC46A4" w:rsidP="00EA446D">
      <w:pPr>
        <w:pStyle w:val="Text"/>
      </w:pPr>
      <w:r w:rsidRPr="00CA512A">
        <w:t>Informal mentoring involves a more natural process of selection, and</w:t>
      </w:r>
      <w:r w:rsidR="006B241A">
        <w:t>,</w:t>
      </w:r>
      <w:r w:rsidRPr="00CA512A">
        <w:t xml:space="preserve"> as such</w:t>
      </w:r>
      <w:r w:rsidR="006B241A">
        <w:t>,</w:t>
      </w:r>
      <w:r w:rsidRPr="00CA512A">
        <w:t xml:space="preserve"> mentor and mentee are likely to</w:t>
      </w:r>
      <w:r w:rsidR="00DC0CBD">
        <w:t xml:space="preserve"> find a</w:t>
      </w:r>
      <w:r w:rsidRPr="00CA512A">
        <w:t xml:space="preserve"> match </w:t>
      </w:r>
      <w:r w:rsidR="00DC0CBD">
        <w:t>according to</w:t>
      </w:r>
      <w:r w:rsidRPr="00CA512A">
        <w:t xml:space="preserve"> shared interests an</w:t>
      </w:r>
      <w:r w:rsidR="00DC0CBD">
        <w:t>d personality traits (Underhill</w:t>
      </w:r>
      <w:r w:rsidRPr="00CA512A">
        <w:t xml:space="preserve"> 2006). These organically formed support networks facilitate a more authentic exchange of ideas and an increased flexibility to talk about issues not directly wo</w:t>
      </w:r>
      <w:r w:rsidR="00DC0CBD">
        <w:t>rk-related (</w:t>
      </w:r>
      <w:proofErr w:type="spellStart"/>
      <w:r w:rsidR="00DC0CBD">
        <w:t>Corney</w:t>
      </w:r>
      <w:proofErr w:type="spellEnd"/>
      <w:r w:rsidR="00DC0CBD">
        <w:t xml:space="preserve"> &amp; du Plessis</w:t>
      </w:r>
      <w:r w:rsidRPr="00CA512A">
        <w:t xml:space="preserve"> 2010). These benefits are reflected in i</w:t>
      </w:r>
      <w:r w:rsidR="00DC0CBD">
        <w:t>ts outcomes: informal mentoring in the corporate world</w:t>
      </w:r>
      <w:r w:rsidRPr="00CA512A">
        <w:t xml:space="preserve"> had a larger and more significant effect on </w:t>
      </w:r>
      <w:r w:rsidRPr="00CA512A">
        <w:lastRenderedPageBreak/>
        <w:t>both career outcomes and psychosocial support than formal mentoring (Underhill 2006). However</w:t>
      </w:r>
      <w:r>
        <w:t>,</w:t>
      </w:r>
      <w:r w:rsidRPr="00CA512A">
        <w:t xml:space="preserve"> there has recently been interest in combining the programs, and formal and informal mentoring can even be complementary and compensatory, </w:t>
      </w:r>
      <w:r>
        <w:t>with</w:t>
      </w:r>
      <w:r w:rsidRPr="00CA512A">
        <w:t xml:space="preserve"> both types of programs </w:t>
      </w:r>
      <w:r>
        <w:t>being used</w:t>
      </w:r>
      <w:r w:rsidRPr="00CA512A">
        <w:t xml:space="preserve"> concurrently for optimal results (</w:t>
      </w:r>
      <w:proofErr w:type="spellStart"/>
      <w:r w:rsidRPr="00CA512A">
        <w:t>Desimone</w:t>
      </w:r>
      <w:proofErr w:type="spellEnd"/>
      <w:r w:rsidRPr="00CA512A">
        <w:t xml:space="preserve"> et al. 2014).</w:t>
      </w:r>
    </w:p>
    <w:p w:rsidR="00BC46A4" w:rsidRDefault="00BC46A4" w:rsidP="00EA446D">
      <w:pPr>
        <w:pStyle w:val="Text"/>
      </w:pPr>
      <w:r w:rsidRPr="00CA512A">
        <w:t>The other main dichotomy in the literature is between hierarchical and peer mentoring. Hierarchical mentoring is the traditional conception of mentoring</w:t>
      </w:r>
      <w:r w:rsidR="00C10566">
        <w:t xml:space="preserve"> —</w:t>
      </w:r>
      <w:r w:rsidRPr="00CA512A">
        <w:t xml:space="preserve"> as between a subordinate and a superior (though not an immediate superior)</w:t>
      </w:r>
      <w:r w:rsidR="00C10566">
        <w:t xml:space="preserve"> —</w:t>
      </w:r>
      <w:r w:rsidRPr="00CA512A">
        <w:t xml:space="preserve"> while peer mentoring involves people who have the same or similar levels of experience (</w:t>
      </w:r>
      <w:proofErr w:type="spellStart"/>
      <w:r w:rsidRPr="00CA512A">
        <w:t>Kram</w:t>
      </w:r>
      <w:proofErr w:type="spellEnd"/>
      <w:r w:rsidRPr="00CA512A">
        <w:t xml:space="preserve"> 198</w:t>
      </w:r>
      <w:r w:rsidR="007F26C4">
        <w:t>5)</w:t>
      </w:r>
      <w:r w:rsidRPr="00CA512A">
        <w:t xml:space="preserve">. Peer </w:t>
      </w:r>
      <w:r w:rsidRPr="007F26C4">
        <w:t>mentoring can provide psychosocial and career functions while also offering a sense of equality (</w:t>
      </w:r>
      <w:proofErr w:type="spellStart"/>
      <w:r w:rsidRPr="007F26C4">
        <w:t>Kram</w:t>
      </w:r>
      <w:proofErr w:type="spellEnd"/>
      <w:r w:rsidRPr="007F26C4">
        <w:t xml:space="preserve"> </w:t>
      </w:r>
      <w:r w:rsidR="007F26C4" w:rsidRPr="007F26C4">
        <w:t>1985</w:t>
      </w:r>
      <w:r w:rsidRPr="007F26C4">
        <w:t>).</w:t>
      </w:r>
      <w:r w:rsidRPr="00CA512A">
        <w:t xml:space="preserve"> </w:t>
      </w:r>
      <w:r w:rsidR="00785440">
        <w:t>People may find it</w:t>
      </w:r>
      <w:r w:rsidRPr="00CA512A">
        <w:t xml:space="preserve"> easier to be receptive to criticism and </w:t>
      </w:r>
      <w:r w:rsidR="00785440">
        <w:t xml:space="preserve">to </w:t>
      </w:r>
      <w:r w:rsidRPr="00CA512A">
        <w:t>change attitudes and behaviours when the message comes as amiable advice from a peer rather than as an order from a superior (</w:t>
      </w:r>
      <w:proofErr w:type="spellStart"/>
      <w:r w:rsidRPr="00CA512A">
        <w:t>Raabe</w:t>
      </w:r>
      <w:proofErr w:type="spellEnd"/>
      <w:r w:rsidRPr="00CA512A">
        <w:t xml:space="preserve"> &amp; </w:t>
      </w:r>
      <w:proofErr w:type="spellStart"/>
      <w:r w:rsidRPr="00CA512A">
        <w:t>Beehr</w:t>
      </w:r>
      <w:proofErr w:type="spellEnd"/>
      <w:r w:rsidRPr="00CA512A">
        <w:t xml:space="preserve"> 2003). Peer mentoring has been shown to increase social integration in a university setting (</w:t>
      </w:r>
      <w:proofErr w:type="spellStart"/>
      <w:r w:rsidRPr="00CA512A">
        <w:t>Treston</w:t>
      </w:r>
      <w:proofErr w:type="spellEnd"/>
      <w:r w:rsidRPr="00CA512A">
        <w:t xml:space="preserve"> 1999). Peer mentors are generally more accepting of their mentees, and there are usually fewer challenges to their relationship for at least the first year (</w:t>
      </w:r>
      <w:proofErr w:type="spellStart"/>
      <w:r w:rsidRPr="00CA512A">
        <w:t>Ensher</w:t>
      </w:r>
      <w:proofErr w:type="spellEnd"/>
      <w:r w:rsidRPr="00CA512A">
        <w:t xml:space="preserve"> &amp; Murphy 2011). However</w:t>
      </w:r>
      <w:r>
        <w:t>,</w:t>
      </w:r>
      <w:r w:rsidRPr="00CA512A">
        <w:t xml:space="preserve"> peer mentoring cannot provide ‘sponsorship, protection, or promotion of visibility’ (</w:t>
      </w:r>
      <w:proofErr w:type="spellStart"/>
      <w:r w:rsidRPr="00CA512A">
        <w:t>Sambunjak</w:t>
      </w:r>
      <w:proofErr w:type="spellEnd"/>
      <w:r w:rsidRPr="00CA512A">
        <w:t xml:space="preserve"> &amp; </w:t>
      </w:r>
      <w:proofErr w:type="spellStart"/>
      <w:r w:rsidRPr="00CA512A">
        <w:t>Ma</w:t>
      </w:r>
      <w:r w:rsidR="005432E7">
        <w:t>ruš</w:t>
      </w:r>
      <w:r w:rsidRPr="00CA512A">
        <w:t>i</w:t>
      </w:r>
      <w:r w:rsidR="005432E7">
        <w:t>ć</w:t>
      </w:r>
      <w:proofErr w:type="spellEnd"/>
      <w:r w:rsidRPr="00CA512A">
        <w:t xml:space="preserve"> 2009</w:t>
      </w:r>
      <w:r w:rsidR="006118C5">
        <w:t>, p.2591</w:t>
      </w:r>
      <w:r w:rsidRPr="00CA512A">
        <w:t>), which are critical for career development.</w:t>
      </w:r>
    </w:p>
    <w:p w:rsidR="00BC46A4" w:rsidRDefault="00BC46A4" w:rsidP="00EA446D">
      <w:pPr>
        <w:pStyle w:val="Text"/>
      </w:pPr>
      <w:r>
        <w:t xml:space="preserve">How relevant is this work on mentors </w:t>
      </w:r>
      <w:r w:rsidR="00630CBD">
        <w:t>to</w:t>
      </w:r>
      <w:r>
        <w:t xml:space="preserve"> apprentices?</w:t>
      </w:r>
      <w:r w:rsidR="000D6C91">
        <w:t xml:space="preserve"> </w:t>
      </w:r>
      <w:r w:rsidR="00630CBD">
        <w:t xml:space="preserve">As noted earlier, Smith, Walker and Brennan </w:t>
      </w:r>
      <w:proofErr w:type="spellStart"/>
      <w:r w:rsidR="00630CBD">
        <w:t>Kemmis</w:t>
      </w:r>
      <w:proofErr w:type="spellEnd"/>
      <w:r>
        <w:t xml:space="preserve"> (2011) identified them as very significant.</w:t>
      </w:r>
      <w:r w:rsidR="000D6C91">
        <w:t xml:space="preserve"> </w:t>
      </w:r>
      <w:r>
        <w:t xml:space="preserve">Important work on the topic has also been done </w:t>
      </w:r>
      <w:r w:rsidR="00630CBD">
        <w:t xml:space="preserve">by </w:t>
      </w:r>
      <w:proofErr w:type="spellStart"/>
      <w:r w:rsidR="00630CBD">
        <w:t>Corney</w:t>
      </w:r>
      <w:proofErr w:type="spellEnd"/>
      <w:r w:rsidR="00630CBD">
        <w:t xml:space="preserve"> and du Plessis (2010), who</w:t>
      </w:r>
      <w:r>
        <w:t xml:space="preserve"> report that apprentices identified an average of two mentors in their lives, with the vast majority of these (87</w:t>
      </w:r>
      <w:r w:rsidR="00630CBD">
        <w:t>%</w:t>
      </w:r>
      <w:r>
        <w:t>) describing the relationship as informal and organically occurring (</w:t>
      </w:r>
      <w:proofErr w:type="spellStart"/>
      <w:r>
        <w:t>Corney</w:t>
      </w:r>
      <w:proofErr w:type="spellEnd"/>
      <w:r>
        <w:t xml:space="preserve"> </w:t>
      </w:r>
      <w:r w:rsidR="00630CBD">
        <w:t>&amp;</w:t>
      </w:r>
      <w:r>
        <w:t xml:space="preserve"> du Plessis 2010).</w:t>
      </w:r>
      <w:r w:rsidR="000D6C91">
        <w:t xml:space="preserve"> </w:t>
      </w:r>
      <w:r>
        <w:t>These mentors were either from personal contexts (63</w:t>
      </w:r>
      <w:r w:rsidR="00630CBD">
        <w:t>%</w:t>
      </w:r>
      <w:r>
        <w:t xml:space="preserve">) such as family and friends or </w:t>
      </w:r>
      <w:r w:rsidR="006B241A">
        <w:t xml:space="preserve">from </w:t>
      </w:r>
      <w:r>
        <w:t>professional contexts (37</w:t>
      </w:r>
      <w:r w:rsidR="00630CBD">
        <w:t>%</w:t>
      </w:r>
      <w:r>
        <w:t>) such as employers, co-workers and teachers (</w:t>
      </w:r>
      <w:proofErr w:type="spellStart"/>
      <w:r>
        <w:t>Corney</w:t>
      </w:r>
      <w:proofErr w:type="spellEnd"/>
      <w:r>
        <w:t xml:space="preserve"> </w:t>
      </w:r>
      <w:r w:rsidR="00630CBD">
        <w:t>&amp;</w:t>
      </w:r>
      <w:r>
        <w:t xml:space="preserve"> du Plessis 2010).</w:t>
      </w:r>
      <w:r w:rsidR="000D6C91">
        <w:t xml:space="preserve"> </w:t>
      </w:r>
      <w:r>
        <w:t xml:space="preserve">This suggests </w:t>
      </w:r>
      <w:r w:rsidR="00630CBD">
        <w:t xml:space="preserve">that </w:t>
      </w:r>
      <w:r>
        <w:t>apprentices want to and are already fo</w:t>
      </w:r>
      <w:r w:rsidR="00630CBD">
        <w:t>rming these close relationships, which</w:t>
      </w:r>
      <w:r>
        <w:t xml:space="preserve"> act as crucial support structures in their lives, demonstrated by apprentices choosing psychosocial support as their highest priority in these relationships, followed by role modelling</w:t>
      </w:r>
      <w:r w:rsidR="00785440">
        <w:t>,</w:t>
      </w:r>
      <w:r>
        <w:t xml:space="preserve"> with career development</w:t>
      </w:r>
      <w:r w:rsidR="00785440">
        <w:t xml:space="preserve"> ranking</w:t>
      </w:r>
      <w:r>
        <w:t xml:space="preserve"> last (</w:t>
      </w:r>
      <w:proofErr w:type="spellStart"/>
      <w:r>
        <w:t>Corney</w:t>
      </w:r>
      <w:proofErr w:type="spellEnd"/>
      <w:r>
        <w:t xml:space="preserve"> </w:t>
      </w:r>
      <w:r w:rsidR="00630CBD">
        <w:t>&amp;</w:t>
      </w:r>
      <w:r>
        <w:t xml:space="preserve"> du Plessis 2010).</w:t>
      </w:r>
      <w:r w:rsidR="000D6C91">
        <w:t xml:space="preserve"> </w:t>
      </w:r>
    </w:p>
    <w:p w:rsidR="00BC46A4" w:rsidRDefault="00BC46A4" w:rsidP="00EA446D">
      <w:pPr>
        <w:pStyle w:val="Text"/>
      </w:pPr>
      <w:r>
        <w:t>Similar findings have been found in research into mentoring with group training organisations</w:t>
      </w:r>
      <w:r w:rsidR="00785440">
        <w:t xml:space="preserve"> </w:t>
      </w:r>
      <w:r w:rsidR="00785440" w:rsidRPr="00CA512A">
        <w:t>(GTOs)</w:t>
      </w:r>
      <w:r>
        <w:t>.</w:t>
      </w:r>
      <w:r w:rsidR="00C37B3E">
        <w:t xml:space="preserve"> </w:t>
      </w:r>
      <w:proofErr w:type="spellStart"/>
      <w:r w:rsidRPr="00CA512A">
        <w:t>Fattore</w:t>
      </w:r>
      <w:proofErr w:type="spellEnd"/>
      <w:r w:rsidRPr="00CA512A">
        <w:t xml:space="preserve">, Raffaele and </w:t>
      </w:r>
      <w:proofErr w:type="spellStart"/>
      <w:r w:rsidRPr="00CA512A">
        <w:t>Moensted</w:t>
      </w:r>
      <w:proofErr w:type="spellEnd"/>
      <w:r w:rsidRPr="00CA512A">
        <w:t xml:space="preserve"> (2012) identified that group training organisations were in a unique positi</w:t>
      </w:r>
      <w:r w:rsidR="00630CBD">
        <w:t>on in vocational education</w:t>
      </w:r>
      <w:r w:rsidRPr="00CA512A">
        <w:t xml:space="preserve"> to provide a social safety net by shifting the risk of non-completion and ‘training failure’ from host employer to themselves</w:t>
      </w:r>
      <w:r w:rsidR="00630CBD">
        <w:t>,</w:t>
      </w:r>
      <w:r w:rsidRPr="00CA512A">
        <w:t xml:space="preserve"> as the group training provider. The types of mentoring and pastoral care support that were reported as provided by </w:t>
      </w:r>
      <w:r w:rsidR="00630CBD" w:rsidRPr="00CA512A">
        <w:t>group training organisations</w:t>
      </w:r>
      <w:r w:rsidR="00630CBD">
        <w:t xml:space="preserve"> included the career-</w:t>
      </w:r>
      <w:r w:rsidRPr="00CA512A">
        <w:t>directed and psychosocial support found in general mentoring, but was often broader and also involved education mentoring (</w:t>
      </w:r>
      <w:r w:rsidR="00630CBD">
        <w:t>for example,</w:t>
      </w:r>
      <w:r w:rsidRPr="00CA512A">
        <w:t xml:space="preserve"> developing apprentices’ competencies and </w:t>
      </w:r>
      <w:r w:rsidR="00630CBD">
        <w:t xml:space="preserve">assisting with </w:t>
      </w:r>
      <w:r w:rsidRPr="00CA512A">
        <w:t>comp</w:t>
      </w:r>
      <w:r w:rsidR="00630CBD">
        <w:t>letion of assignments) and work-</w:t>
      </w:r>
      <w:r w:rsidRPr="00CA512A">
        <w:t>readiness mentoring (</w:t>
      </w:r>
      <w:r w:rsidR="00630CBD">
        <w:t>for example,</w:t>
      </w:r>
      <w:r w:rsidRPr="00CA512A">
        <w:t xml:space="preserve"> assisting apprentices with appropriate workplace conduct and behaviour).</w:t>
      </w:r>
    </w:p>
    <w:p w:rsidR="00BC46A4" w:rsidRDefault="00BC46A4" w:rsidP="00EA446D">
      <w:pPr>
        <w:pStyle w:val="Text"/>
      </w:pPr>
      <w:r w:rsidRPr="0094233D">
        <w:t xml:space="preserve">What </w:t>
      </w:r>
      <w:r>
        <w:t>is the evidence that</w:t>
      </w:r>
      <w:r w:rsidRPr="0094233D">
        <w:t xml:space="preserve"> mentoring will improve apprenticeship completions? </w:t>
      </w:r>
      <w:r>
        <w:t>The literature on this topic is patchy and ultimately inconclusive.</w:t>
      </w:r>
      <w:r w:rsidR="000D6C91">
        <w:t xml:space="preserve"> </w:t>
      </w:r>
      <w:r w:rsidR="00630CBD">
        <w:t>The i</w:t>
      </w:r>
      <w:r>
        <w:t xml:space="preserve">ssues considered, </w:t>
      </w:r>
      <w:r w:rsidR="00D14E1D">
        <w:br/>
      </w:r>
      <w:r>
        <w:t>but on which there are no agreed findings, concern such matters</w:t>
      </w:r>
      <w:r w:rsidR="008F23D1">
        <w:t xml:space="preserve"> as</w:t>
      </w:r>
      <w:r>
        <w:t>:</w:t>
      </w:r>
    </w:p>
    <w:p w:rsidR="00BC46A4" w:rsidRPr="0094233D" w:rsidRDefault="00EF2516" w:rsidP="00EA446D">
      <w:pPr>
        <w:pStyle w:val="Dotpoint1"/>
        <w:ind w:left="284" w:hanging="284"/>
        <w:rPr>
          <w:b/>
        </w:rPr>
      </w:pPr>
      <w:r>
        <w:lastRenderedPageBreak/>
        <w:t>the alleged importance of early-</w:t>
      </w:r>
      <w:r w:rsidR="00BC46A4">
        <w:t xml:space="preserve">stage mentoring </w:t>
      </w:r>
      <w:r w:rsidR="00630CBD">
        <w:t>(H</w:t>
      </w:r>
      <w:r w:rsidR="00B63F49">
        <w:t>untle</w:t>
      </w:r>
      <w:r w:rsidR="00630CBD">
        <w:t>y Consulting Group 2008;</w:t>
      </w:r>
      <w:r w:rsidR="00BC46A4">
        <w:t xml:space="preserve"> </w:t>
      </w:r>
      <w:proofErr w:type="spellStart"/>
      <w:r w:rsidR="00BC46A4">
        <w:t>Fullager</w:t>
      </w:r>
      <w:proofErr w:type="spellEnd"/>
      <w:r w:rsidR="00630CBD">
        <w:t xml:space="preserve"> &amp; Tonkin 2008;</w:t>
      </w:r>
      <w:r w:rsidR="00A031FA">
        <w:t xml:space="preserve"> Thompson et al.</w:t>
      </w:r>
      <w:r w:rsidR="00630CBD">
        <w:t xml:space="preserve"> 2013;</w:t>
      </w:r>
      <w:r w:rsidR="00BC46A4">
        <w:t xml:space="preserve"> Hill </w:t>
      </w:r>
      <w:r w:rsidR="00630CBD">
        <w:t xml:space="preserve">&amp; </w:t>
      </w:r>
      <w:proofErr w:type="spellStart"/>
      <w:r w:rsidR="00630CBD">
        <w:t>Dalley</w:t>
      </w:r>
      <w:proofErr w:type="spellEnd"/>
      <w:r w:rsidR="00630CBD">
        <w:t>-Trim 2006;</w:t>
      </w:r>
      <w:r w:rsidR="00BC46A4">
        <w:t xml:space="preserve"> </w:t>
      </w:r>
      <w:proofErr w:type="spellStart"/>
      <w:r w:rsidR="00BC46A4">
        <w:t>Bednarz</w:t>
      </w:r>
      <w:proofErr w:type="spellEnd"/>
      <w:r w:rsidR="00BC46A4">
        <w:t xml:space="preserve"> 2014)</w:t>
      </w:r>
    </w:p>
    <w:p w:rsidR="00BC46A4" w:rsidRPr="00AF7113" w:rsidRDefault="00BC46A4" w:rsidP="00EA446D">
      <w:pPr>
        <w:pStyle w:val="Dotpoint1"/>
        <w:ind w:left="284" w:hanging="284"/>
        <w:rPr>
          <w:b/>
        </w:rPr>
      </w:pPr>
      <w:r>
        <w:t xml:space="preserve">the alleged benefits of different types of mentoring/mentors (Snell </w:t>
      </w:r>
      <w:r w:rsidR="00630CBD">
        <w:t>&amp; Hart 2007;</w:t>
      </w:r>
      <w:r>
        <w:t xml:space="preserve"> Mitchell, Dobbs </w:t>
      </w:r>
      <w:r w:rsidR="00630CBD">
        <w:t>&amp;</w:t>
      </w:r>
      <w:r>
        <w:t xml:space="preserve"> Wa</w:t>
      </w:r>
      <w:r w:rsidR="00630CBD">
        <w:t xml:space="preserve">rd </w:t>
      </w:r>
      <w:r w:rsidR="00C10484">
        <w:t>2008</w:t>
      </w:r>
      <w:r>
        <w:t>)</w:t>
      </w:r>
    </w:p>
    <w:p w:rsidR="00BC46A4" w:rsidRPr="00AF7113" w:rsidRDefault="00EF2516" w:rsidP="00EA446D">
      <w:pPr>
        <w:pStyle w:val="Dotpoint1"/>
        <w:ind w:left="284" w:hanging="284"/>
        <w:rPr>
          <w:b/>
        </w:rPr>
      </w:pPr>
      <w:r>
        <w:t xml:space="preserve">the </w:t>
      </w:r>
      <w:r w:rsidR="00BC46A4">
        <w:t xml:space="preserve">difference </w:t>
      </w:r>
      <w:r>
        <w:t>in</w:t>
      </w:r>
      <w:r w:rsidR="00BC46A4">
        <w:t xml:space="preserve"> what constitutes ‘mentoring services’ (Mitchell, Dobbs </w:t>
      </w:r>
      <w:r w:rsidR="00630CBD">
        <w:t>&amp; Ward 200</w:t>
      </w:r>
      <w:r w:rsidR="00C10484">
        <w:t>8</w:t>
      </w:r>
      <w:r w:rsidR="00630CBD">
        <w:t>;</w:t>
      </w:r>
      <w:r w:rsidR="00BC46A4">
        <w:t xml:space="preserve"> Snell </w:t>
      </w:r>
      <w:r w:rsidR="00630CBD">
        <w:t>&amp;</w:t>
      </w:r>
      <w:r w:rsidR="00BC46A4">
        <w:t xml:space="preserve"> Hart 2007)</w:t>
      </w:r>
    </w:p>
    <w:p w:rsidR="00BC46A4" w:rsidRPr="00DD69AB" w:rsidRDefault="00C10484" w:rsidP="00EA446D">
      <w:pPr>
        <w:pStyle w:val="Dotpoint1"/>
        <w:ind w:left="284" w:hanging="284"/>
        <w:rPr>
          <w:b/>
        </w:rPr>
      </w:pPr>
      <w:r>
        <w:t xml:space="preserve">the </w:t>
      </w:r>
      <w:r w:rsidR="00BC46A4">
        <w:t>importance of the idea of</w:t>
      </w:r>
      <w:r>
        <w:t>,</w:t>
      </w:r>
      <w:r w:rsidR="00BC46A4">
        <w:t xml:space="preserve"> but limited agreement </w:t>
      </w:r>
      <w:r w:rsidR="00785440">
        <w:t>on</w:t>
      </w:r>
      <w:r>
        <w:t>,</w:t>
      </w:r>
      <w:r w:rsidR="00785440">
        <w:t xml:space="preserve"> the requirements of</w:t>
      </w:r>
      <w:r w:rsidR="00BC46A4">
        <w:t xml:space="preserve"> formal training for mentors (</w:t>
      </w:r>
      <w:proofErr w:type="spellStart"/>
      <w:r w:rsidR="00BC46A4">
        <w:t>Fullagar</w:t>
      </w:r>
      <w:proofErr w:type="spellEnd"/>
      <w:r w:rsidR="00BC46A4">
        <w:t xml:space="preserve"> </w:t>
      </w:r>
      <w:r w:rsidR="00630CBD">
        <w:t>&amp; Tonkin 2008;</w:t>
      </w:r>
      <w:r w:rsidR="00BC46A4">
        <w:t xml:space="preserve"> </w:t>
      </w:r>
      <w:proofErr w:type="spellStart"/>
      <w:r w:rsidR="00BC46A4">
        <w:t>Bednarz</w:t>
      </w:r>
      <w:proofErr w:type="spellEnd"/>
      <w:r w:rsidR="00BC46A4">
        <w:t xml:space="preserve"> 2014)</w:t>
      </w:r>
    </w:p>
    <w:p w:rsidR="00BC46A4" w:rsidRPr="00CE0BDB" w:rsidRDefault="00BC46A4" w:rsidP="00EA446D">
      <w:pPr>
        <w:pStyle w:val="Dotpoint1"/>
        <w:ind w:left="284" w:hanging="284"/>
        <w:rPr>
          <w:b/>
        </w:rPr>
      </w:pPr>
      <w:r>
        <w:t xml:space="preserve">agreements </w:t>
      </w:r>
      <w:r w:rsidR="00785440">
        <w:t>on</w:t>
      </w:r>
      <w:r>
        <w:t xml:space="preserve"> the appropriate ratio of mentees to mentor (Hill </w:t>
      </w:r>
      <w:r w:rsidR="00630CBD">
        <w:t xml:space="preserve">&amp; </w:t>
      </w:r>
      <w:proofErr w:type="spellStart"/>
      <w:r w:rsidR="00630CBD">
        <w:t>Dalley</w:t>
      </w:r>
      <w:proofErr w:type="spellEnd"/>
      <w:r w:rsidR="00630CBD">
        <w:t>-Trim 2006;</w:t>
      </w:r>
      <w:r>
        <w:t xml:space="preserve"> </w:t>
      </w:r>
      <w:proofErr w:type="spellStart"/>
      <w:r>
        <w:t>Fattore</w:t>
      </w:r>
      <w:proofErr w:type="spellEnd"/>
      <w:r>
        <w:t xml:space="preserve">, Raffaele </w:t>
      </w:r>
      <w:r w:rsidR="00630CBD">
        <w:t>&amp;</w:t>
      </w:r>
      <w:r>
        <w:t xml:space="preserve"> </w:t>
      </w:r>
      <w:proofErr w:type="spellStart"/>
      <w:r>
        <w:t>Moensted</w:t>
      </w:r>
      <w:proofErr w:type="spellEnd"/>
      <w:r>
        <w:t xml:space="preserve"> 2012)</w:t>
      </w:r>
    </w:p>
    <w:p w:rsidR="00BC46A4" w:rsidRPr="00CE0BDB" w:rsidRDefault="00BC46A4" w:rsidP="00EA446D">
      <w:pPr>
        <w:pStyle w:val="Dotpoint1"/>
        <w:ind w:left="284" w:hanging="284"/>
        <w:rPr>
          <w:b/>
        </w:rPr>
      </w:pPr>
      <w:r>
        <w:t xml:space="preserve">the potential benefits (or not) of ‘scripts’ for contact visits (Hill </w:t>
      </w:r>
      <w:r w:rsidR="00B63F49">
        <w:t>&amp;</w:t>
      </w:r>
      <w:r>
        <w:t xml:space="preserve"> </w:t>
      </w:r>
      <w:proofErr w:type="spellStart"/>
      <w:r>
        <w:t>Dalley</w:t>
      </w:r>
      <w:proofErr w:type="spellEnd"/>
      <w:r>
        <w:t>-Trim 2006)</w:t>
      </w:r>
    </w:p>
    <w:p w:rsidR="00BC46A4" w:rsidRPr="00CE0BDB" w:rsidRDefault="00BC46A4" w:rsidP="00EA446D">
      <w:pPr>
        <w:pStyle w:val="Dotpoint1"/>
        <w:ind w:left="284" w:hanging="284"/>
        <w:rPr>
          <w:b/>
        </w:rPr>
      </w:pPr>
      <w:r>
        <w:t xml:space="preserve">the frequency of contacts </w:t>
      </w:r>
      <w:r w:rsidR="00B63F49">
        <w:t>(</w:t>
      </w:r>
      <w:r>
        <w:t xml:space="preserve">Hill </w:t>
      </w:r>
      <w:r w:rsidR="00B63F49">
        <w:t>&amp;</w:t>
      </w:r>
      <w:r>
        <w:t xml:space="preserve"> </w:t>
      </w:r>
      <w:proofErr w:type="spellStart"/>
      <w:r>
        <w:t>Dalley</w:t>
      </w:r>
      <w:proofErr w:type="spellEnd"/>
      <w:r>
        <w:t>-Trim 2006)</w:t>
      </w:r>
    </w:p>
    <w:p w:rsidR="00BC46A4" w:rsidRPr="00816CB6" w:rsidRDefault="00C10484" w:rsidP="00EA446D">
      <w:pPr>
        <w:pStyle w:val="Dotpoint1"/>
        <w:ind w:left="284" w:hanging="284"/>
        <w:rPr>
          <w:b/>
        </w:rPr>
      </w:pPr>
      <w:proofErr w:type="gramStart"/>
      <w:r>
        <w:t>an</w:t>
      </w:r>
      <w:proofErr w:type="gramEnd"/>
      <w:r>
        <w:t xml:space="preserve"> </w:t>
      </w:r>
      <w:r w:rsidR="00BC46A4">
        <w:t>improv</w:t>
      </w:r>
      <w:r w:rsidR="00785440">
        <w:t>ement in</w:t>
      </w:r>
      <w:r w:rsidR="00BC46A4">
        <w:t xml:space="preserve"> the matching of apprentices to employers as a way of reducing demand for additional mentoring support </w:t>
      </w:r>
      <w:r w:rsidR="00BC46A4" w:rsidRPr="00816CB6">
        <w:t>(Huntley Consulting Group 2008).</w:t>
      </w:r>
    </w:p>
    <w:p w:rsidR="00BC46A4" w:rsidRPr="00CE0BDB" w:rsidRDefault="00BC46A4" w:rsidP="00EA446D">
      <w:pPr>
        <w:pStyle w:val="Text"/>
      </w:pPr>
      <w:r w:rsidRPr="00CE0BDB">
        <w:t xml:space="preserve">Our </w:t>
      </w:r>
      <w:r>
        <w:t xml:space="preserve">close reading of the 14 leading articles on this </w:t>
      </w:r>
      <w:r w:rsidR="00B63F49">
        <w:t>topic concluded there was near-</w:t>
      </w:r>
      <w:r>
        <w:t xml:space="preserve">universal agreement on the ‘need’ for mentoring to improve </w:t>
      </w:r>
      <w:r w:rsidR="00B63F49">
        <w:t>apprenticeship retention rates;</w:t>
      </w:r>
      <w:r>
        <w:t xml:space="preserve"> however, there was little agreement on how this should be </w:t>
      </w:r>
      <w:r w:rsidR="00B63F49">
        <w:t>achieved</w:t>
      </w:r>
      <w:r>
        <w:t xml:space="preserve"> and even less information on what impact such interventions have.</w:t>
      </w:r>
      <w:r w:rsidR="000D6C91">
        <w:t xml:space="preserve"> </w:t>
      </w:r>
    </w:p>
    <w:p w:rsidR="00BC46A4" w:rsidRPr="00D04530" w:rsidRDefault="00BC46A4" w:rsidP="00EA446D">
      <w:pPr>
        <w:pStyle w:val="Heading2"/>
      </w:pPr>
      <w:bookmarkStart w:id="47" w:name="_Toc452470783"/>
      <w:r w:rsidRPr="00D04530">
        <w:t>Summary and conclusion</w:t>
      </w:r>
      <w:bookmarkEnd w:id="47"/>
    </w:p>
    <w:p w:rsidR="007A0611" w:rsidRDefault="007476B7" w:rsidP="00EA446D">
      <w:pPr>
        <w:pStyle w:val="Text"/>
      </w:pPr>
      <w:r>
        <w:t xml:space="preserve">The transition from adolescence to </w:t>
      </w:r>
      <w:r w:rsidR="00D0236E">
        <w:t xml:space="preserve">early </w:t>
      </w:r>
      <w:r>
        <w:t>adulthood</w:t>
      </w:r>
      <w:r w:rsidR="00D0236E">
        <w:t xml:space="preserve"> can be a particularly turbulent time for many young people</w:t>
      </w:r>
      <w:r w:rsidR="00C10484">
        <w:t>, with their</w:t>
      </w:r>
      <w:r w:rsidR="00D0236E">
        <w:t xml:space="preserve"> move from schooling into the next phase of their life. This time of change coincides with </w:t>
      </w:r>
      <w:r w:rsidR="00F430A5">
        <w:t>substantially higher</w:t>
      </w:r>
      <w:r w:rsidR="00D0236E">
        <w:t xml:space="preserve"> </w:t>
      </w:r>
      <w:r w:rsidR="00F430A5">
        <w:t>risks</w:t>
      </w:r>
      <w:r w:rsidR="00D0236E">
        <w:t xml:space="preserve"> for the onset </w:t>
      </w:r>
      <w:r w:rsidR="00F430A5">
        <w:t xml:space="preserve">and delayed treatment </w:t>
      </w:r>
      <w:r w:rsidR="00D0236E">
        <w:t xml:space="preserve">of the majority of </w:t>
      </w:r>
      <w:r w:rsidR="00A031FA">
        <w:t xml:space="preserve">the </w:t>
      </w:r>
      <w:r w:rsidR="00D0236E">
        <w:t>high-prevalence mental disorders</w:t>
      </w:r>
      <w:r w:rsidR="0016302D">
        <w:t xml:space="preserve">, compared with </w:t>
      </w:r>
      <w:r w:rsidR="00F430A5">
        <w:t>later in life</w:t>
      </w:r>
      <w:r w:rsidR="00D0236E">
        <w:t xml:space="preserve">. </w:t>
      </w:r>
      <w:r w:rsidR="0016302D">
        <w:t>While the</w:t>
      </w:r>
      <w:r w:rsidR="00F430A5">
        <w:t xml:space="preserve"> literature recognises the importance of early interventions </w:t>
      </w:r>
      <w:r w:rsidR="00A031FA">
        <w:t>in</w:t>
      </w:r>
      <w:r w:rsidR="00F430A5">
        <w:t xml:space="preserve"> </w:t>
      </w:r>
      <w:r w:rsidR="00A031FA">
        <w:t>improving</w:t>
      </w:r>
      <w:r w:rsidR="00F430A5">
        <w:t xml:space="preserve"> outcomes, much of </w:t>
      </w:r>
      <w:r w:rsidR="00C10484">
        <w:t xml:space="preserve">the </w:t>
      </w:r>
      <w:r w:rsidR="00F430A5">
        <w:t xml:space="preserve">evidence is centred </w:t>
      </w:r>
      <w:proofErr w:type="gramStart"/>
      <w:r w:rsidR="00F430A5">
        <w:t>around</w:t>
      </w:r>
      <w:proofErr w:type="gramEnd"/>
      <w:r w:rsidR="00F430A5">
        <w:t xml:space="preserve"> a deficits-based model</w:t>
      </w:r>
      <w:r w:rsidR="0016302D">
        <w:t xml:space="preserve"> of </w:t>
      </w:r>
      <w:r w:rsidR="00F430A5">
        <w:t xml:space="preserve">individualised specialist </w:t>
      </w:r>
      <w:r w:rsidR="0016302D">
        <w:t>responses. There is far less attention given to</w:t>
      </w:r>
      <w:r w:rsidR="00B1479E">
        <w:t xml:space="preserve"> strengths-based perspectives on</w:t>
      </w:r>
      <w:r w:rsidR="0016302D">
        <w:t xml:space="preserve"> how to better nurture and support the wellbeing of young people while ensuring the early identification of those needing particular support.</w:t>
      </w:r>
    </w:p>
    <w:p w:rsidR="00393F65" w:rsidRDefault="00BC46A4" w:rsidP="00EA446D">
      <w:pPr>
        <w:pStyle w:val="Text"/>
      </w:pPr>
      <w:r>
        <w:t>The mature and extensive literature on social support and health provides important findings in this regard.</w:t>
      </w:r>
      <w:r w:rsidR="000D6C91">
        <w:t xml:space="preserve"> </w:t>
      </w:r>
      <w:r>
        <w:t>Effective social supports hav</w:t>
      </w:r>
      <w:r w:rsidR="00B63F49">
        <w:t>e huge implications for health —</w:t>
      </w:r>
      <w:r>
        <w:t xml:space="preserve"> physiological and psychological. Work as a site for such support has, to date, receive</w:t>
      </w:r>
      <w:r w:rsidR="00322D25">
        <w:t>d</w:t>
      </w:r>
      <w:r>
        <w:t xml:space="preserve"> relatively little sustained research attention.</w:t>
      </w:r>
      <w:r w:rsidR="000D6C91">
        <w:t xml:space="preserve"> </w:t>
      </w:r>
      <w:r>
        <w:t>Structures and cultures at work perform critical soci</w:t>
      </w:r>
      <w:r w:rsidR="007749EC">
        <w:t xml:space="preserve">al and psychological functions, not being </w:t>
      </w:r>
      <w:r w:rsidR="00B63F49">
        <w:t>merely</w:t>
      </w:r>
      <w:r>
        <w:t xml:space="preserve"> those of production and distribution.</w:t>
      </w:r>
      <w:r w:rsidR="000D6C91">
        <w:t xml:space="preserve"> </w:t>
      </w:r>
      <w:r>
        <w:t>Workplace settings are, however, of variable quality.</w:t>
      </w:r>
      <w:r w:rsidR="000D6C91">
        <w:t xml:space="preserve"> </w:t>
      </w:r>
    </w:p>
    <w:p w:rsidR="00393F65" w:rsidRDefault="00BC46A4" w:rsidP="00EA446D">
      <w:pPr>
        <w:pStyle w:val="Text"/>
      </w:pPr>
      <w:r>
        <w:t>Those which are ‘expansive’ in nature provide ext</w:t>
      </w:r>
      <w:r w:rsidR="00B63F49">
        <w:t>ensive support for development —</w:t>
      </w:r>
      <w:r>
        <w:t xml:space="preserve"> social as well as vocational.</w:t>
      </w:r>
      <w:r w:rsidR="000D6C91">
        <w:t xml:space="preserve"> </w:t>
      </w:r>
      <w:r>
        <w:t>Ongoing competitive pressure</w:t>
      </w:r>
      <w:r w:rsidR="00EF2516">
        <w:t>s appear</w:t>
      </w:r>
      <w:r>
        <w:t xml:space="preserve">, </w:t>
      </w:r>
      <w:r w:rsidR="007749EC">
        <w:t>nevertheless</w:t>
      </w:r>
      <w:r>
        <w:t>, to be promoting growing numbers of ‘restrictive’ workplaces. In recent times there has been policy recognition of the need for government support to redress this problem.</w:t>
      </w:r>
      <w:r w:rsidR="000D6C91">
        <w:t xml:space="preserve"> </w:t>
      </w:r>
      <w:r>
        <w:t xml:space="preserve">One </w:t>
      </w:r>
      <w:r>
        <w:lastRenderedPageBreak/>
        <w:t xml:space="preserve">major intervention has been increased public funding for </w:t>
      </w:r>
      <w:r w:rsidR="00785440">
        <w:t>the new and large-</w:t>
      </w:r>
      <w:r>
        <w:t xml:space="preserve">scale Australian Apprenticeship Mentorship </w:t>
      </w:r>
      <w:r w:rsidR="007749EC">
        <w:t>Program</w:t>
      </w:r>
      <w:r>
        <w:t>.</w:t>
      </w:r>
      <w:r w:rsidR="000D6C91">
        <w:t xml:space="preserve"> </w:t>
      </w:r>
    </w:p>
    <w:p w:rsidR="00A0607B" w:rsidRDefault="00BC46A4" w:rsidP="00EA446D">
      <w:pPr>
        <w:pStyle w:val="Text"/>
      </w:pPr>
      <w:r>
        <w:t>The literature on mentoring highlights th</w:t>
      </w:r>
      <w:r w:rsidR="00B63F49">
        <w:t>e</w:t>
      </w:r>
      <w:r>
        <w:t xml:space="preserve"> importance of </w:t>
      </w:r>
      <w:r w:rsidR="00B63F49">
        <w:t>both formal and informal arrangements;</w:t>
      </w:r>
      <w:r w:rsidR="000D6C91">
        <w:t xml:space="preserve"> </w:t>
      </w:r>
      <w:r w:rsidR="00785440">
        <w:t>i</w:t>
      </w:r>
      <w:r>
        <w:t>t also highlights the need to understand peer-to-peer mentoring</w:t>
      </w:r>
      <w:r w:rsidR="007749EC">
        <w:t>,</w:t>
      </w:r>
      <w:r>
        <w:t xml:space="preserve"> as well as that provided in m</w:t>
      </w:r>
      <w:r w:rsidR="007157A3">
        <w:t>ore traditional, hierarch</w:t>
      </w:r>
      <w:r w:rsidR="00EF2516">
        <w:t>y-</w:t>
      </w:r>
      <w:r>
        <w:t>based mentoring relationships. How is this social dimension of apprenticeship functioning today?</w:t>
      </w:r>
      <w:r w:rsidR="000D6C91">
        <w:t xml:space="preserve"> </w:t>
      </w:r>
      <w:r>
        <w:t>Before answering this question, we first outline how we went about analysing this issue.</w:t>
      </w:r>
      <w:r w:rsidR="000D6C91">
        <w:t xml:space="preserve"> </w:t>
      </w:r>
    </w:p>
    <w:p w:rsidR="00EA446D" w:rsidRDefault="00EA446D" w:rsidP="00A50895">
      <w:pPr>
        <w:pStyle w:val="Heading1"/>
        <w:sectPr w:rsidR="00EA446D" w:rsidSect="00102C99">
          <w:footerReference w:type="even" r:id="rId37"/>
          <w:pgSz w:w="11906" w:h="16838"/>
          <w:pgMar w:top="1276" w:right="2834" w:bottom="1702" w:left="1418" w:header="708" w:footer="708" w:gutter="0"/>
          <w:cols w:space="708"/>
          <w:docGrid w:linePitch="360"/>
        </w:sectPr>
      </w:pPr>
    </w:p>
    <w:p w:rsidR="00DD21AB" w:rsidRPr="00EA446D" w:rsidRDefault="008D2A5A" w:rsidP="00EA446D">
      <w:pPr>
        <w:pStyle w:val="Heading1"/>
      </w:pPr>
      <w:bookmarkStart w:id="48" w:name="_Toc452470784"/>
      <w:r>
        <w:rPr>
          <w:noProof/>
          <w:lang w:eastAsia="en-AU"/>
        </w:rPr>
        <w:lastRenderedPageBreak/>
        <w:drawing>
          <wp:anchor distT="0" distB="0" distL="114300" distR="114300" simplePos="0" relativeHeight="251764736" behindDoc="1" locked="0" layoutInCell="1" allowOverlap="1" wp14:anchorId="2D14EE92" wp14:editId="171127E4">
            <wp:simplePos x="0" y="0"/>
            <wp:positionH relativeFrom="column">
              <wp:posOffset>-20320</wp:posOffset>
            </wp:positionH>
            <wp:positionV relativeFrom="paragraph">
              <wp:posOffset>-33655</wp:posOffset>
            </wp:positionV>
            <wp:extent cx="419100" cy="419100"/>
            <wp:effectExtent l="0" t="0" r="0" b="0"/>
            <wp:wrapTight wrapText="bothSides">
              <wp:wrapPolygon edited="0">
                <wp:start x="4909" y="0"/>
                <wp:lineTo x="0" y="4909"/>
                <wp:lineTo x="0" y="16691"/>
                <wp:lineTo x="4909" y="20618"/>
                <wp:lineTo x="5891" y="20618"/>
                <wp:lineTo x="14727" y="20618"/>
                <wp:lineTo x="15709" y="20618"/>
                <wp:lineTo x="20618" y="16691"/>
                <wp:lineTo x="20618" y="4909"/>
                <wp:lineTo x="15709" y="0"/>
                <wp:lineTo x="4909"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PublicationComponents\Icons\Intro_Green.emf"/>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anchor>
        </w:drawing>
      </w:r>
      <w:r w:rsidR="00CA512A" w:rsidRPr="00EA446D">
        <w:t>Research design</w:t>
      </w:r>
      <w:bookmarkEnd w:id="48"/>
    </w:p>
    <w:p w:rsidR="00291B2B" w:rsidRDefault="00291B2B" w:rsidP="00EA446D">
      <w:pPr>
        <w:pStyle w:val="Text"/>
      </w:pPr>
      <w:r>
        <w:t>This chapter summarises why and how the research design for this project was devised and executed.</w:t>
      </w:r>
    </w:p>
    <w:p w:rsidR="00291B2B" w:rsidRPr="00F619BD" w:rsidRDefault="00B63F49" w:rsidP="00EA446D">
      <w:pPr>
        <w:pStyle w:val="Heading2"/>
      </w:pPr>
      <w:bookmarkStart w:id="49" w:name="_Toc452470785"/>
      <w:r>
        <w:t>Research s</w:t>
      </w:r>
      <w:r w:rsidR="00291B2B" w:rsidRPr="00F619BD">
        <w:t>trategy</w:t>
      </w:r>
      <w:bookmarkEnd w:id="49"/>
    </w:p>
    <w:p w:rsidR="00291B2B" w:rsidRDefault="00B63F49" w:rsidP="00EA446D">
      <w:pPr>
        <w:pStyle w:val="Text"/>
      </w:pPr>
      <w:r>
        <w:t>A review of the</w:t>
      </w:r>
      <w:r w:rsidR="00291B2B">
        <w:t xml:space="preserve"> relevant literature revealed that</w:t>
      </w:r>
      <w:r>
        <w:t>,</w:t>
      </w:r>
      <w:r w:rsidR="00291B2B">
        <w:t xml:space="preserve"> while work is potentially an important site of social support for health and </w:t>
      </w:r>
      <w:r w:rsidR="00426D5F">
        <w:t>wellbeing</w:t>
      </w:r>
      <w:r w:rsidR="00291B2B">
        <w:t xml:space="preserve">, there is no mature research literature on this topic with </w:t>
      </w:r>
      <w:r w:rsidR="00EF2516">
        <w:t xml:space="preserve">concomitant </w:t>
      </w:r>
      <w:r w:rsidR="00291B2B">
        <w:t>established research methods and protocols.</w:t>
      </w:r>
      <w:r w:rsidR="000D6C91">
        <w:t xml:space="preserve"> </w:t>
      </w:r>
      <w:r w:rsidR="00291B2B">
        <w:t xml:space="preserve">Given this situation, what is the most pressing research challenge? </w:t>
      </w:r>
    </w:p>
    <w:p w:rsidR="00291B2B" w:rsidRDefault="00291B2B" w:rsidP="00EA446D">
      <w:pPr>
        <w:pStyle w:val="Text"/>
      </w:pPr>
      <w:r>
        <w:t>Ideally it would be desirable to add to the social support and health literature.</w:t>
      </w:r>
      <w:r w:rsidR="000D6C91">
        <w:t xml:space="preserve"> </w:t>
      </w:r>
      <w:r w:rsidR="00B63F49">
        <w:t>Workplace and work-</w:t>
      </w:r>
      <w:r>
        <w:t xml:space="preserve">related social support would be taken as the independent variable. Variations in it would be used to </w:t>
      </w:r>
      <w:r w:rsidR="00785440">
        <w:t>determine</w:t>
      </w:r>
      <w:r>
        <w:t xml:space="preserve"> </w:t>
      </w:r>
      <w:r w:rsidR="00B63F49">
        <w:t>whether</w:t>
      </w:r>
      <w:r>
        <w:t xml:space="preserve"> they were associated with different mental health outcomes.</w:t>
      </w:r>
      <w:r w:rsidR="000D6C91">
        <w:t xml:space="preserve"> </w:t>
      </w:r>
      <w:r>
        <w:t>The research team initially adopted this strategy.</w:t>
      </w:r>
      <w:r w:rsidR="000D6C91">
        <w:t xml:space="preserve"> </w:t>
      </w:r>
      <w:r>
        <w:t xml:space="preserve">Despite considerable efforts, however, the response rates to a specially designed survey were poor. A summary of findings from the sample </w:t>
      </w:r>
      <w:r w:rsidR="00785440">
        <w:t>who</w:t>
      </w:r>
      <w:r w:rsidR="00B63F49">
        <w:t xml:space="preserve"> did respond are provided in a</w:t>
      </w:r>
      <w:r>
        <w:t>ppendix A.</w:t>
      </w:r>
      <w:r w:rsidR="000D6C91">
        <w:t xml:space="preserve"> </w:t>
      </w:r>
    </w:p>
    <w:p w:rsidR="00291B2B" w:rsidRPr="00395AAE" w:rsidRDefault="00B63F49" w:rsidP="00EA446D">
      <w:pPr>
        <w:pStyle w:val="Text"/>
      </w:pPr>
      <w:r>
        <w:t>This development forced a full-</w:t>
      </w:r>
      <w:r w:rsidR="00291B2B">
        <w:t>scale reconsideration of our research strategy</w:t>
      </w:r>
      <w:r>
        <w:t xml:space="preserve"> and questions (a</w:t>
      </w:r>
      <w:r w:rsidR="00322D25">
        <w:t>ppendix B)</w:t>
      </w:r>
      <w:r w:rsidR="00291B2B">
        <w:t>.</w:t>
      </w:r>
      <w:r w:rsidR="000D6C91">
        <w:t xml:space="preserve"> </w:t>
      </w:r>
      <w:r w:rsidR="00291B2B">
        <w:t xml:space="preserve">As the review of </w:t>
      </w:r>
      <w:r w:rsidR="00FA0F86">
        <w:t xml:space="preserve">the </w:t>
      </w:r>
      <w:r w:rsidR="00291B2B">
        <w:t xml:space="preserve">relevant literature </w:t>
      </w:r>
      <w:proofErr w:type="gramStart"/>
      <w:r w:rsidR="00291B2B">
        <w:t>revealed,</w:t>
      </w:r>
      <w:proofErr w:type="gramEnd"/>
      <w:r w:rsidR="00291B2B">
        <w:t xml:space="preserve"> our understanding of just what ‘social support’ at work entails</w:t>
      </w:r>
      <w:r w:rsidR="00A73A43">
        <w:t>,</w:t>
      </w:r>
      <w:r w:rsidR="00291B2B">
        <w:t xml:space="preserve"> </w:t>
      </w:r>
      <w:r w:rsidR="00A73A43">
        <w:t xml:space="preserve">and what is involved, </w:t>
      </w:r>
      <w:r w:rsidR="00291B2B">
        <w:t>is patchy.</w:t>
      </w:r>
      <w:r w:rsidR="000D6C91">
        <w:t xml:space="preserve"> </w:t>
      </w:r>
      <w:r w:rsidR="00291B2B">
        <w:t>The research strategy shifted</w:t>
      </w:r>
      <w:r w:rsidR="00785440">
        <w:t xml:space="preserve"> to</w:t>
      </w:r>
      <w:r w:rsidR="00291B2B">
        <w:t xml:space="preserve"> </w:t>
      </w:r>
      <w:r w:rsidR="00785440">
        <w:t>filling</w:t>
      </w:r>
      <w:r w:rsidR="00291B2B">
        <w:t xml:space="preserve"> this </w:t>
      </w:r>
      <w:r>
        <w:t>gap in the literature;</w:t>
      </w:r>
      <w:r w:rsidR="00291B2B">
        <w:t xml:space="preserve"> in particular we aimed to generate a more precise understanding of what social support associated with work entails.</w:t>
      </w:r>
      <w:r w:rsidR="000D6C91">
        <w:t xml:space="preserve"> </w:t>
      </w:r>
      <w:r w:rsidR="00291B2B">
        <w:t>As the previous chapter revealed</w:t>
      </w:r>
      <w:r w:rsidR="00785440">
        <w:t>,</w:t>
      </w:r>
      <w:r w:rsidR="00291B2B">
        <w:t xml:space="preserve"> we were not starting from scratch.</w:t>
      </w:r>
      <w:r w:rsidR="000D6C91">
        <w:t xml:space="preserve"> </w:t>
      </w:r>
      <w:r w:rsidR="009E7EA4">
        <w:t>The literatures on the health—</w:t>
      </w:r>
      <w:r w:rsidR="00291B2B">
        <w:t>social support nexus, apprenticeships and mentoring provide rich, if disparate</w:t>
      </w:r>
      <w:r w:rsidR="009E7EA4">
        <w:t>,</w:t>
      </w:r>
      <w:r w:rsidR="00291B2B">
        <w:t xml:space="preserve"> insights.</w:t>
      </w:r>
      <w:r w:rsidR="000D6C91">
        <w:t xml:space="preserve"> </w:t>
      </w:r>
      <w:r w:rsidR="00291B2B">
        <w:t xml:space="preserve">What was </w:t>
      </w:r>
      <w:r w:rsidR="00291B2B" w:rsidRPr="00395AAE">
        <w:t xml:space="preserve">lacking, given the concerns of this project, was </w:t>
      </w:r>
      <w:r w:rsidR="00EF2516" w:rsidRPr="00395AAE">
        <w:t xml:space="preserve">a </w:t>
      </w:r>
      <w:r w:rsidR="00291B2B" w:rsidRPr="00395AAE">
        <w:t xml:space="preserve">more precise understanding about critical issues </w:t>
      </w:r>
      <w:r w:rsidR="009E7EA4" w:rsidRPr="00395AAE">
        <w:t>such as</w:t>
      </w:r>
      <w:r w:rsidR="00291B2B" w:rsidRPr="00395AAE">
        <w:t xml:space="preserve"> the following:</w:t>
      </w:r>
    </w:p>
    <w:p w:rsidR="00291B2B" w:rsidRPr="00395AAE" w:rsidRDefault="009E7EA4" w:rsidP="00EA446D">
      <w:pPr>
        <w:pStyle w:val="Dotpoint1"/>
        <w:ind w:left="284" w:hanging="284"/>
      </w:pPr>
      <w:r w:rsidRPr="00395AAE">
        <w:t>While it is recognised that</w:t>
      </w:r>
      <w:r w:rsidR="00291B2B" w:rsidRPr="00395AAE">
        <w:t xml:space="preserve"> both formal and informal mentoring arrangements are important and often co-exist,</w:t>
      </w:r>
      <w:r w:rsidRPr="00395AAE">
        <w:t xml:space="preserve"> how are they connected or — more broadly speaking —</w:t>
      </w:r>
      <w:r w:rsidR="00291B2B" w:rsidRPr="00395AAE">
        <w:t xml:space="preserve"> how do they cohere?</w:t>
      </w:r>
    </w:p>
    <w:p w:rsidR="00291B2B" w:rsidRDefault="00291B2B" w:rsidP="00EA446D">
      <w:pPr>
        <w:pStyle w:val="Dotpoint1"/>
        <w:ind w:left="284" w:hanging="284"/>
      </w:pPr>
      <w:r w:rsidRPr="00395AAE">
        <w:t>Why do the configurations</w:t>
      </w:r>
      <w:r>
        <w:t xml:space="preserve"> of such social support that exist prevail?</w:t>
      </w:r>
    </w:p>
    <w:p w:rsidR="00291B2B" w:rsidRDefault="00291B2B" w:rsidP="00EA446D">
      <w:pPr>
        <w:pStyle w:val="Dotpoint1"/>
        <w:ind w:left="284" w:hanging="284"/>
      </w:pPr>
      <w:r>
        <w:t xml:space="preserve">How, if at all, does policy concerned with improving levels of social support in a work context engage with </w:t>
      </w:r>
      <w:r w:rsidR="009156C4">
        <w:t xml:space="preserve">the </w:t>
      </w:r>
      <w:r>
        <w:t>current realities?</w:t>
      </w:r>
    </w:p>
    <w:p w:rsidR="00291B2B" w:rsidRDefault="00291B2B" w:rsidP="00EA446D">
      <w:pPr>
        <w:pStyle w:val="Text"/>
      </w:pPr>
      <w:r>
        <w:t xml:space="preserve">Underlying questions such as these is </w:t>
      </w:r>
      <w:r w:rsidR="00322D25">
        <w:t>the</w:t>
      </w:r>
      <w:r>
        <w:t xml:space="preserve"> notion that structures of support are not </w:t>
      </w:r>
      <w:r w:rsidR="009E7EA4">
        <w:t>an array of isolated practices</w:t>
      </w:r>
      <w:r w:rsidR="009156C4">
        <w:t>;</w:t>
      </w:r>
      <w:r>
        <w:t xml:space="preserve"> rather</w:t>
      </w:r>
      <w:r w:rsidR="009156C4">
        <w:t>,</w:t>
      </w:r>
      <w:r>
        <w:t xml:space="preserve"> they function as ‘regimes of support’.</w:t>
      </w:r>
      <w:r w:rsidR="000D6C91">
        <w:t xml:space="preserve"> </w:t>
      </w:r>
      <w:r>
        <w:t>This is something that has been noted in the more recent contributions to the social support and health literature.</w:t>
      </w:r>
      <w:r w:rsidR="000D6C91">
        <w:t xml:space="preserve"> </w:t>
      </w:r>
      <w:r>
        <w:t xml:space="preserve">It was strongly implicit in Bardon’s </w:t>
      </w:r>
      <w:r w:rsidR="00FE2536">
        <w:t xml:space="preserve">(2010) </w:t>
      </w:r>
      <w:r>
        <w:t xml:space="preserve">and Fuller and Unwin’s </w:t>
      </w:r>
      <w:r w:rsidR="00FE2536">
        <w:t xml:space="preserve">(2008) </w:t>
      </w:r>
      <w:r>
        <w:t>notion of ‘top tier’ and ‘expansive’ workplaces.</w:t>
      </w:r>
      <w:r w:rsidR="000D6C91">
        <w:t xml:space="preserve"> </w:t>
      </w:r>
    </w:p>
    <w:p w:rsidR="00291B2B" w:rsidRDefault="00291B2B" w:rsidP="00EA446D">
      <w:pPr>
        <w:pStyle w:val="Text"/>
      </w:pPr>
      <w:r>
        <w:t>Given these findings, three hypotheses about the nature and operation of regimes of social support became the focus for the research.</w:t>
      </w:r>
      <w:r w:rsidR="000D6C91">
        <w:t xml:space="preserve"> </w:t>
      </w:r>
      <w:r>
        <w:t>These were formulated as follows</w:t>
      </w:r>
      <w:r w:rsidR="00FE2536">
        <w:t>:</w:t>
      </w:r>
      <w:r w:rsidR="000D6C91">
        <w:t xml:space="preserve"> </w:t>
      </w:r>
    </w:p>
    <w:p w:rsidR="00291B2B" w:rsidRDefault="00291B2B" w:rsidP="00EA446D">
      <w:pPr>
        <w:pStyle w:val="Dotpoint1"/>
        <w:ind w:left="284" w:hanging="284"/>
      </w:pPr>
      <w:r>
        <w:lastRenderedPageBreak/>
        <w:t>Effective regimes of social support associated with work involve informal</w:t>
      </w:r>
      <w:r w:rsidR="00785440">
        <w:t>,</w:t>
      </w:r>
      <w:r>
        <w:t xml:space="preserve"> as well as formally constituted</w:t>
      </w:r>
      <w:r w:rsidR="00EF2516">
        <w:t>,</w:t>
      </w:r>
      <w:r>
        <w:t xml:space="preserve"> arrangements that cohere as part of distinct communities of practice.</w:t>
      </w:r>
      <w:r w:rsidR="000D6C91">
        <w:t xml:space="preserve"> </w:t>
      </w:r>
    </w:p>
    <w:p w:rsidR="00291B2B" w:rsidRDefault="00291B2B" w:rsidP="00EA446D">
      <w:pPr>
        <w:pStyle w:val="Dotpoint1"/>
        <w:ind w:left="284" w:hanging="284"/>
      </w:pPr>
      <w:r>
        <w:t>Such regim</w:t>
      </w:r>
      <w:r w:rsidR="00A25FDD">
        <w:t>es do not operate in isolation;</w:t>
      </w:r>
      <w:r>
        <w:t xml:space="preserve"> rather</w:t>
      </w:r>
      <w:r w:rsidR="00A25FDD">
        <w:t>,</w:t>
      </w:r>
      <w:r>
        <w:t xml:space="preserve"> they are connected to regimes of workforce and business development.</w:t>
      </w:r>
    </w:p>
    <w:p w:rsidR="00291B2B" w:rsidRDefault="00291B2B" w:rsidP="00EA446D">
      <w:pPr>
        <w:pStyle w:val="Dotpoint1"/>
        <w:ind w:left="284" w:hanging="284"/>
      </w:pPr>
      <w:r>
        <w:t>Public policy directed at improving social support associated with work will have no impact in the absence of effective and inclusive workplace skills and business development regimes.</w:t>
      </w:r>
    </w:p>
    <w:p w:rsidR="00291B2B" w:rsidRPr="00F619BD" w:rsidRDefault="009E7EA4" w:rsidP="00EA446D">
      <w:pPr>
        <w:pStyle w:val="Heading2"/>
      </w:pPr>
      <w:bookmarkStart w:id="50" w:name="_Toc452470786"/>
      <w:r>
        <w:t>Research d</w:t>
      </w:r>
      <w:r w:rsidR="00291B2B" w:rsidRPr="00F619BD">
        <w:t>esign</w:t>
      </w:r>
      <w:bookmarkEnd w:id="50"/>
    </w:p>
    <w:p w:rsidR="00291B2B" w:rsidRDefault="00EF2516" w:rsidP="00EA446D">
      <w:pPr>
        <w:pStyle w:val="Text"/>
      </w:pPr>
      <w:r>
        <w:t>The i</w:t>
      </w:r>
      <w:r w:rsidR="00291B2B">
        <w:t>ndicators for regimes of social support associated with work</w:t>
      </w:r>
      <w:r w:rsidR="00785440">
        <w:t xml:space="preserve"> are not well established, while</w:t>
      </w:r>
      <w:r w:rsidR="00291B2B">
        <w:t xml:space="preserve"> indicators of how they are connected to broader workforce and business development regimes are virtually non-existent.</w:t>
      </w:r>
      <w:r w:rsidR="000D6C91">
        <w:t xml:space="preserve"> </w:t>
      </w:r>
      <w:r w:rsidR="00291B2B">
        <w:t>By necessity</w:t>
      </w:r>
      <w:r w:rsidR="00FE2536">
        <w:t>,</w:t>
      </w:r>
      <w:r w:rsidR="00291B2B">
        <w:t xml:space="preserve"> the core of our research design had to be qualitative in nature.</w:t>
      </w:r>
      <w:r w:rsidR="000D6C91">
        <w:t xml:space="preserve"> </w:t>
      </w:r>
      <w:r w:rsidR="00291B2B">
        <w:t>Before quantitative research can be conducted</w:t>
      </w:r>
      <w:r w:rsidR="00A25FDD">
        <w:t>,</w:t>
      </w:r>
      <w:r w:rsidR="00291B2B">
        <w:t xml:space="preserve"> clear data items need to be identified to underpin coherent questionnaire development, the prerequisite for more elaborate statistical analysis.</w:t>
      </w:r>
      <w:r w:rsidR="000D6C91">
        <w:t xml:space="preserve"> </w:t>
      </w:r>
      <w:r w:rsidR="00291B2B">
        <w:t>Qualitative research is, however, more than just the collection of interesting stories from the field.</w:t>
      </w:r>
      <w:r w:rsidR="000D6C91">
        <w:t xml:space="preserve"> </w:t>
      </w:r>
      <w:r w:rsidR="00291B2B">
        <w:t xml:space="preserve">Systematic knowledge is created by rigorous approaches to case study selection, data collection and analysis of material gathered directly from knowledgeable agents in the field. </w:t>
      </w:r>
    </w:p>
    <w:p w:rsidR="00291B2B" w:rsidRPr="00F619BD" w:rsidRDefault="00291B2B" w:rsidP="00EA446D">
      <w:pPr>
        <w:pStyle w:val="Heading2"/>
      </w:pPr>
      <w:bookmarkStart w:id="51" w:name="_Toc452470787"/>
      <w:r w:rsidRPr="00F619BD">
        <w:t>Research methods</w:t>
      </w:r>
      <w:bookmarkEnd w:id="51"/>
    </w:p>
    <w:p w:rsidR="00A25FDD" w:rsidRDefault="00291B2B" w:rsidP="00A25FDD">
      <w:pPr>
        <w:pStyle w:val="Heading3"/>
      </w:pPr>
      <w:r w:rsidRPr="00F619BD">
        <w:t>Case study selection</w:t>
      </w:r>
      <w:r>
        <w:t xml:space="preserve"> criteria</w:t>
      </w:r>
    </w:p>
    <w:p w:rsidR="00291B2B" w:rsidRDefault="00291B2B" w:rsidP="00EA446D">
      <w:pPr>
        <w:pStyle w:val="Text"/>
      </w:pPr>
      <w:r>
        <w:t>Given the time and resources available</w:t>
      </w:r>
      <w:r w:rsidR="00A25FDD">
        <w:t>,</w:t>
      </w:r>
      <w:r>
        <w:t xml:space="preserve"> it was decided to build the analysis around eight workplaces with apprentices in the age range </w:t>
      </w:r>
      <w:r w:rsidR="00A25FDD">
        <w:t>of 1</w:t>
      </w:r>
      <w:r w:rsidR="003C0C2B">
        <w:t>6</w:t>
      </w:r>
      <w:r w:rsidR="00A25FDD">
        <w:t>—</w:t>
      </w:r>
      <w:r w:rsidR="003C0C2B">
        <w:t>24</w:t>
      </w:r>
      <w:r w:rsidR="00A25FDD">
        <w:t xml:space="preserve"> years</w:t>
      </w:r>
      <w:r>
        <w:t>.</w:t>
      </w:r>
      <w:r w:rsidR="000D6C91">
        <w:t xml:space="preserve"> </w:t>
      </w:r>
      <w:r w:rsidR="00A25FDD">
        <w:t>In the context of</w:t>
      </w:r>
      <w:r>
        <w:t xml:space="preserve"> the interest in both ‘formal’ and ‘informal’ support arrangements</w:t>
      </w:r>
      <w:r w:rsidR="00A25FDD">
        <w:t>,</w:t>
      </w:r>
      <w:r>
        <w:t xml:space="preserve"> half were to involve workplaces that directly employed apprentices, </w:t>
      </w:r>
      <w:r w:rsidR="00A25FDD">
        <w:t>with the other</w:t>
      </w:r>
      <w:r>
        <w:t xml:space="preserve"> half engaging them through group training arrangements.</w:t>
      </w:r>
      <w:r w:rsidR="000D6C91">
        <w:t xml:space="preserve"> </w:t>
      </w:r>
      <w:r>
        <w:t>The latter have, for decades, prided themselves on formal structures of ‘pastoral care’.</w:t>
      </w:r>
      <w:r w:rsidR="000D6C91">
        <w:t xml:space="preserve"> </w:t>
      </w:r>
      <w:r>
        <w:t xml:space="preserve">Their inclusion guaranteed </w:t>
      </w:r>
      <w:r w:rsidR="00EF2516">
        <w:t xml:space="preserve">that </w:t>
      </w:r>
      <w:r>
        <w:t>this aspect of the hypotheses would be captured in the research.</w:t>
      </w:r>
      <w:r w:rsidR="000D6C91">
        <w:t xml:space="preserve"> </w:t>
      </w:r>
      <w:r>
        <w:t>Bardon’s work established that ‘top tier’ employers had better retention rates than their colleagues.</w:t>
      </w:r>
      <w:r w:rsidR="000D6C91">
        <w:t xml:space="preserve"> </w:t>
      </w:r>
      <w:r w:rsidR="00A25FDD">
        <w:t xml:space="preserve">An understanding of the factors characterising </w:t>
      </w:r>
      <w:r>
        <w:t xml:space="preserve">such employers </w:t>
      </w:r>
      <w:r w:rsidR="00A25FDD">
        <w:t>meant</w:t>
      </w:r>
      <w:r>
        <w:t xml:space="preserve"> that particularly close attenti</w:t>
      </w:r>
      <w:r w:rsidR="00A25FDD">
        <w:t xml:space="preserve">on </w:t>
      </w:r>
      <w:r w:rsidR="00785440">
        <w:t xml:space="preserve">would </w:t>
      </w:r>
      <w:r w:rsidR="00A25FDD">
        <w:t>be paid to their experiences, an approach</w:t>
      </w:r>
      <w:r>
        <w:t xml:space="preserve"> sometimes known as the ‘critical’ or ‘crucial case’ approach to qualitative research.</w:t>
      </w:r>
      <w:r w:rsidRPr="00C25040">
        <w:rPr>
          <w:vertAlign w:val="superscript"/>
        </w:rPr>
        <w:footnoteReference w:id="9"/>
      </w:r>
      <w:r w:rsidR="000D6C91">
        <w:t xml:space="preserve"> </w:t>
      </w:r>
      <w:r>
        <w:t xml:space="preserve">While findings from a small number of case studies cannot be generalised in the way that occurs with statistical methods, careful case selection can ensure </w:t>
      </w:r>
      <w:r w:rsidR="00A25FDD">
        <w:t>that</w:t>
      </w:r>
      <w:r w:rsidR="00BE5EBE">
        <w:t xml:space="preserve"> the</w:t>
      </w:r>
      <w:r w:rsidR="00A25FDD">
        <w:t xml:space="preserve"> </w:t>
      </w:r>
      <w:r>
        <w:t>research establish</w:t>
      </w:r>
      <w:r w:rsidR="00A25FDD">
        <w:t>es</w:t>
      </w:r>
      <w:r>
        <w:t xml:space="preserve"> what is occurring ‘at the limit’ of established practice.</w:t>
      </w:r>
      <w:r w:rsidR="000D6C91">
        <w:t xml:space="preserve"> </w:t>
      </w:r>
      <w:r>
        <w:t>It may</w:t>
      </w:r>
      <w:r w:rsidR="00A25FDD">
        <w:t xml:space="preserve"> not be ‘typical’ or ‘average’,</w:t>
      </w:r>
      <w:r>
        <w:t xml:space="preserve"> but it reveals what is possible.</w:t>
      </w:r>
      <w:r w:rsidR="000D6C91">
        <w:t xml:space="preserve"> </w:t>
      </w:r>
      <w:r>
        <w:t>Iden</w:t>
      </w:r>
      <w:r w:rsidR="00A25FDD">
        <w:t>tification of ‘limit cases’,</w:t>
      </w:r>
      <w:r>
        <w:t xml:space="preserve"> or what are sometime</w:t>
      </w:r>
      <w:r w:rsidR="00A25FDD">
        <w:t>s called ‘best practice’ cases,</w:t>
      </w:r>
      <w:r>
        <w:t xml:space="preserve"> is achieved by interviews with key informants </w:t>
      </w:r>
      <w:r w:rsidR="00A25FDD">
        <w:t xml:space="preserve">who possess </w:t>
      </w:r>
      <w:r>
        <w:t>knowledge of such matters.</w:t>
      </w:r>
      <w:r w:rsidR="000D6C91">
        <w:t xml:space="preserve"> </w:t>
      </w:r>
      <w:r>
        <w:t xml:space="preserve">Too </w:t>
      </w:r>
      <w:r>
        <w:lastRenderedPageBreak/>
        <w:t xml:space="preserve">often ‘best practice’ research identifies a list of </w:t>
      </w:r>
      <w:r w:rsidR="00A031FA">
        <w:t xml:space="preserve">the </w:t>
      </w:r>
      <w:r>
        <w:t xml:space="preserve">desired characteristics of interest, identifies workplaces with these, documents them and then advocates their broader adoption </w:t>
      </w:r>
      <w:r w:rsidR="00D513BD">
        <w:t>for</w:t>
      </w:r>
      <w:r>
        <w:t xml:space="preserve"> ‘less than best practice’ workplaces.</w:t>
      </w:r>
      <w:r w:rsidR="000D6C91">
        <w:t xml:space="preserve"> </w:t>
      </w:r>
      <w:r>
        <w:t>Such research typically overlooks the huge constrain</w:t>
      </w:r>
      <w:r w:rsidR="00A25FDD">
        <w:t>t</w:t>
      </w:r>
      <w:r>
        <w:t>s on employers in particular.</w:t>
      </w:r>
      <w:r w:rsidR="000D6C91">
        <w:t xml:space="preserve"> </w:t>
      </w:r>
      <w:r>
        <w:t xml:space="preserve">It is easier for some employers (due to </w:t>
      </w:r>
      <w:proofErr w:type="gramStart"/>
      <w:r>
        <w:t xml:space="preserve">either </w:t>
      </w:r>
      <w:r w:rsidR="00054F1C">
        <w:t>their</w:t>
      </w:r>
      <w:proofErr w:type="gramEnd"/>
      <w:r w:rsidR="00054F1C">
        <w:t xml:space="preserve"> </w:t>
      </w:r>
      <w:r>
        <w:t>size, product market or occupations deployed) than others.</w:t>
      </w:r>
      <w:r w:rsidR="000D6C91">
        <w:t xml:space="preserve"> </w:t>
      </w:r>
      <w:r>
        <w:t>For example, small employers in highly competitive product markets usually have fewer choices than large employers in markets where they have some power or strategic advantage (</w:t>
      </w:r>
      <w:r w:rsidR="00054F1C">
        <w:t>for example,</w:t>
      </w:r>
      <w:r>
        <w:t xml:space="preserve"> superior or new technology).</w:t>
      </w:r>
      <w:r w:rsidR="000D6C91">
        <w:t xml:space="preserve"> </w:t>
      </w:r>
      <w:r>
        <w:t>To control for this</w:t>
      </w:r>
      <w:r w:rsidR="00785440">
        <w:t>,</w:t>
      </w:r>
      <w:r>
        <w:t xml:space="preserve"> the project had very precise foci:</w:t>
      </w:r>
    </w:p>
    <w:p w:rsidR="00291B2B" w:rsidRDefault="00291B2B" w:rsidP="00EA446D">
      <w:pPr>
        <w:pStyle w:val="Dotpoint1"/>
        <w:tabs>
          <w:tab w:val="clear" w:pos="284"/>
        </w:tabs>
        <w:ind w:left="284" w:hanging="284"/>
      </w:pPr>
      <w:r w:rsidRPr="00F619BD">
        <w:rPr>
          <w:i/>
        </w:rPr>
        <w:t>Industry focus</w:t>
      </w:r>
      <w:r w:rsidR="00054F1C">
        <w:t>:</w:t>
      </w:r>
      <w:r>
        <w:t xml:space="preserve"> non-engineering construction sector, </w:t>
      </w:r>
      <w:r w:rsidR="00987C53">
        <w:t>primarily</w:t>
      </w:r>
      <w:r>
        <w:t xml:space="preserve"> ‘commercial construction</w:t>
      </w:r>
      <w:r w:rsidR="00EF2516">
        <w:t>’</w:t>
      </w:r>
      <w:r>
        <w:t>.</w:t>
      </w:r>
      <w:r w:rsidR="000D6C91">
        <w:t xml:space="preserve"> </w:t>
      </w:r>
      <w:r>
        <w:t>This is a highly competitive sector.</w:t>
      </w:r>
      <w:r w:rsidR="000D6C91">
        <w:t xml:space="preserve"> </w:t>
      </w:r>
      <w:r>
        <w:t>All employers studied therefore faced the same product market constraint.</w:t>
      </w:r>
    </w:p>
    <w:p w:rsidR="00291B2B" w:rsidRDefault="00291B2B" w:rsidP="00EA446D">
      <w:pPr>
        <w:pStyle w:val="Dotpoint1"/>
        <w:tabs>
          <w:tab w:val="clear" w:pos="284"/>
        </w:tabs>
        <w:ind w:left="284" w:hanging="284"/>
      </w:pPr>
      <w:r w:rsidRPr="00F619BD">
        <w:rPr>
          <w:i/>
        </w:rPr>
        <w:t>Occupational focus</w:t>
      </w:r>
      <w:r w:rsidR="00054F1C">
        <w:t>: t</w:t>
      </w:r>
      <w:r>
        <w:t>he carpentry trade.</w:t>
      </w:r>
      <w:r w:rsidR="000D6C91">
        <w:t xml:space="preserve"> </w:t>
      </w:r>
      <w:r>
        <w:t xml:space="preserve">There are a host of occupations in commercial construction, including </w:t>
      </w:r>
      <w:r w:rsidR="00785440">
        <w:t>trade-</w:t>
      </w:r>
      <w:r>
        <w:t>level electricians and plumbers</w:t>
      </w:r>
      <w:r w:rsidR="007A5E9F">
        <w:t>,</w:t>
      </w:r>
      <w:r>
        <w:t xml:space="preserve"> as well as carpenters.</w:t>
      </w:r>
      <w:r w:rsidR="000D6C91">
        <w:t xml:space="preserve"> </w:t>
      </w:r>
      <w:r>
        <w:t xml:space="preserve">Devoting attention to the situation of carpentry apprentices meant </w:t>
      </w:r>
      <w:r w:rsidR="00A862C8">
        <w:t xml:space="preserve">that </w:t>
      </w:r>
      <w:r w:rsidR="00EF2516">
        <w:t xml:space="preserve">the </w:t>
      </w:r>
      <w:r>
        <w:t>differences in social support between workplaces could not be attributed to different ‘trade traditions’.</w:t>
      </w:r>
      <w:r w:rsidR="000D6C91">
        <w:t xml:space="preserve"> </w:t>
      </w:r>
    </w:p>
    <w:p w:rsidR="00291B2B" w:rsidRDefault="00291B2B" w:rsidP="00EA446D">
      <w:pPr>
        <w:pStyle w:val="Dotpoint1"/>
        <w:tabs>
          <w:tab w:val="clear" w:pos="284"/>
        </w:tabs>
        <w:ind w:left="284" w:hanging="284"/>
      </w:pPr>
      <w:r w:rsidRPr="00F619BD">
        <w:rPr>
          <w:i/>
        </w:rPr>
        <w:t>Size focus</w:t>
      </w:r>
      <w:r w:rsidR="00054F1C">
        <w:t xml:space="preserve">: </w:t>
      </w:r>
      <w:r>
        <w:t>half were large organisations, half small.</w:t>
      </w:r>
      <w:r w:rsidR="000D6C91">
        <w:t xml:space="preserve"> </w:t>
      </w:r>
      <w:r>
        <w:t xml:space="preserve">Large group training organisations were defined as those having more than </w:t>
      </w:r>
      <w:r w:rsidR="00956D99">
        <w:t>5</w:t>
      </w:r>
      <w:r>
        <w:t xml:space="preserve">00 apprentices and trainees, small as having </w:t>
      </w:r>
      <w:r w:rsidR="00054F1C">
        <w:t>fewer</w:t>
      </w:r>
      <w:r>
        <w:t xml:space="preserve"> than 200.</w:t>
      </w:r>
      <w:r w:rsidR="000D6C91">
        <w:t xml:space="preserve"> </w:t>
      </w:r>
      <w:r>
        <w:t xml:space="preserve">Large direct employers had at least 800 employers and 80 apprentices, small had </w:t>
      </w:r>
      <w:r w:rsidR="00054F1C">
        <w:t xml:space="preserve">fewer </w:t>
      </w:r>
      <w:r>
        <w:t xml:space="preserve">than 10 employees and </w:t>
      </w:r>
      <w:r w:rsidR="00EF2516">
        <w:t>t</w:t>
      </w:r>
      <w:r w:rsidR="00054F1C">
        <w:t>w</w:t>
      </w:r>
      <w:r w:rsidR="00EF2516">
        <w:t>o</w:t>
      </w:r>
      <w:r w:rsidR="00054F1C">
        <w:t xml:space="preserve"> to three</w:t>
      </w:r>
      <w:r>
        <w:t xml:space="preserve"> apprentices.</w:t>
      </w:r>
      <w:r w:rsidR="000D6C91">
        <w:t xml:space="preserve"> </w:t>
      </w:r>
      <w:r w:rsidR="00054F1C">
        <w:t>The interest in leading-</w:t>
      </w:r>
      <w:r>
        <w:t>edge (or limit case) practice was capture</w:t>
      </w:r>
      <w:r w:rsidR="00322D25">
        <w:t>d</w:t>
      </w:r>
      <w:r>
        <w:t xml:space="preserve"> by consulting with</w:t>
      </w:r>
      <w:r w:rsidR="00054F1C">
        <w:t xml:space="preserve"> key informants to find the top</w:t>
      </w:r>
      <w:r>
        <w:t xml:space="preserve"> large employers of apprentices in commercial construction.</w:t>
      </w:r>
      <w:r w:rsidR="000D6C91">
        <w:t xml:space="preserve"> </w:t>
      </w:r>
      <w:r>
        <w:t>As a ‘quasi control’ group, four randomly selected very small organisations were also examined to ascertain the extent to which scale of operation impacted on the structures of support provided to apprentices.</w:t>
      </w:r>
      <w:r w:rsidR="000D6C91">
        <w:t xml:space="preserve"> </w:t>
      </w:r>
    </w:p>
    <w:p w:rsidR="00291B2B" w:rsidRDefault="00291B2B" w:rsidP="00EA446D">
      <w:pPr>
        <w:pStyle w:val="Text"/>
      </w:pPr>
      <w:r>
        <w:t xml:space="preserve">Having very tight case study selection criteria meant that </w:t>
      </w:r>
      <w:r w:rsidR="007A5E9F">
        <w:t xml:space="preserve">the </w:t>
      </w:r>
      <w:r>
        <w:t xml:space="preserve">findings </w:t>
      </w:r>
      <w:r w:rsidR="007A5E9F">
        <w:t>on</w:t>
      </w:r>
      <w:r>
        <w:t xml:space="preserve"> the differences in approaches to structures of social support could be identified and confidently attributed to </w:t>
      </w:r>
      <w:r w:rsidR="00F86E27">
        <w:t xml:space="preserve">the </w:t>
      </w:r>
      <w:r>
        <w:t>actions taken by parties at workplace level.</w:t>
      </w:r>
      <w:r w:rsidR="000D6C91">
        <w:t xml:space="preserve"> </w:t>
      </w:r>
      <w:r>
        <w:t>This is important</w:t>
      </w:r>
      <w:r w:rsidR="00054F1C">
        <w:t>,</w:t>
      </w:r>
      <w:r>
        <w:t xml:space="preserve"> as identifying what can be done within workplaces facing similar constraints highlights how parties at workplace level can make a difference.</w:t>
      </w:r>
      <w:r w:rsidR="000D6C91">
        <w:t xml:space="preserve"> </w:t>
      </w:r>
      <w:r>
        <w:t>Where all sites studied appear to suffer from</w:t>
      </w:r>
      <w:r w:rsidR="00F31E8B">
        <w:t xml:space="preserve"> a common problem, this provides</w:t>
      </w:r>
      <w:r>
        <w:t xml:space="preserve"> prima facie evidence of the types of issues </w:t>
      </w:r>
      <w:r w:rsidR="007A5E9F">
        <w:t xml:space="preserve">with which </w:t>
      </w:r>
      <w:r>
        <w:t>public and multi-employer policy should be concerned to shift sectoral or occupational constraints.</w:t>
      </w:r>
      <w:r w:rsidR="000D6C91">
        <w:t xml:space="preserve"> </w:t>
      </w:r>
    </w:p>
    <w:p w:rsidR="00054F1C" w:rsidRDefault="00291B2B" w:rsidP="00054F1C">
      <w:pPr>
        <w:pStyle w:val="Heading3"/>
      </w:pPr>
      <w:r w:rsidRPr="00F619BD">
        <w:t>Case study recruitment</w:t>
      </w:r>
    </w:p>
    <w:p w:rsidR="00291B2B" w:rsidRDefault="00291B2B" w:rsidP="00EA446D">
      <w:pPr>
        <w:pStyle w:val="Text"/>
      </w:pPr>
      <w:r w:rsidRPr="00371104">
        <w:t xml:space="preserve">Best practice organisations </w:t>
      </w:r>
      <w:r>
        <w:t>were</w:t>
      </w:r>
      <w:r w:rsidRPr="00371104">
        <w:t xml:space="preserve"> identified by consulting with key informants knowledgeable of apprenticeships in general and the situation in the cons</w:t>
      </w:r>
      <w:r>
        <w:t>truction industry in particular.</w:t>
      </w:r>
      <w:r w:rsidR="000D6C91">
        <w:t xml:space="preserve"> </w:t>
      </w:r>
      <w:r>
        <w:t xml:space="preserve">These included </w:t>
      </w:r>
      <w:r w:rsidRPr="00371104">
        <w:t>Group Training Australia, the Master Builders Association</w:t>
      </w:r>
      <w:r>
        <w:t xml:space="preserve"> (especially in NSW, Queensland, WA and SA)</w:t>
      </w:r>
      <w:r w:rsidRPr="00371104">
        <w:t xml:space="preserve"> and other employer bodies and the organisers of the various Sta</w:t>
      </w:r>
      <w:r w:rsidR="00054F1C">
        <w:t>te and National Training a</w:t>
      </w:r>
      <w:r>
        <w:t xml:space="preserve">wards. Four analytically preferred organisations were identified. Each was approached individually to ascertain </w:t>
      </w:r>
      <w:r w:rsidR="00054F1C">
        <w:t>whether</w:t>
      </w:r>
      <w:r>
        <w:t xml:space="preserve"> </w:t>
      </w:r>
      <w:r w:rsidR="00322D25">
        <w:t xml:space="preserve">they </w:t>
      </w:r>
      <w:r>
        <w:t>would be involved in the study</w:t>
      </w:r>
      <w:r w:rsidR="00054F1C">
        <w:t>, with</w:t>
      </w:r>
      <w:r>
        <w:t xml:space="preserve"> </w:t>
      </w:r>
      <w:r w:rsidR="00054F1C">
        <w:t>all agreeing</w:t>
      </w:r>
      <w:r>
        <w:t>.</w:t>
      </w:r>
      <w:r w:rsidR="000D6C91">
        <w:t xml:space="preserve"> </w:t>
      </w:r>
      <w:r>
        <w:t>Smaller group training organisations (employing fewer than 10 staff) that were currently engaging young (1</w:t>
      </w:r>
      <w:r w:rsidR="00054F1C">
        <w:t>6—</w:t>
      </w:r>
      <w:r>
        <w:t>24</w:t>
      </w:r>
      <w:r w:rsidR="00054F1C">
        <w:t xml:space="preserve"> </w:t>
      </w:r>
      <w:r w:rsidR="00054F1C">
        <w:lastRenderedPageBreak/>
        <w:t>years</w:t>
      </w:r>
      <w:r>
        <w:t xml:space="preserve">) </w:t>
      </w:r>
      <w:r w:rsidR="00054F1C">
        <w:t>first</w:t>
      </w:r>
      <w:r>
        <w:t xml:space="preserve"> year apprentices in carpentry were invited to participate as a case study. Direct employers identifiable as carpentry businesses were randomly selected from a list of all Australian employers of apprentices or trainees commencing in 2014 and contacted to ascertain </w:t>
      </w:r>
      <w:r w:rsidR="00054F1C">
        <w:t>whether</w:t>
      </w:r>
      <w:r>
        <w:t xml:space="preserve"> they were a small business (fewer than 10 staff) that employed at least one </w:t>
      </w:r>
      <w:r w:rsidR="00054F1C">
        <w:t>first year apprentice aged 16—</w:t>
      </w:r>
      <w:r>
        <w:t>24</w:t>
      </w:r>
      <w:r w:rsidR="00054F1C">
        <w:t xml:space="preserve"> years</w:t>
      </w:r>
      <w:r>
        <w:t>. If so, they were invited to participate as a case study.</w:t>
      </w:r>
    </w:p>
    <w:p w:rsidR="00054F1C" w:rsidRDefault="00291B2B" w:rsidP="00054F1C">
      <w:pPr>
        <w:pStyle w:val="Heading3"/>
      </w:pPr>
      <w:r w:rsidRPr="00F619BD">
        <w:t>Conduct of data collection</w:t>
      </w:r>
    </w:p>
    <w:p w:rsidR="00EA446D" w:rsidRDefault="00291B2B" w:rsidP="00EA446D">
      <w:pPr>
        <w:pStyle w:val="Text"/>
      </w:pPr>
      <w:r>
        <w:t>Most of the material for the case studies was retrieved during in-depth qualitative</w:t>
      </w:r>
      <w:r w:rsidR="00054F1C">
        <w:t xml:space="preserve"> interviews of approximately 30—60 minutes, which were audio-</w:t>
      </w:r>
      <w:r>
        <w:t xml:space="preserve">recorded. </w:t>
      </w:r>
      <w:r w:rsidR="007A5E9F">
        <w:t>For the large sites</w:t>
      </w:r>
      <w:r w:rsidR="00AD1AEF">
        <w:t>,</w:t>
      </w:r>
      <w:r w:rsidR="007A5E9F">
        <w:t xml:space="preserve"> t</w:t>
      </w:r>
      <w:r>
        <w:t>hese interviews were conducted as a mix</w:t>
      </w:r>
      <w:r w:rsidR="00054F1C">
        <w:t xml:space="preserve"> of in-</w:t>
      </w:r>
      <w:r>
        <w:t xml:space="preserve">person </w:t>
      </w:r>
      <w:r w:rsidR="007A5E9F">
        <w:t xml:space="preserve">and </w:t>
      </w:r>
      <w:r>
        <w:t>onsite</w:t>
      </w:r>
      <w:r w:rsidR="00F31E8B">
        <w:t>,</w:t>
      </w:r>
      <w:r w:rsidR="00890F99">
        <w:t xml:space="preserve"> and on the phone, according to</w:t>
      </w:r>
      <w:r>
        <w:t xml:space="preserve"> the</w:t>
      </w:r>
      <w:r w:rsidR="007A5E9F">
        <w:t xml:space="preserve"> convenience of the interviewee</w:t>
      </w:r>
      <w:r>
        <w:t>. Extensive documentatio</w:t>
      </w:r>
      <w:r w:rsidR="00054F1C">
        <w:t>n was collected during the face-to-</w:t>
      </w:r>
      <w:r>
        <w:t>face interviews conducted at the</w:t>
      </w:r>
      <w:r w:rsidR="00A83D2E">
        <w:t>se organisations. For the small-</w:t>
      </w:r>
      <w:r>
        <w:t xml:space="preserve">site case studies, all </w:t>
      </w:r>
      <w:r w:rsidR="007A5E9F">
        <w:t xml:space="preserve">of the </w:t>
      </w:r>
      <w:r>
        <w:t>inte</w:t>
      </w:r>
      <w:r w:rsidR="00EA446D">
        <w:t>rviews were conducted via phone.</w:t>
      </w:r>
    </w:p>
    <w:p w:rsidR="00291B2B" w:rsidRDefault="00291B2B" w:rsidP="00EA446D">
      <w:pPr>
        <w:pStyle w:val="Text"/>
      </w:pPr>
      <w:r>
        <w:t xml:space="preserve">At each site, interviews were sourced from the following roles where available: </w:t>
      </w:r>
    </w:p>
    <w:p w:rsidR="00291B2B" w:rsidRDefault="00291B2B" w:rsidP="00EA446D">
      <w:pPr>
        <w:pStyle w:val="Dotpoint1"/>
      </w:pPr>
      <w:r>
        <w:t>CEO/business owner</w:t>
      </w:r>
    </w:p>
    <w:p w:rsidR="00291B2B" w:rsidRDefault="00291B2B" w:rsidP="00EA446D">
      <w:pPr>
        <w:pStyle w:val="Dotpoint1"/>
      </w:pPr>
      <w:r>
        <w:t>senior manager</w:t>
      </w:r>
    </w:p>
    <w:p w:rsidR="00291B2B" w:rsidRDefault="00291B2B" w:rsidP="00EA446D">
      <w:pPr>
        <w:pStyle w:val="Dotpoint1"/>
      </w:pPr>
      <w:r>
        <w:t>HR/training manager</w:t>
      </w:r>
    </w:p>
    <w:p w:rsidR="00291B2B" w:rsidRDefault="00291B2B" w:rsidP="00EA446D">
      <w:pPr>
        <w:pStyle w:val="Dotpoint1"/>
      </w:pPr>
      <w:r>
        <w:t xml:space="preserve">field officer (at </w:t>
      </w:r>
      <w:r w:rsidR="00A83D2E">
        <w:t xml:space="preserve">group training organisation </w:t>
      </w:r>
      <w:r>
        <w:t>site)</w:t>
      </w:r>
    </w:p>
    <w:p w:rsidR="00291B2B" w:rsidRDefault="00291B2B" w:rsidP="00EA446D">
      <w:pPr>
        <w:pStyle w:val="Dotpoint1"/>
      </w:pPr>
      <w:r>
        <w:t>apprenticeship coordinator or person with this responsibility (at directly employed sites)</w:t>
      </w:r>
    </w:p>
    <w:p w:rsidR="00291B2B" w:rsidRDefault="00291B2B" w:rsidP="00236BF5">
      <w:pPr>
        <w:pStyle w:val="Dotpoint1"/>
        <w:ind w:left="284" w:hanging="284"/>
      </w:pPr>
      <w:proofErr w:type="gramStart"/>
      <w:r>
        <w:t>apprentices</w:t>
      </w:r>
      <w:proofErr w:type="gramEnd"/>
      <w:r>
        <w:t xml:space="preserve">: </w:t>
      </w:r>
      <w:r w:rsidR="00F31E8B">
        <w:t>two to nine</w:t>
      </w:r>
      <w:r>
        <w:t xml:space="preserve"> at each site, including first year and later year apprentices.</w:t>
      </w:r>
    </w:p>
    <w:p w:rsidR="007A5E9F" w:rsidRDefault="00291B2B" w:rsidP="007A5E9F">
      <w:pPr>
        <w:pStyle w:val="Heading3"/>
      </w:pPr>
      <w:r w:rsidRPr="00B86DCE">
        <w:t>Preparation of analysis</w:t>
      </w:r>
    </w:p>
    <w:p w:rsidR="00EA446D" w:rsidRDefault="00291B2B" w:rsidP="00EA446D">
      <w:pPr>
        <w:pStyle w:val="Text"/>
        <w:sectPr w:rsidR="00EA446D" w:rsidSect="00D14E1D">
          <w:pgSz w:w="11906" w:h="16838"/>
          <w:pgMar w:top="1276" w:right="2835" w:bottom="1701" w:left="1418" w:header="709" w:footer="709" w:gutter="0"/>
          <w:cols w:space="708"/>
          <w:docGrid w:linePitch="360"/>
        </w:sectPr>
      </w:pPr>
      <w:r>
        <w:t>The case study data were analysed and written up individually, resulting in mini ‘workplace anthropological studies’ of social structures of support at the sites involved in this project</w:t>
      </w:r>
      <w:r w:rsidR="00956D99">
        <w:t xml:space="preserve">. </w:t>
      </w:r>
      <w:r>
        <w:t xml:space="preserve">This helped </w:t>
      </w:r>
      <w:r w:rsidR="007A5E9F">
        <w:t>in the identification of</w:t>
      </w:r>
      <w:r>
        <w:t xml:space="preserve"> the key characteristics of the nature and operation </w:t>
      </w:r>
      <w:r w:rsidR="007A5E9F">
        <w:t xml:space="preserve">of </w:t>
      </w:r>
      <w:r>
        <w:t>social structures of support at each site.</w:t>
      </w:r>
      <w:r w:rsidR="000D6C91">
        <w:t xml:space="preserve"> </w:t>
      </w:r>
      <w:r>
        <w:t>Th</w:t>
      </w:r>
      <w:r w:rsidR="00A83D2E">
        <w:t>ese reports can be found in the support document for this report</w:t>
      </w:r>
      <w:r w:rsidR="00D513BD">
        <w:t xml:space="preserve">. </w:t>
      </w:r>
      <w:r w:rsidR="00A83D2E">
        <w:t>A c</w:t>
      </w:r>
      <w:r w:rsidR="00956D99">
        <w:t>ross-case</w:t>
      </w:r>
      <w:r>
        <w:t xml:space="preserve"> analysis was undertaken to derive key findings.</w:t>
      </w:r>
      <w:r w:rsidR="000D6C91">
        <w:t xml:space="preserve"> </w:t>
      </w:r>
      <w:r>
        <w:t>These are reported in the next chapter.</w:t>
      </w:r>
      <w:r w:rsidR="000D6C91">
        <w:t xml:space="preserve"> </w:t>
      </w:r>
    </w:p>
    <w:p w:rsidR="004318E2" w:rsidRDefault="008019E9" w:rsidP="008019E9">
      <w:pPr>
        <w:pStyle w:val="Heading1"/>
        <w:tabs>
          <w:tab w:val="left" w:pos="851"/>
        </w:tabs>
        <w:ind w:left="851"/>
      </w:pPr>
      <w:bookmarkStart w:id="52" w:name="_Toc452470788"/>
      <w:r>
        <w:rPr>
          <w:noProof/>
          <w:lang w:eastAsia="en-AU"/>
        </w:rPr>
        <w:lastRenderedPageBreak/>
        <w:drawing>
          <wp:anchor distT="0" distB="0" distL="114300" distR="114300" simplePos="0" relativeHeight="251760640" behindDoc="1" locked="0" layoutInCell="1" allowOverlap="1" wp14:anchorId="46704DE0" wp14:editId="5D686B7B">
            <wp:simplePos x="0" y="0"/>
            <wp:positionH relativeFrom="column">
              <wp:posOffset>-12700</wp:posOffset>
            </wp:positionH>
            <wp:positionV relativeFrom="paragraph">
              <wp:posOffset>-8255</wp:posOffset>
            </wp:positionV>
            <wp:extent cx="419100" cy="419100"/>
            <wp:effectExtent l="0" t="0" r="0" b="0"/>
            <wp:wrapTight wrapText="bothSides">
              <wp:wrapPolygon edited="0">
                <wp:start x="4909" y="0"/>
                <wp:lineTo x="0" y="4909"/>
                <wp:lineTo x="0" y="16691"/>
                <wp:lineTo x="4909" y="20618"/>
                <wp:lineTo x="5891" y="20618"/>
                <wp:lineTo x="14727" y="20618"/>
                <wp:lineTo x="15709" y="20618"/>
                <wp:lineTo x="20618" y="16691"/>
                <wp:lineTo x="20618" y="4909"/>
                <wp:lineTo x="15709" y="0"/>
                <wp:lineTo x="4909"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PublicationComponents\Icons\Intro_Green.emf"/>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anchor>
        </w:drawing>
      </w:r>
      <w:r w:rsidR="004318E2">
        <w:t>Findings from the organisational case studies</w:t>
      </w:r>
      <w:bookmarkEnd w:id="52"/>
    </w:p>
    <w:p w:rsidR="004318E2" w:rsidRPr="00EA446D" w:rsidRDefault="004318E2" w:rsidP="00EA446D">
      <w:pPr>
        <w:pStyle w:val="Heading2"/>
      </w:pPr>
      <w:bookmarkStart w:id="53" w:name="_Toc452470789"/>
      <w:r w:rsidRPr="00EA446D">
        <w:t>The organisations studied</w:t>
      </w:r>
      <w:bookmarkEnd w:id="53"/>
    </w:p>
    <w:p w:rsidR="00322D25" w:rsidRDefault="004318E2" w:rsidP="00C14D1F">
      <w:pPr>
        <w:pStyle w:val="Text"/>
      </w:pPr>
      <w:r>
        <w:t>Table</w:t>
      </w:r>
      <w:r w:rsidR="007A5E9F">
        <w:t>s 2a and 2b distil</w:t>
      </w:r>
      <w:r>
        <w:t xml:space="preserve"> the key findings of fact obtained from the fieldwork. These fell into four categories. </w:t>
      </w:r>
      <w:r w:rsidR="00322D25">
        <w:t>The</w:t>
      </w:r>
      <w:r>
        <w:t xml:space="preserve"> facts of most immediate i</w:t>
      </w:r>
      <w:r w:rsidR="00322D25">
        <w:t>nterest concern</w:t>
      </w:r>
      <w:r>
        <w:t xml:space="preserve"> the formal mentoring arrangements in place at each organisation. From an early stage, however, it became clear that for apprentices th</w:t>
      </w:r>
      <w:r w:rsidR="007A5E9F">
        <w:t>is was only part of the story; f</w:t>
      </w:r>
      <w:r>
        <w:t>or them</w:t>
      </w:r>
      <w:r w:rsidR="007A5E9F">
        <w:t>,</w:t>
      </w:r>
      <w:r>
        <w:t xml:space="preserve"> it was the informal forms of support — professional and personal — that they valued most. These sources of de facto support w</w:t>
      </w:r>
      <w:r w:rsidR="00A83D2E">
        <w:t>ere invariably linked to their on-the-job</w:t>
      </w:r>
      <w:r>
        <w:t xml:space="preserve"> development as apprentices. This resulted in the researchers devoting time to understanding the nature of the a</w:t>
      </w:r>
      <w:r w:rsidR="00F31E8B">
        <w:t xml:space="preserve">pprenticeship arrangements </w:t>
      </w:r>
      <w:r>
        <w:t xml:space="preserve">in the organisations studied. In all </w:t>
      </w:r>
      <w:r w:rsidR="00F31E8B">
        <w:t xml:space="preserve">of the </w:t>
      </w:r>
      <w:r>
        <w:t>organisations, engagement with apprenticeship</w:t>
      </w:r>
      <w:r w:rsidR="007A5E9F">
        <w:t>s meant more than the apprentice acquiring</w:t>
      </w:r>
      <w:r>
        <w:t xml:space="preserve"> </w:t>
      </w:r>
      <w:r w:rsidR="00A83D2E">
        <w:t xml:space="preserve">narrowly defined </w:t>
      </w:r>
      <w:r>
        <w:t xml:space="preserve">technical skills. Engagement was </w:t>
      </w:r>
      <w:r w:rsidR="007A5E9F">
        <w:t>concerned with</w:t>
      </w:r>
      <w:r>
        <w:t xml:space="preserve"> developing individuals as social as well as technically productive beings. And</w:t>
      </w:r>
      <w:r w:rsidR="007A5E9F">
        <w:t>,</w:t>
      </w:r>
      <w:r>
        <w:t xml:space="preserve"> as is reported under Finding 3, the types of individuals and occupations involved in apprenticeship-lik</w:t>
      </w:r>
      <w:r w:rsidR="0071596F">
        <w:t xml:space="preserve">e arrangements were not simply </w:t>
      </w:r>
      <w:r>
        <w:t>talented adolescent boys learning to become competent tradesme</w:t>
      </w:r>
      <w:r w:rsidR="0071596F">
        <w:t>n</w:t>
      </w:r>
      <w:r>
        <w:t xml:space="preserve">. On the contrary, </w:t>
      </w:r>
      <w:r w:rsidR="00A83D2E">
        <w:t xml:space="preserve">particularly </w:t>
      </w:r>
      <w:r>
        <w:t>amongst the l</w:t>
      </w:r>
      <w:r w:rsidR="00A83D2E">
        <w:t>arge organisations</w:t>
      </w:r>
      <w:r>
        <w:t>, the apprenticeship model of learning (that is, the combination of on-the-job training supported by un</w:t>
      </w:r>
      <w:r w:rsidR="00EC0676">
        <w:t>derpinning knowledge learnt off</w:t>
      </w:r>
      <w:r>
        <w:t>site) was the basis for what we describe as vocational development</w:t>
      </w:r>
      <w:r w:rsidR="007A5E9F">
        <w:t>,</w:t>
      </w:r>
      <w:r>
        <w:t xml:space="preserve"> b</w:t>
      </w:r>
      <w:r w:rsidR="007A5E9F">
        <w:t>roadly defined. While t</w:t>
      </w:r>
      <w:r>
        <w:t xml:space="preserve">his included development in social and personal (not </w:t>
      </w:r>
      <w:r w:rsidR="00A83D2E">
        <w:t>only</w:t>
      </w:r>
      <w:r>
        <w:t xml:space="preserve"> technical) skills, it involved marginalised individuals</w:t>
      </w:r>
      <w:r w:rsidR="00EC0676">
        <w:t>,</w:t>
      </w:r>
      <w:r>
        <w:t xml:space="preserve"> as well as future manage</w:t>
      </w:r>
      <w:r w:rsidR="00A83D2E">
        <w:t>rial employees — not only trade-</w:t>
      </w:r>
      <w:r>
        <w:t xml:space="preserve">level workers. It is for these reasons </w:t>
      </w:r>
      <w:r w:rsidR="00F31E8B">
        <w:t xml:space="preserve">that </w:t>
      </w:r>
      <w:r>
        <w:t>the s</w:t>
      </w:r>
      <w:r w:rsidR="00233D52">
        <w:t>econd row</w:t>
      </w:r>
      <w:r w:rsidR="00A83D2E">
        <w:t xml:space="preserve"> in t</w:t>
      </w:r>
      <w:r w:rsidR="00233D52">
        <w:t>able</w:t>
      </w:r>
      <w:r w:rsidR="00A83D2E">
        <w:t>s</w:t>
      </w:r>
      <w:r w:rsidR="00233D52">
        <w:t xml:space="preserve"> 2a and 2b</w:t>
      </w:r>
      <w:r>
        <w:t xml:space="preserve"> refers to the ‘Nature of the apprenticeship model of vocational development’ prevailing in the organisation. </w:t>
      </w:r>
    </w:p>
    <w:p w:rsidR="004318E2" w:rsidRDefault="004318E2" w:rsidP="00C14D1F">
      <w:pPr>
        <w:pStyle w:val="Text"/>
      </w:pPr>
      <w:r>
        <w:t xml:space="preserve">Finally, </w:t>
      </w:r>
      <w:r w:rsidR="007A5E9F">
        <w:t xml:space="preserve">tables 2a and 2b </w:t>
      </w:r>
      <w:r w:rsidR="00153106">
        <w:t xml:space="preserve">also </w:t>
      </w:r>
      <w:r w:rsidR="007A5E9F">
        <w:t>provide</w:t>
      </w:r>
      <w:r>
        <w:t xml:space="preserve"> information on the organisational context in which the mentoring arrangements operated. This context is provided not </w:t>
      </w:r>
      <w:r w:rsidR="00A83D2E">
        <w:t>merely by way of ‘background’;</w:t>
      </w:r>
      <w:r>
        <w:t xml:space="preserve"> that is, it is not </w:t>
      </w:r>
      <w:r w:rsidR="007A5E9F">
        <w:t>the equivalent of the</w:t>
      </w:r>
      <w:r>
        <w:t xml:space="preserve"> painted scenery that adorns the wall behind a theatrical stage on which the actors provide ‘the real story’. In these cases, ‘context was constitutive’ of the matter of interest (</w:t>
      </w:r>
      <w:proofErr w:type="spellStart"/>
      <w:r>
        <w:t>Flyvbjerg</w:t>
      </w:r>
      <w:proofErr w:type="spellEnd"/>
      <w:r>
        <w:t xml:space="preserve"> 2001). As is noted in </w:t>
      </w:r>
      <w:r w:rsidR="00153106">
        <w:t>the f</w:t>
      </w:r>
      <w:r>
        <w:t>indings below, the nature of social support is not somethi</w:t>
      </w:r>
      <w:r w:rsidR="00A83D2E">
        <w:t>ng that is provided by a discre</w:t>
      </w:r>
      <w:r>
        <w:t>t</w:t>
      </w:r>
      <w:r w:rsidR="00A83D2E">
        <w:t>e</w:t>
      </w:r>
      <w:r>
        <w:t xml:space="preserve"> mentoring program. </w:t>
      </w:r>
      <w:r w:rsidR="00EC0676">
        <w:t>Social support</w:t>
      </w:r>
      <w:r>
        <w:t xml:space="preserve"> is, rather, an artefact of many social factors — within the enterprise and beyond. </w:t>
      </w:r>
    </w:p>
    <w:p w:rsidR="004318E2" w:rsidRDefault="004318E2" w:rsidP="00C14D1F">
      <w:pPr>
        <w:pStyle w:val="Text"/>
      </w:pPr>
    </w:p>
    <w:p w:rsidR="004318E2" w:rsidRDefault="004318E2" w:rsidP="00C14D1F">
      <w:pPr>
        <w:pStyle w:val="Text"/>
      </w:pPr>
    </w:p>
    <w:p w:rsidR="004318E2" w:rsidRDefault="004318E2" w:rsidP="00C14D1F">
      <w:pPr>
        <w:pStyle w:val="Text"/>
        <w:sectPr w:rsidR="004318E2" w:rsidSect="00C13031">
          <w:pgSz w:w="11906" w:h="16838"/>
          <w:pgMar w:top="1276" w:right="2835" w:bottom="1701" w:left="1418" w:header="709" w:footer="709" w:gutter="0"/>
          <w:cols w:space="708"/>
          <w:docGrid w:linePitch="360"/>
        </w:sectPr>
      </w:pPr>
    </w:p>
    <w:p w:rsidR="004318E2" w:rsidRPr="00DE431B" w:rsidRDefault="00233D52" w:rsidP="00C14D1F">
      <w:pPr>
        <w:pStyle w:val="Tabletitle"/>
        <w:ind w:left="567"/>
      </w:pPr>
      <w:bookmarkStart w:id="54" w:name="_Toc456167171"/>
      <w:r w:rsidRPr="00DE431B">
        <w:lastRenderedPageBreak/>
        <w:t>Table 2</w:t>
      </w:r>
      <w:r w:rsidR="004318E2" w:rsidRPr="00DE431B">
        <w:t>a</w:t>
      </w:r>
      <w:r w:rsidR="00756027" w:rsidRPr="00DE431B">
        <w:fldChar w:fldCharType="begin"/>
      </w:r>
      <w:r w:rsidR="004318E2" w:rsidRPr="00DE431B">
        <w:instrText xml:space="preserve"> XE "Table 1" </w:instrText>
      </w:r>
      <w:r w:rsidR="00756027" w:rsidRPr="00DE431B">
        <w:fldChar w:fldCharType="end"/>
      </w:r>
      <w:r w:rsidR="004318E2" w:rsidRPr="00DE431B">
        <w:tab/>
        <w:t>Summary of key features of the large case study organisations</w:t>
      </w:r>
      <w:bookmarkEnd w:id="54"/>
      <w:r w:rsidR="004318E2" w:rsidRPr="00DE431B">
        <w:t xml:space="preserve"> </w:t>
      </w:r>
    </w:p>
    <w:tbl>
      <w:tblPr>
        <w:tblW w:w="14459" w:type="dxa"/>
        <w:tblInd w:w="-142" w:type="dxa"/>
        <w:tblBorders>
          <w:top w:val="single" w:sz="4" w:space="0" w:color="auto"/>
          <w:bottom w:val="single" w:sz="4" w:space="0" w:color="auto"/>
        </w:tblBorders>
        <w:tblLayout w:type="fixed"/>
        <w:tblLook w:val="0000" w:firstRow="0" w:lastRow="0" w:firstColumn="0" w:lastColumn="0" w:noHBand="0" w:noVBand="0"/>
      </w:tblPr>
      <w:tblGrid>
        <w:gridCol w:w="1985"/>
        <w:gridCol w:w="3011"/>
        <w:gridCol w:w="2943"/>
        <w:gridCol w:w="3402"/>
        <w:gridCol w:w="3118"/>
      </w:tblGrid>
      <w:tr w:rsidR="004318E2" w:rsidTr="00DE431B">
        <w:trPr>
          <w:cantSplit/>
          <w:trHeight w:val="775"/>
        </w:trPr>
        <w:tc>
          <w:tcPr>
            <w:tcW w:w="1985" w:type="dxa"/>
            <w:tcBorders>
              <w:top w:val="single" w:sz="4" w:space="0" w:color="auto"/>
              <w:bottom w:val="nil"/>
              <w:right w:val="nil"/>
            </w:tcBorders>
          </w:tcPr>
          <w:p w:rsidR="004318E2" w:rsidRDefault="00A83D2E" w:rsidP="00DE431B">
            <w:pPr>
              <w:pStyle w:val="Tabletitle"/>
            </w:pPr>
            <w:bookmarkStart w:id="55" w:name="_Toc452470910"/>
            <w:bookmarkStart w:id="56" w:name="_Toc452471300"/>
            <w:bookmarkStart w:id="57" w:name="_Toc456167172"/>
            <w:r>
              <w:t>Key f</w:t>
            </w:r>
            <w:r w:rsidR="004318E2">
              <w:t>eatures</w:t>
            </w:r>
            <w:bookmarkEnd w:id="55"/>
            <w:bookmarkEnd w:id="56"/>
            <w:bookmarkEnd w:id="57"/>
          </w:p>
        </w:tc>
        <w:tc>
          <w:tcPr>
            <w:tcW w:w="12474" w:type="dxa"/>
            <w:gridSpan w:val="4"/>
            <w:tcBorders>
              <w:top w:val="single" w:sz="4" w:space="0" w:color="auto"/>
              <w:bottom w:val="nil"/>
            </w:tcBorders>
          </w:tcPr>
          <w:p w:rsidR="004318E2" w:rsidRDefault="004318E2" w:rsidP="000B7BAE">
            <w:pPr>
              <w:pStyle w:val="Tabletitle"/>
            </w:pPr>
            <w:bookmarkStart w:id="58" w:name="_Toc452470911"/>
            <w:bookmarkStart w:id="59" w:name="_Toc452471301"/>
            <w:bookmarkStart w:id="60" w:name="_Toc456167173"/>
            <w:r>
              <w:t>Large case study organisations</w:t>
            </w:r>
            <w:bookmarkEnd w:id="58"/>
            <w:bookmarkEnd w:id="59"/>
            <w:bookmarkEnd w:id="60"/>
          </w:p>
        </w:tc>
      </w:tr>
      <w:tr w:rsidR="004318E2" w:rsidTr="00B72C6D">
        <w:trPr>
          <w:cantSplit/>
        </w:trPr>
        <w:tc>
          <w:tcPr>
            <w:tcW w:w="1985" w:type="dxa"/>
            <w:tcBorders>
              <w:top w:val="nil"/>
              <w:bottom w:val="single" w:sz="4" w:space="0" w:color="auto"/>
              <w:right w:val="nil"/>
            </w:tcBorders>
          </w:tcPr>
          <w:p w:rsidR="004318E2" w:rsidRDefault="004318E2" w:rsidP="00B72C6D"/>
        </w:tc>
        <w:tc>
          <w:tcPr>
            <w:tcW w:w="3011" w:type="dxa"/>
            <w:tcBorders>
              <w:top w:val="nil"/>
              <w:left w:val="nil"/>
              <w:bottom w:val="single" w:sz="4" w:space="0" w:color="auto"/>
              <w:right w:val="nil"/>
            </w:tcBorders>
          </w:tcPr>
          <w:p w:rsidR="004318E2" w:rsidRDefault="004318E2" w:rsidP="00DE431B">
            <w:pPr>
              <w:pStyle w:val="Tablehead2"/>
            </w:pPr>
            <w:r w:rsidRPr="003215DD">
              <w:t>Hutchinson Builders</w:t>
            </w:r>
          </w:p>
        </w:tc>
        <w:tc>
          <w:tcPr>
            <w:tcW w:w="2943" w:type="dxa"/>
            <w:tcBorders>
              <w:top w:val="nil"/>
              <w:left w:val="nil"/>
              <w:bottom w:val="single" w:sz="4" w:space="0" w:color="auto"/>
              <w:right w:val="nil"/>
            </w:tcBorders>
          </w:tcPr>
          <w:p w:rsidR="004318E2" w:rsidRDefault="004318E2" w:rsidP="00DE431B">
            <w:pPr>
              <w:pStyle w:val="Tablehead2"/>
              <w:rPr>
                <w:szCs w:val="17"/>
              </w:rPr>
            </w:pPr>
            <w:proofErr w:type="spellStart"/>
            <w:r w:rsidRPr="0055784A">
              <w:t>Fairbrother</w:t>
            </w:r>
            <w:proofErr w:type="spellEnd"/>
            <w:r w:rsidRPr="0055784A">
              <w:t xml:space="preserve"> Pty Ltd</w:t>
            </w:r>
          </w:p>
        </w:tc>
        <w:tc>
          <w:tcPr>
            <w:tcW w:w="3402" w:type="dxa"/>
            <w:tcBorders>
              <w:top w:val="nil"/>
              <w:left w:val="nil"/>
              <w:bottom w:val="single" w:sz="4" w:space="0" w:color="auto"/>
              <w:right w:val="nil"/>
            </w:tcBorders>
          </w:tcPr>
          <w:p w:rsidR="004318E2" w:rsidRDefault="004318E2" w:rsidP="00DE431B">
            <w:pPr>
              <w:pStyle w:val="Tablehead2"/>
            </w:pPr>
            <w:proofErr w:type="spellStart"/>
            <w:r w:rsidRPr="00E863CB">
              <w:t>MGT</w:t>
            </w:r>
            <w:r w:rsidR="00233D52" w:rsidRPr="00233D52">
              <w:rPr>
                <w:vertAlign w:val="superscript"/>
              </w:rPr>
              <w:t>a</w:t>
            </w:r>
            <w:proofErr w:type="spellEnd"/>
          </w:p>
        </w:tc>
        <w:tc>
          <w:tcPr>
            <w:tcW w:w="3118" w:type="dxa"/>
            <w:tcBorders>
              <w:top w:val="nil"/>
              <w:left w:val="nil"/>
              <w:bottom w:val="single" w:sz="4" w:space="0" w:color="auto"/>
              <w:right w:val="nil"/>
            </w:tcBorders>
          </w:tcPr>
          <w:p w:rsidR="004318E2" w:rsidRDefault="004318E2" w:rsidP="0055179B">
            <w:pPr>
              <w:pStyle w:val="Tablehead2"/>
            </w:pPr>
            <w:r w:rsidRPr="00E863CB">
              <w:t xml:space="preserve">East Coast </w:t>
            </w:r>
            <w:r w:rsidR="0055179B">
              <w:t>Apprenticeships</w:t>
            </w:r>
            <w:r w:rsidR="00DD1D15">
              <w:t xml:space="preserve"> (</w:t>
            </w:r>
            <w:r w:rsidRPr="00E863CB">
              <w:t>Group Training</w:t>
            </w:r>
            <w:r w:rsidR="00DD1D15">
              <w:t>)</w:t>
            </w:r>
          </w:p>
        </w:tc>
      </w:tr>
      <w:tr w:rsidR="004318E2" w:rsidTr="00DE431B">
        <w:trPr>
          <w:cantSplit/>
          <w:trHeight w:val="2124"/>
        </w:trPr>
        <w:tc>
          <w:tcPr>
            <w:tcW w:w="1985" w:type="dxa"/>
            <w:tcBorders>
              <w:top w:val="nil"/>
              <w:bottom w:val="nil"/>
              <w:right w:val="nil"/>
            </w:tcBorders>
          </w:tcPr>
          <w:p w:rsidR="004318E2" w:rsidRDefault="004318E2" w:rsidP="00DE431B">
            <w:pPr>
              <w:pStyle w:val="Tabletext"/>
            </w:pPr>
            <w:r w:rsidRPr="00801BFA">
              <w:t>Organisational context</w:t>
            </w:r>
          </w:p>
        </w:tc>
        <w:tc>
          <w:tcPr>
            <w:tcW w:w="3011" w:type="dxa"/>
            <w:tcBorders>
              <w:top w:val="nil"/>
              <w:left w:val="nil"/>
              <w:bottom w:val="nil"/>
              <w:right w:val="nil"/>
            </w:tcBorders>
          </w:tcPr>
          <w:p w:rsidR="004318E2" w:rsidRPr="00300FFF" w:rsidRDefault="00A83D2E" w:rsidP="00DE431B">
            <w:pPr>
              <w:pStyle w:val="Tabletext"/>
              <w:rPr>
                <w:rFonts w:cs="Arial"/>
                <w:szCs w:val="16"/>
              </w:rPr>
            </w:pPr>
            <w:r>
              <w:rPr>
                <w:rFonts w:cs="Arial"/>
                <w:szCs w:val="16"/>
              </w:rPr>
              <w:t>Founded: 1912</w:t>
            </w:r>
            <w:r>
              <w:rPr>
                <w:rFonts w:cs="Arial"/>
                <w:szCs w:val="16"/>
              </w:rPr>
              <w:br/>
              <w:t>Employment: 1</w:t>
            </w:r>
            <w:r w:rsidR="004318E2" w:rsidRPr="00300FFF">
              <w:rPr>
                <w:rFonts w:cs="Arial"/>
                <w:szCs w:val="16"/>
              </w:rPr>
              <w:t>300 employees</w:t>
            </w:r>
            <w:r w:rsidR="004318E2" w:rsidRPr="00300FFF">
              <w:rPr>
                <w:rFonts w:cs="Arial"/>
                <w:szCs w:val="16"/>
              </w:rPr>
              <w:br/>
              <w:t>Apprentic</w:t>
            </w:r>
            <w:r>
              <w:rPr>
                <w:rFonts w:cs="Arial"/>
                <w:szCs w:val="16"/>
              </w:rPr>
              <w:t>es: 80+</w:t>
            </w:r>
            <w:r>
              <w:rPr>
                <w:rFonts w:cs="Arial"/>
                <w:szCs w:val="16"/>
              </w:rPr>
              <w:br/>
              <w:t>Regional presence: All s</w:t>
            </w:r>
            <w:r w:rsidR="007A5E9F">
              <w:rPr>
                <w:rFonts w:cs="Arial"/>
                <w:szCs w:val="16"/>
              </w:rPr>
              <w:t>tates &amp;</w:t>
            </w:r>
            <w:r w:rsidR="004318E2" w:rsidRPr="00300FFF">
              <w:rPr>
                <w:rFonts w:cs="Arial"/>
                <w:szCs w:val="16"/>
              </w:rPr>
              <w:t xml:space="preserve"> NT</w:t>
            </w:r>
            <w:r w:rsidR="004318E2" w:rsidRPr="00300FFF">
              <w:rPr>
                <w:rFonts w:cs="Arial"/>
                <w:szCs w:val="16"/>
              </w:rPr>
              <w:br/>
              <w:t>Growth: turnover</w:t>
            </w:r>
            <w:r w:rsidR="004318E2">
              <w:rPr>
                <w:rFonts w:cs="Arial"/>
                <w:szCs w:val="16"/>
              </w:rPr>
              <w:t> </w:t>
            </w:r>
          </w:p>
          <w:p w:rsidR="004318E2" w:rsidRPr="00300FFF" w:rsidRDefault="004318E2" w:rsidP="00DE431B">
            <w:pPr>
              <w:pStyle w:val="Tabletext"/>
              <w:rPr>
                <w:rFonts w:cs="Arial"/>
                <w:szCs w:val="16"/>
              </w:rPr>
            </w:pPr>
            <w:r>
              <w:rPr>
                <w:rFonts w:cs="Arial"/>
                <w:szCs w:val="16"/>
              </w:rPr>
              <w:t> -</w:t>
            </w:r>
            <w:r w:rsidRPr="00300FFF">
              <w:rPr>
                <w:rFonts w:cs="Arial"/>
                <w:szCs w:val="16"/>
              </w:rPr>
              <w:t xml:space="preserve"> 1960s crisis</w:t>
            </w:r>
          </w:p>
          <w:p w:rsidR="004318E2" w:rsidRPr="00300FFF" w:rsidRDefault="004318E2" w:rsidP="00DE431B">
            <w:pPr>
              <w:pStyle w:val="Tabletext"/>
              <w:rPr>
                <w:rFonts w:cs="Arial"/>
                <w:szCs w:val="16"/>
              </w:rPr>
            </w:pPr>
            <w:r>
              <w:rPr>
                <w:rFonts w:cs="Arial"/>
                <w:szCs w:val="16"/>
              </w:rPr>
              <w:t xml:space="preserve"> - </w:t>
            </w:r>
            <w:r w:rsidRPr="00300FFF">
              <w:rPr>
                <w:rFonts w:cs="Arial"/>
                <w:szCs w:val="16"/>
              </w:rPr>
              <w:t>1992: $20m</w:t>
            </w:r>
          </w:p>
          <w:p w:rsidR="004318E2" w:rsidRPr="00300FFF" w:rsidRDefault="004318E2" w:rsidP="00DE431B">
            <w:pPr>
              <w:pStyle w:val="Tabletext"/>
              <w:rPr>
                <w:rFonts w:cs="Arial"/>
                <w:szCs w:val="16"/>
              </w:rPr>
            </w:pPr>
            <w:r>
              <w:rPr>
                <w:rFonts w:cs="Arial"/>
                <w:szCs w:val="16"/>
              </w:rPr>
              <w:t> -</w:t>
            </w:r>
            <w:r w:rsidRPr="00300FFF">
              <w:rPr>
                <w:rFonts w:cs="Arial"/>
                <w:szCs w:val="16"/>
              </w:rPr>
              <w:t xml:space="preserve"> 2000: $215m</w:t>
            </w:r>
          </w:p>
          <w:p w:rsidR="004318E2" w:rsidRPr="00300FFF" w:rsidRDefault="004318E2" w:rsidP="00DE431B">
            <w:pPr>
              <w:pStyle w:val="Tabletext"/>
              <w:rPr>
                <w:rFonts w:cs="Arial"/>
                <w:szCs w:val="16"/>
              </w:rPr>
            </w:pPr>
            <w:r>
              <w:rPr>
                <w:rFonts w:cs="Arial"/>
                <w:szCs w:val="16"/>
              </w:rPr>
              <w:t> -</w:t>
            </w:r>
            <w:r w:rsidRPr="00300FFF">
              <w:rPr>
                <w:rFonts w:cs="Arial"/>
                <w:szCs w:val="16"/>
              </w:rPr>
              <w:t xml:space="preserve"> 2012: $1.15b</w:t>
            </w:r>
          </w:p>
        </w:tc>
        <w:tc>
          <w:tcPr>
            <w:tcW w:w="2943" w:type="dxa"/>
            <w:tcBorders>
              <w:top w:val="nil"/>
              <w:left w:val="nil"/>
              <w:bottom w:val="nil"/>
              <w:right w:val="nil"/>
            </w:tcBorders>
          </w:tcPr>
          <w:p w:rsidR="004318E2" w:rsidRPr="00300FFF" w:rsidRDefault="004318E2" w:rsidP="00DE431B">
            <w:pPr>
              <w:pStyle w:val="Tabletext"/>
              <w:rPr>
                <w:rFonts w:cs="Arial"/>
                <w:szCs w:val="16"/>
              </w:rPr>
            </w:pPr>
            <w:r w:rsidRPr="00300FFF">
              <w:rPr>
                <w:rFonts w:cs="Arial"/>
                <w:szCs w:val="16"/>
              </w:rPr>
              <w:t>Founded: 1973</w:t>
            </w:r>
            <w:r w:rsidRPr="00300FFF">
              <w:rPr>
                <w:rFonts w:cs="Arial"/>
                <w:szCs w:val="16"/>
              </w:rPr>
              <w:br/>
              <w:t>Employment: 500</w:t>
            </w:r>
            <w:r>
              <w:rPr>
                <w:rFonts w:cs="Arial"/>
                <w:szCs w:val="16"/>
              </w:rPr>
              <w:t> </w:t>
            </w:r>
            <w:r w:rsidRPr="00300FFF">
              <w:rPr>
                <w:rFonts w:cs="Arial"/>
                <w:szCs w:val="16"/>
              </w:rPr>
              <w:t>employees</w:t>
            </w:r>
            <w:r w:rsidRPr="00300FFF">
              <w:rPr>
                <w:rFonts w:cs="Arial"/>
                <w:szCs w:val="16"/>
              </w:rPr>
              <w:br/>
              <w:t>Apprentices: 80+</w:t>
            </w:r>
            <w:r w:rsidRPr="00300FFF">
              <w:rPr>
                <w:rFonts w:cs="Arial"/>
                <w:szCs w:val="16"/>
              </w:rPr>
              <w:br/>
              <w:t>Regiona</w:t>
            </w:r>
            <w:r w:rsidR="0071596F">
              <w:rPr>
                <w:rFonts w:cs="Arial"/>
                <w:szCs w:val="16"/>
              </w:rPr>
              <w:t>l presence: All Tasmania</w:t>
            </w:r>
            <w:r w:rsidR="007A5E9F">
              <w:rPr>
                <w:rFonts w:cs="Arial"/>
                <w:szCs w:val="16"/>
              </w:rPr>
              <w:t>*</w:t>
            </w:r>
            <w:r w:rsidR="0071596F">
              <w:rPr>
                <w:rFonts w:cs="Arial"/>
                <w:szCs w:val="16"/>
              </w:rPr>
              <w:t>,</w:t>
            </w:r>
            <w:r w:rsidRPr="00300FFF">
              <w:rPr>
                <w:rFonts w:cs="Arial"/>
                <w:szCs w:val="16"/>
              </w:rPr>
              <w:t xml:space="preserve"> </w:t>
            </w:r>
            <w:r w:rsidR="0071596F">
              <w:rPr>
                <w:rFonts w:cs="Arial"/>
                <w:szCs w:val="16"/>
              </w:rPr>
              <w:t>r</w:t>
            </w:r>
            <w:r w:rsidR="003C0C2B">
              <w:rPr>
                <w:rFonts w:cs="Arial"/>
                <w:szCs w:val="16"/>
              </w:rPr>
              <w:t>ural</w:t>
            </w:r>
            <w:r w:rsidRPr="00300FFF">
              <w:rPr>
                <w:rFonts w:cs="Arial"/>
                <w:szCs w:val="16"/>
              </w:rPr>
              <w:t xml:space="preserve"> Vic</w:t>
            </w:r>
            <w:r w:rsidR="00A83D2E">
              <w:rPr>
                <w:rFonts w:cs="Arial"/>
                <w:szCs w:val="16"/>
              </w:rPr>
              <w:t>.</w:t>
            </w:r>
          </w:p>
          <w:p w:rsidR="004318E2" w:rsidRPr="00300FFF" w:rsidRDefault="004318E2" w:rsidP="00DE431B">
            <w:pPr>
              <w:pStyle w:val="Tabletext"/>
              <w:rPr>
                <w:rFonts w:cs="Arial"/>
                <w:szCs w:val="16"/>
              </w:rPr>
            </w:pPr>
            <w:r w:rsidRPr="00300FFF">
              <w:rPr>
                <w:rFonts w:cs="Arial"/>
                <w:szCs w:val="16"/>
              </w:rPr>
              <w:t xml:space="preserve">Growth: (apprentice numbers) </w:t>
            </w:r>
          </w:p>
          <w:p w:rsidR="004318E2" w:rsidRPr="00300FFF" w:rsidRDefault="004318E2" w:rsidP="00DE431B">
            <w:pPr>
              <w:pStyle w:val="Tabletext"/>
              <w:rPr>
                <w:rFonts w:cs="Arial"/>
                <w:szCs w:val="16"/>
              </w:rPr>
            </w:pPr>
            <w:r w:rsidRPr="00300FFF">
              <w:rPr>
                <w:rFonts w:cs="Arial"/>
                <w:szCs w:val="16"/>
              </w:rPr>
              <w:t>- took 20 years to train first 100</w:t>
            </w:r>
          </w:p>
          <w:p w:rsidR="004318E2" w:rsidRPr="00300FFF" w:rsidRDefault="004318E2" w:rsidP="00DE431B">
            <w:pPr>
              <w:pStyle w:val="Tabletext"/>
              <w:rPr>
                <w:rFonts w:cs="Arial"/>
                <w:szCs w:val="16"/>
              </w:rPr>
            </w:pPr>
            <w:r w:rsidRPr="00300FFF">
              <w:rPr>
                <w:rFonts w:cs="Arial"/>
                <w:szCs w:val="16"/>
              </w:rPr>
              <w:t>-</w:t>
            </w:r>
            <w:r>
              <w:rPr>
                <w:rFonts w:cs="Arial"/>
                <w:szCs w:val="16"/>
              </w:rPr>
              <w:t> </w:t>
            </w:r>
            <w:r w:rsidR="00A83D2E">
              <w:rPr>
                <w:rFonts w:cs="Arial"/>
                <w:szCs w:val="16"/>
              </w:rPr>
              <w:t>now graduates 15–</w:t>
            </w:r>
            <w:r w:rsidR="00616E2F">
              <w:rPr>
                <w:rFonts w:cs="Arial"/>
                <w:szCs w:val="16"/>
              </w:rPr>
              <w:t>20 annually</w:t>
            </w:r>
          </w:p>
        </w:tc>
        <w:tc>
          <w:tcPr>
            <w:tcW w:w="3402" w:type="dxa"/>
            <w:tcBorders>
              <w:top w:val="nil"/>
              <w:left w:val="nil"/>
              <w:bottom w:val="nil"/>
              <w:right w:val="nil"/>
            </w:tcBorders>
          </w:tcPr>
          <w:p w:rsidR="004318E2" w:rsidRPr="00300FFF" w:rsidRDefault="004318E2" w:rsidP="00DE431B">
            <w:pPr>
              <w:pStyle w:val="Tabletext"/>
              <w:rPr>
                <w:rFonts w:cs="Arial"/>
                <w:szCs w:val="16"/>
              </w:rPr>
            </w:pPr>
            <w:r w:rsidRPr="00300FFF">
              <w:rPr>
                <w:rFonts w:cs="Arial"/>
                <w:szCs w:val="16"/>
              </w:rPr>
              <w:t>Founded: 1981</w:t>
            </w:r>
            <w:r w:rsidRPr="00300FFF">
              <w:rPr>
                <w:rFonts w:cs="Arial"/>
                <w:szCs w:val="16"/>
              </w:rPr>
              <w:br/>
              <w:t>Staff</w:t>
            </w:r>
            <w:r>
              <w:rPr>
                <w:rFonts w:cs="Arial"/>
                <w:szCs w:val="16"/>
              </w:rPr>
              <w:t>:</w:t>
            </w:r>
            <w:r w:rsidRPr="00300FFF">
              <w:rPr>
                <w:rFonts w:cs="Arial"/>
                <w:szCs w:val="16"/>
              </w:rPr>
              <w:t xml:space="preserve"> </w:t>
            </w:r>
            <w:r>
              <w:rPr>
                <w:rFonts w:cs="Arial"/>
                <w:szCs w:val="16"/>
              </w:rPr>
              <w:t>15</w:t>
            </w:r>
            <w:r w:rsidRPr="00300FFF">
              <w:rPr>
                <w:rFonts w:cs="Arial"/>
                <w:szCs w:val="16"/>
              </w:rPr>
              <w:br/>
              <w:t>Apprentices</w:t>
            </w:r>
            <w:r>
              <w:rPr>
                <w:rFonts w:cs="Arial"/>
                <w:szCs w:val="16"/>
              </w:rPr>
              <w:t>:</w:t>
            </w:r>
            <w:r w:rsidRPr="00300FFF">
              <w:rPr>
                <w:rFonts w:cs="Arial"/>
                <w:szCs w:val="16"/>
              </w:rPr>
              <w:t xml:space="preserve"> 290 (</w:t>
            </w:r>
            <w:r w:rsidR="00A83D2E">
              <w:rPr>
                <w:rFonts w:cs="Arial"/>
                <w:szCs w:val="16"/>
              </w:rPr>
              <w:t>two-thirds</w:t>
            </w:r>
            <w:r w:rsidRPr="00300FFF">
              <w:rPr>
                <w:rFonts w:cs="Arial"/>
                <w:szCs w:val="16"/>
              </w:rPr>
              <w:t xml:space="preserve"> in construction</w:t>
            </w:r>
            <w:proofErr w:type="gramStart"/>
            <w:r w:rsidRPr="00300FFF">
              <w:rPr>
                <w:rFonts w:cs="Arial"/>
                <w:szCs w:val="16"/>
              </w:rPr>
              <w:t>)</w:t>
            </w:r>
            <w:proofErr w:type="gramEnd"/>
            <w:r w:rsidRPr="00300FFF">
              <w:rPr>
                <w:rFonts w:eastAsia="MingLiU" w:cs="Arial"/>
                <w:szCs w:val="16"/>
              </w:rPr>
              <w:br/>
            </w:r>
            <w:r w:rsidR="00A83D2E">
              <w:rPr>
                <w:rFonts w:cs="Arial"/>
                <w:szCs w:val="16"/>
              </w:rPr>
              <w:t>Field o</w:t>
            </w:r>
            <w:r w:rsidRPr="00300FFF">
              <w:rPr>
                <w:rFonts w:cs="Arial"/>
                <w:szCs w:val="16"/>
              </w:rPr>
              <w:t>fficers</w:t>
            </w:r>
            <w:r>
              <w:rPr>
                <w:rFonts w:cs="Arial"/>
                <w:szCs w:val="16"/>
              </w:rPr>
              <w:t>:</w:t>
            </w:r>
            <w:r w:rsidRPr="00300FFF">
              <w:rPr>
                <w:rFonts w:cs="Arial"/>
                <w:szCs w:val="16"/>
              </w:rPr>
              <w:t xml:space="preserve"> 4</w:t>
            </w:r>
            <w:r w:rsidRPr="00300FFF">
              <w:rPr>
                <w:rFonts w:eastAsia="MingLiU" w:cs="Arial"/>
                <w:szCs w:val="16"/>
              </w:rPr>
              <w:br/>
            </w:r>
            <w:r w:rsidRPr="00300FFF">
              <w:rPr>
                <w:rFonts w:cs="Arial"/>
                <w:szCs w:val="16"/>
              </w:rPr>
              <w:t>Hosts: 100+ active at any one time.</w:t>
            </w:r>
            <w:r>
              <w:rPr>
                <w:rFonts w:cs="Arial"/>
                <w:szCs w:val="16"/>
              </w:rPr>
              <w:t> </w:t>
            </w:r>
            <w:r w:rsidR="00A83D2E">
              <w:rPr>
                <w:rFonts w:cs="Arial"/>
                <w:szCs w:val="16"/>
              </w:rPr>
              <w:t>20 in c</w:t>
            </w:r>
            <w:r w:rsidRPr="00300FFF">
              <w:rPr>
                <w:rFonts w:cs="Arial"/>
                <w:szCs w:val="16"/>
              </w:rPr>
              <w:t>onstruction</w:t>
            </w:r>
            <w:r>
              <w:rPr>
                <w:rFonts w:cs="Arial"/>
                <w:szCs w:val="16"/>
              </w:rPr>
              <w:t>:</w:t>
            </w:r>
            <w:r w:rsidRPr="00300FFF">
              <w:rPr>
                <w:rFonts w:cs="Arial"/>
                <w:szCs w:val="16"/>
              </w:rPr>
              <w:t xml:space="preserve"> 5 o</w:t>
            </w:r>
            <w:r>
              <w:rPr>
                <w:rFonts w:cs="Arial"/>
                <w:szCs w:val="16"/>
              </w:rPr>
              <w:t>r</w:t>
            </w:r>
            <w:r w:rsidRPr="00300FFF">
              <w:rPr>
                <w:rFonts w:cs="Arial"/>
                <w:szCs w:val="16"/>
              </w:rPr>
              <w:t xml:space="preserve"> so largest account for large </w:t>
            </w:r>
            <w:r>
              <w:rPr>
                <w:rFonts w:cs="Arial"/>
                <w:szCs w:val="16"/>
              </w:rPr>
              <w:t>percentage </w:t>
            </w:r>
          </w:p>
          <w:p w:rsidR="004318E2" w:rsidRPr="00300FFF" w:rsidRDefault="004318E2" w:rsidP="00DE431B">
            <w:pPr>
              <w:pStyle w:val="Tabletext"/>
              <w:rPr>
                <w:rFonts w:cs="Arial"/>
                <w:szCs w:val="16"/>
              </w:rPr>
            </w:pPr>
          </w:p>
        </w:tc>
        <w:tc>
          <w:tcPr>
            <w:tcW w:w="3118" w:type="dxa"/>
            <w:tcBorders>
              <w:top w:val="nil"/>
              <w:left w:val="nil"/>
              <w:bottom w:val="nil"/>
              <w:right w:val="nil"/>
            </w:tcBorders>
          </w:tcPr>
          <w:p w:rsidR="004318E2" w:rsidRPr="00300FFF" w:rsidRDefault="004318E2" w:rsidP="00DE431B">
            <w:pPr>
              <w:pStyle w:val="Tabletext"/>
              <w:rPr>
                <w:rFonts w:cs="Arial"/>
                <w:szCs w:val="16"/>
              </w:rPr>
            </w:pPr>
            <w:r w:rsidRPr="00300FFF">
              <w:rPr>
                <w:rFonts w:cs="Arial"/>
                <w:szCs w:val="16"/>
              </w:rPr>
              <w:t>Founded: 1988</w:t>
            </w:r>
            <w:r w:rsidRPr="00300FFF">
              <w:rPr>
                <w:rFonts w:cs="Arial"/>
                <w:szCs w:val="16"/>
              </w:rPr>
              <w:br/>
              <w:t xml:space="preserve">Staff: </w:t>
            </w:r>
            <w:r w:rsidR="00DD1D15">
              <w:rPr>
                <w:rFonts w:cs="Arial"/>
                <w:szCs w:val="16"/>
              </w:rPr>
              <w:t>51</w:t>
            </w:r>
            <w:r w:rsidRPr="00300FFF">
              <w:rPr>
                <w:rFonts w:cs="Arial"/>
                <w:szCs w:val="16"/>
              </w:rPr>
              <w:t xml:space="preserve"> </w:t>
            </w:r>
            <w:r w:rsidRPr="00300FFF">
              <w:rPr>
                <w:rFonts w:cs="Arial"/>
                <w:szCs w:val="16"/>
              </w:rPr>
              <w:br/>
              <w:t>Apprentices: 300</w:t>
            </w:r>
            <w:r w:rsidRPr="00300FFF">
              <w:rPr>
                <w:rFonts w:cs="Arial"/>
                <w:szCs w:val="16"/>
              </w:rPr>
              <w:br/>
              <w:t xml:space="preserve">Hosts: around </w:t>
            </w:r>
            <w:r w:rsidR="00DD1D15">
              <w:rPr>
                <w:rFonts w:cs="Arial"/>
                <w:szCs w:val="16"/>
              </w:rPr>
              <w:t xml:space="preserve">485 </w:t>
            </w:r>
            <w:r w:rsidRPr="00300FFF">
              <w:rPr>
                <w:rFonts w:cs="Arial"/>
                <w:szCs w:val="16"/>
              </w:rPr>
              <w:t xml:space="preserve"> active at any one time</w:t>
            </w:r>
          </w:p>
          <w:p w:rsidR="004318E2" w:rsidRPr="00300FFF" w:rsidRDefault="004318E2" w:rsidP="00DE431B">
            <w:pPr>
              <w:pStyle w:val="Tabletext"/>
              <w:rPr>
                <w:rFonts w:cs="Arial"/>
                <w:szCs w:val="16"/>
              </w:rPr>
            </w:pPr>
            <w:r w:rsidRPr="00300FFF">
              <w:rPr>
                <w:rFonts w:cs="Arial"/>
                <w:szCs w:val="16"/>
              </w:rPr>
              <w:t>Regional presence: Brisbane (and nationally for mining)</w:t>
            </w:r>
          </w:p>
          <w:p w:rsidR="004318E2" w:rsidRPr="00300FFF" w:rsidRDefault="004318E2" w:rsidP="00DE431B">
            <w:pPr>
              <w:pStyle w:val="Tabletext"/>
              <w:rPr>
                <w:rFonts w:cs="Arial"/>
                <w:szCs w:val="16"/>
              </w:rPr>
            </w:pPr>
            <w:r w:rsidRPr="00300FFF">
              <w:rPr>
                <w:rFonts w:cs="Arial"/>
                <w:szCs w:val="16"/>
              </w:rPr>
              <w:t>Growth: three stages, with latest extending services to adult apprentices and down the occupational hierarchy</w:t>
            </w:r>
          </w:p>
        </w:tc>
      </w:tr>
      <w:tr w:rsidR="004318E2" w:rsidTr="00DE431B">
        <w:trPr>
          <w:cantSplit/>
          <w:trHeight w:val="1838"/>
        </w:trPr>
        <w:tc>
          <w:tcPr>
            <w:tcW w:w="1985" w:type="dxa"/>
            <w:tcBorders>
              <w:top w:val="nil"/>
              <w:bottom w:val="nil"/>
              <w:right w:val="nil"/>
            </w:tcBorders>
          </w:tcPr>
          <w:p w:rsidR="004318E2" w:rsidRDefault="004318E2" w:rsidP="00DE431B">
            <w:pPr>
              <w:pStyle w:val="Tabletext"/>
            </w:pPr>
            <w:r w:rsidRPr="00801BFA">
              <w:t>Nature of apprenticeship model of vocational development</w:t>
            </w:r>
          </w:p>
        </w:tc>
        <w:tc>
          <w:tcPr>
            <w:tcW w:w="3011" w:type="dxa"/>
            <w:tcBorders>
              <w:top w:val="nil"/>
              <w:left w:val="nil"/>
              <w:bottom w:val="nil"/>
              <w:right w:val="nil"/>
            </w:tcBorders>
          </w:tcPr>
          <w:p w:rsidR="004318E2" w:rsidRPr="00300FFF" w:rsidRDefault="004318E2" w:rsidP="00DE431B">
            <w:pPr>
              <w:pStyle w:val="Tabletext"/>
              <w:rPr>
                <w:rFonts w:cs="Arial"/>
                <w:szCs w:val="16"/>
              </w:rPr>
            </w:pPr>
            <w:r w:rsidRPr="00300FFF">
              <w:rPr>
                <w:rFonts w:cs="Arial"/>
                <w:szCs w:val="16"/>
              </w:rPr>
              <w:t>Full integrated system with:</w:t>
            </w:r>
          </w:p>
          <w:p w:rsidR="004318E2" w:rsidRPr="00300FFF" w:rsidRDefault="004318E2" w:rsidP="00DE431B">
            <w:pPr>
              <w:pStyle w:val="Tabletext"/>
              <w:rPr>
                <w:rFonts w:cs="Arial"/>
                <w:szCs w:val="16"/>
              </w:rPr>
            </w:pPr>
            <w:r w:rsidRPr="00300FFF">
              <w:rPr>
                <w:rFonts w:cs="Arial"/>
                <w:szCs w:val="16"/>
              </w:rPr>
              <w:t xml:space="preserve">(a) </w:t>
            </w:r>
            <w:proofErr w:type="gramStart"/>
            <w:r w:rsidRPr="00300FFF">
              <w:rPr>
                <w:rFonts w:cs="Arial"/>
                <w:szCs w:val="16"/>
              </w:rPr>
              <w:t>two</w:t>
            </w:r>
            <w:proofErr w:type="gramEnd"/>
            <w:r w:rsidRPr="00300FFF">
              <w:rPr>
                <w:rFonts w:cs="Arial"/>
                <w:szCs w:val="16"/>
              </w:rPr>
              <w:t xml:space="preserve"> streams – trades </w:t>
            </w:r>
            <w:r w:rsidR="00D82C9F">
              <w:rPr>
                <w:rFonts w:cs="Arial"/>
                <w:szCs w:val="16"/>
              </w:rPr>
              <w:t>and</w:t>
            </w:r>
            <w:r w:rsidRPr="00300FFF">
              <w:rPr>
                <w:rFonts w:cs="Arial"/>
                <w:szCs w:val="16"/>
              </w:rPr>
              <w:t xml:space="preserve"> managerial/leadership</w:t>
            </w:r>
            <w:r w:rsidRPr="00300FFF">
              <w:rPr>
                <w:rFonts w:ascii="MingLiU" w:eastAsia="MingLiU" w:hAnsi="MingLiU" w:cs="MingLiU"/>
                <w:szCs w:val="16"/>
              </w:rPr>
              <w:br/>
            </w:r>
            <w:r w:rsidR="00A83D2E">
              <w:rPr>
                <w:rFonts w:cs="Arial"/>
                <w:szCs w:val="16"/>
              </w:rPr>
              <w:t>(b) own RTO does off-</w:t>
            </w:r>
            <w:r w:rsidRPr="00300FFF">
              <w:rPr>
                <w:rFonts w:cs="Arial"/>
                <w:szCs w:val="16"/>
              </w:rPr>
              <w:t>job element</w:t>
            </w:r>
            <w:r w:rsidRPr="00300FFF">
              <w:rPr>
                <w:rFonts w:ascii="MingLiU" w:eastAsia="MingLiU" w:hAnsi="MingLiU" w:cs="MingLiU"/>
                <w:szCs w:val="16"/>
              </w:rPr>
              <w:br/>
            </w:r>
            <w:r w:rsidRPr="00300FFF">
              <w:rPr>
                <w:rFonts w:cs="Arial"/>
                <w:szCs w:val="16"/>
              </w:rPr>
              <w:t xml:space="preserve">(c) </w:t>
            </w:r>
            <w:r>
              <w:rPr>
                <w:rFonts w:cs="Arial"/>
                <w:szCs w:val="16"/>
              </w:rPr>
              <w:t>p</w:t>
            </w:r>
            <w:r w:rsidRPr="00300FFF">
              <w:rPr>
                <w:rFonts w:cs="Arial"/>
                <w:szCs w:val="16"/>
              </w:rPr>
              <w:t xml:space="preserve">revocational arrangement </w:t>
            </w:r>
            <w:r w:rsidR="007A5E9F">
              <w:rPr>
                <w:rFonts w:cs="Arial"/>
                <w:szCs w:val="16"/>
              </w:rPr>
              <w:t xml:space="preserve"> </w:t>
            </w:r>
            <w:r w:rsidRPr="00300FFF">
              <w:rPr>
                <w:rFonts w:cs="Arial"/>
                <w:szCs w:val="16"/>
              </w:rPr>
              <w:t xml:space="preserve">– ‘doorway to construction’. </w:t>
            </w:r>
          </w:p>
          <w:p w:rsidR="004318E2" w:rsidRPr="00300FFF" w:rsidRDefault="00A83D2E" w:rsidP="00DE431B">
            <w:pPr>
              <w:pStyle w:val="Tabletext"/>
              <w:rPr>
                <w:rFonts w:cs="Arial"/>
                <w:szCs w:val="16"/>
              </w:rPr>
            </w:pPr>
            <w:r>
              <w:rPr>
                <w:rFonts w:cs="Arial"/>
                <w:szCs w:val="16"/>
              </w:rPr>
              <w:t>All coordinated by a self-</w:t>
            </w:r>
            <w:r w:rsidR="004318E2" w:rsidRPr="00300FFF">
              <w:rPr>
                <w:rFonts w:cs="Arial"/>
                <w:szCs w:val="16"/>
              </w:rPr>
              <w:t>financ</w:t>
            </w:r>
            <w:r w:rsidR="00616E2F">
              <w:rPr>
                <w:rFonts w:cs="Arial"/>
                <w:szCs w:val="16"/>
              </w:rPr>
              <w:t>ed Workforce Development Unit</w:t>
            </w:r>
          </w:p>
        </w:tc>
        <w:tc>
          <w:tcPr>
            <w:tcW w:w="2943" w:type="dxa"/>
            <w:tcBorders>
              <w:top w:val="nil"/>
              <w:left w:val="nil"/>
              <w:bottom w:val="nil"/>
              <w:right w:val="nil"/>
            </w:tcBorders>
          </w:tcPr>
          <w:p w:rsidR="004318E2" w:rsidRPr="00300FFF" w:rsidRDefault="004318E2" w:rsidP="00D82C9F">
            <w:pPr>
              <w:pStyle w:val="Tabletext"/>
              <w:rPr>
                <w:rFonts w:cs="Arial"/>
                <w:szCs w:val="16"/>
              </w:rPr>
            </w:pPr>
            <w:r w:rsidRPr="00300FFF">
              <w:rPr>
                <w:rFonts w:cs="Arial"/>
                <w:szCs w:val="16"/>
              </w:rPr>
              <w:t>Highly developed system built into operations – not out of the HR function. Has two streams –</w:t>
            </w:r>
            <w:r w:rsidR="00616E2F">
              <w:rPr>
                <w:rFonts w:cs="Arial"/>
                <w:szCs w:val="16"/>
              </w:rPr>
              <w:t xml:space="preserve"> trades </w:t>
            </w:r>
            <w:r w:rsidR="00D82C9F">
              <w:rPr>
                <w:rFonts w:cs="Arial"/>
                <w:szCs w:val="16"/>
              </w:rPr>
              <w:t>and</w:t>
            </w:r>
            <w:r w:rsidR="00616E2F">
              <w:rPr>
                <w:rFonts w:cs="Arial"/>
                <w:szCs w:val="16"/>
              </w:rPr>
              <w:t xml:space="preserve"> managerial/leadership</w:t>
            </w:r>
          </w:p>
        </w:tc>
        <w:tc>
          <w:tcPr>
            <w:tcW w:w="3402" w:type="dxa"/>
            <w:tcBorders>
              <w:top w:val="nil"/>
              <w:left w:val="nil"/>
              <w:bottom w:val="nil"/>
              <w:right w:val="nil"/>
            </w:tcBorders>
          </w:tcPr>
          <w:p w:rsidR="004318E2" w:rsidRPr="00300FFF" w:rsidRDefault="004318E2" w:rsidP="00D82C9F">
            <w:pPr>
              <w:pStyle w:val="Tabletext"/>
              <w:rPr>
                <w:rFonts w:cs="Arial"/>
                <w:szCs w:val="16"/>
              </w:rPr>
            </w:pPr>
            <w:r w:rsidRPr="00300FFF">
              <w:rPr>
                <w:rFonts w:cs="Arial"/>
                <w:szCs w:val="16"/>
              </w:rPr>
              <w:t>Group</w:t>
            </w:r>
            <w:r>
              <w:rPr>
                <w:rFonts w:cs="Arial"/>
                <w:szCs w:val="16"/>
              </w:rPr>
              <w:t xml:space="preserve"> </w:t>
            </w:r>
            <w:r w:rsidR="00616E2F">
              <w:rPr>
                <w:rFonts w:cs="Arial"/>
                <w:szCs w:val="16"/>
              </w:rPr>
              <w:t xml:space="preserve">training operations </w:t>
            </w:r>
            <w:r w:rsidR="00D82C9F">
              <w:rPr>
                <w:rFonts w:cs="Arial"/>
                <w:szCs w:val="16"/>
              </w:rPr>
              <w:t>plus</w:t>
            </w:r>
            <w:r>
              <w:rPr>
                <w:rFonts w:cs="Arial"/>
                <w:szCs w:val="16"/>
              </w:rPr>
              <w:t xml:space="preserve"> in past had </w:t>
            </w:r>
            <w:proofErr w:type="spellStart"/>
            <w:r>
              <w:rPr>
                <w:rFonts w:cs="Arial"/>
                <w:szCs w:val="16"/>
              </w:rPr>
              <w:t>Aust</w:t>
            </w:r>
            <w:proofErr w:type="spellEnd"/>
            <w:r>
              <w:rPr>
                <w:rFonts w:cs="Arial"/>
                <w:szCs w:val="16"/>
              </w:rPr>
              <w:t xml:space="preserve"> Apprentice Centre and contract to provide Apprenticeship Mentoring Services</w:t>
            </w:r>
          </w:p>
        </w:tc>
        <w:tc>
          <w:tcPr>
            <w:tcW w:w="3118" w:type="dxa"/>
            <w:tcBorders>
              <w:top w:val="nil"/>
              <w:left w:val="nil"/>
              <w:bottom w:val="nil"/>
              <w:right w:val="nil"/>
            </w:tcBorders>
          </w:tcPr>
          <w:p w:rsidR="004318E2" w:rsidRPr="00300FFF" w:rsidRDefault="004318E2" w:rsidP="00D82C9F">
            <w:pPr>
              <w:pStyle w:val="Tabletext"/>
              <w:rPr>
                <w:rFonts w:cs="Arial"/>
                <w:szCs w:val="16"/>
              </w:rPr>
            </w:pPr>
            <w:r w:rsidRPr="00300FFF">
              <w:rPr>
                <w:rFonts w:cs="Arial"/>
                <w:szCs w:val="16"/>
              </w:rPr>
              <w:t>GTO</w:t>
            </w:r>
            <w:r>
              <w:rPr>
                <w:rFonts w:cs="Arial"/>
                <w:szCs w:val="16"/>
              </w:rPr>
              <w:t xml:space="preserve"> is flywheel for comprehensive </w:t>
            </w:r>
            <w:r w:rsidRPr="00300FFF">
              <w:rPr>
                <w:rFonts w:cs="Arial"/>
                <w:szCs w:val="16"/>
              </w:rPr>
              <w:t xml:space="preserve">VET </w:t>
            </w:r>
            <w:r w:rsidR="00D82C9F">
              <w:rPr>
                <w:rFonts w:cs="Arial"/>
                <w:szCs w:val="16"/>
              </w:rPr>
              <w:t>and</w:t>
            </w:r>
            <w:r w:rsidRPr="00300FFF">
              <w:rPr>
                <w:rFonts w:cs="Arial"/>
                <w:szCs w:val="16"/>
              </w:rPr>
              <w:t xml:space="preserve"> employment services.</w:t>
            </w:r>
            <w:r>
              <w:rPr>
                <w:rFonts w:cs="Arial"/>
                <w:szCs w:val="16"/>
              </w:rPr>
              <w:t> </w:t>
            </w:r>
            <w:r w:rsidRPr="00300FFF">
              <w:rPr>
                <w:rFonts w:cs="Arial"/>
                <w:szCs w:val="16"/>
              </w:rPr>
              <w:t xml:space="preserve">Apprenticeship </w:t>
            </w:r>
            <w:r w:rsidR="00A83D2E">
              <w:rPr>
                <w:rFonts w:cs="Arial"/>
                <w:szCs w:val="16"/>
              </w:rPr>
              <w:t>model applied widely for second-</w:t>
            </w:r>
            <w:r w:rsidRPr="00300FFF">
              <w:rPr>
                <w:rFonts w:cs="Arial"/>
                <w:szCs w:val="16"/>
              </w:rPr>
              <w:t>chance learning – accelerated adult apprentices</w:t>
            </w:r>
            <w:r>
              <w:rPr>
                <w:rFonts w:cs="Arial"/>
                <w:szCs w:val="16"/>
              </w:rPr>
              <w:t> </w:t>
            </w:r>
            <w:r w:rsidR="00D82C9F">
              <w:rPr>
                <w:rFonts w:cs="Arial"/>
                <w:szCs w:val="16"/>
              </w:rPr>
              <w:t>and</w:t>
            </w:r>
            <w:r w:rsidR="007A5E9F">
              <w:rPr>
                <w:rFonts w:cs="Arial"/>
                <w:szCs w:val="16"/>
              </w:rPr>
              <w:t xml:space="preserve"> </w:t>
            </w:r>
            <w:r w:rsidRPr="00300FFF">
              <w:rPr>
                <w:rFonts w:cs="Arial"/>
                <w:szCs w:val="16"/>
              </w:rPr>
              <w:t>for supporting ‘at risk’ social groups</w:t>
            </w:r>
          </w:p>
        </w:tc>
      </w:tr>
      <w:tr w:rsidR="004318E2" w:rsidTr="00DE431B">
        <w:trPr>
          <w:cantSplit/>
          <w:trHeight w:val="984"/>
        </w:trPr>
        <w:tc>
          <w:tcPr>
            <w:tcW w:w="1985" w:type="dxa"/>
            <w:tcBorders>
              <w:top w:val="nil"/>
              <w:bottom w:val="nil"/>
              <w:right w:val="nil"/>
            </w:tcBorders>
          </w:tcPr>
          <w:p w:rsidR="004318E2" w:rsidRDefault="004318E2" w:rsidP="00DE431B">
            <w:pPr>
              <w:pStyle w:val="Tabletext"/>
            </w:pPr>
            <w:r w:rsidRPr="00801BFA">
              <w:t>Formal support arrangements</w:t>
            </w:r>
            <w:r>
              <w:t> </w:t>
            </w:r>
          </w:p>
        </w:tc>
        <w:tc>
          <w:tcPr>
            <w:tcW w:w="3011" w:type="dxa"/>
            <w:tcBorders>
              <w:top w:val="nil"/>
              <w:left w:val="nil"/>
              <w:bottom w:val="nil"/>
              <w:right w:val="nil"/>
            </w:tcBorders>
          </w:tcPr>
          <w:p w:rsidR="004318E2" w:rsidRPr="00300FFF" w:rsidRDefault="004318E2" w:rsidP="00DE431B">
            <w:pPr>
              <w:pStyle w:val="Tabletext"/>
              <w:rPr>
                <w:rFonts w:cs="Arial"/>
                <w:szCs w:val="16"/>
              </w:rPr>
            </w:pPr>
            <w:r w:rsidRPr="00300FFF">
              <w:rPr>
                <w:rFonts w:cs="Arial"/>
                <w:szCs w:val="16"/>
              </w:rPr>
              <w:t xml:space="preserve">Director Workforce </w:t>
            </w:r>
            <w:proofErr w:type="spellStart"/>
            <w:r w:rsidRPr="00300FFF">
              <w:rPr>
                <w:rFonts w:cs="Arial"/>
                <w:szCs w:val="16"/>
              </w:rPr>
              <w:t>Dev’t</w:t>
            </w:r>
            <w:proofErr w:type="spellEnd"/>
            <w:r w:rsidRPr="00300FFF">
              <w:rPr>
                <w:rFonts w:cs="Arial"/>
                <w:szCs w:val="16"/>
              </w:rPr>
              <w:t xml:space="preserve"> Unit</w:t>
            </w:r>
            <w:r w:rsidRPr="00300FFF">
              <w:rPr>
                <w:rFonts w:ascii="MingLiU" w:eastAsia="MingLiU" w:hAnsi="MingLiU" w:cs="MingLiU"/>
                <w:szCs w:val="16"/>
              </w:rPr>
              <w:br/>
            </w:r>
            <w:r w:rsidRPr="00300FFF">
              <w:rPr>
                <w:rFonts w:cs="Arial"/>
                <w:szCs w:val="16"/>
              </w:rPr>
              <w:t>Apprentice Development Coordinator</w:t>
            </w:r>
            <w:r w:rsidRPr="00300FFF">
              <w:rPr>
                <w:rFonts w:ascii="MingLiU" w:eastAsia="MingLiU" w:hAnsi="MingLiU" w:cs="MingLiU"/>
                <w:szCs w:val="16"/>
              </w:rPr>
              <w:br/>
            </w:r>
            <w:r w:rsidR="007A5E9F">
              <w:rPr>
                <w:rFonts w:cs="Arial"/>
                <w:szCs w:val="16"/>
              </w:rPr>
              <w:t>Site managers</w:t>
            </w:r>
            <w:r w:rsidR="007A5E9F">
              <w:rPr>
                <w:rFonts w:cs="Arial"/>
                <w:szCs w:val="16"/>
              </w:rPr>
              <w:br/>
              <w:t>Site s</w:t>
            </w:r>
            <w:r w:rsidRPr="00300FFF">
              <w:rPr>
                <w:rFonts w:cs="Arial"/>
                <w:szCs w:val="16"/>
              </w:rPr>
              <w:t>upervisors</w:t>
            </w:r>
          </w:p>
        </w:tc>
        <w:tc>
          <w:tcPr>
            <w:tcW w:w="2943" w:type="dxa"/>
            <w:tcBorders>
              <w:top w:val="nil"/>
              <w:left w:val="nil"/>
              <w:bottom w:val="nil"/>
              <w:right w:val="nil"/>
            </w:tcBorders>
          </w:tcPr>
          <w:p w:rsidR="004318E2" w:rsidRPr="00300FFF" w:rsidRDefault="004318E2" w:rsidP="00D82C9F">
            <w:pPr>
              <w:pStyle w:val="Tabletext"/>
              <w:rPr>
                <w:rFonts w:cs="Arial"/>
                <w:szCs w:val="16"/>
              </w:rPr>
            </w:pPr>
            <w:r w:rsidRPr="00300FFF">
              <w:rPr>
                <w:rFonts w:cs="Arial"/>
                <w:szCs w:val="16"/>
              </w:rPr>
              <w:t>Construction manager</w:t>
            </w:r>
            <w:r w:rsidRPr="00300FFF">
              <w:rPr>
                <w:rFonts w:cs="Arial"/>
                <w:szCs w:val="16"/>
              </w:rPr>
              <w:br/>
              <w:t>Site manager</w:t>
            </w:r>
            <w:r w:rsidRPr="00300FFF">
              <w:rPr>
                <w:rFonts w:cs="Arial"/>
                <w:szCs w:val="16"/>
              </w:rPr>
              <w:br/>
              <w:t>De</w:t>
            </w:r>
            <w:r w:rsidR="00616E2F">
              <w:rPr>
                <w:rFonts w:cs="Arial"/>
                <w:szCs w:val="16"/>
              </w:rPr>
              <w:t>signated supervising carpenter</w:t>
            </w:r>
            <w:r w:rsidR="00616E2F">
              <w:rPr>
                <w:rFonts w:cs="Arial"/>
                <w:szCs w:val="16"/>
              </w:rPr>
              <w:br/>
              <w:t>(</w:t>
            </w:r>
            <w:proofErr w:type="spellStart"/>
            <w:r w:rsidR="00616E2F">
              <w:rPr>
                <w:rFonts w:cs="Arial"/>
                <w:szCs w:val="16"/>
              </w:rPr>
              <w:t>OzHelp</w:t>
            </w:r>
            <w:proofErr w:type="spellEnd"/>
            <w:r w:rsidR="00616E2F">
              <w:rPr>
                <w:rFonts w:cs="Arial"/>
                <w:szCs w:val="16"/>
              </w:rPr>
              <w:t xml:space="preserve"> education </w:t>
            </w:r>
            <w:r w:rsidR="00D82C9F">
              <w:rPr>
                <w:rFonts w:cs="Arial"/>
                <w:szCs w:val="16"/>
              </w:rPr>
              <w:t>and</w:t>
            </w:r>
            <w:r w:rsidR="00616E2F">
              <w:rPr>
                <w:rFonts w:cs="Arial"/>
                <w:szCs w:val="16"/>
              </w:rPr>
              <w:t xml:space="preserve"> </w:t>
            </w:r>
            <w:r w:rsidR="003C0C2B">
              <w:rPr>
                <w:rFonts w:cs="Arial"/>
                <w:szCs w:val="16"/>
              </w:rPr>
              <w:t xml:space="preserve"> </w:t>
            </w:r>
            <w:r w:rsidR="00616E2F">
              <w:rPr>
                <w:rFonts w:cs="Arial"/>
                <w:szCs w:val="16"/>
              </w:rPr>
              <w:t>E</w:t>
            </w:r>
            <w:r w:rsidR="003C0C2B">
              <w:rPr>
                <w:rFonts w:cs="Arial"/>
                <w:szCs w:val="16"/>
              </w:rPr>
              <w:t xml:space="preserve">mployee </w:t>
            </w:r>
            <w:r w:rsidR="00616E2F">
              <w:rPr>
                <w:rFonts w:cs="Arial"/>
                <w:szCs w:val="16"/>
              </w:rPr>
              <w:t>A</w:t>
            </w:r>
            <w:r w:rsidR="003C0C2B">
              <w:rPr>
                <w:rFonts w:cs="Arial"/>
                <w:szCs w:val="16"/>
              </w:rPr>
              <w:t xml:space="preserve">ssistance </w:t>
            </w:r>
            <w:r w:rsidR="00616E2F">
              <w:rPr>
                <w:rFonts w:cs="Arial"/>
                <w:szCs w:val="16"/>
              </w:rPr>
              <w:t>P</w:t>
            </w:r>
            <w:r w:rsidR="003C0C2B">
              <w:rPr>
                <w:rFonts w:cs="Arial"/>
                <w:szCs w:val="16"/>
              </w:rPr>
              <w:t>rogram</w:t>
            </w:r>
            <w:r w:rsidR="00224C89">
              <w:rPr>
                <w:rFonts w:cs="Arial"/>
                <w:szCs w:val="16"/>
              </w:rPr>
              <w:t>)</w:t>
            </w:r>
          </w:p>
        </w:tc>
        <w:tc>
          <w:tcPr>
            <w:tcW w:w="3402" w:type="dxa"/>
            <w:tcBorders>
              <w:top w:val="nil"/>
              <w:left w:val="nil"/>
              <w:bottom w:val="nil"/>
              <w:right w:val="nil"/>
            </w:tcBorders>
          </w:tcPr>
          <w:p w:rsidR="004318E2" w:rsidRPr="00300FFF" w:rsidRDefault="004318E2" w:rsidP="00DE431B">
            <w:pPr>
              <w:pStyle w:val="Tabletext"/>
              <w:rPr>
                <w:rFonts w:cs="Arial"/>
                <w:szCs w:val="16"/>
              </w:rPr>
            </w:pPr>
            <w:r w:rsidRPr="00300FFF">
              <w:rPr>
                <w:rFonts w:cs="Arial"/>
                <w:szCs w:val="16"/>
              </w:rPr>
              <w:t>Field</w:t>
            </w:r>
            <w:r w:rsidR="00616E2F">
              <w:rPr>
                <w:rFonts w:cs="Arial"/>
                <w:szCs w:val="16"/>
              </w:rPr>
              <w:t xml:space="preserve"> officers for group apprentices</w:t>
            </w:r>
            <w:r w:rsidRPr="00300FFF">
              <w:rPr>
                <w:rFonts w:cs="Arial"/>
                <w:szCs w:val="16"/>
              </w:rPr>
              <w:br/>
            </w:r>
            <w:r>
              <w:rPr>
                <w:rFonts w:cs="Arial"/>
                <w:szCs w:val="16"/>
              </w:rPr>
              <w:t>Site visits every 8 weeks</w:t>
            </w:r>
            <w:r w:rsidRPr="00300FFF">
              <w:rPr>
                <w:rFonts w:cs="Arial"/>
                <w:szCs w:val="16"/>
              </w:rPr>
              <w:br/>
            </w:r>
          </w:p>
        </w:tc>
        <w:tc>
          <w:tcPr>
            <w:tcW w:w="3118" w:type="dxa"/>
            <w:tcBorders>
              <w:top w:val="nil"/>
              <w:left w:val="nil"/>
              <w:bottom w:val="nil"/>
              <w:right w:val="nil"/>
            </w:tcBorders>
          </w:tcPr>
          <w:p w:rsidR="004318E2" w:rsidRPr="00300FFF" w:rsidRDefault="004318E2" w:rsidP="00DE431B">
            <w:pPr>
              <w:pStyle w:val="Tabletext"/>
              <w:rPr>
                <w:rFonts w:cs="Arial"/>
                <w:szCs w:val="16"/>
              </w:rPr>
            </w:pPr>
            <w:r w:rsidRPr="00300FFF">
              <w:rPr>
                <w:rFonts w:cs="Arial"/>
                <w:szCs w:val="16"/>
              </w:rPr>
              <w:t xml:space="preserve">Field </w:t>
            </w:r>
            <w:r w:rsidR="00616E2F">
              <w:rPr>
                <w:rFonts w:cs="Arial"/>
                <w:szCs w:val="16"/>
              </w:rPr>
              <w:t>officers</w:t>
            </w:r>
            <w:r w:rsidRPr="00300FFF">
              <w:rPr>
                <w:rFonts w:cs="Arial"/>
                <w:szCs w:val="16"/>
              </w:rPr>
              <w:br/>
              <w:t>‘Manager once removed’ arrangement</w:t>
            </w:r>
          </w:p>
        </w:tc>
      </w:tr>
      <w:tr w:rsidR="004318E2" w:rsidTr="00DE431B">
        <w:trPr>
          <w:cantSplit/>
          <w:trHeight w:val="1000"/>
        </w:trPr>
        <w:tc>
          <w:tcPr>
            <w:tcW w:w="1985" w:type="dxa"/>
            <w:tcBorders>
              <w:top w:val="nil"/>
              <w:bottom w:val="single" w:sz="4" w:space="0" w:color="auto"/>
              <w:right w:val="nil"/>
            </w:tcBorders>
          </w:tcPr>
          <w:p w:rsidR="004318E2" w:rsidRDefault="004318E2" w:rsidP="00DE431B">
            <w:pPr>
              <w:pStyle w:val="Tabletext"/>
            </w:pPr>
            <w:r w:rsidRPr="00801BFA">
              <w:t xml:space="preserve">Informal/de facto support </w:t>
            </w:r>
          </w:p>
        </w:tc>
        <w:tc>
          <w:tcPr>
            <w:tcW w:w="3011" w:type="dxa"/>
            <w:tcBorders>
              <w:top w:val="nil"/>
              <w:left w:val="nil"/>
              <w:bottom w:val="single" w:sz="4" w:space="0" w:color="auto"/>
              <w:right w:val="nil"/>
            </w:tcBorders>
          </w:tcPr>
          <w:p w:rsidR="004318E2" w:rsidRPr="00300FFF" w:rsidRDefault="004318E2" w:rsidP="00DE431B">
            <w:pPr>
              <w:pStyle w:val="Tabletext"/>
              <w:rPr>
                <w:rFonts w:cs="Arial"/>
                <w:szCs w:val="16"/>
              </w:rPr>
            </w:pPr>
            <w:r w:rsidRPr="00300FFF">
              <w:rPr>
                <w:rFonts w:cs="Arial"/>
                <w:szCs w:val="16"/>
              </w:rPr>
              <w:t>Firm’s own skilled workers on site</w:t>
            </w:r>
            <w:r w:rsidRPr="00300FFF">
              <w:rPr>
                <w:rFonts w:ascii="MingLiU" w:eastAsia="MingLiU" w:hAnsi="MingLiU" w:cs="MingLiU"/>
                <w:szCs w:val="16"/>
              </w:rPr>
              <w:br/>
            </w:r>
            <w:r w:rsidRPr="00300FFF">
              <w:rPr>
                <w:rFonts w:cs="Arial"/>
                <w:szCs w:val="16"/>
              </w:rPr>
              <w:t>Tradie subbies on site</w:t>
            </w:r>
            <w:r w:rsidRPr="00300FFF">
              <w:rPr>
                <w:rFonts w:ascii="MingLiU" w:eastAsia="MingLiU" w:hAnsi="MingLiU" w:cs="MingLiU"/>
                <w:szCs w:val="16"/>
              </w:rPr>
              <w:br/>
            </w:r>
            <w:r w:rsidRPr="00300FFF">
              <w:rPr>
                <w:rFonts w:cs="Arial"/>
                <w:szCs w:val="16"/>
              </w:rPr>
              <w:t>Other apprentices, especially in later years.</w:t>
            </w:r>
          </w:p>
        </w:tc>
        <w:tc>
          <w:tcPr>
            <w:tcW w:w="2943" w:type="dxa"/>
            <w:tcBorders>
              <w:top w:val="nil"/>
              <w:left w:val="nil"/>
              <w:bottom w:val="single" w:sz="4" w:space="0" w:color="auto"/>
              <w:right w:val="nil"/>
            </w:tcBorders>
          </w:tcPr>
          <w:p w:rsidR="004318E2" w:rsidRPr="00300FFF" w:rsidRDefault="004318E2" w:rsidP="00DE431B">
            <w:pPr>
              <w:pStyle w:val="Tabletext"/>
              <w:rPr>
                <w:rFonts w:cs="Arial"/>
                <w:szCs w:val="16"/>
              </w:rPr>
            </w:pPr>
            <w:r w:rsidRPr="00300FFF">
              <w:rPr>
                <w:rFonts w:cs="Arial"/>
                <w:szCs w:val="16"/>
              </w:rPr>
              <w:t>Firm’s own skilled workers on site</w:t>
            </w:r>
            <w:r w:rsidRPr="00300FFF">
              <w:rPr>
                <w:rFonts w:ascii="MingLiU" w:eastAsia="MingLiU" w:hAnsi="MingLiU" w:cs="MingLiU"/>
                <w:szCs w:val="16"/>
              </w:rPr>
              <w:br/>
            </w:r>
            <w:r w:rsidRPr="00300FFF">
              <w:rPr>
                <w:rFonts w:cs="Arial"/>
                <w:szCs w:val="16"/>
              </w:rPr>
              <w:t>Tradie subbies on site</w:t>
            </w:r>
            <w:r w:rsidRPr="00300FFF">
              <w:rPr>
                <w:rFonts w:ascii="MingLiU" w:eastAsia="MingLiU" w:hAnsi="MingLiU" w:cs="MingLiU"/>
                <w:szCs w:val="16"/>
              </w:rPr>
              <w:br/>
            </w:r>
            <w:r w:rsidRPr="00300FFF">
              <w:rPr>
                <w:rFonts w:cs="Arial"/>
                <w:szCs w:val="16"/>
              </w:rPr>
              <w:t>Other apprentices, especially in later years.</w:t>
            </w:r>
          </w:p>
        </w:tc>
        <w:tc>
          <w:tcPr>
            <w:tcW w:w="3402" w:type="dxa"/>
            <w:tcBorders>
              <w:top w:val="nil"/>
              <w:left w:val="nil"/>
              <w:bottom w:val="single" w:sz="4" w:space="0" w:color="auto"/>
              <w:right w:val="nil"/>
            </w:tcBorders>
          </w:tcPr>
          <w:p w:rsidR="004318E2" w:rsidRPr="006124D1" w:rsidRDefault="00616E2F" w:rsidP="00DE431B">
            <w:pPr>
              <w:pStyle w:val="Tabletext"/>
              <w:rPr>
                <w:rFonts w:cs="Arial"/>
                <w:szCs w:val="16"/>
              </w:rPr>
            </w:pPr>
            <w:r>
              <w:rPr>
                <w:rFonts w:cs="Arial"/>
                <w:szCs w:val="16"/>
              </w:rPr>
              <w:t>Site-</w:t>
            </w:r>
            <w:r w:rsidR="004318E2" w:rsidRPr="00300FFF">
              <w:rPr>
                <w:rFonts w:cs="Arial"/>
                <w:szCs w:val="16"/>
              </w:rPr>
              <w:t>based supervisors</w:t>
            </w:r>
            <w:r w:rsidR="004318E2" w:rsidRPr="00300FFF">
              <w:rPr>
                <w:rFonts w:cs="Arial"/>
                <w:szCs w:val="16"/>
              </w:rPr>
              <w:br/>
              <w:t>Tradie subbies on site</w:t>
            </w:r>
            <w:r w:rsidR="004318E2" w:rsidRPr="00300FFF">
              <w:rPr>
                <w:rFonts w:cs="Arial"/>
                <w:szCs w:val="16"/>
              </w:rPr>
              <w:br/>
              <w:t>Other apprent</w:t>
            </w:r>
            <w:r>
              <w:rPr>
                <w:rFonts w:cs="Arial"/>
                <w:szCs w:val="16"/>
              </w:rPr>
              <w:t>ices, especially in later years</w:t>
            </w:r>
            <w:r w:rsidR="004318E2">
              <w:rPr>
                <w:rFonts w:cs="Arial"/>
                <w:szCs w:val="16"/>
              </w:rPr>
              <w:t xml:space="preserve"> TAFE teachers</w:t>
            </w:r>
            <w:r>
              <w:rPr>
                <w:rFonts w:cs="Arial"/>
                <w:szCs w:val="16"/>
              </w:rPr>
              <w:t>.</w:t>
            </w:r>
          </w:p>
        </w:tc>
        <w:tc>
          <w:tcPr>
            <w:tcW w:w="3118" w:type="dxa"/>
            <w:tcBorders>
              <w:top w:val="nil"/>
              <w:left w:val="nil"/>
              <w:bottom w:val="single" w:sz="4" w:space="0" w:color="auto"/>
              <w:right w:val="nil"/>
            </w:tcBorders>
          </w:tcPr>
          <w:p w:rsidR="004318E2" w:rsidRPr="00300FFF" w:rsidRDefault="007A5E9F" w:rsidP="00D82C9F">
            <w:pPr>
              <w:pStyle w:val="Tabletext"/>
              <w:rPr>
                <w:rFonts w:cs="Arial"/>
                <w:szCs w:val="16"/>
              </w:rPr>
            </w:pPr>
            <w:r>
              <w:rPr>
                <w:rFonts w:cs="Arial"/>
                <w:szCs w:val="16"/>
              </w:rPr>
              <w:t xml:space="preserve">As for other organisations </w:t>
            </w:r>
            <w:r w:rsidR="00D82C9F">
              <w:rPr>
                <w:rFonts w:cs="Arial"/>
                <w:szCs w:val="16"/>
              </w:rPr>
              <w:t>and</w:t>
            </w:r>
            <w:r w:rsidR="004318E2" w:rsidRPr="00300FFF">
              <w:rPr>
                <w:rFonts w:cs="Arial"/>
                <w:szCs w:val="16"/>
              </w:rPr>
              <w:t xml:space="preserve"> extensive array of supp</w:t>
            </w:r>
            <w:r>
              <w:rPr>
                <w:rFonts w:cs="Arial"/>
                <w:szCs w:val="16"/>
              </w:rPr>
              <w:t>orted pathways for disadvantaged</w:t>
            </w:r>
            <w:r w:rsidR="004318E2" w:rsidRPr="00300FFF">
              <w:rPr>
                <w:rFonts w:cs="Arial"/>
                <w:szCs w:val="16"/>
              </w:rPr>
              <w:t xml:space="preserve"> groups.</w:t>
            </w:r>
          </w:p>
        </w:tc>
      </w:tr>
    </w:tbl>
    <w:p w:rsidR="004318E2" w:rsidRPr="00233D52" w:rsidRDefault="00233D52" w:rsidP="00DE431B">
      <w:pPr>
        <w:pStyle w:val="Source"/>
        <w:ind w:hanging="709"/>
        <w:sectPr w:rsidR="004318E2" w:rsidRPr="00233D52" w:rsidSect="00C14D1F">
          <w:footerReference w:type="even" r:id="rId38"/>
          <w:footerReference w:type="default" r:id="rId39"/>
          <w:pgSz w:w="16838" w:h="11906" w:orient="landscape"/>
          <w:pgMar w:top="1276" w:right="1418" w:bottom="1276" w:left="1276" w:header="708" w:footer="708" w:gutter="0"/>
          <w:cols w:space="708"/>
          <w:docGrid w:linePitch="360"/>
        </w:sectPr>
      </w:pPr>
      <w:r w:rsidRPr="00233D52">
        <w:t xml:space="preserve">Note: </w:t>
      </w:r>
      <w:r w:rsidR="006635EC">
        <w:tab/>
      </w:r>
      <w:r w:rsidRPr="00233D52">
        <w:t>In the course</w:t>
      </w:r>
      <w:r w:rsidR="00616E2F">
        <w:t xml:space="preserve"> of</w:t>
      </w:r>
      <w:r w:rsidR="00D82C9F">
        <w:t xml:space="preserve"> field</w:t>
      </w:r>
      <w:r w:rsidRPr="00233D52">
        <w:t xml:space="preserve">work involving My Gateway Group training a very fruitful lead was provided that resulted in extensive fieldwork being done with </w:t>
      </w:r>
      <w:proofErr w:type="spellStart"/>
      <w:r w:rsidR="007157A3" w:rsidRPr="00233D52">
        <w:t>Barangaroo</w:t>
      </w:r>
      <w:proofErr w:type="spellEnd"/>
      <w:r w:rsidRPr="00233D52">
        <w:t xml:space="preserve"> Skills Exchange (BSX).</w:t>
      </w:r>
      <w:r w:rsidR="000D6C91">
        <w:t xml:space="preserve"> </w:t>
      </w:r>
      <w:r w:rsidRPr="00233D52">
        <w:t xml:space="preserve">The experiences of </w:t>
      </w:r>
      <w:r>
        <w:t>the B</w:t>
      </w:r>
      <w:r w:rsidR="000D30D2">
        <w:t>S</w:t>
      </w:r>
      <w:r>
        <w:t xml:space="preserve">X and apprenticeship at </w:t>
      </w:r>
      <w:proofErr w:type="spellStart"/>
      <w:r>
        <w:t>Barangaroo</w:t>
      </w:r>
      <w:proofErr w:type="spellEnd"/>
      <w:r>
        <w:t xml:space="preserve"> </w:t>
      </w:r>
      <w:r w:rsidRPr="00233D52">
        <w:t>are reported as part of the MGT case study</w:t>
      </w:r>
      <w:r>
        <w:t>. I</w:t>
      </w:r>
      <w:r w:rsidRPr="00233D52">
        <w:t>t important to note</w:t>
      </w:r>
      <w:r>
        <w:t>, however,</w:t>
      </w:r>
      <w:r w:rsidRPr="00233D52">
        <w:t xml:space="preserve"> that the BMX is an independent skills centre, organised by </w:t>
      </w:r>
      <w:r w:rsidR="007157A3" w:rsidRPr="00233D52">
        <w:t xml:space="preserve">Lend </w:t>
      </w:r>
      <w:r w:rsidR="00270C8E">
        <w:t>L</w:t>
      </w:r>
      <w:r w:rsidR="007157A3" w:rsidRPr="00233D52">
        <w:t>ease</w:t>
      </w:r>
      <w:r w:rsidRPr="00233D52">
        <w:t xml:space="preserve"> and West Sydney Institute of TAFE.</w:t>
      </w:r>
      <w:r w:rsidR="000D6C91">
        <w:t xml:space="preserve"> </w:t>
      </w:r>
    </w:p>
    <w:p w:rsidR="004318E2" w:rsidRDefault="00233D52" w:rsidP="006635EC">
      <w:pPr>
        <w:pStyle w:val="Tabletitle"/>
        <w:ind w:left="567"/>
      </w:pPr>
      <w:bookmarkStart w:id="61" w:name="_Toc456167174"/>
      <w:r>
        <w:lastRenderedPageBreak/>
        <w:t>Table 2</w:t>
      </w:r>
      <w:r w:rsidR="004318E2">
        <w:t>b</w:t>
      </w:r>
      <w:r w:rsidR="00756027">
        <w:fldChar w:fldCharType="begin"/>
      </w:r>
      <w:r w:rsidR="004318E2">
        <w:instrText xml:space="preserve"> XE "Table 1" </w:instrText>
      </w:r>
      <w:r w:rsidR="00756027">
        <w:fldChar w:fldCharType="end"/>
      </w:r>
      <w:r w:rsidR="00C14D1F">
        <w:tab/>
      </w:r>
      <w:r w:rsidR="004318E2">
        <w:t>Summary of key features of the small case study organisations</w:t>
      </w:r>
      <w:bookmarkEnd w:id="61"/>
      <w:r w:rsidR="004318E2">
        <w:t xml:space="preserve"> </w:t>
      </w:r>
    </w:p>
    <w:tbl>
      <w:tblPr>
        <w:tblW w:w="14459" w:type="dxa"/>
        <w:tblInd w:w="-142" w:type="dxa"/>
        <w:tblBorders>
          <w:top w:val="single" w:sz="4" w:space="0" w:color="auto"/>
          <w:bottom w:val="single" w:sz="4" w:space="0" w:color="auto"/>
        </w:tblBorders>
        <w:tblLayout w:type="fixed"/>
        <w:tblLook w:val="0000" w:firstRow="0" w:lastRow="0" w:firstColumn="0" w:lastColumn="0" w:noHBand="0" w:noVBand="0"/>
      </w:tblPr>
      <w:tblGrid>
        <w:gridCol w:w="1985"/>
        <w:gridCol w:w="3011"/>
        <w:gridCol w:w="2943"/>
        <w:gridCol w:w="3402"/>
        <w:gridCol w:w="3118"/>
      </w:tblGrid>
      <w:tr w:rsidR="004318E2" w:rsidRPr="009E5529" w:rsidTr="00B72C6D">
        <w:trPr>
          <w:cantSplit/>
        </w:trPr>
        <w:tc>
          <w:tcPr>
            <w:tcW w:w="1985" w:type="dxa"/>
            <w:tcBorders>
              <w:top w:val="single" w:sz="4" w:space="0" w:color="auto"/>
              <w:bottom w:val="nil"/>
              <w:right w:val="nil"/>
            </w:tcBorders>
          </w:tcPr>
          <w:p w:rsidR="004318E2" w:rsidRPr="009E5529" w:rsidRDefault="00616E2F" w:rsidP="000B7BAE">
            <w:pPr>
              <w:pStyle w:val="Tablehead1"/>
            </w:pPr>
            <w:r>
              <w:t>Key f</w:t>
            </w:r>
            <w:r w:rsidR="004318E2" w:rsidRPr="009E5529">
              <w:t>eatures</w:t>
            </w:r>
          </w:p>
        </w:tc>
        <w:tc>
          <w:tcPr>
            <w:tcW w:w="12474" w:type="dxa"/>
            <w:gridSpan w:val="4"/>
            <w:tcBorders>
              <w:top w:val="single" w:sz="4" w:space="0" w:color="auto"/>
              <w:bottom w:val="nil"/>
            </w:tcBorders>
          </w:tcPr>
          <w:p w:rsidR="004318E2" w:rsidRPr="009E5529" w:rsidRDefault="004318E2" w:rsidP="000B7BAE">
            <w:pPr>
              <w:pStyle w:val="Tablehead1"/>
            </w:pPr>
            <w:r>
              <w:t>Small</w:t>
            </w:r>
            <w:r w:rsidRPr="009E5529">
              <w:t xml:space="preserve"> case study organisations</w:t>
            </w:r>
          </w:p>
        </w:tc>
      </w:tr>
      <w:tr w:rsidR="004318E2" w:rsidRPr="009E5529" w:rsidTr="00B72C6D">
        <w:trPr>
          <w:cantSplit/>
        </w:trPr>
        <w:tc>
          <w:tcPr>
            <w:tcW w:w="1985" w:type="dxa"/>
            <w:tcBorders>
              <w:top w:val="nil"/>
              <w:bottom w:val="single" w:sz="4" w:space="0" w:color="auto"/>
              <w:right w:val="nil"/>
            </w:tcBorders>
          </w:tcPr>
          <w:p w:rsidR="004318E2" w:rsidRPr="009E5529" w:rsidRDefault="004318E2" w:rsidP="000B7BAE">
            <w:pPr>
              <w:pStyle w:val="Tablehead1"/>
            </w:pPr>
          </w:p>
        </w:tc>
        <w:tc>
          <w:tcPr>
            <w:tcW w:w="3011" w:type="dxa"/>
            <w:tcBorders>
              <w:top w:val="nil"/>
              <w:left w:val="nil"/>
              <w:bottom w:val="single" w:sz="4" w:space="0" w:color="auto"/>
              <w:right w:val="nil"/>
            </w:tcBorders>
          </w:tcPr>
          <w:p w:rsidR="004318E2" w:rsidRPr="009E5529" w:rsidRDefault="00616E2F" w:rsidP="000B7BAE">
            <w:pPr>
              <w:pStyle w:val="Tablehead2"/>
            </w:pPr>
            <w:r>
              <w:t>Small b</w:t>
            </w:r>
            <w:r w:rsidR="004318E2" w:rsidRPr="009E5529">
              <w:t xml:space="preserve">usiness 1 (NSW) </w:t>
            </w:r>
          </w:p>
        </w:tc>
        <w:tc>
          <w:tcPr>
            <w:tcW w:w="2943" w:type="dxa"/>
            <w:tcBorders>
              <w:top w:val="nil"/>
              <w:left w:val="nil"/>
              <w:bottom w:val="single" w:sz="4" w:space="0" w:color="auto"/>
              <w:right w:val="nil"/>
            </w:tcBorders>
          </w:tcPr>
          <w:p w:rsidR="004318E2" w:rsidRPr="009E5529" w:rsidRDefault="00616E2F" w:rsidP="000B7BAE">
            <w:pPr>
              <w:pStyle w:val="Tablehead2"/>
            </w:pPr>
            <w:r>
              <w:t>Small b</w:t>
            </w:r>
            <w:r w:rsidR="004318E2" w:rsidRPr="009E5529">
              <w:t>usiness 2 (WA)</w:t>
            </w:r>
          </w:p>
        </w:tc>
        <w:tc>
          <w:tcPr>
            <w:tcW w:w="3402" w:type="dxa"/>
            <w:tcBorders>
              <w:top w:val="nil"/>
              <w:left w:val="nil"/>
              <w:bottom w:val="single" w:sz="4" w:space="0" w:color="auto"/>
              <w:right w:val="nil"/>
            </w:tcBorders>
          </w:tcPr>
          <w:p w:rsidR="004318E2" w:rsidRPr="009E5529" w:rsidRDefault="004318E2" w:rsidP="000B7BAE">
            <w:pPr>
              <w:pStyle w:val="Tablehead2"/>
            </w:pPr>
            <w:r w:rsidRPr="009E5529">
              <w:t>Small GTO 1 (WA)</w:t>
            </w:r>
          </w:p>
        </w:tc>
        <w:tc>
          <w:tcPr>
            <w:tcW w:w="3118" w:type="dxa"/>
            <w:tcBorders>
              <w:top w:val="nil"/>
              <w:left w:val="nil"/>
              <w:bottom w:val="single" w:sz="4" w:space="0" w:color="auto"/>
              <w:right w:val="nil"/>
            </w:tcBorders>
          </w:tcPr>
          <w:p w:rsidR="004318E2" w:rsidRPr="009E5529" w:rsidRDefault="004318E2" w:rsidP="000B7BAE">
            <w:pPr>
              <w:pStyle w:val="Tablehead2"/>
            </w:pPr>
            <w:r w:rsidRPr="009E5529">
              <w:t>Small GTO 2 (Tas</w:t>
            </w:r>
            <w:r w:rsidR="007A5E9F">
              <w:t>.</w:t>
            </w:r>
            <w:r w:rsidRPr="009E5529">
              <w:t>)</w:t>
            </w:r>
          </w:p>
        </w:tc>
      </w:tr>
      <w:tr w:rsidR="004318E2" w:rsidRPr="009E5529" w:rsidTr="000B7BAE">
        <w:trPr>
          <w:cantSplit/>
          <w:trHeight w:val="2458"/>
        </w:trPr>
        <w:tc>
          <w:tcPr>
            <w:tcW w:w="1985" w:type="dxa"/>
            <w:tcBorders>
              <w:top w:val="nil"/>
              <w:bottom w:val="nil"/>
              <w:right w:val="nil"/>
            </w:tcBorders>
          </w:tcPr>
          <w:p w:rsidR="004318E2" w:rsidRPr="009E5529" w:rsidRDefault="004318E2" w:rsidP="000B7BAE">
            <w:pPr>
              <w:pStyle w:val="Tabletext"/>
            </w:pPr>
            <w:r w:rsidRPr="009E5529">
              <w:t>Organisational context</w:t>
            </w:r>
          </w:p>
        </w:tc>
        <w:tc>
          <w:tcPr>
            <w:tcW w:w="3011" w:type="dxa"/>
            <w:tcBorders>
              <w:top w:val="nil"/>
              <w:left w:val="nil"/>
              <w:bottom w:val="nil"/>
              <w:right w:val="nil"/>
            </w:tcBorders>
          </w:tcPr>
          <w:p w:rsidR="000B7BAE" w:rsidRDefault="004318E2" w:rsidP="000B7BAE">
            <w:pPr>
              <w:pStyle w:val="Tabletext"/>
              <w:rPr>
                <w:rFonts w:cs="Arial"/>
              </w:rPr>
            </w:pPr>
            <w:r w:rsidRPr="009E5529">
              <w:rPr>
                <w:rFonts w:cs="Arial"/>
              </w:rPr>
              <w:t>Business has employed apprentices for over 11 years</w:t>
            </w:r>
          </w:p>
          <w:p w:rsidR="004318E2" w:rsidRPr="009E5529" w:rsidRDefault="004318E2" w:rsidP="000B7BAE">
            <w:pPr>
              <w:pStyle w:val="Tabletext"/>
              <w:rPr>
                <w:rFonts w:cs="Arial"/>
              </w:rPr>
            </w:pPr>
            <w:r w:rsidRPr="009E5529">
              <w:rPr>
                <w:rFonts w:cs="Arial"/>
              </w:rPr>
              <w:t>Specialises in structural carpentry</w:t>
            </w:r>
          </w:p>
          <w:p w:rsidR="004318E2" w:rsidRPr="009E5529" w:rsidRDefault="004318E2" w:rsidP="000B7BAE">
            <w:pPr>
              <w:pStyle w:val="Tabletext"/>
              <w:rPr>
                <w:rFonts w:cs="Arial"/>
              </w:rPr>
            </w:pPr>
            <w:r w:rsidRPr="009E5529">
              <w:rPr>
                <w:rFonts w:cs="Arial"/>
              </w:rPr>
              <w:t>Owner is a licensed carpenter</w:t>
            </w:r>
          </w:p>
          <w:p w:rsidR="004318E2" w:rsidRPr="009E5529" w:rsidRDefault="004318E2" w:rsidP="000B7BAE">
            <w:pPr>
              <w:pStyle w:val="Tabletext"/>
              <w:rPr>
                <w:rFonts w:cs="Arial"/>
              </w:rPr>
            </w:pPr>
            <w:r w:rsidRPr="009E5529">
              <w:rPr>
                <w:rFonts w:cs="Arial"/>
              </w:rPr>
              <w:t>Employees: 2 licensed carpenters</w:t>
            </w:r>
          </w:p>
          <w:p w:rsidR="004318E2" w:rsidRPr="009E5529" w:rsidRDefault="004318E2" w:rsidP="000B7BAE">
            <w:pPr>
              <w:pStyle w:val="Tabletext"/>
              <w:rPr>
                <w:rFonts w:cs="Arial"/>
              </w:rPr>
            </w:pPr>
            <w:r w:rsidRPr="009E5529">
              <w:rPr>
                <w:rFonts w:cs="Arial"/>
              </w:rPr>
              <w:t>Apprentices: 2 (1</w:t>
            </w:r>
            <w:r w:rsidRPr="00616E2F">
              <w:rPr>
                <w:rFonts w:cs="Arial"/>
              </w:rPr>
              <w:t xml:space="preserve">st </w:t>
            </w:r>
            <w:r w:rsidRPr="009E5529">
              <w:rPr>
                <w:rFonts w:cs="Arial"/>
              </w:rPr>
              <w:t>year and 4</w:t>
            </w:r>
            <w:r w:rsidRPr="00616E2F">
              <w:rPr>
                <w:rFonts w:cs="Arial"/>
              </w:rPr>
              <w:t>th</w:t>
            </w:r>
            <w:r w:rsidRPr="009E5529">
              <w:rPr>
                <w:rFonts w:cs="Arial"/>
              </w:rPr>
              <w:t xml:space="preserve"> year)</w:t>
            </w:r>
          </w:p>
          <w:p w:rsidR="004318E2" w:rsidRPr="009E5529" w:rsidRDefault="004318E2" w:rsidP="000B7BAE">
            <w:pPr>
              <w:pStyle w:val="Tabletext"/>
              <w:rPr>
                <w:rFonts w:cs="Arial"/>
              </w:rPr>
            </w:pPr>
            <w:r w:rsidRPr="009E5529">
              <w:rPr>
                <w:rFonts w:cs="Arial"/>
              </w:rPr>
              <w:t>Employee number varies, with previously as many as 10 employees (including 4 apprentices)</w:t>
            </w:r>
          </w:p>
          <w:p w:rsidR="004318E2" w:rsidRPr="009E5529" w:rsidRDefault="004318E2" w:rsidP="000B7BAE">
            <w:pPr>
              <w:pStyle w:val="Tabletext"/>
              <w:rPr>
                <w:rFonts w:cs="Arial"/>
              </w:rPr>
            </w:pPr>
            <w:r w:rsidRPr="009E5529">
              <w:rPr>
                <w:rFonts w:cs="Arial"/>
              </w:rPr>
              <w:t>Business sometimes subcontracts other carpenters for larger jobs</w:t>
            </w:r>
          </w:p>
        </w:tc>
        <w:tc>
          <w:tcPr>
            <w:tcW w:w="2943" w:type="dxa"/>
            <w:tcBorders>
              <w:top w:val="nil"/>
              <w:left w:val="nil"/>
              <w:bottom w:val="nil"/>
              <w:right w:val="nil"/>
            </w:tcBorders>
          </w:tcPr>
          <w:p w:rsidR="004318E2" w:rsidRPr="009E5529" w:rsidRDefault="004318E2" w:rsidP="000B7BAE">
            <w:pPr>
              <w:pStyle w:val="Tabletext"/>
              <w:rPr>
                <w:rFonts w:cs="Arial"/>
              </w:rPr>
            </w:pPr>
            <w:r w:rsidRPr="009E5529">
              <w:rPr>
                <w:rFonts w:cs="Arial"/>
              </w:rPr>
              <w:t>Owner is a licensed carpenter and his wife manages administration and recruitment</w:t>
            </w:r>
          </w:p>
          <w:p w:rsidR="004318E2" w:rsidRPr="009E5529" w:rsidRDefault="007A5E9F" w:rsidP="000B7BAE">
            <w:pPr>
              <w:pStyle w:val="Tabletext"/>
              <w:rPr>
                <w:rFonts w:cs="Arial"/>
              </w:rPr>
            </w:pPr>
            <w:r>
              <w:rPr>
                <w:rFonts w:cs="Arial"/>
              </w:rPr>
              <w:t>Owner has been self-</w:t>
            </w:r>
            <w:r w:rsidR="004318E2" w:rsidRPr="009E5529">
              <w:rPr>
                <w:rFonts w:cs="Arial"/>
              </w:rPr>
              <w:t>employed for 14 years and operating current business for over 10 years</w:t>
            </w:r>
          </w:p>
          <w:p w:rsidR="004318E2" w:rsidRPr="009E5529" w:rsidRDefault="004318E2" w:rsidP="000B7BAE">
            <w:pPr>
              <w:pStyle w:val="Tabletext"/>
              <w:rPr>
                <w:rFonts w:cs="Arial"/>
              </w:rPr>
            </w:pPr>
            <w:r w:rsidRPr="009E5529">
              <w:rPr>
                <w:rFonts w:cs="Arial"/>
              </w:rPr>
              <w:t>Specialises in fixing carpentry (e.g. hanging doors, fixing skirting)</w:t>
            </w:r>
          </w:p>
          <w:p w:rsidR="004318E2" w:rsidRPr="009E5529" w:rsidRDefault="004318E2" w:rsidP="000B7BAE">
            <w:pPr>
              <w:pStyle w:val="Tabletext"/>
              <w:rPr>
                <w:rFonts w:cs="Arial"/>
              </w:rPr>
            </w:pPr>
            <w:r w:rsidRPr="009E5529">
              <w:rPr>
                <w:rFonts w:cs="Arial"/>
              </w:rPr>
              <w:t>Employees: 1 licensed carpenter</w:t>
            </w:r>
          </w:p>
          <w:p w:rsidR="004318E2" w:rsidRPr="009E5529" w:rsidRDefault="004318E2" w:rsidP="000B7BAE">
            <w:pPr>
              <w:pStyle w:val="Tabletext"/>
              <w:rPr>
                <w:rFonts w:cs="Arial"/>
              </w:rPr>
            </w:pPr>
            <w:r w:rsidRPr="009E5529">
              <w:rPr>
                <w:rFonts w:cs="Arial"/>
              </w:rPr>
              <w:t>Apprentices: 2 in 1</w:t>
            </w:r>
            <w:r w:rsidRPr="00616E2F">
              <w:rPr>
                <w:rFonts w:cs="Arial"/>
              </w:rPr>
              <w:t xml:space="preserve">st </w:t>
            </w:r>
            <w:r w:rsidRPr="009E5529">
              <w:rPr>
                <w:rFonts w:cs="Arial"/>
              </w:rPr>
              <w:t>year</w:t>
            </w:r>
          </w:p>
          <w:p w:rsidR="004318E2" w:rsidRPr="009E5529" w:rsidRDefault="004318E2" w:rsidP="000B7BAE">
            <w:pPr>
              <w:pStyle w:val="Tabletext"/>
              <w:rPr>
                <w:rFonts w:cs="Arial"/>
              </w:rPr>
            </w:pPr>
          </w:p>
        </w:tc>
        <w:tc>
          <w:tcPr>
            <w:tcW w:w="3402" w:type="dxa"/>
            <w:tcBorders>
              <w:top w:val="nil"/>
              <w:left w:val="nil"/>
              <w:bottom w:val="nil"/>
              <w:right w:val="nil"/>
            </w:tcBorders>
          </w:tcPr>
          <w:p w:rsidR="004318E2" w:rsidRPr="009E5529" w:rsidRDefault="004318E2" w:rsidP="000B7BAE">
            <w:pPr>
              <w:pStyle w:val="Tabletext"/>
              <w:rPr>
                <w:rFonts w:cs="Arial"/>
              </w:rPr>
            </w:pPr>
            <w:r w:rsidRPr="009E5529">
              <w:rPr>
                <w:rFonts w:cs="Arial"/>
              </w:rPr>
              <w:t xml:space="preserve">GTO in operation for approx. 30 years </w:t>
            </w:r>
          </w:p>
          <w:p w:rsidR="004318E2" w:rsidRPr="009E5529" w:rsidRDefault="004318E2" w:rsidP="000B7BAE">
            <w:pPr>
              <w:pStyle w:val="Tabletext"/>
              <w:rPr>
                <w:rFonts w:cs="Arial"/>
              </w:rPr>
            </w:pPr>
            <w:r w:rsidRPr="009E5529">
              <w:rPr>
                <w:rFonts w:cs="Arial"/>
              </w:rPr>
              <w:t>Staff: CEO/operating manager, administrative/HR/recruitment officer, 1 client service manager (field officer) – usually has 2 client service managers</w:t>
            </w:r>
          </w:p>
          <w:p w:rsidR="004318E2" w:rsidRPr="009E5529" w:rsidRDefault="004318E2" w:rsidP="000B7BAE">
            <w:pPr>
              <w:pStyle w:val="Tabletext"/>
              <w:rPr>
                <w:rFonts w:cs="Arial"/>
              </w:rPr>
            </w:pPr>
            <w:r w:rsidRPr="009E5529">
              <w:rPr>
                <w:rFonts w:cs="Arial"/>
              </w:rPr>
              <w:t>Apprentices: Approx. 80 (10 carpenters and 30 cabinet makers)</w:t>
            </w:r>
          </w:p>
          <w:p w:rsidR="004318E2" w:rsidRPr="009E5529" w:rsidRDefault="004318E2" w:rsidP="000B7BAE">
            <w:pPr>
              <w:pStyle w:val="Tabletext"/>
              <w:rPr>
                <w:rFonts w:cs="Arial"/>
              </w:rPr>
            </w:pPr>
          </w:p>
          <w:p w:rsidR="004318E2" w:rsidRPr="009E5529" w:rsidRDefault="004318E2" w:rsidP="000B7BAE">
            <w:pPr>
              <w:pStyle w:val="Tabletext"/>
              <w:rPr>
                <w:rFonts w:cs="Arial"/>
              </w:rPr>
            </w:pPr>
          </w:p>
        </w:tc>
        <w:tc>
          <w:tcPr>
            <w:tcW w:w="3118" w:type="dxa"/>
            <w:tcBorders>
              <w:top w:val="nil"/>
              <w:left w:val="nil"/>
              <w:bottom w:val="nil"/>
              <w:right w:val="nil"/>
            </w:tcBorders>
          </w:tcPr>
          <w:p w:rsidR="004318E2" w:rsidRPr="009E5529" w:rsidRDefault="004318E2" w:rsidP="000B7BAE">
            <w:pPr>
              <w:pStyle w:val="Tabletext"/>
              <w:rPr>
                <w:rFonts w:cs="Arial"/>
              </w:rPr>
            </w:pPr>
            <w:r w:rsidRPr="009E5529">
              <w:rPr>
                <w:rFonts w:cs="Arial"/>
              </w:rPr>
              <w:t>GTO in operation for over 30 years</w:t>
            </w:r>
          </w:p>
          <w:p w:rsidR="004318E2" w:rsidRPr="009E5529" w:rsidRDefault="004318E2" w:rsidP="000B7BAE">
            <w:pPr>
              <w:pStyle w:val="Tabletext"/>
              <w:rPr>
                <w:rFonts w:cs="Arial"/>
              </w:rPr>
            </w:pPr>
            <w:r w:rsidRPr="009E5529">
              <w:rPr>
                <w:rFonts w:cs="Arial"/>
              </w:rPr>
              <w:t>Staff: CEO/operating manager, 4 field officers, a finance officer, administrative officer</w:t>
            </w:r>
          </w:p>
          <w:p w:rsidR="004318E2" w:rsidRPr="009E5529" w:rsidRDefault="004318E2" w:rsidP="000B7BAE">
            <w:pPr>
              <w:pStyle w:val="Tabletext"/>
              <w:rPr>
                <w:rFonts w:cs="Arial"/>
              </w:rPr>
            </w:pPr>
            <w:r w:rsidRPr="009E5529">
              <w:rPr>
                <w:rFonts w:cs="Arial"/>
              </w:rPr>
              <w:t>Apprentices: 120 (70% carpentry, mostly traditional)</w:t>
            </w:r>
          </w:p>
          <w:p w:rsidR="004318E2" w:rsidRPr="009E5529" w:rsidRDefault="004318E2" w:rsidP="000B7BAE">
            <w:pPr>
              <w:pStyle w:val="Tabletext"/>
              <w:rPr>
                <w:rFonts w:cs="Arial"/>
              </w:rPr>
            </w:pPr>
          </w:p>
        </w:tc>
      </w:tr>
      <w:tr w:rsidR="004318E2" w:rsidRPr="009E5529" w:rsidTr="000B7BAE">
        <w:trPr>
          <w:cantSplit/>
          <w:trHeight w:val="1850"/>
        </w:trPr>
        <w:tc>
          <w:tcPr>
            <w:tcW w:w="1985" w:type="dxa"/>
            <w:tcBorders>
              <w:top w:val="nil"/>
              <w:bottom w:val="nil"/>
              <w:right w:val="nil"/>
            </w:tcBorders>
          </w:tcPr>
          <w:p w:rsidR="004318E2" w:rsidRPr="009E5529" w:rsidRDefault="004318E2" w:rsidP="000B7BAE">
            <w:pPr>
              <w:pStyle w:val="Tabletext"/>
            </w:pPr>
            <w:r w:rsidRPr="009E5529">
              <w:t>Nature of apprenticeship model of vocational development</w:t>
            </w:r>
          </w:p>
        </w:tc>
        <w:tc>
          <w:tcPr>
            <w:tcW w:w="3011" w:type="dxa"/>
            <w:tcBorders>
              <w:top w:val="nil"/>
              <w:left w:val="nil"/>
              <w:bottom w:val="nil"/>
              <w:right w:val="nil"/>
            </w:tcBorders>
          </w:tcPr>
          <w:p w:rsidR="004318E2" w:rsidRPr="009E5529" w:rsidRDefault="004318E2" w:rsidP="000B7BAE">
            <w:pPr>
              <w:pStyle w:val="Tabletext"/>
              <w:rPr>
                <w:rFonts w:cs="Arial"/>
              </w:rPr>
            </w:pPr>
            <w:r w:rsidRPr="009E5529">
              <w:rPr>
                <w:rFonts w:cs="Arial"/>
              </w:rPr>
              <w:t>On-the-job learning and task allocations are customised to individuals’ needs and abilities rather than the apprentices being required to undertake all tasks</w:t>
            </w:r>
          </w:p>
          <w:p w:rsidR="004318E2" w:rsidRPr="009E5529" w:rsidRDefault="004318E2" w:rsidP="000B7BAE">
            <w:pPr>
              <w:pStyle w:val="Tabletext"/>
              <w:rPr>
                <w:rFonts w:cs="Arial"/>
              </w:rPr>
            </w:pPr>
            <w:r w:rsidRPr="009E5529">
              <w:rPr>
                <w:rFonts w:cs="Arial"/>
              </w:rPr>
              <w:t>Apprentices are paid above award according to skill and performance</w:t>
            </w:r>
          </w:p>
        </w:tc>
        <w:tc>
          <w:tcPr>
            <w:tcW w:w="2943" w:type="dxa"/>
            <w:tcBorders>
              <w:top w:val="nil"/>
              <w:left w:val="nil"/>
              <w:bottom w:val="nil"/>
              <w:right w:val="nil"/>
            </w:tcBorders>
          </w:tcPr>
          <w:p w:rsidR="004318E2" w:rsidRPr="009E5529" w:rsidRDefault="00616E2F" w:rsidP="000B7BAE">
            <w:pPr>
              <w:pStyle w:val="Tabletext"/>
              <w:rPr>
                <w:rFonts w:cs="Arial"/>
              </w:rPr>
            </w:pPr>
            <w:r>
              <w:rPr>
                <w:rFonts w:cs="Arial"/>
              </w:rPr>
              <w:t xml:space="preserve">Training is on the </w:t>
            </w:r>
            <w:r w:rsidR="004318E2" w:rsidRPr="009E5529">
              <w:rPr>
                <w:rFonts w:cs="Arial"/>
              </w:rPr>
              <w:t>job and customised to the needs and personality of the apprentice</w:t>
            </w:r>
          </w:p>
          <w:p w:rsidR="004318E2" w:rsidRPr="009E5529" w:rsidRDefault="004318E2" w:rsidP="000B7BAE">
            <w:pPr>
              <w:pStyle w:val="Tabletext"/>
              <w:rPr>
                <w:rFonts w:cs="Arial"/>
              </w:rPr>
            </w:pPr>
            <w:r w:rsidRPr="009E5529">
              <w:rPr>
                <w:rFonts w:cs="Arial"/>
              </w:rPr>
              <w:t>HR and recruitment is handled by the owner’s wife</w:t>
            </w:r>
          </w:p>
          <w:p w:rsidR="004318E2" w:rsidRPr="009E5529" w:rsidRDefault="004318E2" w:rsidP="000B7BAE">
            <w:pPr>
              <w:pStyle w:val="Tabletext"/>
              <w:rPr>
                <w:rFonts w:cs="Arial"/>
              </w:rPr>
            </w:pPr>
            <w:r w:rsidRPr="009E5529">
              <w:rPr>
                <w:rFonts w:cs="Arial"/>
              </w:rPr>
              <w:t>Apprenticeships are advertised and candidates undertake a 1-week trial</w:t>
            </w:r>
          </w:p>
          <w:p w:rsidR="004318E2" w:rsidRPr="009E5529" w:rsidRDefault="004318E2" w:rsidP="000B7BAE">
            <w:pPr>
              <w:pStyle w:val="Tabletext"/>
              <w:rPr>
                <w:rFonts w:cs="Arial"/>
              </w:rPr>
            </w:pPr>
          </w:p>
        </w:tc>
        <w:tc>
          <w:tcPr>
            <w:tcW w:w="3402" w:type="dxa"/>
            <w:tcBorders>
              <w:top w:val="nil"/>
              <w:left w:val="nil"/>
              <w:bottom w:val="nil"/>
              <w:right w:val="nil"/>
            </w:tcBorders>
          </w:tcPr>
          <w:p w:rsidR="004318E2" w:rsidRPr="009E5529" w:rsidRDefault="004318E2" w:rsidP="000B7BAE">
            <w:pPr>
              <w:pStyle w:val="Tabletext"/>
              <w:rPr>
                <w:rFonts w:cs="Arial"/>
              </w:rPr>
            </w:pPr>
            <w:r w:rsidRPr="009E5529">
              <w:rPr>
                <w:rFonts w:cs="Arial"/>
              </w:rPr>
              <w:t xml:space="preserve">Organisational philosophy is to build a personal relationship with the apprentice as a valued member of a team </w:t>
            </w:r>
          </w:p>
          <w:p w:rsidR="004318E2" w:rsidRPr="009E5529" w:rsidRDefault="00616E2F" w:rsidP="00616E2F">
            <w:pPr>
              <w:pStyle w:val="Tabletext"/>
              <w:rPr>
                <w:rFonts w:cs="Arial"/>
              </w:rPr>
            </w:pPr>
            <w:r>
              <w:rPr>
                <w:rFonts w:cs="Arial"/>
              </w:rPr>
              <w:t>Apprenticeship</w:t>
            </w:r>
            <w:r w:rsidR="004318E2" w:rsidRPr="009E5529">
              <w:rPr>
                <w:rFonts w:cs="Arial"/>
              </w:rPr>
              <w:t xml:space="preserve"> applications are screened, w</w:t>
            </w:r>
            <w:r>
              <w:rPr>
                <w:rFonts w:cs="Arial"/>
              </w:rPr>
              <w:t>ith approx. 10% being selected;</w:t>
            </w:r>
            <w:r w:rsidR="004318E2" w:rsidRPr="009E5529">
              <w:rPr>
                <w:rFonts w:cs="Arial"/>
              </w:rPr>
              <w:t xml:space="preserve"> once accepted, apprentices are supported more broadly in their vocational development  e.g. option to try out another trade or suspending their apprenticeship</w:t>
            </w:r>
            <w:r w:rsidR="000D6C91">
              <w:rPr>
                <w:rFonts w:cs="Arial"/>
              </w:rPr>
              <w:t xml:space="preserve"> </w:t>
            </w:r>
          </w:p>
        </w:tc>
        <w:tc>
          <w:tcPr>
            <w:tcW w:w="3118" w:type="dxa"/>
            <w:tcBorders>
              <w:top w:val="nil"/>
              <w:left w:val="nil"/>
              <w:bottom w:val="nil"/>
              <w:right w:val="nil"/>
            </w:tcBorders>
          </w:tcPr>
          <w:p w:rsidR="004318E2" w:rsidRPr="009E5529" w:rsidRDefault="004318E2" w:rsidP="000B7BAE">
            <w:pPr>
              <w:pStyle w:val="Tabletext"/>
              <w:rPr>
                <w:rFonts w:cs="Arial"/>
              </w:rPr>
            </w:pPr>
            <w:r w:rsidRPr="009E5529">
              <w:rPr>
                <w:rFonts w:cs="Arial"/>
              </w:rPr>
              <w:t>Active role managing the fit between apprentice and host employer, including counselling the host on supporting apprentice and option to transfer the apprentice to another host</w:t>
            </w:r>
          </w:p>
          <w:p w:rsidR="004318E2" w:rsidRPr="009E5529" w:rsidRDefault="004318E2" w:rsidP="000B7BAE">
            <w:pPr>
              <w:pStyle w:val="Tabletext"/>
              <w:rPr>
                <w:rFonts w:cs="Arial"/>
              </w:rPr>
            </w:pPr>
            <w:r w:rsidRPr="009E5529">
              <w:rPr>
                <w:rFonts w:cs="Arial"/>
              </w:rPr>
              <w:t>Apprentices are allocated to work directly under a tradesperson or in a small wo</w:t>
            </w:r>
            <w:r w:rsidR="00616E2F">
              <w:rPr>
                <w:rFonts w:cs="Arial"/>
              </w:rPr>
              <w:t>rkgroup of 3–</w:t>
            </w:r>
            <w:r w:rsidRPr="009E5529">
              <w:rPr>
                <w:rFonts w:cs="Arial"/>
              </w:rPr>
              <w:t>5 under a senior tradesperson/leading hand</w:t>
            </w:r>
          </w:p>
        </w:tc>
      </w:tr>
      <w:tr w:rsidR="004318E2" w:rsidRPr="009E5529" w:rsidTr="000B7BAE">
        <w:trPr>
          <w:cantSplit/>
          <w:trHeight w:val="1834"/>
        </w:trPr>
        <w:tc>
          <w:tcPr>
            <w:tcW w:w="1985" w:type="dxa"/>
            <w:tcBorders>
              <w:top w:val="nil"/>
              <w:bottom w:val="nil"/>
              <w:right w:val="nil"/>
            </w:tcBorders>
          </w:tcPr>
          <w:p w:rsidR="004318E2" w:rsidRPr="009E5529" w:rsidRDefault="004318E2" w:rsidP="000B7BAE">
            <w:pPr>
              <w:pStyle w:val="Tabletext"/>
            </w:pPr>
            <w:r w:rsidRPr="009E5529">
              <w:t>Formal support arrangements </w:t>
            </w:r>
          </w:p>
        </w:tc>
        <w:tc>
          <w:tcPr>
            <w:tcW w:w="3011" w:type="dxa"/>
            <w:tcBorders>
              <w:top w:val="nil"/>
              <w:left w:val="nil"/>
              <w:bottom w:val="nil"/>
              <w:right w:val="nil"/>
            </w:tcBorders>
          </w:tcPr>
          <w:p w:rsidR="004318E2" w:rsidRPr="009E5529" w:rsidRDefault="00616E2F" w:rsidP="000B7BAE">
            <w:pPr>
              <w:pStyle w:val="Tabletext"/>
              <w:rPr>
                <w:rFonts w:cs="Arial"/>
              </w:rPr>
            </w:pPr>
            <w:r>
              <w:rPr>
                <w:rFonts w:cs="Arial"/>
              </w:rPr>
              <w:t>Apprenticeship c</w:t>
            </w:r>
            <w:r w:rsidR="004318E2" w:rsidRPr="009E5529">
              <w:rPr>
                <w:rFonts w:cs="Arial"/>
              </w:rPr>
              <w:t xml:space="preserve">entre manages the administration (‘paperwork’) required for the apprenticeships plus contacts the apprentice and business twice in the first year </w:t>
            </w:r>
          </w:p>
          <w:p w:rsidR="004318E2" w:rsidRPr="009E5529" w:rsidRDefault="004318E2" w:rsidP="000B7BAE">
            <w:pPr>
              <w:pStyle w:val="Tabletext"/>
            </w:pPr>
            <w:r w:rsidRPr="009E5529">
              <w:rPr>
                <w:rFonts w:cs="Arial"/>
              </w:rPr>
              <w:t>No other formal mentoring support</w:t>
            </w:r>
          </w:p>
        </w:tc>
        <w:tc>
          <w:tcPr>
            <w:tcW w:w="2943" w:type="dxa"/>
            <w:tcBorders>
              <w:top w:val="nil"/>
              <w:left w:val="nil"/>
              <w:bottom w:val="nil"/>
              <w:right w:val="nil"/>
            </w:tcBorders>
          </w:tcPr>
          <w:p w:rsidR="004318E2" w:rsidRPr="009E5529" w:rsidRDefault="004318E2" w:rsidP="000B7BAE">
            <w:pPr>
              <w:pStyle w:val="Tabletext"/>
              <w:rPr>
                <w:rFonts w:cs="Arial"/>
              </w:rPr>
            </w:pPr>
            <w:r w:rsidRPr="009E5529">
              <w:rPr>
                <w:rFonts w:cs="Arial"/>
              </w:rPr>
              <w:t xml:space="preserve">Business engages an </w:t>
            </w:r>
            <w:r w:rsidR="00616E2F" w:rsidRPr="009E5529">
              <w:rPr>
                <w:rFonts w:cs="Arial"/>
              </w:rPr>
              <w:t xml:space="preserve">apprenticeship centre </w:t>
            </w:r>
            <w:r w:rsidRPr="009E5529">
              <w:rPr>
                <w:rFonts w:cs="Arial"/>
              </w:rPr>
              <w:t>to sign up and register apprentices</w:t>
            </w:r>
            <w:r w:rsidR="000D6C91">
              <w:rPr>
                <w:rFonts w:cs="Arial"/>
              </w:rPr>
              <w:t xml:space="preserve"> </w:t>
            </w:r>
          </w:p>
          <w:p w:rsidR="004318E2" w:rsidRPr="009E5529" w:rsidRDefault="004318E2" w:rsidP="000B7BAE">
            <w:pPr>
              <w:pStyle w:val="Tabletext"/>
              <w:rPr>
                <w:rFonts w:cs="Arial"/>
              </w:rPr>
            </w:pPr>
            <w:r w:rsidRPr="009E5529">
              <w:rPr>
                <w:rFonts w:cs="Arial"/>
              </w:rPr>
              <w:t xml:space="preserve">Previously arranged a counsellor through the </w:t>
            </w:r>
            <w:r w:rsidR="00616E2F" w:rsidRPr="009E5529">
              <w:rPr>
                <w:rFonts w:cs="Arial"/>
              </w:rPr>
              <w:t xml:space="preserve">apprenticeship centre </w:t>
            </w:r>
            <w:r w:rsidRPr="009E5529">
              <w:rPr>
                <w:rFonts w:cs="Arial"/>
              </w:rPr>
              <w:t>and sought assistance from TAFE but does not generally engage formal mentors</w:t>
            </w:r>
            <w:r w:rsidR="000D6C91">
              <w:rPr>
                <w:rFonts w:cs="Arial"/>
              </w:rPr>
              <w:t xml:space="preserve"> </w:t>
            </w:r>
          </w:p>
        </w:tc>
        <w:tc>
          <w:tcPr>
            <w:tcW w:w="3402" w:type="dxa"/>
            <w:tcBorders>
              <w:top w:val="nil"/>
              <w:left w:val="nil"/>
              <w:bottom w:val="nil"/>
              <w:right w:val="nil"/>
            </w:tcBorders>
          </w:tcPr>
          <w:p w:rsidR="004318E2" w:rsidRPr="009E5529" w:rsidRDefault="004318E2" w:rsidP="000B7BAE">
            <w:pPr>
              <w:pStyle w:val="Tabletext"/>
              <w:rPr>
                <w:rFonts w:cs="Arial"/>
              </w:rPr>
            </w:pPr>
            <w:r w:rsidRPr="009E5529">
              <w:rPr>
                <w:rFonts w:cs="Arial"/>
              </w:rPr>
              <w:t>Client service manager (field officer) required to</w:t>
            </w:r>
            <w:r w:rsidR="00616E2F">
              <w:rPr>
                <w:rFonts w:cs="Arial"/>
              </w:rPr>
              <w:t xml:space="preserve"> check apprentices once every 6–</w:t>
            </w:r>
            <w:r w:rsidRPr="009E5529">
              <w:rPr>
                <w:rFonts w:cs="Arial"/>
              </w:rPr>
              <w:t xml:space="preserve">8 weeks, more frequently if issues </w:t>
            </w:r>
          </w:p>
          <w:p w:rsidR="004318E2" w:rsidRPr="009E5529" w:rsidRDefault="004318E2" w:rsidP="000B7BAE">
            <w:pPr>
              <w:pStyle w:val="Tabletext"/>
              <w:rPr>
                <w:rFonts w:cs="Arial"/>
              </w:rPr>
            </w:pPr>
            <w:r w:rsidRPr="009E5529">
              <w:rPr>
                <w:rFonts w:cs="Arial"/>
              </w:rPr>
              <w:t xml:space="preserve">No engagement of external mentors </w:t>
            </w:r>
          </w:p>
          <w:p w:rsidR="004318E2" w:rsidRPr="009E5529" w:rsidRDefault="004318E2" w:rsidP="000B7BAE">
            <w:pPr>
              <w:pStyle w:val="Tabletext"/>
              <w:rPr>
                <w:rFonts w:cs="Arial"/>
              </w:rPr>
            </w:pPr>
            <w:r w:rsidRPr="009E5529">
              <w:rPr>
                <w:rFonts w:cs="Arial"/>
              </w:rPr>
              <w:t>Support given to apprentices to organise counselling or drug/alcohol rehabilitation</w:t>
            </w:r>
            <w:r w:rsidR="000D6C91">
              <w:rPr>
                <w:rFonts w:cs="Arial"/>
              </w:rPr>
              <w:t xml:space="preserve"> </w:t>
            </w:r>
          </w:p>
        </w:tc>
        <w:tc>
          <w:tcPr>
            <w:tcW w:w="3118" w:type="dxa"/>
            <w:tcBorders>
              <w:top w:val="nil"/>
              <w:left w:val="nil"/>
              <w:bottom w:val="nil"/>
              <w:right w:val="nil"/>
            </w:tcBorders>
          </w:tcPr>
          <w:p w:rsidR="004318E2" w:rsidRPr="009E5529" w:rsidRDefault="004318E2" w:rsidP="000B7BAE">
            <w:pPr>
              <w:pStyle w:val="Tabletext"/>
              <w:rPr>
                <w:rFonts w:cs="Arial"/>
              </w:rPr>
            </w:pPr>
            <w:r w:rsidRPr="009E5529">
              <w:rPr>
                <w:rFonts w:cs="Arial"/>
              </w:rPr>
              <w:t>Field officers (generally with a trade background, but not exclusively) a</w:t>
            </w:r>
            <w:r w:rsidR="00616E2F">
              <w:rPr>
                <w:rFonts w:cs="Arial"/>
              </w:rPr>
              <w:t>im to check apprentices every 3–</w:t>
            </w:r>
            <w:r w:rsidRPr="009E5529">
              <w:rPr>
                <w:rFonts w:cs="Arial"/>
              </w:rPr>
              <w:t xml:space="preserve">4 weeks, minimum of 8 times/year </w:t>
            </w:r>
          </w:p>
          <w:p w:rsidR="004318E2" w:rsidRPr="009E5529" w:rsidRDefault="004318E2" w:rsidP="000B7BAE">
            <w:pPr>
              <w:pStyle w:val="Tabletext"/>
              <w:rPr>
                <w:rFonts w:cs="Arial"/>
              </w:rPr>
            </w:pPr>
            <w:proofErr w:type="spellStart"/>
            <w:r w:rsidRPr="009E5529">
              <w:rPr>
                <w:rFonts w:cs="Arial"/>
              </w:rPr>
              <w:t>OzHelp</w:t>
            </w:r>
            <w:proofErr w:type="spellEnd"/>
            <w:r w:rsidRPr="009E5529">
              <w:rPr>
                <w:rFonts w:cs="Arial"/>
              </w:rPr>
              <w:t xml:space="preserve"> Foundation Life skills training – 1 day </w:t>
            </w:r>
            <w:proofErr w:type="spellStart"/>
            <w:r w:rsidRPr="009E5529">
              <w:rPr>
                <w:rFonts w:cs="Arial"/>
              </w:rPr>
              <w:t>mid 1</w:t>
            </w:r>
            <w:r w:rsidRPr="00616E2F">
              <w:rPr>
                <w:rFonts w:cs="Arial"/>
              </w:rPr>
              <w:t>st</w:t>
            </w:r>
            <w:proofErr w:type="spellEnd"/>
            <w:r w:rsidRPr="00616E2F">
              <w:rPr>
                <w:rFonts w:cs="Arial"/>
              </w:rPr>
              <w:t xml:space="preserve"> </w:t>
            </w:r>
            <w:proofErr w:type="spellStart"/>
            <w:r w:rsidRPr="009E5529">
              <w:rPr>
                <w:rFonts w:cs="Arial"/>
              </w:rPr>
              <w:t>yr</w:t>
            </w:r>
            <w:proofErr w:type="spellEnd"/>
            <w:r w:rsidRPr="009E5529">
              <w:rPr>
                <w:rFonts w:cs="Arial"/>
              </w:rPr>
              <w:t xml:space="preserve"> plus one day in 2</w:t>
            </w:r>
            <w:r w:rsidRPr="00616E2F">
              <w:rPr>
                <w:rFonts w:cs="Arial"/>
              </w:rPr>
              <w:t>nd</w:t>
            </w:r>
            <w:r w:rsidRPr="009E5529">
              <w:rPr>
                <w:rFonts w:cs="Arial"/>
              </w:rPr>
              <w:t xml:space="preserve"> </w:t>
            </w:r>
            <w:proofErr w:type="spellStart"/>
            <w:r w:rsidRPr="009E5529">
              <w:rPr>
                <w:rFonts w:cs="Arial"/>
              </w:rPr>
              <w:t>yr</w:t>
            </w:r>
            <w:proofErr w:type="spellEnd"/>
            <w:r w:rsidRPr="009E5529">
              <w:rPr>
                <w:rFonts w:cs="Arial"/>
              </w:rPr>
              <w:t xml:space="preserve"> </w:t>
            </w:r>
          </w:p>
          <w:p w:rsidR="004318E2" w:rsidRPr="009E5529" w:rsidRDefault="004318E2" w:rsidP="000B7BAE">
            <w:pPr>
              <w:pStyle w:val="Tabletext"/>
              <w:rPr>
                <w:rFonts w:cs="Arial"/>
              </w:rPr>
            </w:pPr>
            <w:r w:rsidRPr="009E5529">
              <w:rPr>
                <w:rFonts w:cs="Arial"/>
              </w:rPr>
              <w:t>No engagement of external mentors, but the host employer’s</w:t>
            </w:r>
            <w:r w:rsidR="00616E2F">
              <w:rPr>
                <w:rFonts w:cs="Arial"/>
              </w:rPr>
              <w:t xml:space="preserve"> work</w:t>
            </w:r>
            <w:r w:rsidRPr="009E5529">
              <w:rPr>
                <w:rFonts w:cs="Arial"/>
              </w:rPr>
              <w:t>site may have a formal mentor and HR support</w:t>
            </w:r>
          </w:p>
        </w:tc>
      </w:tr>
      <w:tr w:rsidR="004318E2" w:rsidRPr="009E5529" w:rsidTr="000B7BAE">
        <w:trPr>
          <w:cantSplit/>
          <w:trHeight w:val="1847"/>
        </w:trPr>
        <w:tc>
          <w:tcPr>
            <w:tcW w:w="1985" w:type="dxa"/>
            <w:tcBorders>
              <w:top w:val="nil"/>
              <w:bottom w:val="single" w:sz="4" w:space="0" w:color="auto"/>
              <w:right w:val="nil"/>
            </w:tcBorders>
          </w:tcPr>
          <w:p w:rsidR="004318E2" w:rsidRPr="009E5529" w:rsidRDefault="004318E2" w:rsidP="000B7BAE">
            <w:pPr>
              <w:pStyle w:val="Tabletext"/>
              <w:spacing w:before="80"/>
            </w:pPr>
            <w:r w:rsidRPr="009E5529">
              <w:t>Informal/de facto support</w:t>
            </w:r>
          </w:p>
        </w:tc>
        <w:tc>
          <w:tcPr>
            <w:tcW w:w="3011" w:type="dxa"/>
            <w:tcBorders>
              <w:top w:val="nil"/>
              <w:left w:val="nil"/>
              <w:bottom w:val="single" w:sz="4" w:space="0" w:color="auto"/>
              <w:right w:val="nil"/>
            </w:tcBorders>
          </w:tcPr>
          <w:p w:rsidR="004318E2" w:rsidRPr="009E5529" w:rsidRDefault="004318E2" w:rsidP="000B7BAE">
            <w:pPr>
              <w:pStyle w:val="Tabletext"/>
              <w:spacing w:before="80"/>
              <w:rPr>
                <w:rFonts w:cs="Arial"/>
              </w:rPr>
            </w:pPr>
            <w:r w:rsidRPr="009E5529">
              <w:rPr>
                <w:rFonts w:cs="Arial"/>
              </w:rPr>
              <w:t xml:space="preserve">Owner and licensed carpenters </w:t>
            </w:r>
          </w:p>
          <w:p w:rsidR="004318E2" w:rsidRPr="009E5529" w:rsidRDefault="004318E2" w:rsidP="000B7BAE">
            <w:pPr>
              <w:pStyle w:val="Tabletext"/>
              <w:rPr>
                <w:rFonts w:cs="Arial"/>
              </w:rPr>
            </w:pPr>
            <w:r w:rsidRPr="009E5529">
              <w:rPr>
                <w:rFonts w:cs="Arial"/>
              </w:rPr>
              <w:t xml:space="preserve">Other apprentice </w:t>
            </w:r>
          </w:p>
          <w:p w:rsidR="004318E2" w:rsidRPr="009E5529" w:rsidRDefault="004318E2" w:rsidP="000B7BAE">
            <w:pPr>
              <w:pStyle w:val="Tabletext"/>
              <w:rPr>
                <w:rFonts w:cs="Arial"/>
              </w:rPr>
            </w:pPr>
            <w:r w:rsidRPr="009E5529">
              <w:rPr>
                <w:rFonts w:cs="Arial"/>
              </w:rPr>
              <w:t>Support embedded in everyday work practice and learning e.g. daily tool box talks outline goals and site risks</w:t>
            </w:r>
            <w:r w:rsidR="000D6C91">
              <w:rPr>
                <w:rFonts w:cs="Arial"/>
              </w:rPr>
              <w:t xml:space="preserve"> </w:t>
            </w:r>
          </w:p>
          <w:p w:rsidR="004318E2" w:rsidRPr="009E5529" w:rsidRDefault="004318E2" w:rsidP="000B7BAE">
            <w:pPr>
              <w:pStyle w:val="Tabletext"/>
              <w:rPr>
                <w:rFonts w:cs="Arial"/>
              </w:rPr>
            </w:pPr>
            <w:r w:rsidRPr="009E5529">
              <w:rPr>
                <w:rFonts w:cs="Arial"/>
              </w:rPr>
              <w:t>Discussing personal issues and seeking advice was encouraged</w:t>
            </w:r>
          </w:p>
          <w:p w:rsidR="004318E2" w:rsidRPr="009E5529" w:rsidRDefault="004318E2" w:rsidP="000B7BAE">
            <w:pPr>
              <w:pStyle w:val="Tabletext"/>
            </w:pPr>
            <w:r w:rsidRPr="009E5529">
              <w:rPr>
                <w:rFonts w:cs="Arial"/>
              </w:rPr>
              <w:t>Community social networks</w:t>
            </w:r>
            <w:r w:rsidR="00616E2F">
              <w:rPr>
                <w:rFonts w:cs="Arial"/>
              </w:rPr>
              <w:t>.</w:t>
            </w:r>
          </w:p>
        </w:tc>
        <w:tc>
          <w:tcPr>
            <w:tcW w:w="2943" w:type="dxa"/>
            <w:tcBorders>
              <w:top w:val="nil"/>
              <w:left w:val="nil"/>
              <w:bottom w:val="single" w:sz="4" w:space="0" w:color="auto"/>
              <w:right w:val="nil"/>
            </w:tcBorders>
          </w:tcPr>
          <w:p w:rsidR="004318E2" w:rsidRPr="009E5529" w:rsidRDefault="004318E2" w:rsidP="000B7BAE">
            <w:pPr>
              <w:pStyle w:val="Tabletext"/>
              <w:spacing w:before="80"/>
              <w:rPr>
                <w:rFonts w:cs="Arial"/>
              </w:rPr>
            </w:pPr>
            <w:r w:rsidRPr="009E5529">
              <w:rPr>
                <w:rFonts w:cs="Arial"/>
              </w:rPr>
              <w:t>Owner and qualified carpenter viewed as role models for both life and skills</w:t>
            </w:r>
          </w:p>
          <w:p w:rsidR="004318E2" w:rsidRPr="009E5529" w:rsidRDefault="007A5E9F" w:rsidP="000B7BAE">
            <w:pPr>
              <w:pStyle w:val="Tabletext"/>
              <w:rPr>
                <w:rFonts w:cs="Arial"/>
              </w:rPr>
            </w:pPr>
            <w:r>
              <w:rPr>
                <w:rFonts w:cs="Arial"/>
              </w:rPr>
              <w:t>Often work</w:t>
            </w:r>
            <w:r w:rsidR="004318E2" w:rsidRPr="009E5529">
              <w:rPr>
                <w:rFonts w:cs="Arial"/>
              </w:rPr>
              <w:t>site will have other qualified tradespeople and other supervisors</w:t>
            </w:r>
          </w:p>
          <w:p w:rsidR="004318E2" w:rsidRPr="009E5529" w:rsidRDefault="004318E2" w:rsidP="000B7BAE">
            <w:pPr>
              <w:pStyle w:val="Tabletext"/>
              <w:rPr>
                <w:rFonts w:cs="Arial"/>
              </w:rPr>
            </w:pPr>
            <w:r w:rsidRPr="009E5529">
              <w:rPr>
                <w:rFonts w:cs="Arial"/>
              </w:rPr>
              <w:t>Peer support with apprentices helping each other</w:t>
            </w:r>
            <w:r w:rsidR="00616E2F">
              <w:rPr>
                <w:rFonts w:cs="Arial"/>
              </w:rPr>
              <w:t>.</w:t>
            </w:r>
            <w:r w:rsidR="000D6C91">
              <w:rPr>
                <w:rFonts w:cs="Arial"/>
              </w:rPr>
              <w:t xml:space="preserve"> </w:t>
            </w:r>
          </w:p>
          <w:p w:rsidR="004318E2" w:rsidRPr="009E5529" w:rsidRDefault="004318E2" w:rsidP="000B7BAE">
            <w:pPr>
              <w:pStyle w:val="Tabletext"/>
              <w:rPr>
                <w:rFonts w:cs="Arial"/>
              </w:rPr>
            </w:pPr>
            <w:r w:rsidRPr="009E5529">
              <w:rPr>
                <w:rFonts w:cs="Arial"/>
              </w:rPr>
              <w:t xml:space="preserve"> </w:t>
            </w:r>
          </w:p>
        </w:tc>
        <w:tc>
          <w:tcPr>
            <w:tcW w:w="3402" w:type="dxa"/>
            <w:tcBorders>
              <w:top w:val="nil"/>
              <w:left w:val="nil"/>
              <w:bottom w:val="single" w:sz="4" w:space="0" w:color="auto"/>
              <w:right w:val="nil"/>
            </w:tcBorders>
          </w:tcPr>
          <w:p w:rsidR="004318E2" w:rsidRPr="009E5529" w:rsidRDefault="004318E2" w:rsidP="000B7BAE">
            <w:pPr>
              <w:pStyle w:val="Tabletext"/>
              <w:spacing w:before="80"/>
              <w:rPr>
                <w:rFonts w:cs="Arial"/>
              </w:rPr>
            </w:pPr>
            <w:r w:rsidRPr="009E5529">
              <w:rPr>
                <w:rFonts w:cs="Arial"/>
              </w:rPr>
              <w:t>Host employer owners/supervisors (quality varies)</w:t>
            </w:r>
          </w:p>
          <w:p w:rsidR="004318E2" w:rsidRPr="009E5529" w:rsidRDefault="004318E2" w:rsidP="000B7BAE">
            <w:pPr>
              <w:pStyle w:val="Tabletext"/>
              <w:rPr>
                <w:rFonts w:cs="Arial"/>
              </w:rPr>
            </w:pPr>
            <w:r w:rsidRPr="009E5529">
              <w:rPr>
                <w:rFonts w:cs="Arial"/>
              </w:rPr>
              <w:t xml:space="preserve">Other tradespeople on site </w:t>
            </w:r>
          </w:p>
          <w:p w:rsidR="004318E2" w:rsidRPr="009E5529" w:rsidRDefault="004318E2" w:rsidP="000B7BAE">
            <w:pPr>
              <w:pStyle w:val="Tabletext"/>
              <w:rPr>
                <w:rFonts w:cs="Arial"/>
              </w:rPr>
            </w:pPr>
            <w:r w:rsidRPr="009E5529">
              <w:rPr>
                <w:rFonts w:cs="Arial"/>
              </w:rPr>
              <w:t xml:space="preserve">Other apprentices </w:t>
            </w:r>
          </w:p>
          <w:p w:rsidR="004318E2" w:rsidRPr="009E5529" w:rsidRDefault="004318E2" w:rsidP="000B7BAE">
            <w:pPr>
              <w:pStyle w:val="Tabletext"/>
              <w:rPr>
                <w:rFonts w:cs="Arial"/>
              </w:rPr>
            </w:pPr>
            <w:r w:rsidRPr="009E5529">
              <w:rPr>
                <w:rFonts w:cs="Arial"/>
              </w:rPr>
              <w:t xml:space="preserve">A previous apprentice who is now a TAFE teacher provides informal mentoring </w:t>
            </w:r>
          </w:p>
          <w:p w:rsidR="004318E2" w:rsidRPr="009E5529" w:rsidRDefault="004318E2" w:rsidP="000B7BAE">
            <w:pPr>
              <w:pStyle w:val="Tabletext"/>
              <w:rPr>
                <w:rFonts w:cs="Arial"/>
              </w:rPr>
            </w:pPr>
            <w:r w:rsidRPr="009E5529">
              <w:rPr>
                <w:rFonts w:cs="Arial"/>
              </w:rPr>
              <w:t>GTO’s administration officer is a point of contact for picking up and discussing issues</w:t>
            </w:r>
            <w:r w:rsidR="00616E2F">
              <w:rPr>
                <w:rFonts w:cs="Arial"/>
              </w:rPr>
              <w:t>.</w:t>
            </w:r>
            <w:r w:rsidRPr="009E5529">
              <w:rPr>
                <w:rFonts w:cs="Arial"/>
              </w:rPr>
              <w:t xml:space="preserve"> </w:t>
            </w:r>
          </w:p>
        </w:tc>
        <w:tc>
          <w:tcPr>
            <w:tcW w:w="3118" w:type="dxa"/>
            <w:tcBorders>
              <w:top w:val="nil"/>
              <w:left w:val="nil"/>
              <w:bottom w:val="single" w:sz="4" w:space="0" w:color="auto"/>
              <w:right w:val="nil"/>
            </w:tcBorders>
          </w:tcPr>
          <w:p w:rsidR="004318E2" w:rsidRPr="009E5529" w:rsidRDefault="004318E2" w:rsidP="000B7BAE">
            <w:pPr>
              <w:pStyle w:val="Tabletext"/>
              <w:spacing w:before="80"/>
              <w:rPr>
                <w:rFonts w:cs="Arial"/>
              </w:rPr>
            </w:pPr>
            <w:r w:rsidRPr="009E5529">
              <w:rPr>
                <w:rFonts w:cs="Arial"/>
              </w:rPr>
              <w:t>Host employer’s supervi</w:t>
            </w:r>
            <w:r w:rsidR="00616E2F">
              <w:rPr>
                <w:rFonts w:cs="Arial"/>
              </w:rPr>
              <w:t>sing tradesperson or group of 3–</w:t>
            </w:r>
            <w:r w:rsidRPr="009E5529">
              <w:rPr>
                <w:rFonts w:cs="Arial"/>
              </w:rPr>
              <w:t>4 apprentices with a senior tradesperson/leading hand (quality varies)</w:t>
            </w:r>
          </w:p>
          <w:p w:rsidR="004318E2" w:rsidRPr="009E5529" w:rsidRDefault="004318E2" w:rsidP="000B7BAE">
            <w:pPr>
              <w:pStyle w:val="Tabletext"/>
              <w:rPr>
                <w:rFonts w:cs="Arial"/>
              </w:rPr>
            </w:pPr>
            <w:r w:rsidRPr="009E5529">
              <w:rPr>
                <w:rFonts w:cs="Arial"/>
              </w:rPr>
              <w:t xml:space="preserve">Other tradespeople on site </w:t>
            </w:r>
          </w:p>
          <w:p w:rsidR="004318E2" w:rsidRPr="009E5529" w:rsidRDefault="004318E2" w:rsidP="000B7BAE">
            <w:pPr>
              <w:pStyle w:val="Tabletext"/>
              <w:rPr>
                <w:rFonts w:cs="Arial"/>
              </w:rPr>
            </w:pPr>
            <w:r w:rsidRPr="009E5529">
              <w:rPr>
                <w:rFonts w:cs="Arial"/>
              </w:rPr>
              <w:t>Other apprentices</w:t>
            </w:r>
            <w:r w:rsidR="00616E2F">
              <w:rPr>
                <w:rFonts w:cs="Arial"/>
              </w:rPr>
              <w:t>.</w:t>
            </w:r>
            <w:r w:rsidRPr="009E5529">
              <w:rPr>
                <w:rFonts w:cs="Arial"/>
              </w:rPr>
              <w:t xml:space="preserve"> </w:t>
            </w:r>
          </w:p>
        </w:tc>
      </w:tr>
    </w:tbl>
    <w:p w:rsidR="004318E2" w:rsidRDefault="004318E2" w:rsidP="00C14D1F">
      <w:pPr>
        <w:pStyle w:val="Text"/>
        <w:sectPr w:rsidR="004318E2" w:rsidSect="000B7BAE">
          <w:footerReference w:type="even" r:id="rId40"/>
          <w:pgSz w:w="16838" w:h="11906" w:orient="landscape"/>
          <w:pgMar w:top="1276" w:right="1418" w:bottom="1135" w:left="1276" w:header="708" w:footer="708" w:gutter="0"/>
          <w:cols w:space="708"/>
          <w:docGrid w:linePitch="360"/>
        </w:sectPr>
      </w:pPr>
    </w:p>
    <w:p w:rsidR="004318E2" w:rsidRPr="00E43824" w:rsidRDefault="00F31E8B" w:rsidP="006635EC">
      <w:pPr>
        <w:pStyle w:val="Text"/>
      </w:pPr>
      <w:r>
        <w:lastRenderedPageBreak/>
        <w:t>While f</w:t>
      </w:r>
      <w:r w:rsidR="004318E2" w:rsidRPr="00E43824">
        <w:t>ull case study reports from each of the organisations involved in this research are provided in</w:t>
      </w:r>
      <w:r w:rsidR="004318E2">
        <w:t xml:space="preserve"> </w:t>
      </w:r>
      <w:r>
        <w:t>the support document, t</w:t>
      </w:r>
      <w:r w:rsidR="004318E2" w:rsidRPr="00E43824">
        <w:t>he fol</w:t>
      </w:r>
      <w:r w:rsidR="004318E2">
        <w:t xml:space="preserve">lowing sections provide </w:t>
      </w:r>
      <w:r w:rsidR="00616E2F">
        <w:t>the</w:t>
      </w:r>
      <w:r w:rsidR="004318E2">
        <w:t xml:space="preserve"> </w:t>
      </w:r>
      <w:r w:rsidR="00153106">
        <w:t>five</w:t>
      </w:r>
      <w:r w:rsidR="004318E2" w:rsidRPr="00E43824">
        <w:t xml:space="preserve"> key </w:t>
      </w:r>
      <w:r w:rsidR="00616E2F">
        <w:t>findings arising from our cross-</w:t>
      </w:r>
      <w:r w:rsidR="004318E2" w:rsidRPr="00E43824">
        <w:t>case analysis.</w:t>
      </w:r>
      <w:r w:rsidR="004318E2">
        <w:t> </w:t>
      </w:r>
      <w:r w:rsidR="004318E2" w:rsidRPr="00E43824">
        <w:t>Before considering these</w:t>
      </w:r>
      <w:r w:rsidR="00AD1AEF">
        <w:t>,</w:t>
      </w:r>
      <w:r w:rsidR="004318E2" w:rsidRPr="00E43824">
        <w:t xml:space="preserve"> it is helpful to have a brief account of the key features of each of the organisations studied.</w:t>
      </w:r>
    </w:p>
    <w:p w:rsidR="004318E2" w:rsidRPr="00E43824" w:rsidRDefault="004318E2" w:rsidP="006635EC">
      <w:pPr>
        <w:pStyle w:val="Text"/>
      </w:pPr>
      <w:r w:rsidRPr="00616E2F">
        <w:rPr>
          <w:i/>
        </w:rPr>
        <w:t>Hutchinson Builders</w:t>
      </w:r>
      <w:r w:rsidRPr="00E43824">
        <w:t xml:space="preserve"> is, in terms of directly employed workers, one of the largest construction firms in Australia.</w:t>
      </w:r>
      <w:r>
        <w:t> </w:t>
      </w:r>
      <w:r w:rsidRPr="00E43824">
        <w:t>Formed in 1912, it came</w:t>
      </w:r>
      <w:r w:rsidR="00616E2F">
        <w:t xml:space="preserve"> close to bankruptcy in the mid-</w:t>
      </w:r>
      <w:r w:rsidRPr="00E43824">
        <w:t>1960s.</w:t>
      </w:r>
      <w:r>
        <w:t> </w:t>
      </w:r>
      <w:r w:rsidRPr="00E43824">
        <w:t>After a series of creative and di</w:t>
      </w:r>
      <w:r w:rsidR="00616E2F">
        <w:t>sciplined restructures</w:t>
      </w:r>
      <w:r w:rsidR="007A5E9F">
        <w:t>,</w:t>
      </w:r>
      <w:r w:rsidR="00616E2F">
        <w:t xml:space="preserve"> le</w:t>
      </w:r>
      <w:r w:rsidRPr="00E43824">
        <w:t>d for the most part by the grand</w:t>
      </w:r>
      <w:r w:rsidR="00616E2F">
        <w:t>- and great-grand</w:t>
      </w:r>
      <w:r w:rsidRPr="00E43824">
        <w:t xml:space="preserve">sons of the original owner, </w:t>
      </w:r>
      <w:r w:rsidR="00616E2F">
        <w:t>the firm today employs around 1</w:t>
      </w:r>
      <w:r w:rsidRPr="00E43824">
        <w:t>300 employees and has over 80 apprentices.</w:t>
      </w:r>
      <w:r>
        <w:t> </w:t>
      </w:r>
      <w:r w:rsidR="00E15056">
        <w:t>It operates in all s</w:t>
      </w:r>
      <w:r w:rsidRPr="00E43824">
        <w:t>tates and the Northern</w:t>
      </w:r>
      <w:r>
        <w:t xml:space="preserve"> </w:t>
      </w:r>
      <w:r w:rsidRPr="00E43824">
        <w:t xml:space="preserve">Territory from </w:t>
      </w:r>
      <w:r>
        <w:t xml:space="preserve">over 20 </w:t>
      </w:r>
      <w:r w:rsidRPr="00E43824">
        <w:t>separate locations</w:t>
      </w:r>
      <w:r>
        <w:t>,</w:t>
      </w:r>
      <w:r w:rsidRPr="00E43824">
        <w:t xml:space="preserve"> and has undertaken work in New Zealand, Canada and Japan.</w:t>
      </w:r>
      <w:r>
        <w:t> </w:t>
      </w:r>
      <w:r w:rsidRPr="00E43824">
        <w:t>Its apprenticeship program has two streams: one that prepares people</w:t>
      </w:r>
      <w:r w:rsidR="00E15056">
        <w:t xml:space="preserve"> for traditional trade work;</w:t>
      </w:r>
      <w:r w:rsidRPr="00E43824">
        <w:t xml:space="preserve"> </w:t>
      </w:r>
      <w:r w:rsidR="00E15056">
        <w:t>and the other,</w:t>
      </w:r>
      <w:r w:rsidRPr="00E43824">
        <w:t xml:space="preserve"> more important</w:t>
      </w:r>
      <w:r>
        <w:t>ly</w:t>
      </w:r>
      <w:r w:rsidR="007A5E9F">
        <w:t xml:space="preserve"> for the </w:t>
      </w:r>
      <w:proofErr w:type="gramStart"/>
      <w:r w:rsidR="007A5E9F">
        <w:t xml:space="preserve">firm, </w:t>
      </w:r>
      <w:r w:rsidRPr="00E43824">
        <w:t>that</w:t>
      </w:r>
      <w:proofErr w:type="gramEnd"/>
      <w:r w:rsidRPr="00E43824">
        <w:t xml:space="preserve"> prepares future project managers and leaders of the business.</w:t>
      </w:r>
      <w:r>
        <w:t> </w:t>
      </w:r>
      <w:r w:rsidRPr="00E43824">
        <w:t>It has extensive training capacity, organised by a self-financing</w:t>
      </w:r>
      <w:r>
        <w:t> </w:t>
      </w:r>
      <w:r w:rsidRPr="00E43824">
        <w:t>Workforce Development Unit with 32 staff.</w:t>
      </w:r>
      <w:r>
        <w:t> </w:t>
      </w:r>
      <w:r w:rsidRPr="00E43824">
        <w:t>Apprenticeships offered by the firm are highly desired amongst applicants for the quality of both the on</w:t>
      </w:r>
      <w:r w:rsidR="00E15056">
        <w:t>- and off-</w:t>
      </w:r>
      <w:r w:rsidRPr="00E43824">
        <w:t>job training provided.</w:t>
      </w:r>
      <w:r>
        <w:t> </w:t>
      </w:r>
    </w:p>
    <w:p w:rsidR="004318E2" w:rsidRPr="00E43824" w:rsidRDefault="004318E2" w:rsidP="006635EC">
      <w:pPr>
        <w:pStyle w:val="Text"/>
      </w:pPr>
      <w:proofErr w:type="spellStart"/>
      <w:r w:rsidRPr="00F31E8B">
        <w:rPr>
          <w:i/>
        </w:rPr>
        <w:t>Fairbrother</w:t>
      </w:r>
      <w:proofErr w:type="spellEnd"/>
      <w:r w:rsidRPr="00F31E8B">
        <w:rPr>
          <w:i/>
        </w:rPr>
        <w:t xml:space="preserve"> Pty Ltd</w:t>
      </w:r>
      <w:r w:rsidRPr="00E43824">
        <w:t xml:space="preserve"> is Tasmania’s largest construction firm.</w:t>
      </w:r>
      <w:r>
        <w:t> </w:t>
      </w:r>
      <w:r w:rsidRPr="00E43824">
        <w:t>Formed as a husband</w:t>
      </w:r>
      <w:r>
        <w:t>-</w:t>
      </w:r>
      <w:r w:rsidRPr="00E43824">
        <w:t>and</w:t>
      </w:r>
      <w:r>
        <w:t>-</w:t>
      </w:r>
      <w:r w:rsidRPr="00E43824">
        <w:t>wife partnership in 1973</w:t>
      </w:r>
      <w:r>
        <w:t>,</w:t>
      </w:r>
      <w:r w:rsidRPr="00E43824">
        <w:t xml:space="preserve"> it now </w:t>
      </w:r>
      <w:r>
        <w:t xml:space="preserve">directly </w:t>
      </w:r>
      <w:r w:rsidRPr="00E43824">
        <w:t xml:space="preserve">employs over 500 workers, over 80 of </w:t>
      </w:r>
      <w:proofErr w:type="gramStart"/>
      <w:r w:rsidRPr="00E43824">
        <w:t>who</w:t>
      </w:r>
      <w:r w:rsidR="007A5E9F">
        <w:t>m</w:t>
      </w:r>
      <w:proofErr w:type="gramEnd"/>
      <w:r w:rsidRPr="00E43824">
        <w:t xml:space="preserve"> are apprentices.</w:t>
      </w:r>
      <w:r>
        <w:t> </w:t>
      </w:r>
      <w:r w:rsidRPr="00E43824">
        <w:t xml:space="preserve">It operates throughout Tasmania and </w:t>
      </w:r>
      <w:r w:rsidR="00224C89">
        <w:t>rural</w:t>
      </w:r>
      <w:r w:rsidR="007A5E9F" w:rsidRPr="00E43824">
        <w:t xml:space="preserve"> </w:t>
      </w:r>
      <w:r w:rsidRPr="00E43824">
        <w:t xml:space="preserve">Victoria, but has </w:t>
      </w:r>
      <w:r w:rsidR="00E15056">
        <w:t>made</w:t>
      </w:r>
      <w:r w:rsidRPr="00E43824">
        <w:t xml:space="preserve"> forays into the Sydney market.</w:t>
      </w:r>
      <w:r>
        <w:t> </w:t>
      </w:r>
      <w:r w:rsidRPr="00E43824">
        <w:t>It is a leader in the industry and the communities in which it operates.</w:t>
      </w:r>
      <w:r>
        <w:t> </w:t>
      </w:r>
      <w:r w:rsidRPr="00E43824">
        <w:t xml:space="preserve">For example, its founder, Royce </w:t>
      </w:r>
      <w:proofErr w:type="spellStart"/>
      <w:r w:rsidRPr="00E43824">
        <w:t>Fairbrother</w:t>
      </w:r>
      <w:proofErr w:type="spellEnd"/>
      <w:r w:rsidRPr="00E43824">
        <w:t xml:space="preserve">, was </w:t>
      </w:r>
      <w:r>
        <w:t>—</w:t>
      </w:r>
      <w:r w:rsidRPr="00E43824">
        <w:t xml:space="preserve"> along with the </w:t>
      </w:r>
      <w:r w:rsidRPr="008D135C">
        <w:t xml:space="preserve">Construction, Forestry, Mining and Energy Union </w:t>
      </w:r>
      <w:r>
        <w:t>(</w:t>
      </w:r>
      <w:r w:rsidRPr="00E43824">
        <w:t>CFMEU</w:t>
      </w:r>
      <w:r>
        <w:t>)</w:t>
      </w:r>
      <w:r w:rsidRPr="00E43824">
        <w:t xml:space="preserve"> </w:t>
      </w:r>
      <w:r>
        <w:t>—</w:t>
      </w:r>
      <w:r w:rsidRPr="00E43824">
        <w:t xml:space="preserve"> one of the prime movers in bringing the </w:t>
      </w:r>
      <w:proofErr w:type="spellStart"/>
      <w:r w:rsidRPr="00E43824">
        <w:t>OzHealth</w:t>
      </w:r>
      <w:proofErr w:type="spellEnd"/>
      <w:r w:rsidRPr="00E43824">
        <w:t xml:space="preserve"> mental health and suicide support service for young construction workers to Tasmania.</w:t>
      </w:r>
      <w:r>
        <w:t> </w:t>
      </w:r>
      <w:r w:rsidRPr="00E43824">
        <w:t xml:space="preserve">Thea </w:t>
      </w:r>
      <w:proofErr w:type="spellStart"/>
      <w:r w:rsidRPr="00E43824">
        <w:t>Fairbrother</w:t>
      </w:r>
      <w:proofErr w:type="spellEnd"/>
      <w:r w:rsidRPr="00E43824">
        <w:t xml:space="preserve">, for decades the organisational backbone of the firm, has played an active </w:t>
      </w:r>
      <w:r w:rsidR="00E15056">
        <w:t>role in Common Ground Tasmania,</w:t>
      </w:r>
      <w:r w:rsidRPr="00E43824">
        <w:t xml:space="preserve"> an initiative based around businesses taking an active role in providing accommodation and </w:t>
      </w:r>
      <w:r w:rsidR="00E15056">
        <w:t>allied support services for low-paid and</w:t>
      </w:r>
      <w:r w:rsidRPr="00E43824">
        <w:t xml:space="preserve"> marginalised </w:t>
      </w:r>
      <w:r w:rsidR="00E15056" w:rsidRPr="00E43824">
        <w:t xml:space="preserve">people </w:t>
      </w:r>
      <w:r w:rsidRPr="00E43824">
        <w:t>and</w:t>
      </w:r>
      <w:r>
        <w:t> </w:t>
      </w:r>
      <w:r w:rsidR="00E15056">
        <w:t>those</w:t>
      </w:r>
      <w:r w:rsidRPr="00E43824">
        <w:t xml:space="preserve"> with </w:t>
      </w:r>
      <w:r w:rsidRPr="008D135C">
        <w:t xml:space="preserve">severe </w:t>
      </w:r>
      <w:r w:rsidRPr="00E43824">
        <w:t>mental illness.</w:t>
      </w:r>
      <w:r>
        <w:t> </w:t>
      </w:r>
      <w:r w:rsidRPr="00E43824">
        <w:t>The firm has produced six apprentices of the year over the last decade.</w:t>
      </w:r>
      <w:r>
        <w:t> </w:t>
      </w:r>
      <w:r w:rsidRPr="00E43824">
        <w:t>Like Hutchinson, its apprenticeship arrangements work to develop future business leaders</w:t>
      </w:r>
      <w:r w:rsidR="00205661">
        <w:t>,</w:t>
      </w:r>
      <w:r w:rsidRPr="00E43824">
        <w:t xml:space="preserve"> as well as highly skilled tradespeople.</w:t>
      </w:r>
      <w:r>
        <w:t> </w:t>
      </w:r>
      <w:r w:rsidRPr="00E43824">
        <w:t>It too is widely recognised as an employer of choice amongst young Tasmanians seeking a future in the construction industry.</w:t>
      </w:r>
      <w:r>
        <w:t> </w:t>
      </w:r>
    </w:p>
    <w:p w:rsidR="004318E2" w:rsidRDefault="004318E2" w:rsidP="006635EC">
      <w:pPr>
        <w:pStyle w:val="Text"/>
      </w:pPr>
      <w:r w:rsidRPr="00E15056">
        <w:rPr>
          <w:i/>
        </w:rPr>
        <w:t>My Gateway Group Training</w:t>
      </w:r>
      <w:r w:rsidRPr="00E43824">
        <w:t xml:space="preserve"> (previously Macarthur Group Training) </w:t>
      </w:r>
      <w:r>
        <w:t>(MGT)</w:t>
      </w:r>
      <w:r w:rsidR="00E15056">
        <w:t>,</w:t>
      </w:r>
      <w:r>
        <w:t xml:space="preserve"> </w:t>
      </w:r>
      <w:r w:rsidR="00E15056" w:rsidRPr="00E43824">
        <w:t>formed in 1981</w:t>
      </w:r>
      <w:r w:rsidR="00E15056">
        <w:t xml:space="preserve">, </w:t>
      </w:r>
      <w:r w:rsidRPr="00E43824">
        <w:t>was one of the first group apprentice organisations.</w:t>
      </w:r>
      <w:r>
        <w:t> </w:t>
      </w:r>
      <w:r w:rsidRPr="00E43824">
        <w:t xml:space="preserve">Initially based in </w:t>
      </w:r>
      <w:r w:rsidR="00F31E8B">
        <w:t>south</w:t>
      </w:r>
      <w:r>
        <w:t>west</w:t>
      </w:r>
      <w:r w:rsidRPr="00E43824">
        <w:t xml:space="preserve"> Sydney, it now operates across the city</w:t>
      </w:r>
      <w:r>
        <w:t>, the Hunter</w:t>
      </w:r>
      <w:r w:rsidRPr="00E43824">
        <w:t xml:space="preserve"> and in the Illawarra.</w:t>
      </w:r>
      <w:r>
        <w:t> </w:t>
      </w:r>
      <w:proofErr w:type="gramStart"/>
      <w:r w:rsidRPr="00E43824">
        <w:t>Its staff</w:t>
      </w:r>
      <w:proofErr w:type="gramEnd"/>
      <w:r w:rsidRPr="00E43824">
        <w:t xml:space="preserve"> of 50 now provides a wide range of labour market and vocational education services</w:t>
      </w:r>
      <w:r w:rsidR="00FA77BE">
        <w:t>. U</w:t>
      </w:r>
      <w:r>
        <w:t>ntil June 2015</w:t>
      </w:r>
      <w:r w:rsidR="00811590">
        <w:t>,</w:t>
      </w:r>
      <w:r>
        <w:t xml:space="preserve"> </w:t>
      </w:r>
      <w:r w:rsidR="0071596F">
        <w:t>the organisation</w:t>
      </w:r>
      <w:r w:rsidR="00FA77BE">
        <w:t xml:space="preserve"> also </w:t>
      </w:r>
      <w:r>
        <w:t xml:space="preserve">included an Australian Apprenticeship Centre and </w:t>
      </w:r>
      <w:r w:rsidR="00F31E8B">
        <w:t xml:space="preserve">the </w:t>
      </w:r>
      <w:r>
        <w:t>Australian Appre</w:t>
      </w:r>
      <w:r w:rsidR="00205661">
        <w:t>nticeship Mentoring P</w:t>
      </w:r>
      <w:r w:rsidR="007A5E9F">
        <w:t>rogram, which</w:t>
      </w:r>
      <w:r>
        <w:t xml:space="preserve"> supported first year apprentices </w:t>
      </w:r>
      <w:r w:rsidR="00E15056">
        <w:t>who</w:t>
      </w:r>
      <w:r>
        <w:t xml:space="preserve"> were directly employed outside the MGT group training model, </w:t>
      </w:r>
      <w:r w:rsidR="00E15056">
        <w:t>that is,</w:t>
      </w:r>
      <w:r>
        <w:t xml:space="preserve"> directly employed or employed by other </w:t>
      </w:r>
      <w:r w:rsidR="00E15056">
        <w:t>group training organisations</w:t>
      </w:r>
      <w:r w:rsidRPr="00E43824">
        <w:t>.</w:t>
      </w:r>
      <w:r w:rsidR="000D6C91">
        <w:t xml:space="preserve"> </w:t>
      </w:r>
      <w:r w:rsidRPr="00E43824">
        <w:t>The group training arm has app</w:t>
      </w:r>
      <w:r>
        <w:t>roximately 27</w:t>
      </w:r>
      <w:r w:rsidRPr="00E43824">
        <w:t xml:space="preserve">0 apprentices and trainees, </w:t>
      </w:r>
      <w:r>
        <w:t>just over one-third</w:t>
      </w:r>
      <w:r w:rsidRPr="00E43824">
        <w:t xml:space="preserve"> of wh</w:t>
      </w:r>
      <w:r w:rsidR="007A5E9F">
        <w:t>om</w:t>
      </w:r>
      <w:r w:rsidRPr="00E43824">
        <w:t xml:space="preserve"> are in construction.</w:t>
      </w:r>
      <w:r>
        <w:t> </w:t>
      </w:r>
      <w:r w:rsidRPr="00E43824">
        <w:t>These are supp</w:t>
      </w:r>
      <w:r>
        <w:t>orted</w:t>
      </w:r>
      <w:r w:rsidR="00E15056">
        <w:t xml:space="preserve"> by four field officers, a full-</w:t>
      </w:r>
      <w:r>
        <w:t>time</w:t>
      </w:r>
      <w:r w:rsidRPr="00E43824">
        <w:t xml:space="preserve"> apprentice recruiter</w:t>
      </w:r>
      <w:r>
        <w:t>, a work health and safety manager</w:t>
      </w:r>
      <w:r w:rsidRPr="00E43824">
        <w:t xml:space="preserve"> and an administrative support person.</w:t>
      </w:r>
      <w:r>
        <w:t> </w:t>
      </w:r>
      <w:r w:rsidRPr="00E43824">
        <w:t>At any one time</w:t>
      </w:r>
      <w:r>
        <w:t>,</w:t>
      </w:r>
      <w:r w:rsidRPr="00E43824">
        <w:t xml:space="preserve"> MGT is directly engaged with over 100 host employers, many of them small businesses.</w:t>
      </w:r>
      <w:r>
        <w:t> </w:t>
      </w:r>
      <w:r w:rsidRPr="00E43824">
        <w:t xml:space="preserve">A small number of </w:t>
      </w:r>
      <w:r w:rsidR="00E15056">
        <w:t>larger</w:t>
      </w:r>
      <w:r w:rsidRPr="00E43824">
        <w:t xml:space="preserve"> employers provide a large number of its </w:t>
      </w:r>
      <w:r w:rsidRPr="00E43824">
        <w:lastRenderedPageBreak/>
        <w:t>placements.</w:t>
      </w:r>
      <w:r>
        <w:t> </w:t>
      </w:r>
      <w:r w:rsidRPr="00E43824">
        <w:t>At the time of the fieldwork</w:t>
      </w:r>
      <w:r>
        <w:t>,</w:t>
      </w:r>
      <w:r w:rsidRPr="00E43824">
        <w:t xml:space="preserve"> </w:t>
      </w:r>
      <w:r>
        <w:t>MGT had 38 apprentices hosted to</w:t>
      </w:r>
      <w:r w:rsidR="00F31E8B">
        <w:t xml:space="preserve"> Lend Lease</w:t>
      </w:r>
      <w:r>
        <w:t xml:space="preserve"> (a host employer for over 18 years) at its</w:t>
      </w:r>
      <w:r w:rsidRPr="00E43824">
        <w:t xml:space="preserve"> </w:t>
      </w:r>
      <w:proofErr w:type="spellStart"/>
      <w:r w:rsidRPr="00E43824">
        <w:t>Barangaroo</w:t>
      </w:r>
      <w:proofErr w:type="spellEnd"/>
      <w:r w:rsidRPr="00E43824">
        <w:t xml:space="preserve"> si</w:t>
      </w:r>
      <w:r w:rsidR="00E15056">
        <w:t>te,</w:t>
      </w:r>
      <w:r w:rsidRPr="00E43824">
        <w:t xml:space="preserve"> the largest construction project in Sydney, and one of the largest ever in Australia.</w:t>
      </w:r>
      <w:r>
        <w:t xml:space="preserve"> Its apprentices at this site are involved in the </w:t>
      </w:r>
      <w:proofErr w:type="spellStart"/>
      <w:r>
        <w:t>Barangaroo</w:t>
      </w:r>
      <w:proofErr w:type="spellEnd"/>
      <w:r>
        <w:t xml:space="preserve"> Skills Exchange (or BSX).</w:t>
      </w:r>
      <w:r w:rsidR="000D6C91">
        <w:t xml:space="preserve"> </w:t>
      </w:r>
      <w:r>
        <w:t>This is run by</w:t>
      </w:r>
      <w:r w:rsidRPr="00E43824">
        <w:t xml:space="preserve"> Lend Lease, in concert with the Western Sydney Institute of TAFE</w:t>
      </w:r>
      <w:r>
        <w:t xml:space="preserve">. </w:t>
      </w:r>
      <w:r w:rsidRPr="00E43824">
        <w:t xml:space="preserve">This </w:t>
      </w:r>
      <w:r w:rsidR="00E15056">
        <w:t xml:space="preserve">is an on-site skills centre, </w:t>
      </w:r>
      <w:r w:rsidR="009C6B9F">
        <w:t>providing</w:t>
      </w:r>
      <w:r w:rsidRPr="00E43824">
        <w:t xml:space="preserve"> a comprehensive suite of education and vocational tr</w:t>
      </w:r>
      <w:r w:rsidR="00E15056">
        <w:t>aining courses for the site’s 3</w:t>
      </w:r>
      <w:r w:rsidRPr="00E43824">
        <w:t xml:space="preserve">000 workers. </w:t>
      </w:r>
      <w:r>
        <w:t xml:space="preserve">MGT has seconded one of its </w:t>
      </w:r>
      <w:r w:rsidR="008311E7">
        <w:t xml:space="preserve">field officers </w:t>
      </w:r>
      <w:r>
        <w:t>to t</w:t>
      </w:r>
      <w:r w:rsidR="008311E7">
        <w:t>he BSX mentoring team, which</w:t>
      </w:r>
      <w:r>
        <w:t xml:space="preserve"> operates as </w:t>
      </w:r>
      <w:r w:rsidRPr="00E43824">
        <w:t>mentors in BSX to support the more than 300 apprentices on the site.</w:t>
      </w:r>
      <w:r>
        <w:t> </w:t>
      </w:r>
      <w:r w:rsidR="000D30D2">
        <w:t>As at March 2016</w:t>
      </w:r>
      <w:r w:rsidR="00270C8E">
        <w:t>,</w:t>
      </w:r>
      <w:r w:rsidR="000D30D2">
        <w:t xml:space="preserve"> BSX has inducted 650 apprentices since its formation.</w:t>
      </w:r>
    </w:p>
    <w:p w:rsidR="004318E2" w:rsidRPr="00E43824" w:rsidRDefault="004318E2" w:rsidP="006635EC">
      <w:pPr>
        <w:pStyle w:val="Text"/>
      </w:pPr>
      <w:r w:rsidRPr="00E15056">
        <w:rPr>
          <w:i/>
        </w:rPr>
        <w:t xml:space="preserve">East Coast </w:t>
      </w:r>
      <w:r w:rsidR="0055179B">
        <w:rPr>
          <w:i/>
        </w:rPr>
        <w:t>Apprenticeships</w:t>
      </w:r>
      <w:r w:rsidR="003F50AE">
        <w:rPr>
          <w:i/>
        </w:rPr>
        <w:t xml:space="preserve"> </w:t>
      </w:r>
      <w:r w:rsidRPr="00E43824">
        <w:t>(ECA) was formed in 1988. It has evolved throug</w:t>
      </w:r>
      <w:r w:rsidR="0071596F">
        <w:t>h several stages of development</w:t>
      </w:r>
      <w:r w:rsidRPr="00E43824">
        <w:t xml:space="preserve"> and</w:t>
      </w:r>
      <w:r w:rsidR="0071596F">
        <w:t>,</w:t>
      </w:r>
      <w:r w:rsidRPr="00E43824">
        <w:t xml:space="preserve"> like MGT</w:t>
      </w:r>
      <w:r w:rsidR="00270C8E">
        <w:t>,</w:t>
      </w:r>
      <w:r w:rsidRPr="00E43824">
        <w:t xml:space="preserve"> provides a wide range of labour market and vocational development support services.</w:t>
      </w:r>
      <w:r>
        <w:t> </w:t>
      </w:r>
      <w:r w:rsidR="00E15056">
        <w:t xml:space="preserve">Of its current </w:t>
      </w:r>
      <w:r w:rsidRPr="00E43824">
        <w:t>staff</w:t>
      </w:r>
      <w:r w:rsidR="008311E7">
        <w:t xml:space="preserve"> of over 30</w:t>
      </w:r>
      <w:r w:rsidRPr="00E43824">
        <w:t>, eight are group training field officers who support around 300 apprentices, mostly in the construction trades.</w:t>
      </w:r>
      <w:r>
        <w:t> </w:t>
      </w:r>
      <w:r w:rsidRPr="00E43824">
        <w:t xml:space="preserve">ECA takes </w:t>
      </w:r>
      <w:r w:rsidR="00E15056">
        <w:t>an</w:t>
      </w:r>
      <w:r w:rsidRPr="00E43824">
        <w:t xml:space="preserve"> encompassing approach to its role in the labour market.</w:t>
      </w:r>
      <w:r>
        <w:t> </w:t>
      </w:r>
      <w:r w:rsidRPr="00E43824">
        <w:t xml:space="preserve">At the core of its operation </w:t>
      </w:r>
      <w:proofErr w:type="gramStart"/>
      <w:r w:rsidRPr="00E43824">
        <w:t xml:space="preserve">is </w:t>
      </w:r>
      <w:r w:rsidR="00E15056">
        <w:t>high-</w:t>
      </w:r>
      <w:r w:rsidRPr="00E43824">
        <w:t>quality trades</w:t>
      </w:r>
      <w:proofErr w:type="gramEnd"/>
      <w:r w:rsidRPr="00E43824">
        <w:t xml:space="preserve"> training, provided mostly in partnership with TAFE </w:t>
      </w:r>
      <w:r w:rsidR="00E15056">
        <w:t xml:space="preserve">(technical and further education) </w:t>
      </w:r>
      <w:r w:rsidRPr="00E43824">
        <w:t>and small construction employers.</w:t>
      </w:r>
      <w:r>
        <w:t> </w:t>
      </w:r>
      <w:r w:rsidRPr="00E43824">
        <w:t>From this platform the apprenticeship model of learning has been used to devise a wide range of ‘second chance’ learning pathways.</w:t>
      </w:r>
      <w:r>
        <w:t> </w:t>
      </w:r>
      <w:r w:rsidRPr="00E43824">
        <w:t>In the higher tiers of the labour market, this involved being the key player in delivering compressed adult apprenticeship training for metal and electrical trades skills for the Australian resources sector between 2010 and 2014.</w:t>
      </w:r>
      <w:r>
        <w:t> </w:t>
      </w:r>
      <w:r w:rsidRPr="00E43824">
        <w:t>For marginalised citizens or people at risk of exclusion from the workforce</w:t>
      </w:r>
      <w:r w:rsidR="00E15056">
        <w:t>,</w:t>
      </w:r>
      <w:r w:rsidRPr="00E43824">
        <w:t xml:space="preserve"> it has a range of programs to help build </w:t>
      </w:r>
      <w:r w:rsidR="00E15056">
        <w:t xml:space="preserve">their </w:t>
      </w:r>
      <w:r w:rsidRPr="00E43824">
        <w:t>pre-employment and pre-apprenticeship skills.</w:t>
      </w:r>
      <w:r>
        <w:t> </w:t>
      </w:r>
      <w:r w:rsidRPr="00E43824">
        <w:t>It has also taken a special i</w:t>
      </w:r>
      <w:r w:rsidR="00E15056">
        <w:t>nterest in helping people from I</w:t>
      </w:r>
      <w:r w:rsidRPr="00E43824">
        <w:t>ndigenous and refugee backgrounds, as well as those with dyslexia and women interested in entering the construction trades.</w:t>
      </w:r>
      <w:r>
        <w:t> </w:t>
      </w:r>
      <w:r w:rsidRPr="00E43824">
        <w:t>While it has strong social ethos</w:t>
      </w:r>
      <w:r w:rsidR="008311E7">
        <w:t>,</w:t>
      </w:r>
      <w:r w:rsidRPr="00E43824">
        <w:t xml:space="preserve"> it is also organised on the basis of tight commercial discipline.</w:t>
      </w:r>
      <w:r>
        <w:t> </w:t>
      </w:r>
      <w:r w:rsidRPr="00E43824">
        <w:t>It prefers not be defined as ‘not for profit’ but rather as a ‘for purpose organisation’, with the purpose being ‘helping others</w:t>
      </w:r>
      <w:r w:rsidR="00B53998">
        <w:t>’.</w:t>
      </w:r>
      <w:r w:rsidRPr="00E43824">
        <w:t xml:space="preserve"> </w:t>
      </w:r>
    </w:p>
    <w:p w:rsidR="004318E2" w:rsidRPr="00E43824" w:rsidRDefault="004318E2" w:rsidP="006635EC">
      <w:pPr>
        <w:pStyle w:val="Text"/>
      </w:pPr>
      <w:r w:rsidRPr="00E97054">
        <w:rPr>
          <w:i/>
        </w:rPr>
        <w:t>Small Bu</w:t>
      </w:r>
      <w:r w:rsidR="00E15056" w:rsidRPr="00E97054">
        <w:rPr>
          <w:i/>
        </w:rPr>
        <w:t>siness 1</w:t>
      </w:r>
      <w:r w:rsidR="00E15056">
        <w:t xml:space="preserve"> (N</w:t>
      </w:r>
      <w:r w:rsidR="00E97054">
        <w:t>ew South Wales</w:t>
      </w:r>
      <w:r w:rsidR="00E15056">
        <w:t>) is a Sydney-</w:t>
      </w:r>
      <w:r w:rsidRPr="00E43824">
        <w:t>based carpentry company that works within the inner metropolitan areas. The business specialises in structural carpentry, such as walls, floors and roof frames in residential houses. The business has been engaging apprentices for over 11 years. It currently directly employs two apprentice carpenters, one in his first year (17</w:t>
      </w:r>
      <w:r w:rsidR="00E15056">
        <w:t>-</w:t>
      </w:r>
      <w:r w:rsidRPr="00E43824">
        <w:t>year</w:t>
      </w:r>
      <w:r w:rsidR="00E15056">
        <w:t>-</w:t>
      </w:r>
      <w:r w:rsidRPr="00E43824">
        <w:t>old male) and one finishing his fourth year (24</w:t>
      </w:r>
      <w:r w:rsidR="00E15056">
        <w:t>-</w:t>
      </w:r>
      <w:r w:rsidRPr="00E43824">
        <w:t>year</w:t>
      </w:r>
      <w:r w:rsidR="00E15056">
        <w:t>-</w:t>
      </w:r>
      <w:r w:rsidRPr="00E43824">
        <w:t>old male), along with two licensed carpenters</w:t>
      </w:r>
      <w:r w:rsidR="00E97054">
        <w:t>,</w:t>
      </w:r>
      <w:r w:rsidRPr="00E43824">
        <w:t xml:space="preserve"> in addition to the owner</w:t>
      </w:r>
      <w:r w:rsidR="00E97054">
        <w:t>,</w:t>
      </w:r>
      <w:r w:rsidRPr="00E43824">
        <w:t xml:space="preserve"> who is also a licensed carpenter. The number of employees varies from year to year and has been as high as ten, including four directly employed apprentices. The business also sub</w:t>
      </w:r>
      <w:r w:rsidR="00D00632">
        <w:t>-</w:t>
      </w:r>
      <w:r w:rsidRPr="00E43824">
        <w:t>contracts other carpenters from time to time. While there is little formal mentoring, there is considerable informal social support provided due to the business owner’s strong commitment to the pastoral care and support of young apprentices.</w:t>
      </w:r>
    </w:p>
    <w:p w:rsidR="004318E2" w:rsidRPr="00E43824" w:rsidRDefault="004318E2" w:rsidP="006635EC">
      <w:pPr>
        <w:pStyle w:val="Text"/>
      </w:pPr>
      <w:r w:rsidRPr="00E97054">
        <w:rPr>
          <w:i/>
        </w:rPr>
        <w:t>Small Business 2</w:t>
      </w:r>
      <w:r w:rsidRPr="00E43824">
        <w:t xml:space="preserve"> (W</w:t>
      </w:r>
      <w:r w:rsidR="00E97054">
        <w:t>estern Australia</w:t>
      </w:r>
      <w:r w:rsidRPr="00E43824">
        <w:t>) operates and is based</w:t>
      </w:r>
      <w:r w:rsidR="00E97054">
        <w:t xml:space="preserve"> in the suburbs of Perth</w:t>
      </w:r>
      <w:r w:rsidRPr="00E43824">
        <w:t xml:space="preserve"> and specialises in </w:t>
      </w:r>
      <w:r>
        <w:t xml:space="preserve">fixing </w:t>
      </w:r>
      <w:r w:rsidRPr="00E43824">
        <w:t>carpentry</w:t>
      </w:r>
      <w:r w:rsidR="001551BA">
        <w:t>,</w:t>
      </w:r>
      <w:r w:rsidRPr="00E43824">
        <w:t xml:space="preserve"> </w:t>
      </w:r>
      <w:r w:rsidR="008311E7">
        <w:t>such as hanging doors and</w:t>
      </w:r>
      <w:r>
        <w:t xml:space="preserve"> fixing skirting, shelving, eaves and decking</w:t>
      </w:r>
      <w:r w:rsidRPr="00E43824">
        <w:t>. The owner is a qualified carpenter who has</w:t>
      </w:r>
      <w:r>
        <w:t xml:space="preserve"> been self-employed for the past 14 years and has</w:t>
      </w:r>
      <w:r w:rsidRPr="00E43824">
        <w:t xml:space="preserve"> operated his </w:t>
      </w:r>
      <w:r>
        <w:t xml:space="preserve">current </w:t>
      </w:r>
      <w:r w:rsidRPr="00E43824">
        <w:t xml:space="preserve">business for </w:t>
      </w:r>
      <w:r>
        <w:t xml:space="preserve">over </w:t>
      </w:r>
      <w:r w:rsidR="001551BA">
        <w:t>10</w:t>
      </w:r>
      <w:r w:rsidRPr="00E43824">
        <w:t xml:space="preserve"> years. </w:t>
      </w:r>
      <w:r w:rsidR="008311E7">
        <w:t>H</w:t>
      </w:r>
      <w:r w:rsidRPr="00E43824">
        <w:t xml:space="preserve">e spent the first few years by himself before going on to engage </w:t>
      </w:r>
      <w:r w:rsidR="00D00632">
        <w:t>10</w:t>
      </w:r>
      <w:r w:rsidRPr="00E43824">
        <w:t xml:space="preserve"> apprentices. He currently employs two 17</w:t>
      </w:r>
      <w:r w:rsidR="00E97054">
        <w:t>-</w:t>
      </w:r>
      <w:r w:rsidRPr="00E43824">
        <w:t>year</w:t>
      </w:r>
      <w:r w:rsidR="00E97054">
        <w:t>-</w:t>
      </w:r>
      <w:r w:rsidRPr="00E43824">
        <w:t xml:space="preserve">old first year apprentices and another qualified carpenter. His wife handles the </w:t>
      </w:r>
      <w:r w:rsidRPr="00E43824">
        <w:lastRenderedPageBreak/>
        <w:t>administration of the business and the apprenticeships, as well advertising for and recruiting apprentices. The business has</w:t>
      </w:r>
      <w:r w:rsidR="00E97054">
        <w:t xml:space="preserve"> never engaged formal mentors, </w:t>
      </w:r>
      <w:r w:rsidRPr="00E43824">
        <w:t>or considered doing so. The workplace is viewed by the apprentices as a good working environment</w:t>
      </w:r>
      <w:r w:rsidR="001551BA">
        <w:t>,</w:t>
      </w:r>
      <w:r w:rsidRPr="00E43824">
        <w:t xml:space="preserve"> with informal mentoring support </w:t>
      </w:r>
      <w:r w:rsidR="001551BA">
        <w:t>provided by</w:t>
      </w:r>
      <w:r w:rsidRPr="00E43824">
        <w:t xml:space="preserve"> the business owner and other licensed tradesmen onsite</w:t>
      </w:r>
      <w:r w:rsidR="00D00632">
        <w:t>,</w:t>
      </w:r>
      <w:r w:rsidRPr="00E43824">
        <w:t xml:space="preserve"> as well as informal peer support. </w:t>
      </w:r>
    </w:p>
    <w:p w:rsidR="00B72C6D" w:rsidRDefault="004318E2" w:rsidP="006635EC">
      <w:pPr>
        <w:pStyle w:val="Text"/>
      </w:pPr>
      <w:r w:rsidRPr="00E97054">
        <w:rPr>
          <w:i/>
        </w:rPr>
        <w:t>Group Training Organisation 1</w:t>
      </w:r>
      <w:r w:rsidRPr="00E43824">
        <w:t xml:space="preserve"> (Tas</w:t>
      </w:r>
      <w:r w:rsidR="00E97054">
        <w:t>mania</w:t>
      </w:r>
      <w:r w:rsidRPr="00E43824">
        <w:t xml:space="preserve">) has been in operation for over </w:t>
      </w:r>
      <w:r w:rsidR="00E97054">
        <w:t>30</w:t>
      </w:r>
      <w:r w:rsidRPr="00E43824">
        <w:t xml:space="preserve"> years. It specialises in the construction industry</w:t>
      </w:r>
      <w:r w:rsidR="00E97054">
        <w:t>,</w:t>
      </w:r>
      <w:r w:rsidRPr="00E43824">
        <w:t xml:space="preserve"> with approximately </w:t>
      </w:r>
      <w:r w:rsidR="00E97054">
        <w:t>70%</w:t>
      </w:r>
      <w:r w:rsidRPr="00E43824">
        <w:t xml:space="preserve"> of its 120 apprentices on its books being engaged in </w:t>
      </w:r>
      <w:r w:rsidR="008311E7" w:rsidRPr="00E43824">
        <w:t xml:space="preserve">mostly traditional </w:t>
      </w:r>
      <w:r w:rsidR="008311E7">
        <w:t>carpentry</w:t>
      </w:r>
      <w:r w:rsidRPr="00E43824">
        <w:t xml:space="preserve">. </w:t>
      </w:r>
      <w:r w:rsidR="00D00632">
        <w:t>I</w:t>
      </w:r>
      <w:r w:rsidR="00D00632" w:rsidRPr="00E43824">
        <w:t xml:space="preserve">n the past </w:t>
      </w:r>
      <w:r w:rsidR="00D00632">
        <w:t>a</w:t>
      </w:r>
      <w:r w:rsidR="008311E7" w:rsidRPr="00E43824">
        <w:t xml:space="preserve">t its </w:t>
      </w:r>
      <w:r w:rsidR="008311E7">
        <w:t>highest</w:t>
      </w:r>
      <w:r w:rsidR="008311E7" w:rsidRPr="00E43824">
        <w:t xml:space="preserve"> </w:t>
      </w:r>
      <w:r w:rsidR="008311E7">
        <w:t>point</w:t>
      </w:r>
      <w:r w:rsidR="00D00632">
        <w:t>,</w:t>
      </w:r>
      <w:r w:rsidR="008311E7">
        <w:t xml:space="preserve"> </w:t>
      </w:r>
      <w:r w:rsidRPr="00E43824">
        <w:t xml:space="preserve">it </w:t>
      </w:r>
      <w:r w:rsidR="008311E7">
        <w:t>supported</w:t>
      </w:r>
      <w:r w:rsidRPr="00E43824">
        <w:t xml:space="preserve"> 150 apprentices, and at its lowest</w:t>
      </w:r>
      <w:r w:rsidR="008311E7">
        <w:t xml:space="preserve">, </w:t>
      </w:r>
      <w:r w:rsidR="008311E7" w:rsidRPr="00E43824">
        <w:t>110</w:t>
      </w:r>
      <w:r w:rsidRPr="00E43824">
        <w:t>. The organisation’s</w:t>
      </w:r>
      <w:r w:rsidR="00E97054">
        <w:t xml:space="preserve"> host employers are mostly sole </w:t>
      </w:r>
      <w:r w:rsidRPr="00E43824">
        <w:t xml:space="preserve">traders with a smaller </w:t>
      </w:r>
      <w:r w:rsidR="008311E7">
        <w:t xml:space="preserve">of </w:t>
      </w:r>
      <w:r w:rsidRPr="00E43824">
        <w:t xml:space="preserve">number </w:t>
      </w:r>
      <w:r w:rsidR="00D00632">
        <w:t xml:space="preserve">of </w:t>
      </w:r>
      <w:r w:rsidRPr="00E43824">
        <w:t xml:space="preserve">apprentices engaged with large construction firms. There </w:t>
      </w:r>
      <w:proofErr w:type="gramStart"/>
      <w:r w:rsidRPr="00E43824">
        <w:t>are</w:t>
      </w:r>
      <w:proofErr w:type="gramEnd"/>
      <w:r w:rsidRPr="00E43824">
        <w:t xml:space="preserve"> </w:t>
      </w:r>
      <w:r w:rsidR="00E97054">
        <w:t>seven-and-a-</w:t>
      </w:r>
      <w:r>
        <w:t>half</w:t>
      </w:r>
      <w:r w:rsidR="00E97054">
        <w:t xml:space="preserve"> full-time-</w:t>
      </w:r>
      <w:r w:rsidRPr="00E43824">
        <w:t xml:space="preserve">equivalent staff employed: the operating manager, four field officers, a finance officer and an administrative officer. Formal mentoring and pastoral care </w:t>
      </w:r>
      <w:r w:rsidR="00E97054">
        <w:t>are</w:t>
      </w:r>
      <w:r w:rsidRPr="00E43824">
        <w:t xml:space="preserve"> delivered through the group training organisation’s field officers. The organisation does not engage external mentors as this is viewed as the organisation’s role. Each field</w:t>
      </w:r>
      <w:r w:rsidR="00E97054">
        <w:t xml:space="preserve"> officer looks after between 30 and </w:t>
      </w:r>
      <w:r w:rsidRPr="00E43824">
        <w:t xml:space="preserve">40 apprentices. </w:t>
      </w:r>
    </w:p>
    <w:p w:rsidR="004318E2" w:rsidRPr="00E43824" w:rsidRDefault="004318E2" w:rsidP="006635EC">
      <w:pPr>
        <w:pStyle w:val="Text"/>
      </w:pPr>
      <w:r w:rsidRPr="00E97054">
        <w:rPr>
          <w:i/>
        </w:rPr>
        <w:t>Group Training Organisation 2</w:t>
      </w:r>
      <w:r w:rsidRPr="00E43824">
        <w:t xml:space="preserve"> (W</w:t>
      </w:r>
      <w:r w:rsidR="00E97054">
        <w:t xml:space="preserve">estern </w:t>
      </w:r>
      <w:r w:rsidRPr="00E43824">
        <w:t>A</w:t>
      </w:r>
      <w:r w:rsidR="00E97054">
        <w:t>ustralia</w:t>
      </w:r>
      <w:r w:rsidRPr="00E43824">
        <w:t xml:space="preserve">) was established </w:t>
      </w:r>
      <w:r w:rsidR="00E97054">
        <w:t>30</w:t>
      </w:r>
      <w:r w:rsidRPr="00E43824">
        <w:t xml:space="preserve"> years ago to supply the furnishing industry and </w:t>
      </w:r>
      <w:r>
        <w:t>was</w:t>
      </w:r>
      <w:r w:rsidRPr="00E43824">
        <w:t xml:space="preserve"> </w:t>
      </w:r>
      <w:r w:rsidR="00E97054">
        <w:t>previously also a registered training organisation (</w:t>
      </w:r>
      <w:r w:rsidRPr="00E43824">
        <w:t>RTO</w:t>
      </w:r>
      <w:r w:rsidR="00E97054">
        <w:t>)</w:t>
      </w:r>
      <w:r w:rsidRPr="00E43824">
        <w:t xml:space="preserve">. At </w:t>
      </w:r>
      <w:r w:rsidR="00E97054">
        <w:t>its</w:t>
      </w:r>
      <w:r w:rsidRPr="00E43824">
        <w:t xml:space="preserve"> height, </w:t>
      </w:r>
      <w:r w:rsidR="00E97054">
        <w:t>it</w:t>
      </w:r>
      <w:r w:rsidRPr="00E43824">
        <w:t xml:space="preserve"> had 150 apprentices on </w:t>
      </w:r>
      <w:r w:rsidR="00D00632">
        <w:t>its</w:t>
      </w:r>
      <w:r w:rsidRPr="00E43824">
        <w:t xml:space="preserve"> books. The</w:t>
      </w:r>
      <w:r w:rsidR="00E97054">
        <w:t xml:space="preserve"> organisation</w:t>
      </w:r>
      <w:r w:rsidRPr="00E43824">
        <w:t xml:space="preserve"> now ha</w:t>
      </w:r>
      <w:r w:rsidR="00E97054">
        <w:t>s</w:t>
      </w:r>
      <w:r w:rsidRPr="00E43824">
        <w:t xml:space="preserve"> approximately 80 apprentices in furniture and building</w:t>
      </w:r>
      <w:r w:rsidR="008311E7">
        <w:t>,</w:t>
      </w:r>
      <w:r w:rsidRPr="00E43824">
        <w:t xml:space="preserve"> with around </w:t>
      </w:r>
      <w:r w:rsidR="00D00632">
        <w:t>10</w:t>
      </w:r>
      <w:r w:rsidRPr="00E43824">
        <w:t xml:space="preserve"> carpenters and 30 cabinet makers. </w:t>
      </w:r>
      <w:proofErr w:type="gramStart"/>
      <w:r w:rsidR="00E97054">
        <w:t>Its</w:t>
      </w:r>
      <w:r w:rsidRPr="00E43824">
        <w:t xml:space="preserve"> staff</w:t>
      </w:r>
      <w:proofErr w:type="gramEnd"/>
      <w:r w:rsidRPr="00E43824">
        <w:t xml:space="preserve"> includes the CEO</w:t>
      </w:r>
      <w:r w:rsidR="00E97054">
        <w:t>,</w:t>
      </w:r>
      <w:r w:rsidRPr="00E43824">
        <w:t xml:space="preserve"> wh</w:t>
      </w:r>
      <w:r w:rsidR="00E97054">
        <w:t>o is also the operating manager,</w:t>
      </w:r>
      <w:r w:rsidRPr="00E43824">
        <w:t xml:space="preserve"> an administrative officer</w:t>
      </w:r>
      <w:r w:rsidR="00E97054">
        <w:t>,</w:t>
      </w:r>
      <w:r w:rsidRPr="00E43824">
        <w:t xml:space="preserve"> who looks after recruitment</w:t>
      </w:r>
      <w:r w:rsidR="00E97054">
        <w:t>, and</w:t>
      </w:r>
      <w:r w:rsidRPr="00E43824">
        <w:t xml:space="preserve"> normally also two client service managers (field</w:t>
      </w:r>
      <w:r w:rsidR="00E97054">
        <w:t xml:space="preserve"> officers)</w:t>
      </w:r>
      <w:r w:rsidR="00D82798">
        <w:t>.</w:t>
      </w:r>
      <w:r w:rsidRPr="00E43824">
        <w:t xml:space="preserve"> </w:t>
      </w:r>
      <w:r w:rsidR="00D82798">
        <w:t>H</w:t>
      </w:r>
      <w:r w:rsidRPr="00E43824">
        <w:t>owever, at the time of the case study, only one client service manager</w:t>
      </w:r>
      <w:r>
        <w:t>,</w:t>
      </w:r>
      <w:r w:rsidRPr="00E43824">
        <w:t xml:space="preserve"> who had been hired a few months ago</w:t>
      </w:r>
      <w:r>
        <w:t>, was employed.</w:t>
      </w:r>
      <w:r w:rsidRPr="00E43824">
        <w:t xml:space="preserve"> </w:t>
      </w:r>
      <w:r w:rsidR="00E97054">
        <w:t>The organisation was</w:t>
      </w:r>
      <w:r w:rsidRPr="00E43824">
        <w:t xml:space="preserve"> in the process of hiring a second client service manager and the CEO was </w:t>
      </w:r>
      <w:r w:rsidR="008311E7">
        <w:t>currently</w:t>
      </w:r>
      <w:r w:rsidRPr="00E43824">
        <w:t xml:space="preserve"> </w:t>
      </w:r>
      <w:r>
        <w:t xml:space="preserve">partially </w:t>
      </w:r>
      <w:r w:rsidRPr="00E43824">
        <w:t>fill</w:t>
      </w:r>
      <w:r w:rsidR="008311E7">
        <w:t>ing</w:t>
      </w:r>
      <w:r w:rsidRPr="00E43824">
        <w:t xml:space="preserve"> that role. The organisation has not engaged external mentors to directly support </w:t>
      </w:r>
      <w:r w:rsidR="00E97054">
        <w:t>its</w:t>
      </w:r>
      <w:r w:rsidRPr="00E43824">
        <w:t xml:space="preserve"> apprentices as that may potentially interfere with the relationship the organisation nurtures with the apprentice. The client service manager is required to check on apprentices at least once every six to eight weeks. However, if an apprentice is having issues then they will check in much more frequently.</w:t>
      </w:r>
    </w:p>
    <w:p w:rsidR="004318E2" w:rsidRDefault="00E97054" w:rsidP="004318E2">
      <w:pPr>
        <w:pStyle w:val="Heading2"/>
      </w:pPr>
      <w:bookmarkStart w:id="62" w:name="_Toc452470790"/>
      <w:r>
        <w:t>Findings from the cross-</w:t>
      </w:r>
      <w:r w:rsidR="004318E2">
        <w:t>case analysis</w:t>
      </w:r>
      <w:bookmarkEnd w:id="62"/>
    </w:p>
    <w:p w:rsidR="004318E2" w:rsidRDefault="004318E2" w:rsidP="006635EC">
      <w:pPr>
        <w:pStyle w:val="Heading3"/>
        <w:rPr>
          <w:i/>
        </w:rPr>
      </w:pPr>
      <w:proofErr w:type="gramStart"/>
      <w:r w:rsidRPr="00695C4E">
        <w:t xml:space="preserve">Finding 1: </w:t>
      </w:r>
      <w:r>
        <w:t>Formal men</w:t>
      </w:r>
      <w:r w:rsidR="00A41866">
        <w:t>toring arrangements were common</w:t>
      </w:r>
      <w:r w:rsidR="00827CB4">
        <w:t>.</w:t>
      </w:r>
      <w:proofErr w:type="gramEnd"/>
    </w:p>
    <w:p w:rsidR="004318E2" w:rsidRPr="00322D25" w:rsidRDefault="004318E2" w:rsidP="006635EC">
      <w:pPr>
        <w:pStyle w:val="Text"/>
        <w:rPr>
          <w:i/>
        </w:rPr>
      </w:pPr>
      <w:r w:rsidRPr="00322D25">
        <w:rPr>
          <w:i/>
        </w:rPr>
        <w:t xml:space="preserve">Formal mentoring arrangements, based primarily </w:t>
      </w:r>
      <w:r w:rsidR="008311E7">
        <w:rPr>
          <w:i/>
        </w:rPr>
        <w:t>on</w:t>
      </w:r>
      <w:r w:rsidRPr="00322D25">
        <w:rPr>
          <w:i/>
        </w:rPr>
        <w:t xml:space="preserve"> apprenticeship coordinators and group training field officers, were in place in most </w:t>
      </w:r>
      <w:r w:rsidR="00E97054">
        <w:rPr>
          <w:i/>
        </w:rPr>
        <w:t xml:space="preserve">of the </w:t>
      </w:r>
      <w:r w:rsidR="008311E7">
        <w:rPr>
          <w:i/>
        </w:rPr>
        <w:t xml:space="preserve">organisations studied, </w:t>
      </w:r>
      <w:r w:rsidRPr="00322D25">
        <w:rPr>
          <w:i/>
        </w:rPr>
        <w:t>the only exception</w:t>
      </w:r>
      <w:r w:rsidR="008311E7">
        <w:rPr>
          <w:i/>
        </w:rPr>
        <w:t>s</w:t>
      </w:r>
      <w:r w:rsidRPr="00322D25">
        <w:rPr>
          <w:i/>
        </w:rPr>
        <w:t xml:space="preserve"> being the two smaller organisations</w:t>
      </w:r>
      <w:r w:rsidR="008311E7">
        <w:rPr>
          <w:i/>
        </w:rPr>
        <w:t xml:space="preserve"> directly employing apprentices</w:t>
      </w:r>
      <w:r w:rsidRPr="00322D25">
        <w:rPr>
          <w:i/>
        </w:rPr>
        <w:t>.</w:t>
      </w:r>
    </w:p>
    <w:p w:rsidR="004318E2" w:rsidRPr="00070C8D" w:rsidRDefault="004318E2" w:rsidP="006635EC">
      <w:pPr>
        <w:pStyle w:val="Text"/>
      </w:pPr>
      <w:r>
        <w:t>At the time of the project fieldwork, o</w:t>
      </w:r>
      <w:r w:rsidRPr="00070C8D">
        <w:t xml:space="preserve">f the eight organisations studied, only one (MGT) </w:t>
      </w:r>
      <w:r w:rsidR="00E97054">
        <w:t>supported</w:t>
      </w:r>
      <w:r>
        <w:t> </w:t>
      </w:r>
      <w:r w:rsidRPr="00070C8D">
        <w:t>roles expressly described as ‘mentors’</w:t>
      </w:r>
      <w:r w:rsidR="008311E7">
        <w:t>,</w:t>
      </w:r>
      <w:r>
        <w:t xml:space="preserve"> and these personnel are not part of its core group training business</w:t>
      </w:r>
      <w:r w:rsidRPr="00070C8D">
        <w:t>.</w:t>
      </w:r>
      <w:r w:rsidRPr="00C25040">
        <w:rPr>
          <w:vertAlign w:val="superscript"/>
        </w:rPr>
        <w:footnoteReference w:id="10"/>
      </w:r>
      <w:r>
        <w:t> </w:t>
      </w:r>
      <w:r w:rsidRPr="00070C8D">
        <w:t xml:space="preserve">All group training organisations and the two large firms, </w:t>
      </w:r>
      <w:r w:rsidRPr="00070C8D">
        <w:lastRenderedPageBreak/>
        <w:t xml:space="preserve">however, </w:t>
      </w:r>
      <w:r w:rsidR="008311E7">
        <w:t>employed</w:t>
      </w:r>
      <w:r w:rsidR="00D00632">
        <w:t xml:space="preserve"> </w:t>
      </w:r>
      <w:r w:rsidRPr="00070C8D">
        <w:t>very senior personnel responsible for the pastoral care or welfare of their apprentices.</w:t>
      </w:r>
      <w:r>
        <w:t> </w:t>
      </w:r>
      <w:r w:rsidRPr="00070C8D">
        <w:t>At Hutchinson Builders this was the responsibility of the Director of the Workforce Development Unit and especially the Apprent</w:t>
      </w:r>
      <w:r w:rsidR="008311E7">
        <w:t xml:space="preserve">ice Development Coordinator </w:t>
      </w:r>
      <w:r w:rsidRPr="00070C8D">
        <w:t>in that unit.</w:t>
      </w:r>
      <w:r>
        <w:t> </w:t>
      </w:r>
      <w:r w:rsidRPr="00070C8D">
        <w:t>The latter oversaw the development of individual training plans for each apprentice.</w:t>
      </w:r>
      <w:r>
        <w:t> </w:t>
      </w:r>
      <w:r w:rsidRPr="00070C8D">
        <w:t xml:space="preserve">Integral to these was </w:t>
      </w:r>
      <w:r w:rsidR="00E97054">
        <w:t xml:space="preserve">the </w:t>
      </w:r>
      <w:r w:rsidRPr="00070C8D">
        <w:t xml:space="preserve">clear specification of roles for site supervisors and </w:t>
      </w:r>
      <w:r w:rsidR="008311E7">
        <w:t xml:space="preserve">the </w:t>
      </w:r>
      <w:r w:rsidRPr="00070C8D">
        <w:t>senior team member responsible for the apprentices.</w:t>
      </w:r>
      <w:r>
        <w:t> </w:t>
      </w:r>
      <w:r w:rsidRPr="00070C8D">
        <w:t>While this primarily concerned the development of technical skills</w:t>
      </w:r>
      <w:r w:rsidR="00E97054">
        <w:t>,</w:t>
      </w:r>
      <w:r w:rsidRPr="00070C8D">
        <w:t xml:space="preserve"> it was also recognised that apprentices often needed assistance with developing life skills.</w:t>
      </w:r>
      <w:r>
        <w:t> </w:t>
      </w:r>
      <w:r w:rsidR="00E97054">
        <w:t>The situation was similar</w:t>
      </w:r>
      <w:r w:rsidRPr="00070C8D">
        <w:t xml:space="preserve"> but arguably more highly developed at </w:t>
      </w:r>
      <w:proofErr w:type="spellStart"/>
      <w:r w:rsidRPr="00070C8D">
        <w:t>Fairbrother</w:t>
      </w:r>
      <w:proofErr w:type="spellEnd"/>
      <w:r w:rsidRPr="00070C8D">
        <w:t>.</w:t>
      </w:r>
      <w:r>
        <w:t> </w:t>
      </w:r>
      <w:r w:rsidRPr="00070C8D">
        <w:t xml:space="preserve">Responsibility for the firm’s apprentices and apprenticeship program was a large </w:t>
      </w:r>
      <w:r w:rsidR="008311E7">
        <w:t>component</w:t>
      </w:r>
      <w:r w:rsidRPr="00070C8D">
        <w:t xml:space="preserve"> of </w:t>
      </w:r>
      <w:r w:rsidR="00D00632">
        <w:t>the</w:t>
      </w:r>
      <w:r>
        <w:t xml:space="preserve"> </w:t>
      </w:r>
      <w:r w:rsidR="008311E7">
        <w:t xml:space="preserve">job of </w:t>
      </w:r>
      <w:r w:rsidR="00D00632">
        <w:t xml:space="preserve">one of </w:t>
      </w:r>
      <w:r w:rsidR="008311E7">
        <w:t xml:space="preserve">the </w:t>
      </w:r>
      <w:r>
        <w:t>firm’s</w:t>
      </w:r>
      <w:r w:rsidRPr="00070C8D">
        <w:t xml:space="preserve"> two senior </w:t>
      </w:r>
      <w:r w:rsidR="00E97054" w:rsidRPr="00070C8D">
        <w:t xml:space="preserve">construction managers </w:t>
      </w:r>
      <w:r w:rsidRPr="00070C8D">
        <w:t xml:space="preserve">in the </w:t>
      </w:r>
      <w:r>
        <w:t>s</w:t>
      </w:r>
      <w:r w:rsidRPr="00070C8D">
        <w:t>outhern section of the Tasmanian Division.</w:t>
      </w:r>
      <w:r>
        <w:t> </w:t>
      </w:r>
      <w:r w:rsidRPr="00070C8D">
        <w:t>He oversaw career induction processes to both the industry and the workplace.</w:t>
      </w:r>
      <w:r>
        <w:t> </w:t>
      </w:r>
      <w:r w:rsidRPr="00070C8D">
        <w:t>Part of the former involved</w:t>
      </w:r>
      <w:r>
        <w:t> </w:t>
      </w:r>
      <w:r w:rsidRPr="00070C8D">
        <w:t xml:space="preserve">ensuring </w:t>
      </w:r>
      <w:r w:rsidR="001643C0">
        <w:t xml:space="preserve">that </w:t>
      </w:r>
      <w:r w:rsidRPr="00070C8D">
        <w:t>apprentices in their first and second year</w:t>
      </w:r>
      <w:r w:rsidR="001643C0">
        <w:t>s</w:t>
      </w:r>
      <w:r w:rsidRPr="00070C8D">
        <w:t xml:space="preserve"> received training from </w:t>
      </w:r>
      <w:proofErr w:type="spellStart"/>
      <w:r w:rsidRPr="00070C8D">
        <w:t>OzHelp</w:t>
      </w:r>
      <w:proofErr w:type="spellEnd"/>
      <w:r w:rsidRPr="00070C8D">
        <w:t xml:space="preserve"> in mental health and suicide awareness.</w:t>
      </w:r>
      <w:r>
        <w:t> </w:t>
      </w:r>
      <w:r w:rsidRPr="00070C8D">
        <w:t xml:space="preserve">He also oversaw the screening of the seasoned carpenters </w:t>
      </w:r>
      <w:r w:rsidR="001643C0">
        <w:t xml:space="preserve">to whom </w:t>
      </w:r>
      <w:r w:rsidRPr="00070C8D">
        <w:t>new apprentices were to be allocated.</w:t>
      </w:r>
      <w:r>
        <w:t> </w:t>
      </w:r>
      <w:r w:rsidRPr="00070C8D">
        <w:t>As one apprentice put it: ‘the company recognises not all leading hands are good teachers</w:t>
      </w:r>
      <w:r w:rsidR="00B53998">
        <w:t xml:space="preserve"> … </w:t>
      </w:r>
      <w:r w:rsidRPr="00070C8D">
        <w:t>a few are recognised as being very good</w:t>
      </w:r>
      <w:r w:rsidR="001643C0">
        <w:t>’.</w:t>
      </w:r>
      <w:r>
        <w:t> </w:t>
      </w:r>
    </w:p>
    <w:p w:rsidR="004318E2" w:rsidRPr="00070C8D" w:rsidRDefault="004318E2" w:rsidP="006635EC">
      <w:pPr>
        <w:pStyle w:val="Text"/>
      </w:pPr>
      <w:r w:rsidRPr="00070C8D">
        <w:t>Group training is well known for providing what is often described as ‘pastoral care’ for its apprentices.</w:t>
      </w:r>
      <w:r>
        <w:t> </w:t>
      </w:r>
      <w:r w:rsidRPr="00070C8D">
        <w:t>This ethos was strong in all four group training organisations studied.</w:t>
      </w:r>
      <w:r>
        <w:t> </w:t>
      </w:r>
      <w:r w:rsidRPr="00070C8D">
        <w:t>At the heart of this was the role of the field officer.</w:t>
      </w:r>
      <w:r>
        <w:t> </w:t>
      </w:r>
      <w:r w:rsidRPr="00070C8D">
        <w:t>At MGT</w:t>
      </w:r>
      <w:r>
        <w:t>,</w:t>
      </w:r>
      <w:r w:rsidRPr="00070C8D">
        <w:t xml:space="preserve"> these staff would assist in matching apprentices to host employers, help </w:t>
      </w:r>
      <w:r w:rsidR="00D00632">
        <w:t xml:space="preserve">to </w:t>
      </w:r>
      <w:r w:rsidRPr="00070C8D">
        <w:t>devise training plans</w:t>
      </w:r>
      <w:r>
        <w:t> </w:t>
      </w:r>
      <w:r w:rsidRPr="00070C8D">
        <w:t xml:space="preserve">and, if problems emerged, assist with redeploying apprentices if either work ran out or circumstances required </w:t>
      </w:r>
      <w:r w:rsidR="00D00632">
        <w:t xml:space="preserve">the </w:t>
      </w:r>
      <w:r w:rsidR="00D00632" w:rsidRPr="00070C8D">
        <w:t>apprentice</w:t>
      </w:r>
      <w:r w:rsidR="00D00632">
        <w:t>’s relocation</w:t>
      </w:r>
      <w:r w:rsidRPr="00070C8D">
        <w:t>.</w:t>
      </w:r>
      <w:r>
        <w:t> </w:t>
      </w:r>
      <w:r w:rsidRPr="00070C8D">
        <w:t xml:space="preserve">At MGT </w:t>
      </w:r>
      <w:r>
        <w:t xml:space="preserve">the </w:t>
      </w:r>
      <w:r w:rsidRPr="00070C8D">
        <w:t xml:space="preserve">field officer </w:t>
      </w:r>
      <w:r>
        <w:t xml:space="preserve">is required to physically visit </w:t>
      </w:r>
      <w:r w:rsidRPr="00070C8D">
        <w:t xml:space="preserve">each apprentice </w:t>
      </w:r>
      <w:r>
        <w:t>every e</w:t>
      </w:r>
      <w:r w:rsidRPr="00070C8D">
        <w:t>ight</w:t>
      </w:r>
      <w:r>
        <w:t xml:space="preserve"> weeks</w:t>
      </w:r>
      <w:r w:rsidRPr="00070C8D">
        <w:t>.</w:t>
      </w:r>
      <w:r>
        <w:t> </w:t>
      </w:r>
      <w:r w:rsidRPr="00070C8D">
        <w:t xml:space="preserve">This was to ensure </w:t>
      </w:r>
      <w:r w:rsidR="001643C0">
        <w:t xml:space="preserve">that the </w:t>
      </w:r>
      <w:r w:rsidRPr="00070C8D">
        <w:t xml:space="preserve">operational matters associated with the apprenticeship were working </w:t>
      </w:r>
      <w:r>
        <w:t xml:space="preserve">and to </w:t>
      </w:r>
      <w:r w:rsidR="008311E7">
        <w:t>confirm that</w:t>
      </w:r>
      <w:r>
        <w:t xml:space="preserve"> the apprentice received regular constructive feedback on</w:t>
      </w:r>
      <w:r w:rsidR="001643C0">
        <w:t xml:space="preserve"> their skill development and on-the-</w:t>
      </w:r>
      <w:r>
        <w:t>job performance</w:t>
      </w:r>
      <w:r w:rsidRPr="00070C8D">
        <w:t>.</w:t>
      </w:r>
      <w:r>
        <w:t xml:space="preserve"> The frequency of the visit schedule also helps the field officer </w:t>
      </w:r>
      <w:r w:rsidR="001643C0">
        <w:t xml:space="preserve">to </w:t>
      </w:r>
      <w:r>
        <w:t>develop a rapport with the apprentice.</w:t>
      </w:r>
      <w:r w:rsidR="000D6C91">
        <w:t xml:space="preserve"> </w:t>
      </w:r>
      <w:r w:rsidRPr="00070C8D">
        <w:t xml:space="preserve">But it also ensured </w:t>
      </w:r>
      <w:r w:rsidR="001643C0">
        <w:t xml:space="preserve">that </w:t>
      </w:r>
      <w:r w:rsidRPr="00070C8D">
        <w:t xml:space="preserve">someone outside the immediate work setting </w:t>
      </w:r>
      <w:r w:rsidR="001643C0">
        <w:t xml:space="preserve">understood the apprentice’s personal context </w:t>
      </w:r>
      <w:r w:rsidRPr="00070C8D">
        <w:t xml:space="preserve">and </w:t>
      </w:r>
      <w:r w:rsidR="001643C0">
        <w:t>that</w:t>
      </w:r>
      <w:r w:rsidRPr="00070C8D">
        <w:t xml:space="preserve"> as a novice in the trade.</w:t>
      </w:r>
      <w:r>
        <w:t> </w:t>
      </w:r>
      <w:r w:rsidRPr="00070C8D">
        <w:t>Similar sentiments and accounts of the role and importance of field officers were provided by the two smaller group training organisations.</w:t>
      </w:r>
      <w:r>
        <w:t> </w:t>
      </w:r>
    </w:p>
    <w:p w:rsidR="004318E2" w:rsidRPr="00070C8D" w:rsidRDefault="004318E2" w:rsidP="006635EC">
      <w:pPr>
        <w:pStyle w:val="Text"/>
      </w:pPr>
      <w:r w:rsidRPr="00070C8D">
        <w:t>ECA has devoted special attention to the pasto</w:t>
      </w:r>
      <w:r w:rsidR="001643C0">
        <w:t>ral care role of field officers, with</w:t>
      </w:r>
      <w:r w:rsidRPr="00070C8D">
        <w:t xml:space="preserve"> usually one field officer for every 50 apprentices.</w:t>
      </w:r>
      <w:r>
        <w:t> </w:t>
      </w:r>
      <w:r w:rsidRPr="00070C8D">
        <w:t>The</w:t>
      </w:r>
      <w:r w:rsidR="008311E7">
        <w:t xml:space="preserve">ir </w:t>
      </w:r>
      <w:r w:rsidRPr="00070C8D">
        <w:t xml:space="preserve">role </w:t>
      </w:r>
      <w:r w:rsidR="008311E7">
        <w:t>is to</w:t>
      </w:r>
      <w:r w:rsidRPr="00070C8D">
        <w:t xml:space="preserve"> manag</w:t>
      </w:r>
      <w:r w:rsidR="008311E7">
        <w:t>e</w:t>
      </w:r>
      <w:r w:rsidRPr="00070C8D">
        <w:t xml:space="preserve"> the relationship between the apprentice and </w:t>
      </w:r>
      <w:r w:rsidR="008311E7">
        <w:t xml:space="preserve">the </w:t>
      </w:r>
      <w:r w:rsidRPr="00070C8D">
        <w:t>host employ</w:t>
      </w:r>
      <w:r w:rsidR="001643C0">
        <w:t>er and i</w:t>
      </w:r>
      <w:r w:rsidRPr="00070C8D">
        <w:t>n many cases they are as much a mentor for the employer as for the apprentice.</w:t>
      </w:r>
      <w:r>
        <w:t> </w:t>
      </w:r>
      <w:r w:rsidRPr="00070C8D">
        <w:t>The key activities they perform include:</w:t>
      </w:r>
    </w:p>
    <w:p w:rsidR="004318E2" w:rsidRPr="00070C8D" w:rsidRDefault="001643C0" w:rsidP="006635EC">
      <w:pPr>
        <w:pStyle w:val="Dotpoint1"/>
        <w:ind w:left="284" w:hanging="284"/>
      </w:pPr>
      <w:r w:rsidRPr="00846D57">
        <w:rPr>
          <w:i/>
        </w:rPr>
        <w:t>organising inductions</w:t>
      </w:r>
      <w:r>
        <w:t>:</w:t>
      </w:r>
      <w:r w:rsidR="004318E2">
        <w:t xml:space="preserve"> both into </w:t>
      </w:r>
      <w:r w:rsidR="00846D57">
        <w:t xml:space="preserve">the </w:t>
      </w:r>
      <w:r w:rsidR="004318E2">
        <w:t>apprenticeship at</w:t>
      </w:r>
      <w:r w:rsidR="004318E2" w:rsidRPr="00070C8D">
        <w:t xml:space="preserve"> large and with particular hosts</w:t>
      </w:r>
    </w:p>
    <w:p w:rsidR="004318E2" w:rsidRPr="00070C8D" w:rsidRDefault="001643C0" w:rsidP="006635EC">
      <w:pPr>
        <w:pStyle w:val="Dotpoint1"/>
        <w:ind w:left="284" w:hanging="284"/>
      </w:pPr>
      <w:proofErr w:type="gramStart"/>
      <w:r w:rsidRPr="00846D57">
        <w:rPr>
          <w:i/>
        </w:rPr>
        <w:t>mediating</w:t>
      </w:r>
      <w:proofErr w:type="gramEnd"/>
      <w:r w:rsidRPr="00846D57">
        <w:rPr>
          <w:i/>
        </w:rPr>
        <w:t xml:space="preserve"> conflict</w:t>
      </w:r>
      <w:r>
        <w:t xml:space="preserve">: </w:t>
      </w:r>
      <w:r w:rsidR="004318E2" w:rsidRPr="00070C8D">
        <w:t>this is not common, but does happen.</w:t>
      </w:r>
      <w:r w:rsidR="004318E2">
        <w:t> </w:t>
      </w:r>
      <w:r w:rsidR="008311E7">
        <w:t>This</w:t>
      </w:r>
      <w:r w:rsidR="004318E2" w:rsidRPr="00070C8D">
        <w:t xml:space="preserve"> can involve facilitating the </w:t>
      </w:r>
      <w:r>
        <w:t>resolution</w:t>
      </w:r>
      <w:r w:rsidR="004318E2" w:rsidRPr="00070C8D">
        <w:t xml:space="preserve"> of differences</w:t>
      </w:r>
      <w:r w:rsidR="004318E2">
        <w:t>,</w:t>
      </w:r>
      <w:r w:rsidR="004318E2" w:rsidRPr="00070C8D">
        <w:t xml:space="preserve"> as well as arranging for the redeployment of the apprenti</w:t>
      </w:r>
      <w:r>
        <w:t>ce to another host if necessary</w:t>
      </w:r>
    </w:p>
    <w:p w:rsidR="004318E2" w:rsidRPr="00070C8D" w:rsidRDefault="00846D57" w:rsidP="006635EC">
      <w:pPr>
        <w:pStyle w:val="Dotpoint1"/>
        <w:ind w:left="284" w:hanging="284"/>
      </w:pPr>
      <w:r w:rsidRPr="00846D57">
        <w:rPr>
          <w:i/>
        </w:rPr>
        <w:lastRenderedPageBreak/>
        <w:t xml:space="preserve">organising </w:t>
      </w:r>
      <w:r w:rsidR="001643C0" w:rsidRPr="00846D57">
        <w:rPr>
          <w:i/>
        </w:rPr>
        <w:t>referrals</w:t>
      </w:r>
      <w:r w:rsidR="001643C0">
        <w:t>:</w:t>
      </w:r>
      <w:r w:rsidR="004318E2" w:rsidRPr="00070C8D">
        <w:t xml:space="preserve"> where a serious problem emerges the field officer may not be able to provide the solution but can offer informed advice </w:t>
      </w:r>
      <w:r w:rsidR="008311E7">
        <w:t>about how issues can best be resolved</w:t>
      </w:r>
      <w:r w:rsidR="004318E2" w:rsidRPr="00070C8D">
        <w:t xml:space="preserve"> </w:t>
      </w:r>
    </w:p>
    <w:p w:rsidR="004318E2" w:rsidRPr="00070C8D" w:rsidRDefault="00846D57" w:rsidP="006635EC">
      <w:pPr>
        <w:pStyle w:val="Dotpoint1"/>
        <w:ind w:left="284" w:hanging="284"/>
      </w:pPr>
      <w:proofErr w:type="gramStart"/>
      <w:r w:rsidRPr="00846D57">
        <w:rPr>
          <w:i/>
        </w:rPr>
        <w:t>providing</w:t>
      </w:r>
      <w:proofErr w:type="gramEnd"/>
      <w:r w:rsidRPr="00846D57">
        <w:rPr>
          <w:i/>
        </w:rPr>
        <w:t xml:space="preserve"> </w:t>
      </w:r>
      <w:r w:rsidR="001643C0" w:rsidRPr="00846D57">
        <w:rPr>
          <w:i/>
        </w:rPr>
        <w:t>mentoring</w:t>
      </w:r>
      <w:r w:rsidR="001643C0">
        <w:t xml:space="preserve">: </w:t>
      </w:r>
      <w:r w:rsidR="004318E2">
        <w:t>p</w:t>
      </w:r>
      <w:r w:rsidR="004318E2" w:rsidRPr="00070C8D">
        <w:t>roviding advice and support as needed.</w:t>
      </w:r>
      <w:r w:rsidR="004318E2">
        <w:t> </w:t>
      </w:r>
      <w:r w:rsidR="004318E2" w:rsidRPr="00070C8D">
        <w:t>Apprent</w:t>
      </w:r>
      <w:r w:rsidR="001643C0">
        <w:t>ices can text them at any time</w:t>
      </w:r>
    </w:p>
    <w:p w:rsidR="004318E2" w:rsidRPr="00070C8D" w:rsidRDefault="001643C0" w:rsidP="006635EC">
      <w:pPr>
        <w:pStyle w:val="Dotpoint1"/>
        <w:ind w:left="284" w:hanging="284"/>
      </w:pPr>
      <w:r w:rsidRPr="00846D57">
        <w:rPr>
          <w:i/>
        </w:rPr>
        <w:t>p</w:t>
      </w:r>
      <w:r w:rsidR="004318E2" w:rsidRPr="00846D57">
        <w:rPr>
          <w:i/>
        </w:rPr>
        <w:t>roviding supp</w:t>
      </w:r>
      <w:r w:rsidRPr="00846D57">
        <w:rPr>
          <w:i/>
        </w:rPr>
        <w:t>ort with ‘life administration’</w:t>
      </w:r>
      <w:r>
        <w:t xml:space="preserve">: </w:t>
      </w:r>
      <w:r w:rsidR="004318E2" w:rsidRPr="00070C8D">
        <w:t>they often help with paperwork</w:t>
      </w:r>
      <w:r w:rsidR="00846D57">
        <w:t xml:space="preserve"> and</w:t>
      </w:r>
      <w:r w:rsidR="004318E2" w:rsidRPr="00070C8D">
        <w:t xml:space="preserve"> finances, helping young people </w:t>
      </w:r>
      <w:r w:rsidR="00D00632">
        <w:t xml:space="preserve">to </w:t>
      </w:r>
      <w:r w:rsidR="004318E2" w:rsidRPr="00070C8D">
        <w:t>sort out</w:t>
      </w:r>
      <w:r>
        <w:t xml:space="preserve"> transport and housing rebates,</w:t>
      </w:r>
      <w:r w:rsidR="004318E2" w:rsidRPr="00070C8D">
        <w:t xml:space="preserve"> all the helpful work that is not covered by the tradi</w:t>
      </w:r>
      <w:r w:rsidR="008311E7">
        <w:t>tional conception of mentoring/</w:t>
      </w:r>
      <w:r w:rsidR="004318E2" w:rsidRPr="00070C8D">
        <w:t>pastoral care.</w:t>
      </w:r>
    </w:p>
    <w:p w:rsidR="004318E2" w:rsidRPr="00070C8D" w:rsidRDefault="004318E2" w:rsidP="006635EC">
      <w:pPr>
        <w:pStyle w:val="Text"/>
      </w:pPr>
      <w:r w:rsidRPr="00070C8D">
        <w:t>Through the course of the interviews with ECA personnel</w:t>
      </w:r>
      <w:r w:rsidR="001643C0">
        <w:t>,</w:t>
      </w:r>
      <w:r w:rsidRPr="00070C8D">
        <w:t xml:space="preserve"> it became clear that considerable </w:t>
      </w:r>
      <w:r w:rsidR="001643C0">
        <w:t>effort had</w:t>
      </w:r>
      <w:r w:rsidRPr="00070C8D">
        <w:t xml:space="preserve"> gone into understanding what pastoral care means.</w:t>
      </w:r>
      <w:r>
        <w:t> </w:t>
      </w:r>
      <w:r w:rsidRPr="00070C8D">
        <w:t xml:space="preserve">The organisation has an official two-page policy statement on </w:t>
      </w:r>
      <w:r w:rsidR="008311E7">
        <w:t>this subject</w:t>
      </w:r>
      <w:r>
        <w:t>.</w:t>
      </w:r>
      <w:r w:rsidR="000D6C91">
        <w:t xml:space="preserve"> </w:t>
      </w:r>
      <w:r w:rsidRPr="00070C8D">
        <w:t>A particularly thoughtful former field officer articulated the qualities ECA valued and endeavoured to nurture in this stratum of its workforce</w:t>
      </w:r>
      <w:r>
        <w:t>:</w:t>
      </w:r>
    </w:p>
    <w:p w:rsidR="004318E2" w:rsidRPr="00070C8D" w:rsidRDefault="004318E2" w:rsidP="008311E7">
      <w:pPr>
        <w:pStyle w:val="Text"/>
        <w:spacing w:line="360" w:lineRule="auto"/>
        <w:ind w:left="720"/>
      </w:pPr>
      <w:r w:rsidRPr="001643C0">
        <w:rPr>
          <w:rStyle w:val="QuoteChar"/>
        </w:rPr>
        <w:t>It is not just a matter of being available or making contact with apprentices</w:t>
      </w:r>
      <w:r w:rsidR="001643C0">
        <w:rPr>
          <w:rStyle w:val="QuoteChar"/>
        </w:rPr>
        <w:t xml:space="preserve"> …</w:t>
      </w:r>
      <w:r w:rsidRPr="001643C0">
        <w:rPr>
          <w:rStyle w:val="QuoteChar"/>
        </w:rPr>
        <w:t xml:space="preserve"> you need</w:t>
      </w:r>
      <w:r w:rsidRPr="00070C8D">
        <w:t xml:space="preserve"> to </w:t>
      </w:r>
      <w:r w:rsidRPr="001643C0">
        <w:rPr>
          <w:rStyle w:val="QuoteChar"/>
        </w:rPr>
        <w:t>be</w:t>
      </w:r>
      <w:r w:rsidR="001643C0">
        <w:rPr>
          <w:rStyle w:val="QuoteChar"/>
        </w:rPr>
        <w:t xml:space="preserve"> able to get people to speak … </w:t>
      </w:r>
      <w:r w:rsidRPr="001643C0">
        <w:rPr>
          <w:rStyle w:val="QuoteChar"/>
        </w:rPr>
        <w:t>you have to h</w:t>
      </w:r>
      <w:r w:rsidR="001643C0">
        <w:rPr>
          <w:rStyle w:val="QuoteChar"/>
        </w:rPr>
        <w:t>ave your ears open all the time …</w:t>
      </w:r>
      <w:r w:rsidRPr="001643C0">
        <w:rPr>
          <w:rStyle w:val="QuoteChar"/>
        </w:rPr>
        <w:t xml:space="preserve"> a good field officer knows how to probe </w:t>
      </w:r>
      <w:r w:rsidR="001643C0">
        <w:rPr>
          <w:rStyle w:val="QuoteChar"/>
        </w:rPr>
        <w:t>—</w:t>
      </w:r>
      <w:r w:rsidRPr="001643C0">
        <w:rPr>
          <w:rStyle w:val="QuoteChar"/>
        </w:rPr>
        <w:t xml:space="preserve"> not all ca</w:t>
      </w:r>
      <w:r w:rsidR="001643C0">
        <w:rPr>
          <w:rStyle w:val="QuoteChar"/>
        </w:rPr>
        <w:t>n do this …</w:t>
      </w:r>
      <w:r w:rsidRPr="001643C0">
        <w:rPr>
          <w:rStyle w:val="QuoteChar"/>
        </w:rPr>
        <w:t xml:space="preserve"> As ex-tradespeople they are trouble-shooters by nature. They</w:t>
      </w:r>
      <w:r w:rsidR="001643C0">
        <w:rPr>
          <w:rStyle w:val="QuoteChar"/>
        </w:rPr>
        <w:t xml:space="preserve"> have an investigator</w:t>
      </w:r>
      <w:r w:rsidR="007A671C">
        <w:rPr>
          <w:rStyle w:val="QuoteChar"/>
        </w:rPr>
        <w:t>’</w:t>
      </w:r>
      <w:r w:rsidR="001643C0">
        <w:rPr>
          <w:rStyle w:val="QuoteChar"/>
        </w:rPr>
        <w:t xml:space="preserve">s mind … </w:t>
      </w:r>
      <w:r w:rsidRPr="001643C0">
        <w:rPr>
          <w:rStyle w:val="QuoteChar"/>
        </w:rPr>
        <w:t>you need to cont</w:t>
      </w:r>
      <w:r w:rsidR="001643C0">
        <w:rPr>
          <w:rStyle w:val="QuoteChar"/>
        </w:rPr>
        <w:t xml:space="preserve">rol the flow of information … </w:t>
      </w:r>
      <w:r w:rsidRPr="001643C0">
        <w:rPr>
          <w:rStyle w:val="QuoteChar"/>
        </w:rPr>
        <w:t>you need to be ab</w:t>
      </w:r>
      <w:r w:rsidR="001643C0">
        <w:rPr>
          <w:rStyle w:val="QuoteChar"/>
        </w:rPr>
        <w:t>le to put issues in context …</w:t>
      </w:r>
      <w:r w:rsidRPr="001643C0">
        <w:rPr>
          <w:rStyle w:val="QuoteChar"/>
        </w:rPr>
        <w:t xml:space="preserve"> not a</w:t>
      </w:r>
      <w:r w:rsidR="001643C0">
        <w:rPr>
          <w:rStyle w:val="QuoteChar"/>
        </w:rPr>
        <w:t>ll field officer</w:t>
      </w:r>
      <w:r w:rsidR="002374F2">
        <w:rPr>
          <w:rStyle w:val="QuoteChar"/>
        </w:rPr>
        <w:t>s</w:t>
      </w:r>
      <w:r w:rsidR="001643C0">
        <w:rPr>
          <w:rStyle w:val="QuoteChar"/>
        </w:rPr>
        <w:t xml:space="preserve"> can do this … </w:t>
      </w:r>
      <w:r w:rsidRPr="001643C0">
        <w:rPr>
          <w:rStyle w:val="QuoteChar"/>
        </w:rPr>
        <w:t>you have to want to develop and value these skills.</w:t>
      </w:r>
    </w:p>
    <w:p w:rsidR="004318E2" w:rsidRPr="00070C8D" w:rsidRDefault="004318E2" w:rsidP="006635EC">
      <w:pPr>
        <w:pStyle w:val="Text"/>
      </w:pPr>
      <w:r w:rsidRPr="00070C8D">
        <w:t>While there has been some turnover amongst field officers</w:t>
      </w:r>
      <w:r>
        <w:t>,</w:t>
      </w:r>
      <w:r w:rsidRPr="00070C8D">
        <w:t xml:space="preserve"> it has been limited.</w:t>
      </w:r>
      <w:r>
        <w:t> </w:t>
      </w:r>
      <w:r w:rsidRPr="00070C8D">
        <w:t xml:space="preserve">The stability of staff has meant the organisation has acquired over time a team with the skills noted above. </w:t>
      </w:r>
    </w:p>
    <w:p w:rsidR="004318E2" w:rsidRDefault="002374F2" w:rsidP="006635EC">
      <w:pPr>
        <w:pStyle w:val="Heading3"/>
      </w:pPr>
      <w:proofErr w:type="gramStart"/>
      <w:r>
        <w:t>Finding 2: Systemic</w:t>
      </w:r>
      <w:r w:rsidR="004318E2">
        <w:t xml:space="preserve"> informal support embedded in apprenticeship cultures of d</w:t>
      </w:r>
      <w:r w:rsidR="00A41866">
        <w:t>evelopment was more significant</w:t>
      </w:r>
      <w:r w:rsidR="007A671C">
        <w:t>.</w:t>
      </w:r>
      <w:proofErr w:type="gramEnd"/>
    </w:p>
    <w:p w:rsidR="004318E2" w:rsidRPr="003D2AA6" w:rsidRDefault="004318E2" w:rsidP="004318E2">
      <w:pPr>
        <w:rPr>
          <w:i/>
          <w:szCs w:val="19"/>
        </w:rPr>
      </w:pPr>
      <w:r w:rsidRPr="003D2AA6">
        <w:rPr>
          <w:i/>
          <w:szCs w:val="19"/>
        </w:rPr>
        <w:t>Mentoring ar</w:t>
      </w:r>
      <w:r w:rsidR="00D00632">
        <w:rPr>
          <w:i/>
          <w:szCs w:val="19"/>
        </w:rPr>
        <w:t>rangements are not the whole, or</w:t>
      </w:r>
      <w:r w:rsidRPr="003D2AA6">
        <w:rPr>
          <w:i/>
          <w:szCs w:val="19"/>
        </w:rPr>
        <w:t xml:space="preserve"> even the most important form of, social support provided to apprentices. Highly customised support (both professional and personal) was provided to all apprentices through informal arrangements associated wit</w:t>
      </w:r>
      <w:r w:rsidR="00B53998">
        <w:rPr>
          <w:i/>
          <w:szCs w:val="19"/>
        </w:rPr>
        <w:t xml:space="preserve">h vocational development on the </w:t>
      </w:r>
      <w:r w:rsidRPr="003D2AA6">
        <w:rPr>
          <w:i/>
          <w:szCs w:val="19"/>
        </w:rPr>
        <w:t>job. This was especially the case in the two small organisations employing apprentices directly.</w:t>
      </w:r>
    </w:p>
    <w:p w:rsidR="004318E2" w:rsidRPr="00070C8D" w:rsidRDefault="004318E2" w:rsidP="006635EC">
      <w:pPr>
        <w:pStyle w:val="Text"/>
      </w:pPr>
      <w:r w:rsidRPr="00070C8D">
        <w:t>As traditionally conceived, an apprenticeship invo</w:t>
      </w:r>
      <w:r w:rsidR="00B53998">
        <w:t>lves a three-</w:t>
      </w:r>
      <w:r w:rsidRPr="00070C8D">
        <w:t xml:space="preserve">way relationship </w:t>
      </w:r>
      <w:r>
        <w:t>between</w:t>
      </w:r>
      <w:r w:rsidRPr="00070C8D">
        <w:t xml:space="preserve"> the apprentice, his or her employer and the provider of underpinning knowledge (TAFE in many of the cases studied).</w:t>
      </w:r>
      <w:r>
        <w:t> </w:t>
      </w:r>
      <w:r w:rsidRPr="00070C8D">
        <w:t>All parties to this learning situation contribute to the development of the apprentice. Arguably</w:t>
      </w:r>
      <w:r w:rsidR="00D44E01">
        <w:t>,</w:t>
      </w:r>
      <w:r w:rsidRPr="00070C8D">
        <w:t xml:space="preserve"> the most significant is their workplace supervisor.</w:t>
      </w:r>
      <w:r>
        <w:t> </w:t>
      </w:r>
      <w:r w:rsidRPr="00070C8D">
        <w:t>The significance of this was particularly clear in the case of the two smaller organisations employing apprentices directly.</w:t>
      </w:r>
      <w:r>
        <w:t> </w:t>
      </w:r>
      <w:r w:rsidRPr="00070C8D">
        <w:t>Unconstrained by organisational protocols because of their size</w:t>
      </w:r>
      <w:r>
        <w:t>,</w:t>
      </w:r>
      <w:r w:rsidRPr="00070C8D">
        <w:t xml:space="preserve"> they customise their apprenticeship offerings.</w:t>
      </w:r>
      <w:r>
        <w:t> </w:t>
      </w:r>
      <w:r w:rsidR="00C93EE5">
        <w:t>And the customisation addresses</w:t>
      </w:r>
      <w:r w:rsidRPr="00070C8D">
        <w:t xml:space="preserve"> matters associated with social and emotional development </w:t>
      </w:r>
      <w:r>
        <w:t>—</w:t>
      </w:r>
      <w:r w:rsidRPr="00070C8D">
        <w:t xml:space="preserve"> not </w:t>
      </w:r>
      <w:r w:rsidR="00B53998">
        <w:t>only</w:t>
      </w:r>
      <w:r w:rsidRPr="00070C8D">
        <w:t xml:space="preserve"> technical education.</w:t>
      </w:r>
      <w:r>
        <w:t> </w:t>
      </w:r>
      <w:r w:rsidRPr="00070C8D">
        <w:t xml:space="preserve">As one interviewee from the small Tasmanian </w:t>
      </w:r>
      <w:r w:rsidR="00D44E01">
        <w:t>group training organisation</w:t>
      </w:r>
      <w:r w:rsidRPr="00070C8D">
        <w:t xml:space="preserve"> observed: while larger companies can provide significant formal organisational support such as having a nominated apprentice coordinator and dedicated staff for safety and HR issues, there is usually a far more personal relationship between </w:t>
      </w:r>
      <w:r w:rsidRPr="00070C8D">
        <w:lastRenderedPageBreak/>
        <w:t>the apprentice and the supervising tradesperson in small businesses.</w:t>
      </w:r>
      <w:r>
        <w:t> </w:t>
      </w:r>
      <w:r w:rsidRPr="00070C8D">
        <w:t>Several of the apprentices from such organisation</w:t>
      </w:r>
      <w:r w:rsidR="00B53998">
        <w:t xml:space="preserve">s noted </w:t>
      </w:r>
      <w:r w:rsidR="002374F2">
        <w:t xml:space="preserve">that </w:t>
      </w:r>
      <w:r w:rsidR="00B53998">
        <w:t>they regarded the owner—</w:t>
      </w:r>
      <w:r w:rsidR="002374F2">
        <w:t>manager as providing a strong</w:t>
      </w:r>
      <w:r w:rsidRPr="00070C8D">
        <w:t xml:space="preserve"> personal role model, not </w:t>
      </w:r>
      <w:r w:rsidR="00B53998">
        <w:t>merely</w:t>
      </w:r>
      <w:r w:rsidRPr="00070C8D">
        <w:t xml:space="preserve"> for technical skills, but </w:t>
      </w:r>
      <w:r>
        <w:t xml:space="preserve">for </w:t>
      </w:r>
      <w:r w:rsidRPr="00070C8D">
        <w:t>working life more generally.</w:t>
      </w:r>
      <w:r>
        <w:t> </w:t>
      </w:r>
    </w:p>
    <w:p w:rsidR="004318E2" w:rsidRPr="00070C8D" w:rsidRDefault="004318E2" w:rsidP="006635EC">
      <w:pPr>
        <w:pStyle w:val="Text"/>
      </w:pPr>
      <w:r w:rsidRPr="00070C8D">
        <w:t>While not as intensely personal, sentiments of a simi</w:t>
      </w:r>
      <w:r w:rsidR="00B53998">
        <w:t xml:space="preserve">lar nature, highlighting </w:t>
      </w:r>
      <w:r w:rsidRPr="00070C8D">
        <w:t>the de</w:t>
      </w:r>
      <w:r>
        <w:t xml:space="preserve"> </w:t>
      </w:r>
      <w:r w:rsidRPr="00070C8D">
        <w:t>facto support associated with their apprenticeship</w:t>
      </w:r>
      <w:r w:rsidR="00B53998">
        <w:t>,</w:t>
      </w:r>
      <w:r w:rsidRPr="00070C8D">
        <w:t xml:space="preserve"> were noted by nearly all </w:t>
      </w:r>
      <w:r w:rsidR="00B53998">
        <w:t xml:space="preserve">of the </w:t>
      </w:r>
      <w:r w:rsidRPr="00070C8D">
        <w:t>apprentices interviewed.</w:t>
      </w:r>
      <w:r>
        <w:t> </w:t>
      </w:r>
      <w:r w:rsidR="00C93EE5">
        <w:t>It was</w:t>
      </w:r>
      <w:r w:rsidR="00C93EE5" w:rsidRPr="00070C8D">
        <w:t xml:space="preserve"> commonly </w:t>
      </w:r>
      <w:r w:rsidR="00C93EE5">
        <w:t>acknowledged that t</w:t>
      </w:r>
      <w:r w:rsidRPr="00070C8D">
        <w:t>he key sources of such support</w:t>
      </w:r>
      <w:r w:rsidR="00C93EE5">
        <w:t xml:space="preserve"> </w:t>
      </w:r>
      <w:r w:rsidRPr="00070C8D">
        <w:t>were the apprentices’ immediate supervisor</w:t>
      </w:r>
      <w:r w:rsidR="00B53998">
        <w:t>, other supervisors at the work</w:t>
      </w:r>
      <w:r w:rsidRPr="00070C8D">
        <w:t xml:space="preserve">site, associated sub-contractors </w:t>
      </w:r>
      <w:r w:rsidR="002374F2">
        <w:t xml:space="preserve">(‘subbies’) </w:t>
      </w:r>
      <w:r w:rsidRPr="00070C8D">
        <w:t>and more experienced apprentices.</w:t>
      </w:r>
      <w:r>
        <w:t> </w:t>
      </w:r>
      <w:proofErr w:type="spellStart"/>
      <w:r w:rsidRPr="00070C8D">
        <w:t>Fairbrother</w:t>
      </w:r>
      <w:proofErr w:type="spellEnd"/>
      <w:r w:rsidRPr="00070C8D">
        <w:t xml:space="preserve"> apprentices were particularly strong on this point.</w:t>
      </w:r>
      <w:r>
        <w:t> </w:t>
      </w:r>
      <w:r w:rsidRPr="00070C8D">
        <w:t>As one second year apprentice put it:</w:t>
      </w:r>
      <w:r>
        <w:t xml:space="preserve"> ‘</w:t>
      </w:r>
      <w:proofErr w:type="spellStart"/>
      <w:r w:rsidRPr="00070C8D">
        <w:t>Fairbrother</w:t>
      </w:r>
      <w:r w:rsidR="00FD0C36">
        <w:t>’</w:t>
      </w:r>
      <w:r w:rsidR="00B53998">
        <w:t>s</w:t>
      </w:r>
      <w:proofErr w:type="spellEnd"/>
      <w:r w:rsidR="00B53998">
        <w:t xml:space="preserve"> is much like a big family … </w:t>
      </w:r>
      <w:r w:rsidRPr="00070C8D">
        <w:t>the apprentices talk to eac</w:t>
      </w:r>
      <w:r w:rsidR="00B53998">
        <w:t>h other a lot …</w:t>
      </w:r>
      <w:r w:rsidRPr="00070C8D">
        <w:t xml:space="preserve"> tell each other mistakes to avoid</w:t>
      </w:r>
      <w:r w:rsidR="00B53998">
        <w:t xml:space="preserve"> …</w:t>
      </w:r>
      <w:r w:rsidRPr="00070C8D">
        <w:t xml:space="preserve"> the company teaches you to look out for others</w:t>
      </w:r>
      <w:r w:rsidR="00B53998">
        <w:t>’.</w:t>
      </w:r>
    </w:p>
    <w:p w:rsidR="004318E2" w:rsidRPr="00070C8D" w:rsidRDefault="004318E2" w:rsidP="006635EC">
      <w:pPr>
        <w:pStyle w:val="Text"/>
      </w:pPr>
      <w:r w:rsidRPr="00070C8D">
        <w:t xml:space="preserve">Similar sentiments were expressed by apprentices from East Coast </w:t>
      </w:r>
      <w:r w:rsidR="004072D6">
        <w:t>Apprenticeships</w:t>
      </w:r>
      <w:r w:rsidRPr="00070C8D">
        <w:t>.</w:t>
      </w:r>
      <w:r>
        <w:t> </w:t>
      </w:r>
      <w:r w:rsidRPr="00070C8D">
        <w:t>One noted</w:t>
      </w:r>
      <w:r w:rsidR="002374F2">
        <w:t>:</w:t>
      </w:r>
      <w:r w:rsidRPr="00070C8D">
        <w:t xml:space="preserve"> ‘we</w:t>
      </w:r>
      <w:r w:rsidR="00B53998">
        <w:t xml:space="preserve"> are all like a family on site —</w:t>
      </w:r>
      <w:r w:rsidRPr="00070C8D">
        <w:t xml:space="preserve"> we all look out for each</w:t>
      </w:r>
      <w:r w:rsidR="00B53998">
        <w:t xml:space="preserve"> other and help each other out</w:t>
      </w:r>
      <w:r w:rsidRPr="00070C8D">
        <w:t>’</w:t>
      </w:r>
      <w:r w:rsidR="00C93EE5">
        <w:t>.</w:t>
      </w:r>
      <w:r w:rsidRPr="00070C8D">
        <w:t xml:space="preserve"> And another reported he felt safe because ‘the host [emp</w:t>
      </w:r>
      <w:r w:rsidR="00B53998">
        <w:t>loyer] will always have my back</w:t>
      </w:r>
      <w:r w:rsidRPr="00070C8D">
        <w:t>’</w:t>
      </w:r>
      <w:r w:rsidR="00B53998">
        <w:t>.</w:t>
      </w:r>
    </w:p>
    <w:p w:rsidR="004318E2" w:rsidRDefault="004318E2" w:rsidP="006635EC">
      <w:pPr>
        <w:pStyle w:val="Text"/>
      </w:pPr>
      <w:r>
        <w:t>T</w:t>
      </w:r>
      <w:r w:rsidRPr="00070C8D">
        <w:t>here was a close connection between the formal structures of support a</w:t>
      </w:r>
      <w:r w:rsidR="00B53998">
        <w:t>ssociated with</w:t>
      </w:r>
      <w:r w:rsidRPr="00070C8D">
        <w:t xml:space="preserve"> technical apprentic</w:t>
      </w:r>
      <w:r>
        <w:t>eship</w:t>
      </w:r>
      <w:r w:rsidRPr="00070C8D">
        <w:t xml:space="preserve"> training in the larger organisations and the more informal support provided on personal matters.</w:t>
      </w:r>
      <w:r>
        <w:t> </w:t>
      </w:r>
      <w:r w:rsidR="002374F2">
        <w:t>As o</w:t>
      </w:r>
      <w:r w:rsidRPr="00070C8D">
        <w:t xml:space="preserve">ne of the most senior construction </w:t>
      </w:r>
      <w:r>
        <w:t>managers</w:t>
      </w:r>
      <w:r w:rsidRPr="00070C8D">
        <w:t xml:space="preserve"> at </w:t>
      </w:r>
      <w:proofErr w:type="spellStart"/>
      <w:r w:rsidRPr="00070C8D">
        <w:t>Fairbrother</w:t>
      </w:r>
      <w:proofErr w:type="spellEnd"/>
      <w:r w:rsidRPr="00070C8D">
        <w:t xml:space="preserve"> </w:t>
      </w:r>
      <w:r w:rsidR="002374F2">
        <w:t>explained</w:t>
      </w:r>
      <w:r w:rsidR="00C93EE5">
        <w:t>,</w:t>
      </w:r>
      <w:r w:rsidRPr="00070C8D">
        <w:t xml:space="preserve"> the company ‘earned respect amongst apprentices’ by its comprehensive approach to skill development.</w:t>
      </w:r>
      <w:r>
        <w:t> </w:t>
      </w:r>
      <w:r w:rsidRPr="00070C8D">
        <w:t>This provided the context for apprentices ‘feeling safe’ to discuss personal problems.</w:t>
      </w:r>
      <w:r>
        <w:t> </w:t>
      </w:r>
      <w:r w:rsidRPr="00070C8D">
        <w:t>A program manager at ECA made a similar observation:</w:t>
      </w:r>
      <w:r>
        <w:t> ‘</w:t>
      </w:r>
      <w:proofErr w:type="gramStart"/>
      <w:r w:rsidRPr="00070C8D">
        <w:t>You</w:t>
      </w:r>
      <w:proofErr w:type="gramEnd"/>
      <w:r w:rsidRPr="00070C8D">
        <w:t xml:space="preserve"> can’t just contract in pastoral care </w:t>
      </w:r>
      <w:r w:rsidR="00B53998">
        <w:t>…</w:t>
      </w:r>
      <w:r w:rsidRPr="00070C8D">
        <w:t xml:space="preserve"> you need to have it embedded in an employment relationship.</w:t>
      </w:r>
      <w:r>
        <w:t> </w:t>
      </w:r>
      <w:r w:rsidRPr="00070C8D">
        <w:t>This means you have a better connection with the apprentice</w:t>
      </w:r>
      <w:r w:rsidR="00B53998">
        <w:t>’</w:t>
      </w:r>
      <w:r w:rsidRPr="00070C8D">
        <w:t>.</w:t>
      </w:r>
    </w:p>
    <w:p w:rsidR="004318E2" w:rsidRPr="00070C8D" w:rsidRDefault="004318E2" w:rsidP="006635EC">
      <w:pPr>
        <w:pStyle w:val="Text"/>
      </w:pPr>
      <w:r w:rsidRPr="00070C8D">
        <w:t>A very good example of this was provided by an experienced supervisor at Lend Lease who had previously been an MGT apprentice.</w:t>
      </w:r>
      <w:r>
        <w:t> </w:t>
      </w:r>
      <w:r w:rsidRPr="00070C8D">
        <w:t xml:space="preserve">He regarded informal mentoring </w:t>
      </w:r>
      <w:r>
        <w:t>—</w:t>
      </w:r>
      <w:r w:rsidRPr="00070C8D">
        <w:t xml:space="preserve"> even of apprentices not allocated to him </w:t>
      </w:r>
      <w:r>
        <w:t>—</w:t>
      </w:r>
      <w:r w:rsidRPr="00070C8D">
        <w:t xml:space="preserve"> as part of his role.</w:t>
      </w:r>
      <w:r>
        <w:t> </w:t>
      </w:r>
      <w:r w:rsidRPr="00070C8D">
        <w:t>He often provided unofficial updates to the apprentice coordinator, noting in particular where he thought there might be emerging risks.</w:t>
      </w:r>
      <w:r>
        <w:t> </w:t>
      </w:r>
      <w:r w:rsidRPr="00070C8D">
        <w:t>He defined mentoring as ‘having someone to look up to</w:t>
      </w:r>
      <w:r w:rsidR="00B53998">
        <w:t xml:space="preserve"> </w:t>
      </w:r>
      <w:r>
        <w:t xml:space="preserve">… </w:t>
      </w:r>
      <w:r w:rsidRPr="00070C8D">
        <w:t>have a laugh, have a joke but at the same time explain things and get their confidence up’.</w:t>
      </w:r>
      <w:r>
        <w:t> </w:t>
      </w:r>
      <w:r w:rsidRPr="00070C8D">
        <w:t xml:space="preserve">He reported that he sees many apprentices who are very reserved and who will not seek help even if they do not understand something or need help. He reportedly saw his role as </w:t>
      </w:r>
      <w:r w:rsidR="002374F2">
        <w:t>building</w:t>
      </w:r>
      <w:r w:rsidRPr="00070C8D">
        <w:t xml:space="preserve"> their confidence </w:t>
      </w:r>
      <w:r w:rsidR="002374F2">
        <w:t xml:space="preserve">to enable them to feel they can </w:t>
      </w:r>
      <w:r w:rsidRPr="00070C8D">
        <w:t xml:space="preserve">ask </w:t>
      </w:r>
      <w:r w:rsidR="002374F2">
        <w:t>any</w:t>
      </w:r>
      <w:r w:rsidRPr="00070C8D">
        <w:t xml:space="preserve"> questions about the work they do.</w:t>
      </w:r>
      <w:r>
        <w:t> </w:t>
      </w:r>
      <w:r w:rsidRPr="00070C8D">
        <w:t xml:space="preserve">As he noted: ‘apprentices shouldn’t be feeling embarrassed about asking questions’. He also noted it was easier to get apprentices to open up about their personal issues if they have a professional relationship and </w:t>
      </w:r>
      <w:proofErr w:type="gramStart"/>
      <w:r w:rsidRPr="00070C8D">
        <w:t>have</w:t>
      </w:r>
      <w:proofErr w:type="gramEnd"/>
      <w:r w:rsidRPr="00070C8D">
        <w:t xml:space="preserve"> talked about work and skills matter</w:t>
      </w:r>
      <w:r w:rsidR="00264C06">
        <w:t>s</w:t>
      </w:r>
      <w:r w:rsidRPr="00070C8D">
        <w:t xml:space="preserve"> before in a </w:t>
      </w:r>
      <w:r>
        <w:t>work-related</w:t>
      </w:r>
      <w:r w:rsidRPr="00070C8D">
        <w:t xml:space="preserve"> context.</w:t>
      </w:r>
      <w:r>
        <w:t xml:space="preserve"> </w:t>
      </w:r>
    </w:p>
    <w:p w:rsidR="004318E2" w:rsidRDefault="004318E2" w:rsidP="006635EC">
      <w:pPr>
        <w:pStyle w:val="Text"/>
      </w:pPr>
      <w:r w:rsidRPr="00070C8D">
        <w:t>Experienced work group members who were not even employees</w:t>
      </w:r>
      <w:r>
        <w:t xml:space="preserve"> of the company hiring apprentices </w:t>
      </w:r>
      <w:r w:rsidRPr="00070C8D">
        <w:t>also provide support. This was noted by several apprentices at Hutchinson Builders.</w:t>
      </w:r>
      <w:r>
        <w:t> </w:t>
      </w:r>
      <w:r w:rsidRPr="00070C8D">
        <w:t>One second year apprentice from this firm noted</w:t>
      </w:r>
      <w:r>
        <w:t>:</w:t>
      </w:r>
      <w:r w:rsidRPr="00070C8D">
        <w:t xml:space="preserve"> </w:t>
      </w:r>
      <w:r>
        <w:t>‘</w:t>
      </w:r>
      <w:proofErr w:type="gramStart"/>
      <w:r w:rsidRPr="00070C8D">
        <w:t>Everyone</w:t>
      </w:r>
      <w:proofErr w:type="gramEnd"/>
      <w:r w:rsidRPr="00070C8D">
        <w:t xml:space="preserve"> is a mentor here </w:t>
      </w:r>
      <w:r w:rsidR="00B53998">
        <w:t>…</w:t>
      </w:r>
      <w:r w:rsidRPr="00070C8D">
        <w:t xml:space="preserve"> even tradies like plumbers and </w:t>
      </w:r>
      <w:proofErr w:type="spellStart"/>
      <w:r w:rsidRPr="00070C8D">
        <w:t>sparkies</w:t>
      </w:r>
      <w:proofErr w:type="spellEnd"/>
      <w:r w:rsidRPr="00070C8D">
        <w:t xml:space="preserve"> </w:t>
      </w:r>
      <w:r w:rsidR="00B53998">
        <w:t xml:space="preserve">… no </w:t>
      </w:r>
      <w:r w:rsidRPr="00070C8D">
        <w:t xml:space="preserve">one ever brushes you off </w:t>
      </w:r>
      <w:r w:rsidR="00B53998">
        <w:t>…</w:t>
      </w:r>
      <w:r w:rsidRPr="00070C8D">
        <w:t xml:space="preserve"> everyone has time to help you</w:t>
      </w:r>
      <w:r w:rsidR="00B53998">
        <w:t>’</w:t>
      </w:r>
      <w:r w:rsidRPr="00070C8D">
        <w:t>.</w:t>
      </w:r>
    </w:p>
    <w:p w:rsidR="004318E2" w:rsidRDefault="004318E2" w:rsidP="006635EC">
      <w:pPr>
        <w:pStyle w:val="Text"/>
      </w:pPr>
      <w:r w:rsidRPr="00070C8D">
        <w:lastRenderedPageBreak/>
        <w:t xml:space="preserve">Apprentices at this organisation had received considerable informal support of this nature, especially </w:t>
      </w:r>
      <w:r w:rsidR="002374F2">
        <w:t>in</w:t>
      </w:r>
      <w:r w:rsidRPr="00070C8D">
        <w:t xml:space="preserve"> learning new skills and </w:t>
      </w:r>
      <w:r w:rsidR="002374F2">
        <w:t xml:space="preserve">for </w:t>
      </w:r>
      <w:r w:rsidRPr="00070C8D">
        <w:t>advice on other aspects of life.</w:t>
      </w:r>
      <w:r>
        <w:t> </w:t>
      </w:r>
      <w:r w:rsidRPr="00070C8D">
        <w:t>One fourth year noted that he was attracted to mastering management skills and realised he had to carve out learning opportunities and find the support to get them.</w:t>
      </w:r>
      <w:r>
        <w:t> </w:t>
      </w:r>
      <w:r w:rsidRPr="00070C8D">
        <w:t xml:space="preserve">As he </w:t>
      </w:r>
      <w:r w:rsidR="00B53998">
        <w:t>explained</w:t>
      </w:r>
      <w:r w:rsidRPr="00070C8D">
        <w:t>: ‘I got a lot of information from subbies</w:t>
      </w:r>
      <w:r w:rsidR="00B53998">
        <w:t>’.</w:t>
      </w:r>
      <w:r>
        <w:t> </w:t>
      </w:r>
      <w:r w:rsidRPr="00070C8D">
        <w:t xml:space="preserve">Another fourth year noted he had received good support </w:t>
      </w:r>
      <w:r>
        <w:t>from</w:t>
      </w:r>
      <w:r w:rsidRPr="00070C8D">
        <w:t xml:space="preserve"> [the Apprentice Development Coordinators] over the years, but at site level</w:t>
      </w:r>
      <w:r>
        <w:t>,</w:t>
      </w:r>
      <w:r w:rsidRPr="00070C8D">
        <w:t xml:space="preserve"> Hutchinson’s staff had only been one source of development.</w:t>
      </w:r>
      <w:r>
        <w:t> </w:t>
      </w:r>
      <w:r w:rsidRPr="00070C8D">
        <w:t xml:space="preserve">According to him: </w:t>
      </w:r>
      <w:r>
        <w:t>‘</w:t>
      </w:r>
      <w:r w:rsidRPr="00070C8D">
        <w:t xml:space="preserve">I never had </w:t>
      </w:r>
      <w:proofErr w:type="gramStart"/>
      <w:r w:rsidRPr="00070C8D">
        <w:t>a[</w:t>
      </w:r>
      <w:proofErr w:type="gramEnd"/>
      <w:r w:rsidRPr="00070C8D">
        <w:t>n official] mentor</w:t>
      </w:r>
      <w:r w:rsidR="00B53998">
        <w:t xml:space="preserve"> … </w:t>
      </w:r>
      <w:r w:rsidRPr="00070C8D">
        <w:t>people find someone and stick with them.</w:t>
      </w:r>
      <w:r>
        <w:t> </w:t>
      </w:r>
      <w:r w:rsidRPr="00070C8D">
        <w:t>I’ve never worked with too many other apprentices</w:t>
      </w:r>
      <w:r w:rsidR="00B53998">
        <w:t xml:space="preserve"> … </w:t>
      </w:r>
      <w:r w:rsidRPr="00070C8D">
        <w:t>you learn as you go along.</w:t>
      </w:r>
      <w:r>
        <w:t> </w:t>
      </w:r>
      <w:r w:rsidRPr="00070C8D">
        <w:t>You learn as you carry a load</w:t>
      </w:r>
      <w:r w:rsidR="00B53998">
        <w:t>’.</w:t>
      </w:r>
      <w:r>
        <w:t> </w:t>
      </w:r>
    </w:p>
    <w:p w:rsidR="004318E2" w:rsidRPr="00070C8D" w:rsidRDefault="004318E2" w:rsidP="006635EC">
      <w:pPr>
        <w:pStyle w:val="Text"/>
      </w:pPr>
      <w:r w:rsidRPr="00070C8D">
        <w:t xml:space="preserve">Several ECA apprentices reported similar experiences of support from experienced workers who were part of their work group </w:t>
      </w:r>
      <w:r>
        <w:t>—</w:t>
      </w:r>
      <w:r w:rsidRPr="00070C8D">
        <w:t xml:space="preserve"> but not ‘official colleagues’.</w:t>
      </w:r>
      <w:r>
        <w:t> </w:t>
      </w:r>
      <w:r w:rsidRPr="00070C8D">
        <w:t xml:space="preserve">One of these noted that while the older hands sometimes </w:t>
      </w:r>
      <w:r w:rsidR="002374F2">
        <w:t>become</w:t>
      </w:r>
      <w:r w:rsidRPr="00070C8D">
        <w:t xml:space="preserve"> frustrated, it is usually with the situation, not </w:t>
      </w:r>
      <w:r w:rsidR="009B7C0C">
        <w:t xml:space="preserve">with </w:t>
      </w:r>
      <w:r w:rsidRPr="00070C8D">
        <w:t>the apprentice.</w:t>
      </w:r>
      <w:r>
        <w:t> </w:t>
      </w:r>
      <w:r w:rsidRPr="00070C8D">
        <w:t>And ano</w:t>
      </w:r>
      <w:r w:rsidR="009B7C0C">
        <w:t>ther explained:</w:t>
      </w:r>
      <w:r w:rsidRPr="00070C8D">
        <w:t xml:space="preserve"> ‘most experienced tradies are happy to take time out to teach you because you eventually help make their life easier on the job</w:t>
      </w:r>
      <w:r w:rsidR="00B53998">
        <w:t>’.</w:t>
      </w:r>
      <w:r>
        <w:t> </w:t>
      </w:r>
      <w:r w:rsidR="002374F2">
        <w:t>One apprentice went as</w:t>
      </w:r>
      <w:r w:rsidRPr="00070C8D">
        <w:t xml:space="preserve"> far as to observe that ‘we</w:t>
      </w:r>
      <w:r w:rsidR="009B7C0C">
        <w:t xml:space="preserve"> are all like a family on site —</w:t>
      </w:r>
      <w:r w:rsidRPr="00070C8D">
        <w:t xml:space="preserve"> we all look out for each other and help each other out</w:t>
      </w:r>
      <w:r w:rsidR="00B53998">
        <w:t>’.</w:t>
      </w:r>
      <w:r w:rsidRPr="00070C8D">
        <w:t xml:space="preserve"> </w:t>
      </w:r>
    </w:p>
    <w:p w:rsidR="004318E2" w:rsidRPr="00070C8D" w:rsidRDefault="004318E2" w:rsidP="006635EC">
      <w:pPr>
        <w:pStyle w:val="Text"/>
      </w:pPr>
      <w:r w:rsidRPr="00070C8D">
        <w:t xml:space="preserve">Most important in this regard is the support </w:t>
      </w:r>
      <w:r>
        <w:t xml:space="preserve">that </w:t>
      </w:r>
      <w:r w:rsidRPr="00070C8D">
        <w:t>the apprentices provide to each other.</w:t>
      </w:r>
      <w:r>
        <w:t> </w:t>
      </w:r>
      <w:r w:rsidRPr="00070C8D">
        <w:t xml:space="preserve">Many later year apprentices noted they had been taught a </w:t>
      </w:r>
      <w:r w:rsidR="009B7C0C">
        <w:t>great deal</w:t>
      </w:r>
      <w:r w:rsidRPr="00070C8D">
        <w:t xml:space="preserve"> by senior apprentices early in their careers and now they were doing the same.</w:t>
      </w:r>
      <w:r>
        <w:t> </w:t>
      </w:r>
      <w:r w:rsidRPr="00070C8D">
        <w:t>The pr</w:t>
      </w:r>
      <w:r w:rsidR="002374F2">
        <w:t>actice appeared to be</w:t>
      </w:r>
      <w:r w:rsidRPr="00070C8D">
        <w:t xml:space="preserve"> particularly advanced at </w:t>
      </w:r>
      <w:proofErr w:type="spellStart"/>
      <w:r w:rsidRPr="00070C8D">
        <w:t>Fairbrother</w:t>
      </w:r>
      <w:proofErr w:type="spellEnd"/>
      <w:r w:rsidRPr="00070C8D">
        <w:t>.</w:t>
      </w:r>
      <w:r>
        <w:t> </w:t>
      </w:r>
      <w:r w:rsidRPr="00070C8D">
        <w:t>One apprentice put this way: ‘the company regularly advises you to help others, especially new ones</w:t>
      </w:r>
      <w:r w:rsidR="00B53998">
        <w:t>’</w:t>
      </w:r>
      <w:r w:rsidRPr="00070C8D">
        <w:t>.</w:t>
      </w:r>
      <w:r>
        <w:t> </w:t>
      </w:r>
      <w:r w:rsidRPr="00070C8D">
        <w:t xml:space="preserve">A final year </w:t>
      </w:r>
      <w:proofErr w:type="spellStart"/>
      <w:r w:rsidRPr="00070C8D">
        <w:t>Fairbrother</w:t>
      </w:r>
      <w:proofErr w:type="spellEnd"/>
      <w:r w:rsidRPr="00070C8D">
        <w:t xml:space="preserve"> apprentice spoke for many when he </w:t>
      </w:r>
      <w:r>
        <w:t>stated</w:t>
      </w:r>
      <w:r w:rsidRPr="00070C8D">
        <w:t>:</w:t>
      </w:r>
    </w:p>
    <w:p w:rsidR="004318E2" w:rsidRPr="00070C8D" w:rsidRDefault="004318E2" w:rsidP="009B7C0C">
      <w:pPr>
        <w:pStyle w:val="Quote"/>
      </w:pPr>
      <w:r w:rsidRPr="00070C8D">
        <w:t>at the end of my first year I worked under some third year apprentices</w:t>
      </w:r>
      <w:r w:rsidR="009B7C0C">
        <w:t xml:space="preserve"> </w:t>
      </w:r>
      <w:r>
        <w:t xml:space="preserve">… </w:t>
      </w:r>
      <w:r w:rsidRPr="00070C8D">
        <w:t>they taught me well as they knew where I was at as they had only recently been there themselves</w:t>
      </w:r>
      <w:r w:rsidR="009B7C0C">
        <w:t xml:space="preserve"> </w:t>
      </w:r>
      <w:r>
        <w:t>…</w:t>
      </w:r>
      <w:r w:rsidRPr="00070C8D">
        <w:t xml:space="preserve"> I’ve done the same.</w:t>
      </w:r>
      <w:r>
        <w:t> </w:t>
      </w:r>
      <w:r w:rsidRPr="00070C8D">
        <w:t>I’m now helping the younger apprentices too.</w:t>
      </w:r>
      <w:r>
        <w:t> </w:t>
      </w:r>
    </w:p>
    <w:p w:rsidR="004318E2" w:rsidRPr="00070C8D" w:rsidRDefault="002374F2" w:rsidP="006635EC">
      <w:pPr>
        <w:pStyle w:val="Text"/>
      </w:pPr>
      <w:r>
        <w:t>The apprentices from MGT hosted with Lend Lease</w:t>
      </w:r>
      <w:r w:rsidR="004318E2" w:rsidRPr="00070C8D">
        <w:t xml:space="preserve"> noted </w:t>
      </w:r>
      <w:r w:rsidR="004318E2">
        <w:t>that</w:t>
      </w:r>
      <w:r w:rsidR="004318E2" w:rsidRPr="00070C8D">
        <w:t xml:space="preserve"> supervisors </w:t>
      </w:r>
      <w:r w:rsidR="004318E2">
        <w:t>would</w:t>
      </w:r>
      <w:r w:rsidR="004318E2" w:rsidRPr="00070C8D">
        <w:t xml:space="preserve"> ‘look out’ for the apprentice</w:t>
      </w:r>
      <w:r w:rsidR="004318E2">
        <w:t xml:space="preserve">, and this often extended to </w:t>
      </w:r>
      <w:r w:rsidR="004318E2" w:rsidRPr="00070C8D">
        <w:t xml:space="preserve">ensuring continuity of association with the same supervisor over four years to </w:t>
      </w:r>
      <w:r w:rsidR="004318E2">
        <w:t>support</w:t>
      </w:r>
      <w:r w:rsidR="004318E2" w:rsidRPr="00070C8D">
        <w:t xml:space="preserve"> coherence in their professional and personal development.</w:t>
      </w:r>
      <w:r w:rsidR="004318E2">
        <w:t> </w:t>
      </w:r>
      <w:r w:rsidR="004318E2" w:rsidRPr="00070C8D">
        <w:t>This continuity also deepened the bond between</w:t>
      </w:r>
      <w:r w:rsidR="004318E2">
        <w:t xml:space="preserve"> the</w:t>
      </w:r>
      <w:r w:rsidR="004318E2" w:rsidRPr="00070C8D">
        <w:t xml:space="preserve"> apprentice and</w:t>
      </w:r>
      <w:r w:rsidR="004318E2">
        <w:t xml:space="preserve"> the</w:t>
      </w:r>
      <w:r w:rsidR="004318E2" w:rsidRPr="00070C8D">
        <w:t xml:space="preserve"> seasoned tradesperson.</w:t>
      </w:r>
      <w:r w:rsidR="004318E2">
        <w:t> </w:t>
      </w:r>
      <w:r w:rsidR="004318E2" w:rsidRPr="00070C8D">
        <w:t>A number of interviewees reported that sometimes TAFE teachers would pick up problems or potential emerging problems in apprentices.</w:t>
      </w:r>
      <w:r w:rsidR="004318E2">
        <w:t> </w:t>
      </w:r>
      <w:r w:rsidR="004318E2" w:rsidRPr="00070C8D">
        <w:t xml:space="preserve">These would </w:t>
      </w:r>
      <w:r w:rsidR="00C93EE5">
        <w:t>then</w:t>
      </w:r>
      <w:r w:rsidR="00C93EE5" w:rsidRPr="00070C8D">
        <w:t xml:space="preserve"> </w:t>
      </w:r>
      <w:r w:rsidR="004318E2" w:rsidRPr="00070C8D">
        <w:t xml:space="preserve">be reported back to the company employing the apprentice for appropriate attention. </w:t>
      </w:r>
    </w:p>
    <w:p w:rsidR="006118C5" w:rsidRDefault="00233D52" w:rsidP="006635EC">
      <w:pPr>
        <w:pStyle w:val="Text"/>
      </w:pPr>
      <w:r>
        <w:t>Figure 2</w:t>
      </w:r>
      <w:r w:rsidR="004318E2" w:rsidRPr="00070C8D">
        <w:t xml:space="preserve"> summarises the wide network of agents involved </w:t>
      </w:r>
      <w:r w:rsidR="004318E2">
        <w:t>in developing apprentices. All</w:t>
      </w:r>
      <w:r w:rsidR="004318E2" w:rsidRPr="00070C8D">
        <w:t xml:space="preserve"> cases studied revealed that ‘support’ concerned the pers</w:t>
      </w:r>
      <w:r w:rsidR="004318E2">
        <w:t xml:space="preserve">onal and not </w:t>
      </w:r>
      <w:r w:rsidR="002374F2">
        <w:t>only the</w:t>
      </w:r>
      <w:r w:rsidR="004318E2">
        <w:t xml:space="preserve"> professional development of the apprentice. </w:t>
      </w:r>
      <w:r w:rsidR="004318E2" w:rsidRPr="00070C8D">
        <w:t xml:space="preserve">The figure highlights the variety and depth of support </w:t>
      </w:r>
      <w:r w:rsidR="004318E2">
        <w:t>found in the case study sites.</w:t>
      </w:r>
      <w:r w:rsidR="000D6C91">
        <w:t xml:space="preserve"> </w:t>
      </w:r>
      <w:r w:rsidR="004318E2">
        <w:t>This comes from three distinct sources: the labour market, the education sector and government agencies.</w:t>
      </w:r>
      <w:r w:rsidR="000D6C91">
        <w:t xml:space="preserve"> </w:t>
      </w:r>
      <w:r w:rsidR="004318E2">
        <w:t xml:space="preserve">Formal support from agencies </w:t>
      </w:r>
      <w:r w:rsidR="002374F2">
        <w:t>such as</w:t>
      </w:r>
      <w:r w:rsidR="004318E2">
        <w:t xml:space="preserve"> apprenticeship registration bodies were not noted by any interviewees.</w:t>
      </w:r>
    </w:p>
    <w:p w:rsidR="00085542" w:rsidRDefault="003A43C4" w:rsidP="001621E0">
      <w:pPr>
        <w:pStyle w:val="Figuretitle"/>
      </w:pPr>
      <w:bookmarkStart w:id="63" w:name="_Toc456167180"/>
      <w:r>
        <w:rPr>
          <w:noProof/>
          <w:lang w:eastAsia="en-AU"/>
        </w:rPr>
        <w:lastRenderedPageBreak/>
        <w:drawing>
          <wp:anchor distT="0" distB="0" distL="114300" distR="114300" simplePos="0" relativeHeight="251789312" behindDoc="0" locked="0" layoutInCell="1" allowOverlap="1" wp14:anchorId="27D2CFF2" wp14:editId="5D802BE3">
            <wp:simplePos x="0" y="0"/>
            <wp:positionH relativeFrom="column">
              <wp:posOffset>3175</wp:posOffset>
            </wp:positionH>
            <wp:positionV relativeFrom="paragraph">
              <wp:posOffset>308610</wp:posOffset>
            </wp:positionV>
            <wp:extent cx="5039995" cy="3030220"/>
            <wp:effectExtent l="0" t="0" r="8255" b="0"/>
            <wp:wrapSquare wrapText="bothSides"/>
            <wp:docPr id="3" name="Picture 3" descr="P:\WorkInProgress\AAAPrernaPubs\Buchanan et al - 2865 + 2866\dimensions of sup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WorkInProgress\AAAPrernaPubs\Buchanan et al - 2865 + 2866\dimensions of support.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039995" cy="3030220"/>
                    </a:xfrm>
                    <a:prstGeom prst="rect">
                      <a:avLst/>
                    </a:prstGeom>
                    <a:noFill/>
                    <a:ln>
                      <a:noFill/>
                    </a:ln>
                  </pic:spPr>
                </pic:pic>
              </a:graphicData>
            </a:graphic>
            <wp14:sizeRelH relativeFrom="page">
              <wp14:pctWidth>0</wp14:pctWidth>
            </wp14:sizeRelH>
            <wp14:sizeRelV relativeFrom="page">
              <wp14:pctHeight>0</wp14:pctHeight>
            </wp14:sizeRelV>
          </wp:anchor>
        </w:drawing>
      </w:r>
      <w:r w:rsidR="00B4205B">
        <w:t xml:space="preserve">Figure 2 </w:t>
      </w:r>
      <w:r w:rsidR="00C14D1F">
        <w:tab/>
      </w:r>
      <w:r w:rsidR="00B4205B" w:rsidRPr="00B4205B">
        <w:t>Dimensions of support surrounding carpentry apprentices in the organisations studied</w:t>
      </w:r>
      <w:bookmarkEnd w:id="63"/>
    </w:p>
    <w:p w:rsidR="006635EC" w:rsidRDefault="004318E2" w:rsidP="006635EC">
      <w:pPr>
        <w:pStyle w:val="Text"/>
      </w:pPr>
      <w:r>
        <w:t xml:space="preserve">Several of those interviewed noted that educators, especially TAFE teachers, often played a caring role </w:t>
      </w:r>
      <w:r w:rsidRPr="006635EC">
        <w:t>beyond that of formal learning.</w:t>
      </w:r>
      <w:r w:rsidR="000D6C91" w:rsidRPr="006635EC">
        <w:t xml:space="preserve"> </w:t>
      </w:r>
      <w:r w:rsidRPr="006635EC">
        <w:t xml:space="preserve">The source of support most commonly </w:t>
      </w:r>
      <w:r w:rsidR="002374F2">
        <w:t xml:space="preserve">identified was related to </w:t>
      </w:r>
      <w:r w:rsidRPr="006635EC">
        <w:t>apprentices’ status as paid workers.</w:t>
      </w:r>
      <w:r w:rsidR="000D6C91" w:rsidRPr="006635EC">
        <w:t xml:space="preserve"> </w:t>
      </w:r>
      <w:r w:rsidRPr="006635EC">
        <w:t>At the most immediate level this concerned the seasoned tradesperson as their formal supervisor.</w:t>
      </w:r>
      <w:r w:rsidR="000D6C91" w:rsidRPr="006635EC">
        <w:t xml:space="preserve"> </w:t>
      </w:r>
      <w:r w:rsidR="009B7C0C">
        <w:t>Just as importantly</w:t>
      </w:r>
      <w:r w:rsidR="002374F2">
        <w:t>,</w:t>
      </w:r>
      <w:r w:rsidR="009B7C0C">
        <w:t xml:space="preserve"> it</w:t>
      </w:r>
      <w:r w:rsidRPr="006635EC">
        <w:t xml:space="preserve"> oft</w:t>
      </w:r>
      <w:r w:rsidR="009B7C0C">
        <w:t>en involved other tradespeople —</w:t>
      </w:r>
      <w:r w:rsidRPr="006635EC">
        <w:t xml:space="preserve"> either fellow employees or subbies (and this included tradespeople beyond that of carpentry). Agents operating at enterprise level, such those in </w:t>
      </w:r>
      <w:r w:rsidR="009B7C0C">
        <w:t>human resources</w:t>
      </w:r>
      <w:r w:rsidRPr="006635EC">
        <w:t xml:space="preserve"> and apprenticeship coordinators, were also valued by many </w:t>
      </w:r>
      <w:r w:rsidR="009B7C0C">
        <w:t xml:space="preserve">of the </w:t>
      </w:r>
      <w:r w:rsidRPr="006635EC">
        <w:t>apprentices interviewed.</w:t>
      </w:r>
      <w:r w:rsidR="000D6C91" w:rsidRPr="006635EC">
        <w:t xml:space="preserve"> </w:t>
      </w:r>
      <w:r w:rsidRPr="006635EC">
        <w:t>And beyond the enterprise</w:t>
      </w:r>
      <w:r w:rsidR="009B7C0C">
        <w:t>,</w:t>
      </w:r>
      <w:r w:rsidRPr="006635EC">
        <w:t xml:space="preserve"> support was reported from </w:t>
      </w:r>
      <w:r w:rsidR="00A159C7">
        <w:t>group training organisation</w:t>
      </w:r>
      <w:r w:rsidRPr="006635EC">
        <w:t xml:space="preserve"> field officers and organisations such as </w:t>
      </w:r>
      <w:proofErr w:type="spellStart"/>
      <w:r w:rsidRPr="006635EC">
        <w:t>OzHelp</w:t>
      </w:r>
      <w:proofErr w:type="spellEnd"/>
      <w:r w:rsidRPr="006635EC">
        <w:t>.</w:t>
      </w:r>
      <w:r w:rsidR="000D6C91" w:rsidRPr="006635EC">
        <w:t xml:space="preserve"> </w:t>
      </w:r>
      <w:r w:rsidRPr="006635EC">
        <w:t xml:space="preserve">Overwhelmingly, it was </w:t>
      </w:r>
      <w:r w:rsidR="00C93EE5">
        <w:t xml:space="preserve">the </w:t>
      </w:r>
      <w:r w:rsidRPr="006635EC">
        <w:t>support associated with the</w:t>
      </w:r>
      <w:r w:rsidR="00A159C7">
        <w:t>ir</w:t>
      </w:r>
      <w:r w:rsidRPr="006635EC">
        <w:t xml:space="preserve"> being embedded in the labour market that was consistently noted as being of most value to apprentices.</w:t>
      </w:r>
      <w:r w:rsidR="000D6C91" w:rsidRPr="006635EC">
        <w:t xml:space="preserve"> </w:t>
      </w:r>
      <w:r w:rsidRPr="006635EC">
        <w:t xml:space="preserve">In a nutshell, evidence of a supportive culture of craft was extensive amongst the apprentices and all those involved in developing them interviewed for this study. Members of the craft (and allied trades) often actively helped </w:t>
      </w:r>
      <w:r w:rsidR="002374F2">
        <w:t>to</w:t>
      </w:r>
      <w:r w:rsidRPr="006635EC">
        <w:t xml:space="preserve"> support new entrants to navigate both changes in the life course</w:t>
      </w:r>
      <w:r w:rsidR="00F54774">
        <w:t>,</w:t>
      </w:r>
      <w:r w:rsidRPr="006635EC">
        <w:t xml:space="preserve"> as well as the transition from novice to fully qualified carpenter. </w:t>
      </w:r>
    </w:p>
    <w:p w:rsidR="004318E2" w:rsidRDefault="004318E2" w:rsidP="006635EC">
      <w:pPr>
        <w:pStyle w:val="Heading3"/>
      </w:pPr>
      <w:proofErr w:type="gramStart"/>
      <w:r>
        <w:t>Finding 3: Support arrangements were integral to business models</w:t>
      </w:r>
      <w:r w:rsidR="00F54774">
        <w:t>.</w:t>
      </w:r>
      <w:proofErr w:type="gramEnd"/>
      <w:r>
        <w:t xml:space="preserve"> </w:t>
      </w:r>
    </w:p>
    <w:p w:rsidR="004318E2" w:rsidRPr="003D2AA6" w:rsidRDefault="004318E2" w:rsidP="004318E2">
      <w:pPr>
        <w:rPr>
          <w:i/>
          <w:szCs w:val="19"/>
        </w:rPr>
      </w:pPr>
      <w:r w:rsidRPr="003D2AA6">
        <w:rPr>
          <w:i/>
          <w:szCs w:val="19"/>
        </w:rPr>
        <w:t>These comprehensive systems of support are integral to distinct business models concerned with social as well as</w:t>
      </w:r>
      <w:r w:rsidR="002374F2">
        <w:rPr>
          <w:i/>
          <w:szCs w:val="19"/>
        </w:rPr>
        <w:t xml:space="preserve"> organisational sustainability</w:t>
      </w:r>
      <w:r w:rsidRPr="003D2AA6">
        <w:rPr>
          <w:i/>
          <w:szCs w:val="19"/>
        </w:rPr>
        <w:t xml:space="preserve"> and involve extending the apprentice model of vocational development both above and below the traditional trades.</w:t>
      </w:r>
    </w:p>
    <w:p w:rsidR="004318E2" w:rsidRPr="00070C8D" w:rsidRDefault="004318E2" w:rsidP="006635EC">
      <w:pPr>
        <w:pStyle w:val="Text"/>
      </w:pPr>
      <w:r>
        <w:t>As noted in the review of the literature on apprentices</w:t>
      </w:r>
      <w:r w:rsidR="00A159C7">
        <w:t>,</w:t>
      </w:r>
      <w:r>
        <w:t xml:space="preserve"> </w:t>
      </w:r>
      <w:r w:rsidRPr="00070C8D">
        <w:t>Fuller and Unwin</w:t>
      </w:r>
      <w:r>
        <w:t xml:space="preserve"> (2008) have shown</w:t>
      </w:r>
      <w:r w:rsidRPr="00070C8D">
        <w:t xml:space="preserve"> that not all apprenticeship work</w:t>
      </w:r>
      <w:r>
        <w:t xml:space="preserve"> </w:t>
      </w:r>
      <w:r w:rsidRPr="00070C8D">
        <w:t>placements are equal.</w:t>
      </w:r>
      <w:r>
        <w:t> </w:t>
      </w:r>
      <w:r w:rsidRPr="00070C8D">
        <w:t xml:space="preserve">They highlight the importance of distinguishing between ‘expansive’ and ‘restrictive’ workplaces. The former provide an environment in which experienced workers share their skills with apprentices, have the time to </w:t>
      </w:r>
      <w:r w:rsidR="002374F2">
        <w:t>allow</w:t>
      </w:r>
      <w:r w:rsidRPr="00070C8D">
        <w:t xml:space="preserve"> apprentices</w:t>
      </w:r>
      <w:r w:rsidR="002374F2">
        <w:t xml:space="preserve"> to</w:t>
      </w:r>
      <w:r w:rsidRPr="00070C8D">
        <w:t xml:space="preserve"> learn from their mistakes, are often involved in relevant communities of practice and encourage experimentation.</w:t>
      </w:r>
      <w:r>
        <w:t> </w:t>
      </w:r>
      <w:r w:rsidRPr="00070C8D">
        <w:t xml:space="preserve">Restrictive </w:t>
      </w:r>
      <w:r w:rsidRPr="00070C8D">
        <w:lastRenderedPageBreak/>
        <w:t>workpla</w:t>
      </w:r>
      <w:r w:rsidR="00A159C7">
        <w:t>ces, on the other hand, are pre</w:t>
      </w:r>
      <w:r w:rsidRPr="00070C8D">
        <w:t>occupied with meeting immediate operational needs, are impatient with error, have weaker networks of engagement and allow little time for reflection for developmental purposes, either organisational or individual in nature.</w:t>
      </w:r>
      <w:r>
        <w:t> </w:t>
      </w:r>
      <w:r w:rsidRPr="00070C8D">
        <w:t>All the organisations studied were at the ‘expansive’ end of this spectrum</w:t>
      </w:r>
      <w:r>
        <w:t xml:space="preserve"> — </w:t>
      </w:r>
      <w:r w:rsidRPr="00070C8D">
        <w:t xml:space="preserve">and it was this feature of their operations that provided the frameworks for </w:t>
      </w:r>
      <w:r w:rsidR="002374F2">
        <w:t xml:space="preserve">the </w:t>
      </w:r>
      <w:r w:rsidRPr="00070C8D">
        <w:t xml:space="preserve">comprehensive and informally customised support </w:t>
      </w:r>
      <w:r w:rsidR="00C93EE5">
        <w:t>that</w:t>
      </w:r>
      <w:r w:rsidRPr="00070C8D">
        <w:t xml:space="preserve"> apprentices valued so highly.</w:t>
      </w:r>
      <w:r>
        <w:t> </w:t>
      </w:r>
    </w:p>
    <w:p w:rsidR="004318E2" w:rsidRDefault="004318E2" w:rsidP="006635EC">
      <w:pPr>
        <w:pStyle w:val="Text"/>
      </w:pPr>
      <w:r w:rsidRPr="00070C8D">
        <w:t>Such arrangements do not flourish by accident.</w:t>
      </w:r>
      <w:r>
        <w:t> </w:t>
      </w:r>
      <w:r w:rsidRPr="00070C8D">
        <w:t xml:space="preserve">In all </w:t>
      </w:r>
      <w:r w:rsidR="0071596F">
        <w:t xml:space="preserve">of </w:t>
      </w:r>
      <w:r w:rsidRPr="00070C8D">
        <w:t>the cases studied they were integral features of distinct business models.</w:t>
      </w:r>
      <w:r>
        <w:t> </w:t>
      </w:r>
      <w:r w:rsidRPr="00070C8D">
        <w:t>These models have been built around reputations for producing qual</w:t>
      </w:r>
      <w:r w:rsidR="00A159C7">
        <w:t>ity work and which eschew short-</w:t>
      </w:r>
      <w:r w:rsidRPr="00070C8D">
        <w:t>run cost minimisation and/or maximisation of shareholder value.</w:t>
      </w:r>
      <w:r w:rsidR="009954C0" w:rsidRPr="00070C8D">
        <w:t xml:space="preserve"> </w:t>
      </w:r>
      <w:r w:rsidRPr="00070C8D">
        <w:t xml:space="preserve">Organisations differed, however, </w:t>
      </w:r>
      <w:r w:rsidR="002374F2">
        <w:t>i</w:t>
      </w:r>
      <w:r w:rsidR="00A159C7">
        <w:t>n</w:t>
      </w:r>
      <w:r>
        <w:t xml:space="preserve"> the extent </w:t>
      </w:r>
      <w:r w:rsidR="00A159C7">
        <w:t>to</w:t>
      </w:r>
      <w:r w:rsidRPr="00070C8D">
        <w:t xml:space="preserve"> which they ‘reached out’ to the community, ‘reached up’ the occupational hierarchy and ‘reached down’ to marginalised groups in providing social support based on the apprenticeship model of vocational development.</w:t>
      </w:r>
      <w:r w:rsidR="00A41866">
        <w:rPr>
          <w:rStyle w:val="FootnoteReference"/>
        </w:rPr>
        <w:footnoteReference w:id="11"/>
      </w:r>
    </w:p>
    <w:p w:rsidR="004318E2" w:rsidRDefault="004318E2" w:rsidP="00A41866">
      <w:pPr>
        <w:pStyle w:val="Heading3"/>
      </w:pPr>
      <w:r>
        <w:t>Finding 3a: Amongst the larger ‘best practice’ firms</w:t>
      </w:r>
      <w:r w:rsidR="00C93EE5">
        <w:t>,</w:t>
      </w:r>
      <w:r>
        <w:t xml:space="preserve"> integration with business models involved extending the apprenticeship model of support to managerial occupations </w:t>
      </w:r>
    </w:p>
    <w:p w:rsidR="004318E2" w:rsidRPr="00070C8D" w:rsidRDefault="004318E2" w:rsidP="00A41866">
      <w:pPr>
        <w:pStyle w:val="Text"/>
      </w:pPr>
      <w:r w:rsidRPr="00070C8D">
        <w:t xml:space="preserve">Placement quality was clearly connected with </w:t>
      </w:r>
      <w:r w:rsidR="00A159C7">
        <w:t xml:space="preserve">the </w:t>
      </w:r>
      <w:r w:rsidRPr="00070C8D">
        <w:t>quality of work undertaken by the organisations.</w:t>
      </w:r>
      <w:r>
        <w:t> </w:t>
      </w:r>
      <w:r w:rsidRPr="00070C8D">
        <w:t>It is well known that the construction industry is characterised by intense competition.</w:t>
      </w:r>
      <w:r>
        <w:t> </w:t>
      </w:r>
      <w:r w:rsidRPr="00070C8D">
        <w:t xml:space="preserve">All </w:t>
      </w:r>
      <w:r w:rsidR="002374F2">
        <w:t xml:space="preserve">of the </w:t>
      </w:r>
      <w:r w:rsidRPr="00070C8D">
        <w:t>cases studied have devised ways of flourishing by maintaining both commercial viability and quality work.</w:t>
      </w:r>
      <w:r>
        <w:t> </w:t>
      </w:r>
      <w:r w:rsidRPr="00070C8D">
        <w:t xml:space="preserve">This achievement was most clearly formulated in the two large construction firms studied: Hutchinson Builders and </w:t>
      </w:r>
      <w:proofErr w:type="spellStart"/>
      <w:r w:rsidRPr="00070C8D">
        <w:t>Fairbrother</w:t>
      </w:r>
      <w:proofErr w:type="spellEnd"/>
      <w:r w:rsidRPr="00070C8D">
        <w:t>.</w:t>
      </w:r>
      <w:r>
        <w:t> </w:t>
      </w:r>
      <w:r w:rsidRPr="00070C8D">
        <w:t xml:space="preserve">From a ‘near </w:t>
      </w:r>
      <w:r>
        <w:t>[</w:t>
      </w:r>
      <w:r w:rsidRPr="00070C8D">
        <w:t>organisational</w:t>
      </w:r>
      <w:r>
        <w:t>]</w:t>
      </w:r>
      <w:r w:rsidR="00A159C7">
        <w:t xml:space="preserve"> death’ experience in the mid-</w:t>
      </w:r>
      <w:r w:rsidRPr="00070C8D">
        <w:t>1960s, Hutchinson has consciously restructured and repositioned itself over subsequent decades.</w:t>
      </w:r>
      <w:r>
        <w:t> </w:t>
      </w:r>
      <w:r w:rsidRPr="00070C8D">
        <w:t>Three distinct phases can be identified over this period. Each stage has entailed changes in three domains:</w:t>
      </w:r>
    </w:p>
    <w:p w:rsidR="004318E2" w:rsidRPr="00070C8D" w:rsidRDefault="004318E2" w:rsidP="00A41866">
      <w:pPr>
        <w:pStyle w:val="Dotpoint1"/>
        <w:ind w:left="284" w:hanging="284"/>
      </w:pPr>
      <w:r w:rsidRPr="00070C8D">
        <w:rPr>
          <w:i/>
        </w:rPr>
        <w:t>repositioning itself in the market</w:t>
      </w:r>
      <w:r w:rsidR="00A159C7">
        <w:t xml:space="preserve">: </w:t>
      </w:r>
      <w:r w:rsidRPr="00070C8D">
        <w:t>initially from pitching for work based on ‘size and secto</w:t>
      </w:r>
      <w:r w:rsidR="002374F2">
        <w:t>r’ to becoming primarily client-</w:t>
      </w:r>
      <w:r w:rsidRPr="00070C8D">
        <w:t>focused, irrespe</w:t>
      </w:r>
      <w:r w:rsidR="00A159C7">
        <w:t>ctive of size or sector of work</w:t>
      </w:r>
    </w:p>
    <w:p w:rsidR="004318E2" w:rsidRPr="00070C8D" w:rsidRDefault="004318E2" w:rsidP="00A41866">
      <w:pPr>
        <w:pStyle w:val="Dotpoint1"/>
        <w:ind w:left="284" w:hanging="284"/>
      </w:pPr>
      <w:r w:rsidRPr="00070C8D">
        <w:rPr>
          <w:i/>
        </w:rPr>
        <w:t>restructuring internal operations</w:t>
      </w:r>
      <w:r w:rsidR="00A159C7">
        <w:t xml:space="preserve">: </w:t>
      </w:r>
      <w:r w:rsidRPr="00070C8D">
        <w:t>shifting from a traditional family firm to one with modernised technology, programming, scheduling and quality</w:t>
      </w:r>
      <w:r>
        <w:t xml:space="preserve"> </w:t>
      </w:r>
      <w:r w:rsidRPr="00070C8D">
        <w:t>control</w:t>
      </w:r>
      <w:r w:rsidR="00C93EE5">
        <w:t>,</w:t>
      </w:r>
      <w:r w:rsidRPr="00070C8D">
        <w:t xml:space="preserve"> along wit</w:t>
      </w:r>
      <w:r w:rsidR="00A159C7">
        <w:t>h flatter management structures</w:t>
      </w:r>
    </w:p>
    <w:p w:rsidR="004318E2" w:rsidRPr="00070C8D" w:rsidRDefault="004318E2" w:rsidP="00A41866">
      <w:pPr>
        <w:pStyle w:val="Dotpoint1"/>
        <w:ind w:left="284" w:hanging="284"/>
      </w:pPr>
      <w:proofErr w:type="gramStart"/>
      <w:r w:rsidRPr="00070C8D">
        <w:rPr>
          <w:i/>
        </w:rPr>
        <w:t>developing</w:t>
      </w:r>
      <w:proofErr w:type="gramEnd"/>
      <w:r w:rsidRPr="00070C8D">
        <w:rPr>
          <w:i/>
        </w:rPr>
        <w:t xml:space="preserve"> and refining key relationships</w:t>
      </w:r>
      <w:r w:rsidR="00A159C7">
        <w:t xml:space="preserve">: </w:t>
      </w:r>
      <w:r w:rsidRPr="00070C8D">
        <w:t>initially with the key technical stakeholders in construction production network</w:t>
      </w:r>
      <w:r>
        <w:t>s</w:t>
      </w:r>
      <w:r w:rsidRPr="00070C8D">
        <w:t xml:space="preserve"> </w:t>
      </w:r>
      <w:r w:rsidR="00F54774">
        <w:t>such as</w:t>
      </w:r>
      <w:r w:rsidRPr="00070C8D">
        <w:t xml:space="preserve"> </w:t>
      </w:r>
      <w:r>
        <w:t>sub-contractors</w:t>
      </w:r>
      <w:r w:rsidRPr="00070C8D">
        <w:t>, suppliers and architects to</w:t>
      </w:r>
      <w:r w:rsidR="00C93EE5">
        <w:t>,</w:t>
      </w:r>
      <w:r w:rsidRPr="00070C8D">
        <w:t xml:space="preserve"> more recently</w:t>
      </w:r>
      <w:r w:rsidR="002374F2">
        <w:t>,</w:t>
      </w:r>
      <w:r>
        <w:t> </w:t>
      </w:r>
      <w:r w:rsidRPr="00070C8D">
        <w:t xml:space="preserve">building stronger networks of support with a new, </w:t>
      </w:r>
      <w:r w:rsidRPr="00070C8D">
        <w:lastRenderedPageBreak/>
        <w:t>younger breed of proper</w:t>
      </w:r>
      <w:r w:rsidR="002374F2">
        <w:t>ty developer interested in long-</w:t>
      </w:r>
      <w:r w:rsidRPr="00070C8D">
        <w:t>term relationships with a reliable and competitive suppli</w:t>
      </w:r>
      <w:r w:rsidR="00A159C7">
        <w:t>er of quality building services</w:t>
      </w:r>
      <w:r w:rsidRPr="00070C8D">
        <w:t>.</w:t>
      </w:r>
    </w:p>
    <w:p w:rsidR="004318E2" w:rsidRPr="00070C8D" w:rsidRDefault="004318E2" w:rsidP="00A41866">
      <w:pPr>
        <w:pStyle w:val="Text"/>
      </w:pPr>
      <w:r w:rsidRPr="00A41866">
        <w:t xml:space="preserve">Absolutely central to the firm’s ability to achieve ongoing changes of </w:t>
      </w:r>
      <w:r w:rsidR="002374F2">
        <w:t>the scale and depth required have</w:t>
      </w:r>
      <w:r w:rsidRPr="00A41866">
        <w:t xml:space="preserve"> been building and deepening the capacity to produce a superior level of managerial competence through its apprenticeship arrangements. As such, its apprenticeship model has ‘reached up’ the occupational hierarchy to ensure it produces project managers and future senior executives within the firm who know the basis of the building trades (especially carpentry), but </w:t>
      </w:r>
      <w:r w:rsidR="00A159C7">
        <w:t xml:space="preserve">who </w:t>
      </w:r>
      <w:r w:rsidRPr="00A41866">
        <w:t>have also rounded out their vocational development in managing and controlling the construction process. Given this, it makes absolutely rational economic sense for the firm to invest in the development of its apprentices. They are the life</w:t>
      </w:r>
      <w:r w:rsidR="000E055C">
        <w:t xml:space="preserve"> </w:t>
      </w:r>
      <w:r w:rsidRPr="00A41866">
        <w:t>blood</w:t>
      </w:r>
      <w:r w:rsidR="00A159C7">
        <w:t>,</w:t>
      </w:r>
      <w:r w:rsidRPr="00A41866">
        <w:t xml:space="preserve"> not just of the firm on building sites, but within the firm’s governing structures. In achieving this outcome, the firm has also built up in-house</w:t>
      </w:r>
      <w:r w:rsidRPr="00070C8D">
        <w:t xml:space="preserve"> training capacity to deliver the off</w:t>
      </w:r>
      <w:r w:rsidR="002374F2">
        <w:t>-</w:t>
      </w:r>
      <w:r w:rsidRPr="00070C8D">
        <w:t>the</w:t>
      </w:r>
      <w:r w:rsidR="002374F2">
        <w:t>-</w:t>
      </w:r>
      <w:r w:rsidRPr="00070C8D">
        <w:t xml:space="preserve">job training element. This means this aspect of the apprenticeship can dovetail precisely with the firm’s operational imperatives. </w:t>
      </w:r>
    </w:p>
    <w:p w:rsidR="004318E2" w:rsidRPr="00070C8D" w:rsidRDefault="004318E2" w:rsidP="00A41866">
      <w:pPr>
        <w:pStyle w:val="Text"/>
      </w:pPr>
      <w:r w:rsidRPr="00070C8D">
        <w:t xml:space="preserve">At </w:t>
      </w:r>
      <w:proofErr w:type="spellStart"/>
      <w:r w:rsidRPr="00070C8D">
        <w:t>Fairbrother</w:t>
      </w:r>
      <w:proofErr w:type="spellEnd"/>
      <w:r w:rsidRPr="00070C8D">
        <w:t xml:space="preserve">, </w:t>
      </w:r>
      <w:r w:rsidR="00E42C38">
        <w:t xml:space="preserve">the </w:t>
      </w:r>
      <w:r w:rsidRPr="00070C8D">
        <w:t xml:space="preserve">quality of the support arrangements </w:t>
      </w:r>
      <w:r w:rsidR="003D6566">
        <w:t>for</w:t>
      </w:r>
      <w:r w:rsidRPr="00070C8D">
        <w:t xml:space="preserve"> its apprentices takes a slightly different form, reflecting a different trajectory of business model development.</w:t>
      </w:r>
      <w:r>
        <w:t> </w:t>
      </w:r>
      <w:r w:rsidRPr="00070C8D">
        <w:t xml:space="preserve">After commencing operation as a family firm in </w:t>
      </w:r>
      <w:proofErr w:type="gramStart"/>
      <w:r w:rsidR="003D6566">
        <w:t xml:space="preserve">north </w:t>
      </w:r>
      <w:r>
        <w:t>west</w:t>
      </w:r>
      <w:proofErr w:type="gramEnd"/>
      <w:r w:rsidRPr="00070C8D">
        <w:t xml:space="preserve"> Tasmania in 1973</w:t>
      </w:r>
      <w:r>
        <w:t>,</w:t>
      </w:r>
      <w:r w:rsidRPr="00070C8D">
        <w:t xml:space="preserve"> it grew progressively larger over the course of the next two decades.</w:t>
      </w:r>
      <w:r>
        <w:t> </w:t>
      </w:r>
      <w:r w:rsidRPr="00070C8D">
        <w:t xml:space="preserve">Ad hoc expansion was replaced by transformational change and growth following multiple challenges, </w:t>
      </w:r>
      <w:r w:rsidR="000E055C">
        <w:t>both</w:t>
      </w:r>
      <w:r w:rsidRPr="00070C8D">
        <w:t xml:space="preserve"> perso</w:t>
      </w:r>
      <w:r w:rsidR="000E055C">
        <w:t>nal and commercial</w:t>
      </w:r>
      <w:r w:rsidRPr="00070C8D">
        <w:t>, in</w:t>
      </w:r>
      <w:r w:rsidR="000E055C">
        <w:t xml:space="preserve"> the late 1990s and early 2000s. Associated with the transformational change</w:t>
      </w:r>
      <w:r w:rsidRPr="00070C8D">
        <w:t xml:space="preserve"> were creative and thoughtful responses </w:t>
      </w:r>
      <w:r>
        <w:t xml:space="preserve">to </w:t>
      </w:r>
      <w:r w:rsidRPr="00070C8D">
        <w:t xml:space="preserve">two </w:t>
      </w:r>
      <w:r w:rsidR="000E055C" w:rsidRPr="00070C8D">
        <w:t xml:space="preserve">particular </w:t>
      </w:r>
      <w:r w:rsidR="000E055C">
        <w:t>setbacks</w:t>
      </w:r>
      <w:r w:rsidRPr="00070C8D">
        <w:t>.</w:t>
      </w:r>
      <w:r>
        <w:t> </w:t>
      </w:r>
      <w:r w:rsidRPr="00070C8D">
        <w:t>The first involve</w:t>
      </w:r>
      <w:r w:rsidR="00E42C38">
        <w:t xml:space="preserve">d the deep challenge </w:t>
      </w:r>
      <w:r w:rsidR="003D6566">
        <w:t>experienced by</w:t>
      </w:r>
      <w:r w:rsidR="00E42C38">
        <w:t xml:space="preserve"> the owner—</w:t>
      </w:r>
      <w:r w:rsidRPr="00070C8D">
        <w:t>manager</w:t>
      </w:r>
      <w:r w:rsidR="003D6566">
        <w:t>:</w:t>
      </w:r>
      <w:r w:rsidRPr="00070C8D">
        <w:t xml:space="preserve"> grappling with the reality of a child who develope</w:t>
      </w:r>
      <w:r w:rsidR="00E42C38">
        <w:t>d a particularly acute form of s</w:t>
      </w:r>
      <w:r w:rsidRPr="00070C8D">
        <w:t>chizophrenia as he matured during his late teens and early 20s.</w:t>
      </w:r>
      <w:r>
        <w:t> </w:t>
      </w:r>
      <w:r w:rsidRPr="00070C8D">
        <w:t>The second involved two serious financial setbacks a</w:t>
      </w:r>
      <w:r>
        <w:t>rising</w:t>
      </w:r>
      <w:r w:rsidRPr="00070C8D">
        <w:t xml:space="preserve"> from engagements with developers in the Sydney and Melbourne property markets</w:t>
      </w:r>
      <w:r w:rsidR="00E42C38">
        <w:t>,</w:t>
      </w:r>
      <w:r>
        <w:t xml:space="preserve"> </w:t>
      </w:r>
      <w:r w:rsidR="000E055C">
        <w:t xml:space="preserve">in which </w:t>
      </w:r>
      <w:r>
        <w:t xml:space="preserve">losses </w:t>
      </w:r>
      <w:r w:rsidR="000E055C">
        <w:t xml:space="preserve">totalled </w:t>
      </w:r>
      <w:r>
        <w:t>in excess of $4 million</w:t>
      </w:r>
      <w:r w:rsidRPr="00070C8D">
        <w:t>.</w:t>
      </w:r>
      <w:r>
        <w:t> </w:t>
      </w:r>
    </w:p>
    <w:p w:rsidR="004318E2" w:rsidRPr="00070C8D" w:rsidRDefault="004318E2" w:rsidP="00A41866">
      <w:pPr>
        <w:pStyle w:val="Text"/>
      </w:pPr>
      <w:r w:rsidRPr="00070C8D">
        <w:t>These experiences have profoundly shaped the firm’s business model.</w:t>
      </w:r>
      <w:r>
        <w:t> </w:t>
      </w:r>
      <w:r w:rsidRPr="00070C8D">
        <w:t xml:space="preserve">The firm has never lost its deep commitment </w:t>
      </w:r>
      <w:r>
        <w:t>to delivering</w:t>
      </w:r>
      <w:r w:rsidRPr="00070C8D">
        <w:t xml:space="preserve"> quality work based on tec</w:t>
      </w:r>
      <w:r w:rsidR="000E055C">
        <w:t>hnical excellence in production and</w:t>
      </w:r>
      <w:r w:rsidRPr="00070C8D">
        <w:t xml:space="preserve"> </w:t>
      </w:r>
      <w:r>
        <w:t>grounded in</w:t>
      </w:r>
      <w:r w:rsidRPr="00070C8D">
        <w:t xml:space="preserve"> trade skills.</w:t>
      </w:r>
      <w:r>
        <w:t> </w:t>
      </w:r>
      <w:r w:rsidRPr="00070C8D">
        <w:t>This has, however, co-existe</w:t>
      </w:r>
      <w:r w:rsidR="00E42C38">
        <w:t>d with a deep sense of humanity;</w:t>
      </w:r>
      <w:r w:rsidRPr="00070C8D">
        <w:t xml:space="preserve"> </w:t>
      </w:r>
      <w:r>
        <w:t>that is,</w:t>
      </w:r>
      <w:r w:rsidRPr="00070C8D">
        <w:t xml:space="preserve"> valuing integrity in all relationships and decent treatment for clients, employees, sub-contractors and the community at large.</w:t>
      </w:r>
      <w:r>
        <w:t> </w:t>
      </w:r>
      <w:r w:rsidRPr="00070C8D">
        <w:t>The crises of two decades ago trig</w:t>
      </w:r>
      <w:r w:rsidR="002374F2">
        <w:t>gered organisational innovation, which</w:t>
      </w:r>
      <w:r w:rsidRPr="00070C8D">
        <w:t xml:space="preserve"> can be characterised as shifting from being a family firm based on quality trad</w:t>
      </w:r>
      <w:r w:rsidR="00E42C38">
        <w:t>es work to building a community-</w:t>
      </w:r>
      <w:r w:rsidRPr="00070C8D">
        <w:t>minded firm, underpinned by deep commercial competence and organised around the apprenticeship model of learning.</w:t>
      </w:r>
      <w:r>
        <w:t> </w:t>
      </w:r>
      <w:r w:rsidRPr="00070C8D">
        <w:t>As the author of the recently completed history of the company puts it: ‘</w:t>
      </w:r>
      <w:proofErr w:type="spellStart"/>
      <w:r w:rsidRPr="00070C8D">
        <w:t>Fairbrother</w:t>
      </w:r>
      <w:proofErr w:type="spellEnd"/>
      <w:r w:rsidRPr="00070C8D">
        <w:t xml:space="preserve"> has moved from being a company that simply builds large buildings, to one that makes people’s lives better’ (O’Brien 2015</w:t>
      </w:r>
      <w:r>
        <w:t>, p.</w:t>
      </w:r>
      <w:r w:rsidRPr="00070C8D">
        <w:t>154)</w:t>
      </w:r>
      <w:r>
        <w:t>.</w:t>
      </w:r>
      <w:r w:rsidRPr="00070C8D">
        <w:t xml:space="preserve"> The firm has always valued the ethos of ‘get the job built,</w:t>
      </w:r>
      <w:r w:rsidR="002374F2">
        <w:t xml:space="preserve"> you can’t just meet budgets’ (M</w:t>
      </w:r>
      <w:r w:rsidRPr="00070C8D">
        <w:t>anager interviewed).</w:t>
      </w:r>
      <w:r>
        <w:t> </w:t>
      </w:r>
      <w:r w:rsidRPr="00070C8D">
        <w:t>This now occurs in the context of very rigorous risk assessments and risk management processes.</w:t>
      </w:r>
      <w:r>
        <w:t> </w:t>
      </w:r>
      <w:r w:rsidRPr="00070C8D">
        <w:t xml:space="preserve">While it has a very large standing workforce, currently over 500 employees, on any one site there can be as few as three </w:t>
      </w:r>
      <w:proofErr w:type="spellStart"/>
      <w:r w:rsidRPr="00070C8D">
        <w:t>Fairbrother</w:t>
      </w:r>
      <w:proofErr w:type="spellEnd"/>
      <w:r w:rsidRPr="00070C8D">
        <w:t xml:space="preserve"> employees and rarely does its workforce constitute more than 10</w:t>
      </w:r>
      <w:r w:rsidR="00E42C38">
        <w:t>%</w:t>
      </w:r>
      <w:r w:rsidRPr="00070C8D">
        <w:t xml:space="preserve"> of a project’s labour input.</w:t>
      </w:r>
      <w:r>
        <w:t> </w:t>
      </w:r>
      <w:r w:rsidRPr="00070C8D">
        <w:t xml:space="preserve">This blend of a large number of direct employees working with a large network of </w:t>
      </w:r>
      <w:r w:rsidR="002374F2">
        <w:t>sub-contractors</w:t>
      </w:r>
      <w:r w:rsidRPr="00070C8D">
        <w:t xml:space="preserve"> allows it to manage significant training overheads for its labour force </w:t>
      </w:r>
      <w:r>
        <w:t>—</w:t>
      </w:r>
      <w:r w:rsidRPr="00070C8D">
        <w:t xml:space="preserve"> but </w:t>
      </w:r>
      <w:r w:rsidRPr="00070C8D">
        <w:lastRenderedPageBreak/>
        <w:t xml:space="preserve">not so </w:t>
      </w:r>
      <w:r w:rsidR="00E42C38">
        <w:t>large</w:t>
      </w:r>
      <w:r w:rsidRPr="00070C8D">
        <w:t xml:space="preserve"> that it compromises its commercial viability.</w:t>
      </w:r>
      <w:r>
        <w:t> </w:t>
      </w:r>
      <w:r w:rsidRPr="00070C8D">
        <w:t>In addition, its systematic approach to training is not simply a community service producing a public good.</w:t>
      </w:r>
      <w:r>
        <w:t> </w:t>
      </w:r>
      <w:r w:rsidRPr="00070C8D">
        <w:t>Expenditure on skill development is seen as an investment and not a cost</w:t>
      </w:r>
      <w:r w:rsidR="00483817">
        <w:t>.</w:t>
      </w:r>
      <w:r w:rsidRPr="00070C8D">
        <w:t xml:space="preserve"> </w:t>
      </w:r>
      <w:r w:rsidR="00483817">
        <w:t>A</w:t>
      </w:r>
      <w:r w:rsidRPr="00070C8D">
        <w:t>s one site manager observed, ‘better initial training for new recruits delivers much higher apprentice productivity in later years</w:t>
      </w:r>
      <w:r w:rsidR="00B53998">
        <w:t>’.</w:t>
      </w:r>
      <w:r w:rsidRPr="00070C8D">
        <w:t xml:space="preserve"> Like </w:t>
      </w:r>
      <w:r>
        <w:t>Hutchinson,</w:t>
      </w:r>
      <w:r w:rsidRPr="00070C8D">
        <w:t xml:space="preserve"> its apprenticeship reach</w:t>
      </w:r>
      <w:r w:rsidR="00F950A1">
        <w:t>es</w:t>
      </w:r>
      <w:r w:rsidRPr="00070C8D">
        <w:t xml:space="preserve"> up the occupational hierarchy </w:t>
      </w:r>
      <w:r w:rsidR="00F950A1">
        <w:t xml:space="preserve">to </w:t>
      </w:r>
      <w:r w:rsidRPr="00070C8D">
        <w:t>build a talent pool capable of running</w:t>
      </w:r>
      <w:r w:rsidR="000E055C">
        <w:t xml:space="preserve"> a large</w:t>
      </w:r>
      <w:r w:rsidRPr="00070C8D">
        <w:t xml:space="preserve"> socially minded construction firm in the future.</w:t>
      </w:r>
      <w:r>
        <w:t> </w:t>
      </w:r>
      <w:proofErr w:type="spellStart"/>
      <w:r w:rsidRPr="00070C8D">
        <w:t>Fairbrother</w:t>
      </w:r>
      <w:proofErr w:type="spellEnd"/>
      <w:r w:rsidRPr="00070C8D">
        <w:t xml:space="preserve"> also ‘reaches out’ to help provide social structures of support for the industry and </w:t>
      </w:r>
      <w:r w:rsidR="00683E4D">
        <w:t xml:space="preserve">the </w:t>
      </w:r>
      <w:r w:rsidRPr="00070C8D">
        <w:t>communities in which it operates.</w:t>
      </w:r>
      <w:r>
        <w:t> </w:t>
      </w:r>
      <w:r w:rsidRPr="00070C8D">
        <w:t xml:space="preserve">The clearest examples of this </w:t>
      </w:r>
      <w:r w:rsidR="00483817">
        <w:t>are</w:t>
      </w:r>
      <w:r w:rsidRPr="00070C8D">
        <w:t xml:space="preserve"> its involvement with bringing</w:t>
      </w:r>
      <w:r>
        <w:t> </w:t>
      </w:r>
      <w:proofErr w:type="spellStart"/>
      <w:r w:rsidRPr="00070C8D">
        <w:t>OzHelp</w:t>
      </w:r>
      <w:proofErr w:type="spellEnd"/>
      <w:r w:rsidRPr="00070C8D">
        <w:t xml:space="preserve"> to Tasmania and the Common Ground Tasmania (</w:t>
      </w:r>
      <w:r>
        <w:t>that is,</w:t>
      </w:r>
      <w:r w:rsidR="00E42C38">
        <w:t xml:space="preserve"> low-</w:t>
      </w:r>
      <w:r w:rsidRPr="00070C8D">
        <w:t>cost accommodation for disa</w:t>
      </w:r>
      <w:r w:rsidR="00E42C38">
        <w:t>dvantaged citizens) initiative,</w:t>
      </w:r>
      <w:r w:rsidRPr="00070C8D">
        <w:t xml:space="preserve"> as well as t</w:t>
      </w:r>
      <w:r w:rsidR="00E42C38">
        <w:t>he firm’s support for community-</w:t>
      </w:r>
      <w:r w:rsidRPr="00070C8D">
        <w:t>based sporting events.</w:t>
      </w:r>
      <w:r>
        <w:t> </w:t>
      </w:r>
      <w:r w:rsidRPr="00070C8D">
        <w:t>Such initiatives are, however, kept within sustainable bounds.</w:t>
      </w:r>
      <w:r>
        <w:t> </w:t>
      </w:r>
    </w:p>
    <w:p w:rsidR="00A41866" w:rsidRDefault="004318E2" w:rsidP="00A41866">
      <w:pPr>
        <w:pStyle w:val="Text"/>
      </w:pPr>
      <w:r w:rsidRPr="00070C8D">
        <w:t xml:space="preserve">Both Hutchinson and </w:t>
      </w:r>
      <w:proofErr w:type="spellStart"/>
      <w:r w:rsidRPr="00070C8D">
        <w:t>Fairbrother</w:t>
      </w:r>
      <w:proofErr w:type="spellEnd"/>
      <w:r w:rsidRPr="00070C8D">
        <w:t xml:space="preserve"> are extremely impressive firms from a commercial success and productive performance perspective.</w:t>
      </w:r>
      <w:r>
        <w:t> </w:t>
      </w:r>
      <w:r w:rsidRPr="00070C8D">
        <w:t>In both, rich structures of support are integral to their apprenticeship offering.</w:t>
      </w:r>
      <w:r>
        <w:t> </w:t>
      </w:r>
      <w:proofErr w:type="spellStart"/>
      <w:r w:rsidRPr="00070C8D">
        <w:t>Fairbrother</w:t>
      </w:r>
      <w:proofErr w:type="spellEnd"/>
      <w:r w:rsidRPr="00070C8D">
        <w:t xml:space="preserve">, in addition, has pushed the limits in showing how firms can assist in providing support to the industry and </w:t>
      </w:r>
      <w:r w:rsidR="000E055C">
        <w:t xml:space="preserve">the </w:t>
      </w:r>
      <w:r w:rsidRPr="00070C8D">
        <w:t xml:space="preserve">community more generally. The way </w:t>
      </w:r>
      <w:r w:rsidR="00E42C38">
        <w:t>by which</w:t>
      </w:r>
      <w:r>
        <w:t xml:space="preserve"> </w:t>
      </w:r>
      <w:r w:rsidRPr="00070C8D">
        <w:t>the group training companies extend the benefits of quality structures of support beyond the traditional ‘trades training’ model has been by ‘reaching down’ the occupational hierarchy.</w:t>
      </w:r>
      <w:r>
        <w:t> </w:t>
      </w:r>
    </w:p>
    <w:p w:rsidR="004318E2" w:rsidRDefault="004318E2" w:rsidP="00A41866">
      <w:pPr>
        <w:pStyle w:val="Heading3"/>
      </w:pPr>
      <w:r>
        <w:t>Finding 3b: Amongst the larger best practice group training organisations</w:t>
      </w:r>
      <w:r w:rsidR="00683E4D">
        <w:t>,</w:t>
      </w:r>
      <w:r>
        <w:t xml:space="preserve"> integration with business models also involved extending the apprenticeship model of support to occupations and individuals not norm</w:t>
      </w:r>
      <w:r w:rsidR="00A41866">
        <w:t>ally involved in trade training</w:t>
      </w:r>
      <w:r w:rsidR="00A86F1E">
        <w:t>.</w:t>
      </w:r>
    </w:p>
    <w:p w:rsidR="004318E2" w:rsidRPr="00070C8D" w:rsidRDefault="004318E2" w:rsidP="00A41866">
      <w:pPr>
        <w:pStyle w:val="Text"/>
      </w:pPr>
      <w:r w:rsidRPr="00070C8D">
        <w:t xml:space="preserve">As demand for training in the traditional trades has fluctuated since the </w:t>
      </w:r>
      <w:r>
        <w:t xml:space="preserve">2008 </w:t>
      </w:r>
      <w:r w:rsidR="00E42C38">
        <w:t>Global Financial Crisis</w:t>
      </w:r>
      <w:r w:rsidRPr="00070C8D">
        <w:t>, ECA has successful</w:t>
      </w:r>
      <w:r w:rsidR="00683E4D">
        <w:t>ly</w:t>
      </w:r>
      <w:r w:rsidRPr="00070C8D">
        <w:t xml:space="preserve"> adapted its business model (and secured ongoing employment for all staff) by extending the apprentice model of vocational development, and its associated structures of support, by ‘reaching down’</w:t>
      </w:r>
      <w:r w:rsidR="00A86F1E">
        <w:t>,</w:t>
      </w:r>
      <w:r w:rsidRPr="00070C8D">
        <w:t xml:space="preserve"> as well as ‘reaching up’ the occupational hierarchy.</w:t>
      </w:r>
      <w:r>
        <w:t xml:space="preserve"> </w:t>
      </w:r>
      <w:r w:rsidRPr="00070C8D">
        <w:t>In recent years</w:t>
      </w:r>
      <w:r>
        <w:t>,</w:t>
      </w:r>
      <w:r w:rsidRPr="00070C8D">
        <w:t xml:space="preserve"> it has built up the capacity to offer a suite of programs relevant to a wide range of potential labour market participants who would not normally be involved with the traditional trades.</w:t>
      </w:r>
      <w:r>
        <w:t> </w:t>
      </w:r>
      <w:r w:rsidRPr="00070C8D">
        <w:t xml:space="preserve">Indeed, it has gone to </w:t>
      </w:r>
      <w:r>
        <w:t xml:space="preserve">considerable lengths to offer </w:t>
      </w:r>
      <w:r w:rsidRPr="00070C8D">
        <w:t xml:space="preserve">pathways for people who would normally have </w:t>
      </w:r>
      <w:r>
        <w:t>little</w:t>
      </w:r>
      <w:r w:rsidRPr="00070C8D">
        <w:t xml:space="preserve"> hope of entering the trades</w:t>
      </w:r>
      <w:r w:rsidR="00E42C38">
        <w:t>,</w:t>
      </w:r>
      <w:r w:rsidRPr="00070C8D">
        <w:t xml:space="preserve"> by devising programs based on the apprenticeship model of learning.</w:t>
      </w:r>
      <w:r>
        <w:t> </w:t>
      </w:r>
      <w:r w:rsidRPr="00070C8D">
        <w:t xml:space="preserve">These programs </w:t>
      </w:r>
      <w:r>
        <w:t>are</w:t>
      </w:r>
      <w:r w:rsidRPr="00070C8D">
        <w:t xml:space="preserve"> briefly summarised </w:t>
      </w:r>
      <w:r w:rsidR="00405C67">
        <w:t>below</w:t>
      </w:r>
      <w:r>
        <w:t>.</w:t>
      </w:r>
    </w:p>
    <w:p w:rsidR="00A41866" w:rsidRDefault="00A41866" w:rsidP="00A41866">
      <w:pPr>
        <w:pStyle w:val="Heading4"/>
      </w:pPr>
      <w:r>
        <w:t>Pre-employment programs</w:t>
      </w:r>
      <w:r w:rsidR="004318E2">
        <w:t> </w:t>
      </w:r>
    </w:p>
    <w:p w:rsidR="004318E2" w:rsidRPr="00070C8D" w:rsidRDefault="004318E2" w:rsidP="00C362A8">
      <w:pPr>
        <w:pStyle w:val="Text"/>
      </w:pPr>
      <w:r w:rsidRPr="00070C8D">
        <w:t>These include</w:t>
      </w:r>
      <w:r>
        <w:t> </w:t>
      </w:r>
      <w:r w:rsidRPr="00070C8D">
        <w:t>a work experience scheme for young people</w:t>
      </w:r>
      <w:r w:rsidR="00405C67">
        <w:t xml:space="preserve"> with profound disabilities</w:t>
      </w:r>
      <w:r w:rsidRPr="00070C8D">
        <w:t>.</w:t>
      </w:r>
      <w:r>
        <w:t> </w:t>
      </w:r>
      <w:r w:rsidRPr="00070C8D">
        <w:t xml:space="preserve">It also offers </w:t>
      </w:r>
      <w:r w:rsidR="00823A76">
        <w:t xml:space="preserve">the </w:t>
      </w:r>
      <w:r w:rsidRPr="00070C8D">
        <w:t>Trade Outcomes Program</w:t>
      </w:r>
      <w:r>
        <w:t xml:space="preserve"> (TOP</w:t>
      </w:r>
      <w:r w:rsidRPr="00070C8D">
        <w:t>)</w:t>
      </w:r>
      <w:r w:rsidR="00823A76">
        <w:t>, which is</w:t>
      </w:r>
      <w:r w:rsidRPr="00070C8D">
        <w:t xml:space="preserve"> designed to help marginalised individuals </w:t>
      </w:r>
      <w:r w:rsidR="00683E4D">
        <w:t xml:space="preserve">to </w:t>
      </w:r>
      <w:r w:rsidRPr="00070C8D">
        <w:t xml:space="preserve">find potential </w:t>
      </w:r>
      <w:r w:rsidR="00683E4D">
        <w:t xml:space="preserve">areas of </w:t>
      </w:r>
      <w:r w:rsidRPr="00070C8D">
        <w:t xml:space="preserve">interest and </w:t>
      </w:r>
      <w:r w:rsidR="00683E4D">
        <w:t xml:space="preserve">to become </w:t>
      </w:r>
      <w:r w:rsidRPr="00070C8D">
        <w:t>motivat</w:t>
      </w:r>
      <w:r w:rsidR="00683E4D">
        <w:t>ed</w:t>
      </w:r>
      <w:r w:rsidRPr="00070C8D">
        <w:t xml:space="preserve"> </w:t>
      </w:r>
      <w:r>
        <w:t>—</w:t>
      </w:r>
      <w:r w:rsidRPr="00070C8D">
        <w:t xml:space="preserve"> and a potential employer to take them on as an apprentice.</w:t>
      </w:r>
      <w:r>
        <w:t> </w:t>
      </w:r>
    </w:p>
    <w:p w:rsidR="00A41866" w:rsidRDefault="00A41866" w:rsidP="00A41866">
      <w:pPr>
        <w:pStyle w:val="Heading4"/>
      </w:pPr>
      <w:r>
        <w:t>Trade support programs</w:t>
      </w:r>
    </w:p>
    <w:p w:rsidR="004318E2" w:rsidRPr="00070C8D" w:rsidRDefault="004318E2" w:rsidP="00C362A8">
      <w:pPr>
        <w:pStyle w:val="Text"/>
      </w:pPr>
      <w:r w:rsidRPr="00070C8D">
        <w:t>These include a program that supports bu</w:t>
      </w:r>
      <w:r w:rsidR="00E42C38">
        <w:t>sinesses considering employing I</w:t>
      </w:r>
      <w:r w:rsidRPr="00070C8D">
        <w:t>ndigenous job seekers</w:t>
      </w:r>
      <w:r>
        <w:t> </w:t>
      </w:r>
      <w:r w:rsidRPr="00070C8D">
        <w:t>at no cost to the employer.</w:t>
      </w:r>
      <w:r>
        <w:t> </w:t>
      </w:r>
      <w:r w:rsidRPr="00070C8D">
        <w:t xml:space="preserve">If such firms decide to take on an </w:t>
      </w:r>
      <w:r>
        <w:t>I</w:t>
      </w:r>
      <w:r w:rsidRPr="00070C8D">
        <w:t xml:space="preserve">ndigenous </w:t>
      </w:r>
      <w:r w:rsidRPr="00070C8D">
        <w:lastRenderedPageBreak/>
        <w:t xml:space="preserve">apprentice, ECA and Mission Australia field officers then support both the apprentice and host employers </w:t>
      </w:r>
      <w:r w:rsidR="00E42C38">
        <w:t xml:space="preserve">to </w:t>
      </w:r>
      <w:r w:rsidRPr="00070C8D">
        <w:t xml:space="preserve">ensure </w:t>
      </w:r>
      <w:r w:rsidR="00E42C38">
        <w:t xml:space="preserve">that </w:t>
      </w:r>
      <w:r w:rsidRPr="00070C8D">
        <w:t>the placement succeeds.</w:t>
      </w:r>
      <w:r>
        <w:t> </w:t>
      </w:r>
      <w:r w:rsidR="00683E4D">
        <w:t>The programs</w:t>
      </w:r>
      <w:r w:rsidRPr="00070C8D">
        <w:t xml:space="preserve"> also</w:t>
      </w:r>
      <w:r w:rsidR="00683E4D">
        <w:t xml:space="preserve"> include</w:t>
      </w:r>
      <w:r w:rsidRPr="00070C8D">
        <w:t xml:space="preserve"> a Dyslexia Support Program (DSP)</w:t>
      </w:r>
      <w:r w:rsidR="00E42C38">
        <w:t>,</w:t>
      </w:r>
      <w:r w:rsidRPr="00070C8D">
        <w:t xml:space="preserve"> which allows ECA</w:t>
      </w:r>
      <w:r>
        <w:t xml:space="preserve"> to use</w:t>
      </w:r>
      <w:r w:rsidR="00E42C38">
        <w:t xml:space="preserve"> language-</w:t>
      </w:r>
      <w:r w:rsidRPr="00070C8D">
        <w:t>free assessment</w:t>
      </w:r>
      <w:r>
        <w:t> </w:t>
      </w:r>
      <w:r w:rsidRPr="00070C8D">
        <w:t>tools</w:t>
      </w:r>
      <w:r>
        <w:t> </w:t>
      </w:r>
      <w:r w:rsidRPr="00070C8D">
        <w:t>to identify a candidate’s capacity for completing a traineeship or apprenticeship.</w:t>
      </w:r>
      <w:r>
        <w:t> </w:t>
      </w:r>
      <w:r w:rsidRPr="00070C8D">
        <w:t>Having identified talented individuals with dyslexia, ECA then works with</w:t>
      </w:r>
      <w:r>
        <w:t xml:space="preserve"> a range of partners to devise</w:t>
      </w:r>
      <w:r w:rsidR="00683E4D">
        <w:t xml:space="preserve"> tailor-</w:t>
      </w:r>
      <w:r w:rsidRPr="00070C8D">
        <w:t>made pathways to ap</w:t>
      </w:r>
      <w:r w:rsidR="00683E4D">
        <w:t>prenticeship completion</w:t>
      </w:r>
      <w:r w:rsidRPr="00070C8D">
        <w:t>.</w:t>
      </w:r>
      <w:r>
        <w:t> </w:t>
      </w:r>
    </w:p>
    <w:p w:rsidR="00A41866" w:rsidRPr="00A41866" w:rsidRDefault="004318E2" w:rsidP="00A41866">
      <w:pPr>
        <w:pStyle w:val="Heading4"/>
      </w:pPr>
      <w:r w:rsidRPr="00A41866">
        <w:t xml:space="preserve">Adult apprenticeship </w:t>
      </w:r>
      <w:r w:rsidR="00A41866">
        <w:t>programs</w:t>
      </w:r>
    </w:p>
    <w:p w:rsidR="004318E2" w:rsidRPr="00070C8D" w:rsidRDefault="00E42C38" w:rsidP="00C362A8">
      <w:pPr>
        <w:pStyle w:val="Text"/>
        <w:rPr>
          <w:i/>
        </w:rPr>
      </w:pPr>
      <w:r>
        <w:t>From 2010 to</w:t>
      </w:r>
      <w:r w:rsidR="004318E2" w:rsidRPr="00070C8D">
        <w:t xml:space="preserve"> 2014</w:t>
      </w:r>
      <w:r w:rsidR="004318E2">
        <w:t>,</w:t>
      </w:r>
      <w:r w:rsidR="004318E2" w:rsidRPr="00070C8D">
        <w:t xml:space="preserve"> ECA coordinated the National Apprenticeships Program </w:t>
      </w:r>
      <w:r w:rsidR="004318E2">
        <w:t>(</w:t>
      </w:r>
      <w:r w:rsidR="004318E2" w:rsidRPr="00070C8D">
        <w:t>NAP</w:t>
      </w:r>
      <w:r w:rsidR="004318E2">
        <w:t xml:space="preserve">), </w:t>
      </w:r>
      <w:r w:rsidR="004318E2" w:rsidRPr="00070C8D">
        <w:t>an ambitious pilot program of adult apprenticeships for the resources sector. This involved recognition of prior learning and coordinating the top</w:t>
      </w:r>
      <w:r w:rsidR="004318E2">
        <w:t>-</w:t>
      </w:r>
      <w:r w:rsidR="004318E2" w:rsidRPr="00070C8D">
        <w:t xml:space="preserve">up training </w:t>
      </w:r>
      <w:r w:rsidR="004318E2">
        <w:t>—</w:t>
      </w:r>
      <w:r w:rsidR="004318E2" w:rsidRPr="00070C8D">
        <w:t xml:space="preserve"> both on and off</w:t>
      </w:r>
      <w:r w:rsidR="004318E2">
        <w:t xml:space="preserve"> </w:t>
      </w:r>
      <w:r w:rsidR="004318E2" w:rsidRPr="00070C8D">
        <w:t xml:space="preserve">site </w:t>
      </w:r>
      <w:r w:rsidR="004318E2">
        <w:t>—</w:t>
      </w:r>
      <w:r w:rsidR="004318E2" w:rsidRPr="00070C8D">
        <w:t xml:space="preserve"> with a number of large resource companies and institutes of TAFE.</w:t>
      </w:r>
      <w:r w:rsidR="004318E2">
        <w:t> </w:t>
      </w:r>
      <w:r w:rsidR="004318E2" w:rsidRPr="00070C8D">
        <w:t>The pilots ended up training well over 2</w:t>
      </w:r>
      <w:r w:rsidR="004072D6">
        <w:t>4</w:t>
      </w:r>
      <w:r w:rsidR="004318E2" w:rsidRPr="00070C8D">
        <w:t>0 participants.</w:t>
      </w:r>
      <w:r w:rsidR="004318E2">
        <w:t> </w:t>
      </w:r>
      <w:r w:rsidR="004318E2" w:rsidRPr="00070C8D">
        <w:t>They came from one of five streams of labour:</w:t>
      </w:r>
    </w:p>
    <w:p w:rsidR="004318E2" w:rsidRPr="00070C8D" w:rsidRDefault="004318E2" w:rsidP="00A41866">
      <w:pPr>
        <w:pStyle w:val="Dotpoint1"/>
      </w:pPr>
      <w:r>
        <w:t>a</w:t>
      </w:r>
      <w:r w:rsidRPr="00070C8D">
        <w:t>pprentices who had not completed their trade training</w:t>
      </w:r>
    </w:p>
    <w:p w:rsidR="004318E2" w:rsidRPr="00070C8D" w:rsidRDefault="004318E2" w:rsidP="00A41866">
      <w:pPr>
        <w:pStyle w:val="Dotpoint1"/>
      </w:pPr>
      <w:r>
        <w:t>e</w:t>
      </w:r>
      <w:r w:rsidRPr="00070C8D">
        <w:t>x-defence diesel mechanics and electricians</w:t>
      </w:r>
    </w:p>
    <w:p w:rsidR="004318E2" w:rsidRPr="00070C8D" w:rsidRDefault="004318E2" w:rsidP="00A41866">
      <w:pPr>
        <w:pStyle w:val="Dotpoint1"/>
      </w:pPr>
      <w:r>
        <w:t>t</w:t>
      </w:r>
      <w:r w:rsidR="00683E4D">
        <w:t>radespeople seeking dual-</w:t>
      </w:r>
      <w:r w:rsidRPr="00070C8D">
        <w:t>trade status</w:t>
      </w:r>
    </w:p>
    <w:p w:rsidR="004318E2" w:rsidRPr="00070C8D" w:rsidRDefault="004318E2" w:rsidP="00A41866">
      <w:pPr>
        <w:pStyle w:val="Dotpoint1"/>
      </w:pPr>
      <w:r w:rsidRPr="00070C8D">
        <w:t>Australian residents with overseas qualifications</w:t>
      </w:r>
    </w:p>
    <w:p w:rsidR="004318E2" w:rsidRPr="00070C8D" w:rsidRDefault="004318E2" w:rsidP="00A41866">
      <w:pPr>
        <w:pStyle w:val="Dotpoint1"/>
      </w:pPr>
      <w:proofErr w:type="gramStart"/>
      <w:r>
        <w:t>t</w:t>
      </w:r>
      <w:r w:rsidRPr="00070C8D">
        <w:t>rades</w:t>
      </w:r>
      <w:proofErr w:type="gramEnd"/>
      <w:r w:rsidRPr="00070C8D">
        <w:t xml:space="preserve"> assistants from the engineering and construction sectors.</w:t>
      </w:r>
      <w:r>
        <w:t> </w:t>
      </w:r>
    </w:p>
    <w:p w:rsidR="004318E2" w:rsidRPr="00070C8D" w:rsidRDefault="004318E2" w:rsidP="00A41866">
      <w:pPr>
        <w:pStyle w:val="Text"/>
      </w:pPr>
      <w:r w:rsidRPr="00070C8D">
        <w:t>Building on the lessons learnt from the National Apprenticeships Program</w:t>
      </w:r>
      <w:r>
        <w:t>,</w:t>
      </w:r>
      <w:r w:rsidRPr="00070C8D">
        <w:t xml:space="preserve"> ECA is now piloting a similar arrangement for refugee</w:t>
      </w:r>
      <w:r>
        <w:t>s</w:t>
      </w:r>
      <w:r w:rsidRPr="00070C8D">
        <w:t>.</w:t>
      </w:r>
      <w:r>
        <w:t> Because no government</w:t>
      </w:r>
      <w:r w:rsidRPr="00070C8D">
        <w:t xml:space="preserve"> funding is available for such a pilot, the group training company is financing an initial pilot of 14 refugees itself.</w:t>
      </w:r>
      <w:r>
        <w:t> </w:t>
      </w:r>
    </w:p>
    <w:p w:rsidR="009954C0" w:rsidRDefault="004318E2" w:rsidP="00A41866">
      <w:pPr>
        <w:pStyle w:val="Text"/>
        <w:rPr>
          <w:spacing w:val="-2"/>
        </w:rPr>
      </w:pPr>
      <w:r w:rsidRPr="00070C8D">
        <w:t xml:space="preserve">The experiences of Hutchinson Builders, </w:t>
      </w:r>
      <w:proofErr w:type="spellStart"/>
      <w:r w:rsidRPr="00070C8D">
        <w:t>Fairbrother</w:t>
      </w:r>
      <w:proofErr w:type="spellEnd"/>
      <w:r w:rsidRPr="00070C8D">
        <w:t xml:space="preserve"> and ECA highlight the importance of understanding that ‘apprenticeships’ in these organisations involve significantly more than taking </w:t>
      </w:r>
      <w:r>
        <w:t xml:space="preserve">on </w:t>
      </w:r>
      <w:r w:rsidRPr="00070C8D">
        <w:t xml:space="preserve">talented young </w:t>
      </w:r>
      <w:r>
        <w:t>people</w:t>
      </w:r>
      <w:r w:rsidRPr="00070C8D">
        <w:t xml:space="preserve"> </w:t>
      </w:r>
      <w:r>
        <w:t>and teaching them</w:t>
      </w:r>
      <w:r w:rsidRPr="00070C8D">
        <w:t xml:space="preserve"> narrowly defined traditional trade skills.</w:t>
      </w:r>
      <w:r>
        <w:t> </w:t>
      </w:r>
      <w:r w:rsidRPr="00070C8D">
        <w:t>On the contrary, in these organisations</w:t>
      </w:r>
      <w:r>
        <w:t>,</w:t>
      </w:r>
      <w:r w:rsidRPr="00070C8D">
        <w:t xml:space="preserve"> apprenticeships involve a concern with developing human capability through a structured approach to on</w:t>
      </w:r>
      <w:r w:rsidR="00683E4D">
        <w:t>-</w:t>
      </w:r>
      <w:r w:rsidRPr="00070C8D">
        <w:t>the</w:t>
      </w:r>
      <w:r w:rsidR="00683E4D">
        <w:t>-</w:t>
      </w:r>
      <w:r w:rsidRPr="00070C8D">
        <w:t>job learning supported by the acquisition of underpinning knowledge off</w:t>
      </w:r>
      <w:r>
        <w:t xml:space="preserve"> </w:t>
      </w:r>
      <w:r w:rsidRPr="00070C8D">
        <w:t>site.</w:t>
      </w:r>
      <w:r>
        <w:t> </w:t>
      </w:r>
      <w:r w:rsidRPr="00070C8D">
        <w:t xml:space="preserve">This approach is more accurately described as </w:t>
      </w:r>
      <w:r w:rsidRPr="00070C8D">
        <w:rPr>
          <w:i/>
        </w:rPr>
        <w:t>vocational development</w:t>
      </w:r>
      <w:r w:rsidR="00683E4D">
        <w:rPr>
          <w:i/>
        </w:rPr>
        <w:t xml:space="preserve"> </w:t>
      </w:r>
      <w:r w:rsidR="00683E4D" w:rsidRPr="00683E4D">
        <w:t>and</w:t>
      </w:r>
      <w:r w:rsidRPr="00683E4D">
        <w:t xml:space="preserve"> </w:t>
      </w:r>
      <w:r w:rsidRPr="00070C8D">
        <w:t>deals with a wider range of jobs than the traditional trades (</w:t>
      </w:r>
      <w:r>
        <w:t>that is,</w:t>
      </w:r>
      <w:r w:rsidRPr="00070C8D">
        <w:t xml:space="preserve"> labour demand) and a wider range of individuals than those traditionally associated with trade apprenticeships (</w:t>
      </w:r>
      <w:r>
        <w:t>that is,</w:t>
      </w:r>
      <w:r w:rsidRPr="00070C8D">
        <w:t xml:space="preserve"> labour supply).</w:t>
      </w:r>
      <w:r>
        <w:t xml:space="preserve"> </w:t>
      </w:r>
      <w:r w:rsidRPr="00070C8D">
        <w:t>In terms of labour demand</w:t>
      </w:r>
      <w:r>
        <w:t>,</w:t>
      </w:r>
      <w:r w:rsidRPr="00070C8D">
        <w:t xml:space="preserve"> it is used to build capability relevant to both managerial jobs</w:t>
      </w:r>
      <w:r w:rsidR="00F9386E">
        <w:t>,</w:t>
      </w:r>
      <w:r w:rsidRPr="00070C8D">
        <w:t xml:space="preserve"> as well as jobs below </w:t>
      </w:r>
      <w:proofErr w:type="gramStart"/>
      <w:r w:rsidRPr="00070C8D">
        <w:t>trades</w:t>
      </w:r>
      <w:proofErr w:type="gramEnd"/>
      <w:r w:rsidRPr="00070C8D">
        <w:t xml:space="preserve"> level.</w:t>
      </w:r>
      <w:r>
        <w:t> </w:t>
      </w:r>
      <w:r w:rsidRPr="00070C8D">
        <w:t>In terms of labour supply</w:t>
      </w:r>
      <w:r>
        <w:t>,</w:t>
      </w:r>
      <w:r w:rsidRPr="00070C8D">
        <w:t xml:space="preserve"> it can develop individual</w:t>
      </w:r>
      <w:r>
        <w:t>s</w:t>
      </w:r>
      <w:r w:rsidRPr="00070C8D">
        <w:t xml:space="preserve"> with professional and managerial aspiration</w:t>
      </w:r>
      <w:r>
        <w:t>s</w:t>
      </w:r>
      <w:r w:rsidR="00F9386E">
        <w:t>,</w:t>
      </w:r>
      <w:r w:rsidRPr="00070C8D">
        <w:t xml:space="preserve"> as well as those who </w:t>
      </w:r>
      <w:r>
        <w:t>face challenges in obtaining and becoming competent in</w:t>
      </w:r>
      <w:r w:rsidRPr="00070C8D">
        <w:t xml:space="preserve"> jobs requiring even intermediate level </w:t>
      </w:r>
      <w:r w:rsidRPr="00930AE3">
        <w:rPr>
          <w:spacing w:val="-2"/>
        </w:rPr>
        <w:t>skills. </w:t>
      </w:r>
      <w:r w:rsidR="00E42C38">
        <w:rPr>
          <w:spacing w:val="-2"/>
        </w:rPr>
        <w:t>T</w:t>
      </w:r>
      <w:r w:rsidR="00E42C38" w:rsidRPr="00930AE3">
        <w:rPr>
          <w:spacing w:val="-2"/>
        </w:rPr>
        <w:t>able 2</w:t>
      </w:r>
      <w:r w:rsidR="00E42C38">
        <w:rPr>
          <w:spacing w:val="-2"/>
        </w:rPr>
        <w:t xml:space="preserve"> summarises</w:t>
      </w:r>
      <w:r w:rsidRPr="00930AE3">
        <w:rPr>
          <w:spacing w:val="-2"/>
        </w:rPr>
        <w:t xml:space="preserve"> the different types of work and workers involved </w:t>
      </w:r>
      <w:r w:rsidR="00683E4D">
        <w:rPr>
          <w:spacing w:val="-2"/>
        </w:rPr>
        <w:t>in the apprenticeship-</w:t>
      </w:r>
      <w:r w:rsidRPr="00930AE3">
        <w:rPr>
          <w:spacing w:val="-2"/>
        </w:rPr>
        <w:t xml:space="preserve">style arrangements prevailing in the </w:t>
      </w:r>
      <w:r w:rsidR="00E42C38">
        <w:rPr>
          <w:spacing w:val="-2"/>
        </w:rPr>
        <w:t>companies studied</w:t>
      </w:r>
      <w:r w:rsidRPr="00930AE3">
        <w:rPr>
          <w:spacing w:val="-2"/>
        </w:rPr>
        <w:t>.</w:t>
      </w:r>
    </w:p>
    <w:p w:rsidR="009954C0" w:rsidRDefault="009954C0">
      <w:pPr>
        <w:spacing w:before="0" w:line="240" w:lineRule="auto"/>
        <w:rPr>
          <w:spacing w:val="-2"/>
        </w:rPr>
      </w:pPr>
      <w:r>
        <w:rPr>
          <w:spacing w:val="-2"/>
        </w:rPr>
        <w:br w:type="page"/>
      </w:r>
    </w:p>
    <w:p w:rsidR="004318E2" w:rsidRPr="00BC32DD" w:rsidRDefault="00E03451" w:rsidP="00C362A8">
      <w:pPr>
        <w:pStyle w:val="Tabletitle"/>
      </w:pPr>
      <w:bookmarkStart w:id="64" w:name="_Toc456167175"/>
      <w:r>
        <w:lastRenderedPageBreak/>
        <w:t>Table</w:t>
      </w:r>
      <w:r w:rsidR="00556D9A">
        <w:t xml:space="preserve"> 3</w:t>
      </w:r>
      <w:r w:rsidR="004318E2">
        <w:tab/>
      </w:r>
      <w:r w:rsidR="004318E2" w:rsidRPr="00BC32DD">
        <w:t>Variants of the apprenticeship model of vocational development in the case study organisations: the types of work and workers involved</w:t>
      </w:r>
      <w:bookmarkEnd w:id="64"/>
    </w:p>
    <w:tbl>
      <w:tblPr>
        <w:tblW w:w="8242" w:type="dxa"/>
        <w:tblLook w:val="04A0" w:firstRow="1" w:lastRow="0" w:firstColumn="1" w:lastColumn="0" w:noHBand="0" w:noVBand="1"/>
      </w:tblPr>
      <w:tblGrid>
        <w:gridCol w:w="1918"/>
        <w:gridCol w:w="2194"/>
        <w:gridCol w:w="1972"/>
        <w:gridCol w:w="2158"/>
      </w:tblGrid>
      <w:tr w:rsidR="004318E2" w:rsidRPr="00070C8D" w:rsidTr="00785895">
        <w:tc>
          <w:tcPr>
            <w:tcW w:w="1918" w:type="dxa"/>
            <w:vMerge w:val="restart"/>
            <w:tcBorders>
              <w:top w:val="single" w:sz="4" w:space="0" w:color="auto"/>
            </w:tcBorders>
          </w:tcPr>
          <w:p w:rsidR="004318E2" w:rsidRPr="00070C8D" w:rsidRDefault="004318E2" w:rsidP="00B72C6D"/>
        </w:tc>
        <w:tc>
          <w:tcPr>
            <w:tcW w:w="6324" w:type="dxa"/>
            <w:gridSpan w:val="3"/>
            <w:tcBorders>
              <w:top w:val="single" w:sz="4" w:space="0" w:color="auto"/>
            </w:tcBorders>
          </w:tcPr>
          <w:p w:rsidR="004318E2" w:rsidRPr="00070C8D" w:rsidRDefault="004318E2" w:rsidP="00930AE3">
            <w:pPr>
              <w:pStyle w:val="Tablehead1"/>
              <w:jc w:val="center"/>
            </w:pPr>
            <w:r w:rsidRPr="00070C8D">
              <w:t>Variants of the apprenticeship model of vocational development</w:t>
            </w:r>
          </w:p>
        </w:tc>
      </w:tr>
      <w:tr w:rsidR="004318E2" w:rsidRPr="00070C8D" w:rsidTr="00785895">
        <w:trPr>
          <w:trHeight w:val="457"/>
        </w:trPr>
        <w:tc>
          <w:tcPr>
            <w:tcW w:w="1918" w:type="dxa"/>
            <w:vMerge/>
            <w:tcBorders>
              <w:bottom w:val="single" w:sz="4" w:space="0" w:color="auto"/>
            </w:tcBorders>
          </w:tcPr>
          <w:p w:rsidR="004318E2" w:rsidRPr="00070C8D" w:rsidRDefault="004318E2" w:rsidP="00B72C6D"/>
        </w:tc>
        <w:tc>
          <w:tcPr>
            <w:tcW w:w="2194" w:type="dxa"/>
            <w:tcBorders>
              <w:bottom w:val="single" w:sz="4" w:space="0" w:color="auto"/>
            </w:tcBorders>
          </w:tcPr>
          <w:p w:rsidR="004318E2" w:rsidRPr="00070C8D" w:rsidRDefault="004318E2" w:rsidP="00C844D6">
            <w:pPr>
              <w:pStyle w:val="Tabletext"/>
            </w:pPr>
            <w:r w:rsidRPr="00070C8D">
              <w:t>Application to individuals</w:t>
            </w:r>
            <w:r w:rsidR="00C844D6">
              <w:t xml:space="preserve">, </w:t>
            </w:r>
            <w:r w:rsidRPr="00070C8D">
              <w:t>roles below trades level</w:t>
            </w:r>
          </w:p>
        </w:tc>
        <w:tc>
          <w:tcPr>
            <w:tcW w:w="1972" w:type="dxa"/>
            <w:tcBorders>
              <w:bottom w:val="single" w:sz="4" w:space="0" w:color="auto"/>
            </w:tcBorders>
          </w:tcPr>
          <w:p w:rsidR="004318E2" w:rsidRPr="00070C8D" w:rsidRDefault="004318E2" w:rsidP="00930AE3">
            <w:pPr>
              <w:pStyle w:val="Tabletext"/>
            </w:pPr>
            <w:r w:rsidRPr="00070C8D">
              <w:t>Classic model of training for the traditional trades</w:t>
            </w:r>
          </w:p>
        </w:tc>
        <w:tc>
          <w:tcPr>
            <w:tcW w:w="2158" w:type="dxa"/>
            <w:tcBorders>
              <w:bottom w:val="single" w:sz="4" w:space="0" w:color="auto"/>
            </w:tcBorders>
          </w:tcPr>
          <w:p w:rsidR="004318E2" w:rsidRPr="00070C8D" w:rsidRDefault="004318E2" w:rsidP="00C844D6">
            <w:pPr>
              <w:pStyle w:val="Tabletext"/>
            </w:pPr>
            <w:r w:rsidRPr="00070C8D">
              <w:t xml:space="preserve">Application to </w:t>
            </w:r>
            <w:r w:rsidR="00C844D6">
              <w:t>o</w:t>
            </w:r>
            <w:r w:rsidRPr="00070C8D">
              <w:t>ccupations above trades level</w:t>
            </w:r>
          </w:p>
        </w:tc>
      </w:tr>
      <w:tr w:rsidR="004318E2" w:rsidRPr="00070C8D" w:rsidTr="00785895">
        <w:trPr>
          <w:trHeight w:val="1094"/>
        </w:trPr>
        <w:tc>
          <w:tcPr>
            <w:tcW w:w="1918" w:type="dxa"/>
            <w:tcBorders>
              <w:top w:val="single" w:sz="4" w:space="0" w:color="auto"/>
            </w:tcBorders>
          </w:tcPr>
          <w:p w:rsidR="004318E2" w:rsidRPr="00930AE3" w:rsidRDefault="00E42C38" w:rsidP="00C844D6">
            <w:pPr>
              <w:pStyle w:val="Tablehead1"/>
              <w:spacing w:before="120"/>
            </w:pPr>
            <w:r>
              <w:t>Nature of s</w:t>
            </w:r>
            <w:r w:rsidR="004318E2" w:rsidRPr="00930AE3">
              <w:t>kill required (labour demand)</w:t>
            </w:r>
          </w:p>
        </w:tc>
        <w:tc>
          <w:tcPr>
            <w:tcW w:w="2194" w:type="dxa"/>
            <w:tcBorders>
              <w:top w:val="single" w:sz="4" w:space="0" w:color="auto"/>
            </w:tcBorders>
          </w:tcPr>
          <w:p w:rsidR="004318E2" w:rsidRPr="003A68AC" w:rsidRDefault="004318E2" w:rsidP="00C844D6">
            <w:pPr>
              <w:pStyle w:val="Tabletext"/>
              <w:tabs>
                <w:tab w:val="left" w:pos="317"/>
              </w:tabs>
              <w:spacing w:before="120"/>
              <w:rPr>
                <w:szCs w:val="16"/>
              </w:rPr>
            </w:pPr>
            <w:r>
              <w:rPr>
                <w:szCs w:val="16"/>
              </w:rPr>
              <w:t xml:space="preserve">1. </w:t>
            </w:r>
            <w:r w:rsidR="00930AE3">
              <w:rPr>
                <w:szCs w:val="16"/>
              </w:rPr>
              <w:tab/>
            </w:r>
            <w:r w:rsidRPr="003A68AC">
              <w:rPr>
                <w:szCs w:val="16"/>
              </w:rPr>
              <w:t xml:space="preserve">Develop foundation </w:t>
            </w:r>
            <w:r w:rsidR="00930AE3">
              <w:rPr>
                <w:szCs w:val="16"/>
              </w:rPr>
              <w:tab/>
            </w:r>
            <w:r w:rsidRPr="003A68AC">
              <w:rPr>
                <w:szCs w:val="16"/>
              </w:rPr>
              <w:t>level</w:t>
            </w:r>
            <w:r w:rsidR="00930AE3">
              <w:rPr>
                <w:szCs w:val="16"/>
              </w:rPr>
              <w:t xml:space="preserve"> </w:t>
            </w:r>
            <w:r w:rsidRPr="003A68AC">
              <w:rPr>
                <w:szCs w:val="16"/>
              </w:rPr>
              <w:t xml:space="preserve">behavioural </w:t>
            </w:r>
            <w:r w:rsidR="00C844D6">
              <w:rPr>
                <w:szCs w:val="16"/>
              </w:rPr>
              <w:tab/>
            </w:r>
            <w:r w:rsidR="00930AE3">
              <w:rPr>
                <w:szCs w:val="16"/>
              </w:rPr>
              <w:t>and</w:t>
            </w:r>
            <w:r w:rsidRPr="003A68AC">
              <w:rPr>
                <w:szCs w:val="16"/>
              </w:rPr>
              <w:t xml:space="preserve"> cognitive </w:t>
            </w:r>
            <w:r w:rsidR="00C844D6">
              <w:rPr>
                <w:szCs w:val="16"/>
              </w:rPr>
              <w:tab/>
            </w:r>
            <w:r w:rsidRPr="003A68AC">
              <w:rPr>
                <w:szCs w:val="16"/>
              </w:rPr>
              <w:t>capacities</w:t>
            </w:r>
            <w:r w:rsidR="00E8264A">
              <w:rPr>
                <w:szCs w:val="16"/>
              </w:rPr>
              <w:t>,</w:t>
            </w:r>
            <w:r w:rsidR="00C844D6">
              <w:rPr>
                <w:szCs w:val="16"/>
              </w:rPr>
              <w:t xml:space="preserve"> </w:t>
            </w:r>
            <w:r w:rsidRPr="003A68AC">
              <w:rPr>
                <w:szCs w:val="16"/>
              </w:rPr>
              <w:t>that</w:t>
            </w:r>
            <w:r w:rsidR="00C844D6">
              <w:rPr>
                <w:szCs w:val="16"/>
              </w:rPr>
              <w:t xml:space="preserve"> </w:t>
            </w:r>
            <w:r w:rsidRPr="003A68AC">
              <w:rPr>
                <w:szCs w:val="16"/>
              </w:rPr>
              <w:t>is,</w:t>
            </w:r>
            <w:r w:rsidR="00930AE3">
              <w:rPr>
                <w:szCs w:val="16"/>
              </w:rPr>
              <w:t xml:space="preserve"> </w:t>
            </w:r>
            <w:r w:rsidR="00C844D6">
              <w:rPr>
                <w:szCs w:val="16"/>
              </w:rPr>
              <w:tab/>
            </w:r>
            <w:r w:rsidRPr="003A68AC">
              <w:rPr>
                <w:szCs w:val="16"/>
              </w:rPr>
              <w:t xml:space="preserve">develop to be </w:t>
            </w:r>
            <w:r w:rsidR="00930AE3">
              <w:rPr>
                <w:szCs w:val="16"/>
              </w:rPr>
              <w:tab/>
              <w:t>de</w:t>
            </w:r>
            <w:r w:rsidRPr="003A68AC">
              <w:rPr>
                <w:szCs w:val="16"/>
              </w:rPr>
              <w:t>ployable</w:t>
            </w:r>
          </w:p>
        </w:tc>
        <w:tc>
          <w:tcPr>
            <w:tcW w:w="1972" w:type="dxa"/>
            <w:tcBorders>
              <w:top w:val="single" w:sz="4" w:space="0" w:color="auto"/>
            </w:tcBorders>
          </w:tcPr>
          <w:p w:rsidR="004318E2" w:rsidRPr="003A68AC" w:rsidRDefault="004318E2" w:rsidP="00C844D6">
            <w:pPr>
              <w:pStyle w:val="Tabletext"/>
              <w:tabs>
                <w:tab w:val="left" w:pos="255"/>
              </w:tabs>
              <w:spacing w:before="120"/>
              <w:rPr>
                <w:szCs w:val="16"/>
              </w:rPr>
            </w:pPr>
            <w:r>
              <w:rPr>
                <w:szCs w:val="16"/>
              </w:rPr>
              <w:t xml:space="preserve">4. </w:t>
            </w:r>
            <w:r w:rsidR="00930AE3">
              <w:rPr>
                <w:szCs w:val="16"/>
              </w:rPr>
              <w:tab/>
            </w:r>
            <w:r w:rsidRPr="003A68AC">
              <w:rPr>
                <w:szCs w:val="16"/>
              </w:rPr>
              <w:t xml:space="preserve">Prime focus on </w:t>
            </w:r>
            <w:r w:rsidR="00930AE3">
              <w:rPr>
                <w:szCs w:val="16"/>
              </w:rPr>
              <w:tab/>
            </w:r>
            <w:r w:rsidRPr="003A68AC">
              <w:rPr>
                <w:szCs w:val="16"/>
              </w:rPr>
              <w:t xml:space="preserve">technical skills, but </w:t>
            </w:r>
            <w:r w:rsidR="00930AE3">
              <w:rPr>
                <w:szCs w:val="16"/>
              </w:rPr>
              <w:tab/>
            </w:r>
            <w:r w:rsidRPr="003A68AC">
              <w:rPr>
                <w:szCs w:val="16"/>
              </w:rPr>
              <w:t xml:space="preserve">embedded in </w:t>
            </w:r>
            <w:r w:rsidR="00930AE3">
              <w:rPr>
                <w:szCs w:val="16"/>
              </w:rPr>
              <w:tab/>
            </w:r>
            <w:r w:rsidRPr="003A68AC">
              <w:rPr>
                <w:szCs w:val="16"/>
              </w:rPr>
              <w:t xml:space="preserve">deepening of allied </w:t>
            </w:r>
            <w:r w:rsidR="00930AE3">
              <w:rPr>
                <w:szCs w:val="16"/>
              </w:rPr>
              <w:tab/>
            </w:r>
            <w:r w:rsidRPr="003A68AC">
              <w:rPr>
                <w:szCs w:val="16"/>
              </w:rPr>
              <w:t xml:space="preserve">behavioural and </w:t>
            </w:r>
            <w:r w:rsidR="00930AE3">
              <w:rPr>
                <w:szCs w:val="16"/>
              </w:rPr>
              <w:tab/>
            </w:r>
            <w:r w:rsidRPr="003A68AC">
              <w:rPr>
                <w:szCs w:val="16"/>
              </w:rPr>
              <w:t>cognitive capacities</w:t>
            </w:r>
          </w:p>
        </w:tc>
        <w:tc>
          <w:tcPr>
            <w:tcW w:w="2158" w:type="dxa"/>
            <w:tcBorders>
              <w:top w:val="single" w:sz="4" w:space="0" w:color="auto"/>
            </w:tcBorders>
          </w:tcPr>
          <w:p w:rsidR="004318E2" w:rsidRPr="003A68AC" w:rsidRDefault="004318E2" w:rsidP="00C844D6">
            <w:pPr>
              <w:pStyle w:val="Tabletext"/>
              <w:tabs>
                <w:tab w:val="left" w:pos="249"/>
              </w:tabs>
              <w:spacing w:before="120"/>
              <w:rPr>
                <w:szCs w:val="16"/>
              </w:rPr>
            </w:pPr>
            <w:r>
              <w:rPr>
                <w:szCs w:val="16"/>
              </w:rPr>
              <w:t xml:space="preserve">7. </w:t>
            </w:r>
            <w:r w:rsidR="00930AE3">
              <w:rPr>
                <w:szCs w:val="16"/>
              </w:rPr>
              <w:tab/>
            </w:r>
            <w:r w:rsidRPr="003A68AC">
              <w:rPr>
                <w:szCs w:val="16"/>
              </w:rPr>
              <w:t xml:space="preserve">As for classical trades, </w:t>
            </w:r>
            <w:r w:rsidR="00C844D6">
              <w:rPr>
                <w:szCs w:val="16"/>
              </w:rPr>
              <w:tab/>
            </w:r>
            <w:r w:rsidRPr="003A68AC">
              <w:rPr>
                <w:szCs w:val="16"/>
              </w:rPr>
              <w:t xml:space="preserve">but use as foundation </w:t>
            </w:r>
            <w:r w:rsidR="00C844D6">
              <w:rPr>
                <w:szCs w:val="16"/>
              </w:rPr>
              <w:tab/>
            </w:r>
            <w:r w:rsidRPr="003A68AC">
              <w:rPr>
                <w:szCs w:val="16"/>
              </w:rPr>
              <w:t xml:space="preserve">for being highly skilled </w:t>
            </w:r>
            <w:r w:rsidR="00930AE3">
              <w:rPr>
                <w:szCs w:val="16"/>
              </w:rPr>
              <w:tab/>
            </w:r>
            <w:r w:rsidRPr="003A68AC">
              <w:rPr>
                <w:szCs w:val="16"/>
              </w:rPr>
              <w:t xml:space="preserve">organisers and </w:t>
            </w:r>
            <w:r w:rsidR="00930AE3">
              <w:rPr>
                <w:szCs w:val="16"/>
              </w:rPr>
              <w:tab/>
            </w:r>
            <w:r w:rsidRPr="003A68AC">
              <w:rPr>
                <w:szCs w:val="16"/>
              </w:rPr>
              <w:t xml:space="preserve">managers of production </w:t>
            </w:r>
          </w:p>
        </w:tc>
      </w:tr>
      <w:tr w:rsidR="00930AE3" w:rsidRPr="00070C8D" w:rsidTr="00785895">
        <w:trPr>
          <w:trHeight w:val="327"/>
        </w:trPr>
        <w:tc>
          <w:tcPr>
            <w:tcW w:w="1918" w:type="dxa"/>
          </w:tcPr>
          <w:p w:rsidR="00930AE3" w:rsidRDefault="00930AE3" w:rsidP="00930AE3">
            <w:pPr>
              <w:pStyle w:val="Tabletext"/>
            </w:pPr>
            <w:r w:rsidRPr="00070C8D">
              <w:rPr>
                <w:b/>
              </w:rPr>
              <w:t>Tributary streams of labour (labour supply)</w:t>
            </w:r>
          </w:p>
        </w:tc>
        <w:tc>
          <w:tcPr>
            <w:tcW w:w="2194" w:type="dxa"/>
          </w:tcPr>
          <w:p w:rsidR="00930AE3" w:rsidRDefault="00930AE3" w:rsidP="00930AE3">
            <w:pPr>
              <w:pStyle w:val="Tabletext"/>
              <w:rPr>
                <w:szCs w:val="16"/>
              </w:rPr>
            </w:pPr>
          </w:p>
        </w:tc>
        <w:tc>
          <w:tcPr>
            <w:tcW w:w="1972" w:type="dxa"/>
          </w:tcPr>
          <w:p w:rsidR="00930AE3" w:rsidRDefault="00930AE3" w:rsidP="00930AE3">
            <w:pPr>
              <w:pStyle w:val="Tabletext"/>
              <w:rPr>
                <w:szCs w:val="16"/>
              </w:rPr>
            </w:pPr>
          </w:p>
        </w:tc>
        <w:tc>
          <w:tcPr>
            <w:tcW w:w="2158" w:type="dxa"/>
          </w:tcPr>
          <w:p w:rsidR="00930AE3" w:rsidRDefault="00930AE3" w:rsidP="00930AE3">
            <w:pPr>
              <w:pStyle w:val="Tabletext"/>
              <w:rPr>
                <w:szCs w:val="16"/>
              </w:rPr>
            </w:pPr>
          </w:p>
        </w:tc>
      </w:tr>
      <w:tr w:rsidR="00930AE3" w:rsidRPr="00070C8D" w:rsidTr="00E15BE0">
        <w:trPr>
          <w:trHeight w:val="1016"/>
        </w:trPr>
        <w:tc>
          <w:tcPr>
            <w:tcW w:w="1918" w:type="dxa"/>
          </w:tcPr>
          <w:p w:rsidR="00930AE3" w:rsidRPr="00930AE3" w:rsidRDefault="00930AE3" w:rsidP="00930AE3">
            <w:pPr>
              <w:pStyle w:val="Tabletext"/>
            </w:pPr>
            <w:r w:rsidRPr="00070C8D">
              <w:t>Entry level –</w:t>
            </w:r>
            <w:r>
              <w:t xml:space="preserve"> </w:t>
            </w:r>
            <w:r w:rsidRPr="00070C8D">
              <w:t xml:space="preserve">youth </w:t>
            </w:r>
            <w:r>
              <w:t>and</w:t>
            </w:r>
            <w:r w:rsidRPr="00070C8D">
              <w:t xml:space="preserve"> young adults</w:t>
            </w:r>
          </w:p>
        </w:tc>
        <w:tc>
          <w:tcPr>
            <w:tcW w:w="2194" w:type="dxa"/>
          </w:tcPr>
          <w:p w:rsidR="00930AE3" w:rsidRPr="003A68AC" w:rsidRDefault="00930AE3" w:rsidP="00C844D6">
            <w:pPr>
              <w:pStyle w:val="Tabletext"/>
              <w:tabs>
                <w:tab w:val="left" w:pos="317"/>
              </w:tabs>
              <w:rPr>
                <w:szCs w:val="16"/>
              </w:rPr>
            </w:pPr>
            <w:r>
              <w:rPr>
                <w:szCs w:val="16"/>
              </w:rPr>
              <w:t xml:space="preserve">2. </w:t>
            </w:r>
            <w:r w:rsidR="00C844D6">
              <w:rPr>
                <w:szCs w:val="16"/>
              </w:rPr>
              <w:tab/>
            </w:r>
            <w:r w:rsidR="00891802">
              <w:rPr>
                <w:szCs w:val="16"/>
              </w:rPr>
              <w:t>Disengaged youth –</w:t>
            </w:r>
            <w:r w:rsidRPr="003A68AC">
              <w:rPr>
                <w:szCs w:val="16"/>
              </w:rPr>
              <w:t xml:space="preserve"> </w:t>
            </w:r>
            <w:r w:rsidR="00C844D6">
              <w:rPr>
                <w:szCs w:val="16"/>
              </w:rPr>
              <w:tab/>
            </w:r>
            <w:r>
              <w:rPr>
                <w:szCs w:val="16"/>
              </w:rPr>
              <w:t xml:space="preserve">marginally attached </w:t>
            </w:r>
            <w:r w:rsidR="00C844D6">
              <w:rPr>
                <w:szCs w:val="16"/>
              </w:rPr>
              <w:tab/>
            </w:r>
            <w:r>
              <w:rPr>
                <w:szCs w:val="16"/>
              </w:rPr>
              <w:t>to</w:t>
            </w:r>
            <w:r w:rsidR="00C844D6">
              <w:rPr>
                <w:szCs w:val="16"/>
              </w:rPr>
              <w:t xml:space="preserve"> </w:t>
            </w:r>
            <w:r>
              <w:rPr>
                <w:szCs w:val="16"/>
              </w:rPr>
              <w:t>school and</w:t>
            </w:r>
            <w:r w:rsidRPr="003A68AC">
              <w:rPr>
                <w:szCs w:val="16"/>
              </w:rPr>
              <w:t xml:space="preserve"> work</w:t>
            </w:r>
          </w:p>
        </w:tc>
        <w:tc>
          <w:tcPr>
            <w:tcW w:w="1972" w:type="dxa"/>
          </w:tcPr>
          <w:p w:rsidR="00930AE3" w:rsidRPr="003A68AC" w:rsidRDefault="00930AE3" w:rsidP="00C844D6">
            <w:pPr>
              <w:pStyle w:val="Tabletext"/>
              <w:tabs>
                <w:tab w:val="left" w:pos="255"/>
                <w:tab w:val="left" w:pos="318"/>
              </w:tabs>
              <w:rPr>
                <w:szCs w:val="16"/>
              </w:rPr>
            </w:pPr>
            <w:r>
              <w:rPr>
                <w:szCs w:val="16"/>
              </w:rPr>
              <w:t xml:space="preserve">5. </w:t>
            </w:r>
            <w:r w:rsidR="00C844D6">
              <w:rPr>
                <w:szCs w:val="16"/>
              </w:rPr>
              <w:tab/>
            </w:r>
            <w:r w:rsidR="00683E4D">
              <w:rPr>
                <w:szCs w:val="16"/>
              </w:rPr>
              <w:t>Well-</w:t>
            </w:r>
            <w:r w:rsidRPr="003A68AC">
              <w:rPr>
                <w:szCs w:val="16"/>
              </w:rPr>
              <w:t xml:space="preserve">rounded, </w:t>
            </w:r>
            <w:r w:rsidR="00C844D6">
              <w:rPr>
                <w:szCs w:val="16"/>
              </w:rPr>
              <w:tab/>
            </w:r>
            <w:r w:rsidRPr="003A68AC">
              <w:rPr>
                <w:szCs w:val="16"/>
              </w:rPr>
              <w:t xml:space="preserve">educated young </w:t>
            </w:r>
            <w:r w:rsidR="00C844D6">
              <w:rPr>
                <w:szCs w:val="16"/>
              </w:rPr>
              <w:tab/>
            </w:r>
            <w:r w:rsidRPr="003A68AC">
              <w:rPr>
                <w:szCs w:val="16"/>
              </w:rPr>
              <w:t xml:space="preserve">people starting out </w:t>
            </w:r>
            <w:r w:rsidR="00C844D6">
              <w:rPr>
                <w:szCs w:val="16"/>
              </w:rPr>
              <w:tab/>
            </w:r>
            <w:r w:rsidRPr="003A68AC">
              <w:rPr>
                <w:szCs w:val="16"/>
              </w:rPr>
              <w:t>their</w:t>
            </w:r>
            <w:r w:rsidR="00C844D6">
              <w:rPr>
                <w:szCs w:val="16"/>
              </w:rPr>
              <w:t xml:space="preserve"> </w:t>
            </w:r>
            <w:r w:rsidRPr="003A68AC">
              <w:rPr>
                <w:szCs w:val="16"/>
              </w:rPr>
              <w:t xml:space="preserve">careers </w:t>
            </w:r>
          </w:p>
        </w:tc>
        <w:tc>
          <w:tcPr>
            <w:tcW w:w="2158" w:type="dxa"/>
          </w:tcPr>
          <w:p w:rsidR="00930AE3" w:rsidRPr="003A68AC" w:rsidRDefault="00930AE3" w:rsidP="00C844D6">
            <w:pPr>
              <w:pStyle w:val="Tabletext"/>
              <w:tabs>
                <w:tab w:val="left" w:pos="229"/>
              </w:tabs>
              <w:rPr>
                <w:szCs w:val="16"/>
              </w:rPr>
            </w:pPr>
            <w:r>
              <w:rPr>
                <w:szCs w:val="16"/>
              </w:rPr>
              <w:t xml:space="preserve">8. </w:t>
            </w:r>
            <w:r w:rsidR="00C844D6">
              <w:rPr>
                <w:szCs w:val="16"/>
              </w:rPr>
              <w:tab/>
            </w:r>
            <w:r w:rsidRPr="003A68AC">
              <w:rPr>
                <w:szCs w:val="16"/>
              </w:rPr>
              <w:t xml:space="preserve">Higher skilled </w:t>
            </w:r>
            <w:r>
              <w:rPr>
                <w:szCs w:val="16"/>
              </w:rPr>
              <w:t>and</w:t>
            </w:r>
            <w:r w:rsidRPr="003A68AC">
              <w:rPr>
                <w:szCs w:val="16"/>
              </w:rPr>
              <w:t xml:space="preserve"> </w:t>
            </w:r>
            <w:r w:rsidR="00C844D6">
              <w:rPr>
                <w:szCs w:val="16"/>
              </w:rPr>
              <w:tab/>
            </w:r>
            <w:r w:rsidRPr="003A68AC">
              <w:rPr>
                <w:szCs w:val="16"/>
              </w:rPr>
              <w:t xml:space="preserve">educated young </w:t>
            </w:r>
            <w:r w:rsidR="00C844D6">
              <w:rPr>
                <w:szCs w:val="16"/>
              </w:rPr>
              <w:tab/>
            </w:r>
            <w:r w:rsidRPr="003A68AC">
              <w:rPr>
                <w:szCs w:val="16"/>
              </w:rPr>
              <w:t xml:space="preserve">people </w:t>
            </w:r>
            <w:r w:rsidR="00C844D6">
              <w:rPr>
                <w:szCs w:val="16"/>
              </w:rPr>
              <w:tab/>
            </w:r>
            <w:r w:rsidRPr="003A68AC">
              <w:rPr>
                <w:szCs w:val="16"/>
              </w:rPr>
              <w:t xml:space="preserve">interested in and </w:t>
            </w:r>
            <w:r w:rsidR="00C844D6">
              <w:rPr>
                <w:szCs w:val="16"/>
              </w:rPr>
              <w:tab/>
            </w:r>
            <w:r w:rsidRPr="003A68AC">
              <w:rPr>
                <w:szCs w:val="16"/>
              </w:rPr>
              <w:t>capable of professional</w:t>
            </w:r>
            <w:r>
              <w:rPr>
                <w:szCs w:val="16"/>
              </w:rPr>
              <w:t xml:space="preserve"> </w:t>
            </w:r>
            <w:r w:rsidR="00C844D6">
              <w:rPr>
                <w:szCs w:val="16"/>
              </w:rPr>
              <w:tab/>
            </w:r>
            <w:r w:rsidRPr="003A68AC">
              <w:rPr>
                <w:szCs w:val="16"/>
              </w:rPr>
              <w:t>managerial career.</w:t>
            </w:r>
          </w:p>
        </w:tc>
      </w:tr>
      <w:tr w:rsidR="00785895" w:rsidRPr="00070C8D" w:rsidTr="00E15BE0">
        <w:trPr>
          <w:trHeight w:val="639"/>
        </w:trPr>
        <w:tc>
          <w:tcPr>
            <w:tcW w:w="1918" w:type="dxa"/>
            <w:tcBorders>
              <w:bottom w:val="single" w:sz="4" w:space="0" w:color="auto"/>
            </w:tcBorders>
          </w:tcPr>
          <w:p w:rsidR="00785895" w:rsidRPr="00070C8D" w:rsidRDefault="00785895" w:rsidP="00930AE3">
            <w:pPr>
              <w:pStyle w:val="Tabletext"/>
            </w:pPr>
            <w:r>
              <w:t>Middle-</w:t>
            </w:r>
            <w:r w:rsidRPr="00070C8D">
              <w:t xml:space="preserve">aged </w:t>
            </w:r>
            <w:r>
              <w:t>and</w:t>
            </w:r>
            <w:r w:rsidRPr="00070C8D">
              <w:t xml:space="preserve"> mature workers</w:t>
            </w:r>
          </w:p>
        </w:tc>
        <w:tc>
          <w:tcPr>
            <w:tcW w:w="2194" w:type="dxa"/>
            <w:tcBorders>
              <w:bottom w:val="single" w:sz="4" w:space="0" w:color="auto"/>
            </w:tcBorders>
          </w:tcPr>
          <w:p w:rsidR="00785895" w:rsidRDefault="00785895" w:rsidP="00785895">
            <w:pPr>
              <w:pStyle w:val="Tabletext"/>
              <w:tabs>
                <w:tab w:val="left" w:pos="317"/>
              </w:tabs>
              <w:rPr>
                <w:szCs w:val="16"/>
              </w:rPr>
            </w:pPr>
            <w:r>
              <w:rPr>
                <w:szCs w:val="16"/>
              </w:rPr>
              <w:t xml:space="preserve">3. </w:t>
            </w:r>
            <w:r>
              <w:rPr>
                <w:szCs w:val="16"/>
              </w:rPr>
              <w:tab/>
            </w:r>
            <w:r w:rsidRPr="003A68AC">
              <w:rPr>
                <w:szCs w:val="16"/>
              </w:rPr>
              <w:t>E.g</w:t>
            </w:r>
            <w:r>
              <w:rPr>
                <w:szCs w:val="16"/>
              </w:rPr>
              <w:t>. r</w:t>
            </w:r>
            <w:r w:rsidRPr="003A68AC">
              <w:rPr>
                <w:szCs w:val="16"/>
              </w:rPr>
              <w:t xml:space="preserve">efugees, </w:t>
            </w:r>
            <w:r>
              <w:rPr>
                <w:szCs w:val="16"/>
              </w:rPr>
              <w:tab/>
            </w:r>
            <w:r w:rsidRPr="003A68AC">
              <w:rPr>
                <w:szCs w:val="16"/>
              </w:rPr>
              <w:t xml:space="preserve">long </w:t>
            </w:r>
            <w:r>
              <w:rPr>
                <w:szCs w:val="16"/>
              </w:rPr>
              <w:t>-</w:t>
            </w:r>
            <w:r>
              <w:rPr>
                <w:szCs w:val="16"/>
              </w:rPr>
              <w:tab/>
            </w:r>
            <w:r w:rsidRPr="003A68AC">
              <w:rPr>
                <w:szCs w:val="16"/>
              </w:rPr>
              <w:t xml:space="preserve">term </w:t>
            </w:r>
            <w:r>
              <w:rPr>
                <w:szCs w:val="16"/>
              </w:rPr>
              <w:t>u</w:t>
            </w:r>
            <w:r w:rsidRPr="003A68AC">
              <w:rPr>
                <w:szCs w:val="16"/>
              </w:rPr>
              <w:t>nemployed</w:t>
            </w:r>
            <w:r>
              <w:rPr>
                <w:szCs w:val="16"/>
              </w:rPr>
              <w:t xml:space="preserve"> </w:t>
            </w:r>
          </w:p>
        </w:tc>
        <w:tc>
          <w:tcPr>
            <w:tcW w:w="1972" w:type="dxa"/>
            <w:tcBorders>
              <w:bottom w:val="single" w:sz="4" w:space="0" w:color="auto"/>
            </w:tcBorders>
          </w:tcPr>
          <w:p w:rsidR="00785895" w:rsidRDefault="00785895" w:rsidP="00C844D6">
            <w:pPr>
              <w:pStyle w:val="Tabletext"/>
              <w:tabs>
                <w:tab w:val="left" w:pos="255"/>
                <w:tab w:val="left" w:pos="318"/>
              </w:tabs>
              <w:rPr>
                <w:szCs w:val="16"/>
              </w:rPr>
            </w:pPr>
            <w:r>
              <w:rPr>
                <w:szCs w:val="16"/>
              </w:rPr>
              <w:t>6.</w:t>
            </w:r>
            <w:r>
              <w:rPr>
                <w:szCs w:val="16"/>
              </w:rPr>
              <w:tab/>
            </w:r>
            <w:r w:rsidRPr="003A68AC">
              <w:rPr>
                <w:szCs w:val="16"/>
              </w:rPr>
              <w:t xml:space="preserve">Adult apprentices </w:t>
            </w:r>
            <w:r>
              <w:rPr>
                <w:szCs w:val="16"/>
              </w:rPr>
              <w:tab/>
            </w:r>
            <w:r w:rsidRPr="003A68AC">
              <w:rPr>
                <w:szCs w:val="16"/>
              </w:rPr>
              <w:t xml:space="preserve">embarking on a </w:t>
            </w:r>
            <w:r>
              <w:rPr>
                <w:szCs w:val="16"/>
              </w:rPr>
              <w:tab/>
            </w:r>
            <w:r w:rsidRPr="003A68AC">
              <w:rPr>
                <w:szCs w:val="16"/>
              </w:rPr>
              <w:t>different career</w:t>
            </w:r>
          </w:p>
        </w:tc>
        <w:tc>
          <w:tcPr>
            <w:tcW w:w="2158" w:type="dxa"/>
            <w:tcBorders>
              <w:bottom w:val="single" w:sz="4" w:space="0" w:color="auto"/>
            </w:tcBorders>
          </w:tcPr>
          <w:p w:rsidR="00785895" w:rsidRDefault="00785895" w:rsidP="00C844D6">
            <w:pPr>
              <w:pStyle w:val="Tabletext"/>
              <w:tabs>
                <w:tab w:val="left" w:pos="229"/>
              </w:tabs>
              <w:rPr>
                <w:szCs w:val="16"/>
              </w:rPr>
            </w:pPr>
            <w:r>
              <w:rPr>
                <w:szCs w:val="16"/>
              </w:rPr>
              <w:t xml:space="preserve">9. </w:t>
            </w:r>
            <w:r>
              <w:rPr>
                <w:szCs w:val="16"/>
              </w:rPr>
              <w:tab/>
            </w:r>
            <w:r w:rsidRPr="003A68AC">
              <w:rPr>
                <w:szCs w:val="16"/>
              </w:rPr>
              <w:t>Cadet programs</w:t>
            </w:r>
          </w:p>
        </w:tc>
      </w:tr>
    </w:tbl>
    <w:p w:rsidR="004318E2" w:rsidRPr="005A704F" w:rsidRDefault="004318E2" w:rsidP="00C844D6">
      <w:pPr>
        <w:spacing w:before="120" w:line="180" w:lineRule="exact"/>
        <w:rPr>
          <w:sz w:val="16"/>
          <w:szCs w:val="16"/>
        </w:rPr>
      </w:pPr>
      <w:r w:rsidRPr="005A704F">
        <w:rPr>
          <w:b/>
          <w:sz w:val="16"/>
          <w:szCs w:val="16"/>
        </w:rPr>
        <w:t>How to read this table:</w:t>
      </w:r>
      <w:r w:rsidRPr="005A704F">
        <w:rPr>
          <w:sz w:val="16"/>
          <w:szCs w:val="16"/>
        </w:rPr>
        <w:t xml:space="preserve"> The </w:t>
      </w:r>
      <w:r>
        <w:rPr>
          <w:sz w:val="16"/>
          <w:szCs w:val="16"/>
        </w:rPr>
        <w:t>rows</w:t>
      </w:r>
      <w:r w:rsidRPr="005A704F">
        <w:rPr>
          <w:sz w:val="16"/>
          <w:szCs w:val="16"/>
        </w:rPr>
        <w:t xml:space="preserve"> represent different sides of the labour market: labour demand and labour supply.</w:t>
      </w:r>
      <w:r w:rsidR="000D6C91">
        <w:rPr>
          <w:sz w:val="16"/>
          <w:szCs w:val="16"/>
        </w:rPr>
        <w:t xml:space="preserve"> </w:t>
      </w:r>
      <w:r w:rsidRPr="005A704F">
        <w:rPr>
          <w:sz w:val="16"/>
          <w:szCs w:val="16"/>
        </w:rPr>
        <w:t>The first row is that of labour demand (i.e. jobs).</w:t>
      </w:r>
      <w:r w:rsidR="000D6C91">
        <w:rPr>
          <w:sz w:val="16"/>
          <w:szCs w:val="16"/>
        </w:rPr>
        <w:t xml:space="preserve"> </w:t>
      </w:r>
      <w:r w:rsidRPr="005A704F">
        <w:rPr>
          <w:sz w:val="16"/>
          <w:szCs w:val="16"/>
        </w:rPr>
        <w:t>The bottom two rows represent dif</w:t>
      </w:r>
      <w:r w:rsidR="00891802">
        <w:rPr>
          <w:sz w:val="16"/>
          <w:szCs w:val="16"/>
        </w:rPr>
        <w:t>ferent types of workers — entry-</w:t>
      </w:r>
      <w:r w:rsidRPr="005A704F">
        <w:rPr>
          <w:sz w:val="16"/>
          <w:szCs w:val="16"/>
        </w:rPr>
        <w:t>level and more mature workers.</w:t>
      </w:r>
      <w:r w:rsidR="000D6C91">
        <w:rPr>
          <w:sz w:val="16"/>
          <w:szCs w:val="16"/>
        </w:rPr>
        <w:t xml:space="preserve"> </w:t>
      </w:r>
      <w:r w:rsidRPr="005A704F">
        <w:rPr>
          <w:sz w:val="16"/>
          <w:szCs w:val="16"/>
        </w:rPr>
        <w:t xml:space="preserve">The columns represent </w:t>
      </w:r>
      <w:r w:rsidR="00891802">
        <w:rPr>
          <w:sz w:val="16"/>
          <w:szCs w:val="16"/>
        </w:rPr>
        <w:t xml:space="preserve">the </w:t>
      </w:r>
      <w:r w:rsidRPr="005A704F">
        <w:rPr>
          <w:sz w:val="16"/>
          <w:szCs w:val="16"/>
        </w:rPr>
        <w:t>different levels of skill required and the ability required of different categories of worker.</w:t>
      </w:r>
      <w:r w:rsidR="000D6C91">
        <w:rPr>
          <w:sz w:val="16"/>
          <w:szCs w:val="16"/>
        </w:rPr>
        <w:t xml:space="preserve"> </w:t>
      </w:r>
      <w:r w:rsidRPr="005A704F">
        <w:rPr>
          <w:sz w:val="16"/>
          <w:szCs w:val="16"/>
        </w:rPr>
        <w:t>Traditionally apprenticeships have involved primarily the developme</w:t>
      </w:r>
      <w:r w:rsidR="00683E4D">
        <w:rPr>
          <w:sz w:val="16"/>
          <w:szCs w:val="16"/>
        </w:rPr>
        <w:t>nt of technical skills in trade-</w:t>
      </w:r>
      <w:r w:rsidRPr="005A704F">
        <w:rPr>
          <w:sz w:val="16"/>
          <w:szCs w:val="16"/>
        </w:rPr>
        <w:t>level jobs (i.e. cell 4) and young people (usually males) with solid educational attainment starting out in their careers (i</w:t>
      </w:r>
      <w:r w:rsidR="00891802">
        <w:rPr>
          <w:sz w:val="16"/>
          <w:szCs w:val="16"/>
        </w:rPr>
        <w:t>.</w:t>
      </w:r>
      <w:r w:rsidRPr="005A704F">
        <w:rPr>
          <w:sz w:val="16"/>
          <w:szCs w:val="16"/>
        </w:rPr>
        <w:t>e</w:t>
      </w:r>
      <w:r w:rsidR="00891802">
        <w:rPr>
          <w:sz w:val="16"/>
          <w:szCs w:val="16"/>
        </w:rPr>
        <w:t>.</w:t>
      </w:r>
      <w:r w:rsidRPr="005A704F">
        <w:rPr>
          <w:sz w:val="16"/>
          <w:szCs w:val="16"/>
        </w:rPr>
        <w:t xml:space="preserve"> cell 5).</w:t>
      </w:r>
      <w:r w:rsidR="000D6C91">
        <w:rPr>
          <w:sz w:val="16"/>
          <w:szCs w:val="16"/>
        </w:rPr>
        <w:t xml:space="preserve"> </w:t>
      </w:r>
      <w:r w:rsidRPr="005A704F">
        <w:rPr>
          <w:sz w:val="16"/>
          <w:szCs w:val="16"/>
        </w:rPr>
        <w:t xml:space="preserve">Amongst the larger case study organisations, however, the apprenticeship model is used to prepare a wider range of individuals for a wider range of jobs both above and below </w:t>
      </w:r>
      <w:proofErr w:type="gramStart"/>
      <w:r w:rsidRPr="005A704F">
        <w:rPr>
          <w:sz w:val="16"/>
          <w:szCs w:val="16"/>
        </w:rPr>
        <w:t>trades</w:t>
      </w:r>
      <w:proofErr w:type="gramEnd"/>
      <w:r w:rsidRPr="005A704F">
        <w:rPr>
          <w:sz w:val="16"/>
          <w:szCs w:val="16"/>
        </w:rPr>
        <w:t xml:space="preserve"> level.</w:t>
      </w:r>
      <w:r w:rsidR="000D6C91">
        <w:rPr>
          <w:sz w:val="16"/>
          <w:szCs w:val="16"/>
        </w:rPr>
        <w:t xml:space="preserve"> </w:t>
      </w:r>
      <w:r w:rsidRPr="005A704F">
        <w:rPr>
          <w:sz w:val="16"/>
          <w:szCs w:val="16"/>
        </w:rPr>
        <w:t xml:space="preserve">Hutchinson and </w:t>
      </w:r>
      <w:proofErr w:type="spellStart"/>
      <w:r w:rsidRPr="005A704F">
        <w:rPr>
          <w:sz w:val="16"/>
          <w:szCs w:val="16"/>
        </w:rPr>
        <w:t>Fairbrother</w:t>
      </w:r>
      <w:proofErr w:type="spellEnd"/>
      <w:r w:rsidRPr="005A704F">
        <w:rPr>
          <w:sz w:val="16"/>
          <w:szCs w:val="16"/>
        </w:rPr>
        <w:t xml:space="preserve"> covered cells 4, 5, 7 and 8.</w:t>
      </w:r>
      <w:r w:rsidR="000D6C91">
        <w:rPr>
          <w:sz w:val="16"/>
          <w:szCs w:val="16"/>
        </w:rPr>
        <w:t xml:space="preserve"> </w:t>
      </w:r>
      <w:r w:rsidRPr="005A704F">
        <w:rPr>
          <w:sz w:val="16"/>
          <w:szCs w:val="16"/>
        </w:rPr>
        <w:t>ECA covered cells 1, 2,</w:t>
      </w:r>
      <w:r>
        <w:rPr>
          <w:sz w:val="16"/>
          <w:szCs w:val="16"/>
        </w:rPr>
        <w:t xml:space="preserve"> </w:t>
      </w:r>
      <w:r w:rsidRPr="005A704F">
        <w:rPr>
          <w:sz w:val="16"/>
          <w:szCs w:val="16"/>
        </w:rPr>
        <w:t>3,</w:t>
      </w:r>
      <w:r>
        <w:rPr>
          <w:sz w:val="16"/>
          <w:szCs w:val="16"/>
        </w:rPr>
        <w:t xml:space="preserve"> </w:t>
      </w:r>
      <w:r w:rsidRPr="005A704F">
        <w:rPr>
          <w:sz w:val="16"/>
          <w:szCs w:val="16"/>
        </w:rPr>
        <w:t>4,</w:t>
      </w:r>
      <w:r>
        <w:rPr>
          <w:sz w:val="16"/>
          <w:szCs w:val="16"/>
        </w:rPr>
        <w:t xml:space="preserve"> </w:t>
      </w:r>
      <w:r w:rsidRPr="005A704F">
        <w:rPr>
          <w:sz w:val="16"/>
          <w:szCs w:val="16"/>
        </w:rPr>
        <w:t>5,</w:t>
      </w:r>
      <w:r>
        <w:rPr>
          <w:sz w:val="16"/>
          <w:szCs w:val="16"/>
        </w:rPr>
        <w:t xml:space="preserve"> </w:t>
      </w:r>
      <w:r w:rsidRPr="005A704F">
        <w:rPr>
          <w:sz w:val="16"/>
          <w:szCs w:val="16"/>
        </w:rPr>
        <w:t>6 and 7.</w:t>
      </w:r>
      <w:r w:rsidR="000D6C91">
        <w:rPr>
          <w:sz w:val="16"/>
          <w:szCs w:val="16"/>
        </w:rPr>
        <w:t xml:space="preserve"> </w:t>
      </w:r>
      <w:r w:rsidRPr="005A704F">
        <w:rPr>
          <w:sz w:val="16"/>
          <w:szCs w:val="16"/>
        </w:rPr>
        <w:t>MGT, in combination with the BSX, covered all cells.</w:t>
      </w:r>
      <w:r w:rsidR="000D6C91">
        <w:rPr>
          <w:sz w:val="16"/>
          <w:szCs w:val="16"/>
        </w:rPr>
        <w:t xml:space="preserve"> </w:t>
      </w:r>
    </w:p>
    <w:p w:rsidR="004318E2" w:rsidRPr="00070C8D" w:rsidRDefault="004318E2" w:rsidP="00A41866">
      <w:pPr>
        <w:pStyle w:val="Text"/>
      </w:pPr>
      <w:r w:rsidRPr="00070C8D">
        <w:t>MGT</w:t>
      </w:r>
      <w:r>
        <w:t xml:space="preserve"> and Lend Lease</w:t>
      </w:r>
      <w:r w:rsidR="00683E4D">
        <w:t>’s experience</w:t>
      </w:r>
      <w:r w:rsidRPr="00070C8D">
        <w:t xml:space="preserve"> at the </w:t>
      </w:r>
      <w:proofErr w:type="spellStart"/>
      <w:r w:rsidRPr="00070C8D">
        <w:t>Barangaroo</w:t>
      </w:r>
      <w:proofErr w:type="spellEnd"/>
      <w:r w:rsidRPr="00070C8D">
        <w:t xml:space="preserve"> site involves elements of ‘reaching up’ and ‘reaching d</w:t>
      </w:r>
      <w:r w:rsidR="00891802">
        <w:t>own’ the occupational hierarchy,</w:t>
      </w:r>
      <w:r w:rsidRPr="00070C8D">
        <w:t xml:space="preserve"> as well as ‘reaching out’ to the industry more generally.</w:t>
      </w:r>
      <w:r>
        <w:t> </w:t>
      </w:r>
      <w:r w:rsidRPr="00070C8D">
        <w:t xml:space="preserve">One supervisor from an </w:t>
      </w:r>
      <w:r>
        <w:t>I</w:t>
      </w:r>
      <w:r w:rsidRPr="00070C8D">
        <w:t>ndigenous background at this site showed how MGT and Lend Lease worked together</w:t>
      </w:r>
      <w:r>
        <w:t>,</w:t>
      </w:r>
      <w:r w:rsidRPr="00070C8D">
        <w:t xml:space="preserve"> not just to develop him as a carpenter (and future manager)</w:t>
      </w:r>
      <w:r>
        <w:t>,</w:t>
      </w:r>
      <w:r w:rsidRPr="00070C8D">
        <w:t xml:space="preserve"> but </w:t>
      </w:r>
      <w:r w:rsidR="00683E4D">
        <w:t xml:space="preserve">to </w:t>
      </w:r>
      <w:r w:rsidR="00A61E5E">
        <w:t>support his development</w:t>
      </w:r>
      <w:r w:rsidRPr="00070C8D">
        <w:t xml:space="preserve"> as </w:t>
      </w:r>
      <w:r w:rsidR="00683E4D">
        <w:t>a secure, stable and well-</w:t>
      </w:r>
      <w:r w:rsidRPr="00070C8D">
        <w:t xml:space="preserve">rounded individual. As he put it: </w:t>
      </w:r>
    </w:p>
    <w:p w:rsidR="004318E2" w:rsidRPr="00070C8D" w:rsidRDefault="004318E2" w:rsidP="00891802">
      <w:pPr>
        <w:pStyle w:val="Text"/>
        <w:ind w:left="720"/>
      </w:pPr>
      <w:r w:rsidRPr="00891802">
        <w:rPr>
          <w:rStyle w:val="QuoteChar"/>
        </w:rPr>
        <w:t>I cam</w:t>
      </w:r>
      <w:r w:rsidR="00891802">
        <w:rPr>
          <w:rStyle w:val="QuoteChar"/>
        </w:rPr>
        <w:t>e from Coffs Harbour originally</w:t>
      </w:r>
      <w:r w:rsidR="00B53998" w:rsidRPr="00891802">
        <w:rPr>
          <w:rStyle w:val="QuoteChar"/>
        </w:rPr>
        <w:t xml:space="preserve"> … </w:t>
      </w:r>
      <w:r w:rsidRPr="00891802">
        <w:rPr>
          <w:rStyle w:val="QuoteChar"/>
        </w:rPr>
        <w:t>I dropped out of school there in year 10 and became a mischievous street kid</w:t>
      </w:r>
      <w:r w:rsidR="00B53998" w:rsidRPr="00891802">
        <w:rPr>
          <w:rStyle w:val="QuoteChar"/>
        </w:rPr>
        <w:t xml:space="preserve"> … </w:t>
      </w:r>
      <w:r w:rsidRPr="00891802">
        <w:rPr>
          <w:rStyle w:val="QuoteChar"/>
        </w:rPr>
        <w:t xml:space="preserve">I moved to Sydney to work in a labouring job my uncle found for me </w:t>
      </w:r>
      <w:r w:rsidR="00891802">
        <w:rPr>
          <w:rStyle w:val="QuoteChar"/>
        </w:rPr>
        <w:t>—</w:t>
      </w:r>
      <w:r w:rsidRPr="00891802">
        <w:rPr>
          <w:rStyle w:val="QuoteChar"/>
        </w:rPr>
        <w:t xml:space="preserve"> but it fell through</w:t>
      </w:r>
      <w:r w:rsidR="00B53998" w:rsidRPr="00891802">
        <w:rPr>
          <w:rStyle w:val="QuoteChar"/>
        </w:rPr>
        <w:t xml:space="preserve"> … </w:t>
      </w:r>
      <w:r w:rsidRPr="00891802">
        <w:rPr>
          <w:rStyle w:val="QuoteChar"/>
        </w:rPr>
        <w:t>I’d just turned 18 and wanted to party with my mates. Sydney has so many openings with clubs, the Cross</w:t>
      </w:r>
      <w:r w:rsidR="00B53998" w:rsidRPr="00891802">
        <w:rPr>
          <w:rStyle w:val="QuoteChar"/>
        </w:rPr>
        <w:t xml:space="preserve"> … </w:t>
      </w:r>
      <w:r w:rsidR="00891802">
        <w:rPr>
          <w:rStyle w:val="QuoteChar"/>
        </w:rPr>
        <w:t>too many distractions</w:t>
      </w:r>
      <w:r w:rsidR="00B53998" w:rsidRPr="00891802">
        <w:rPr>
          <w:rStyle w:val="QuoteChar"/>
        </w:rPr>
        <w:t xml:space="preserve"> … </w:t>
      </w:r>
      <w:r w:rsidRPr="00891802">
        <w:rPr>
          <w:rStyle w:val="QuoteChar"/>
        </w:rPr>
        <w:t>without them I’d have been lost</w:t>
      </w:r>
      <w:r>
        <w:t>.</w:t>
      </w:r>
    </w:p>
    <w:p w:rsidR="004318E2" w:rsidRPr="00070C8D" w:rsidRDefault="004318E2" w:rsidP="00A41866">
      <w:pPr>
        <w:pStyle w:val="Text"/>
      </w:pPr>
      <w:r w:rsidRPr="00070C8D">
        <w:t xml:space="preserve">The ‘them’ he was referring </w:t>
      </w:r>
      <w:r w:rsidR="00891802">
        <w:t>to included his uncle, an eight-</w:t>
      </w:r>
      <w:r w:rsidRPr="00070C8D">
        <w:t>week TAFE ‘Job Ready’ (</w:t>
      </w:r>
      <w:r>
        <w:t xml:space="preserve">that is, </w:t>
      </w:r>
      <w:r w:rsidRPr="00070C8D">
        <w:t>pre-employment) course, an MGT apprenticeship (with a field officer actively keeping him ‘on the</w:t>
      </w:r>
      <w:r w:rsidR="00683E4D">
        <w:t xml:space="preserve"> rails’ every time he fell off) and</w:t>
      </w:r>
      <w:r w:rsidRPr="00070C8D">
        <w:t xml:space="preserve"> a </w:t>
      </w:r>
      <w:r>
        <w:t>long-term</w:t>
      </w:r>
      <w:r w:rsidRPr="00070C8D">
        <w:t xml:space="preserve"> placement with Lend Lease </w:t>
      </w:r>
      <w:r>
        <w:t xml:space="preserve">(where he worked alongside a number of tradies </w:t>
      </w:r>
      <w:r w:rsidR="00823A76">
        <w:t>who</w:t>
      </w:r>
      <w:r>
        <w:t xml:space="preserve"> acted as mentors)</w:t>
      </w:r>
      <w:r w:rsidR="00823A76">
        <w:t>,</w:t>
      </w:r>
      <w:r>
        <w:t xml:space="preserve"> </w:t>
      </w:r>
      <w:r w:rsidRPr="00070C8D">
        <w:t>as well as his TAFE training as a carpenter.</w:t>
      </w:r>
      <w:r>
        <w:t> </w:t>
      </w:r>
      <w:r w:rsidRPr="00070C8D">
        <w:t>MGT, in concert with Lend Lease</w:t>
      </w:r>
      <w:r w:rsidR="00683E4D">
        <w:t>, has for many years</w:t>
      </w:r>
      <w:r w:rsidRPr="00070C8D">
        <w:t xml:space="preserve"> endeavoured to increase the number of apprentices from </w:t>
      </w:r>
      <w:r>
        <w:t>I</w:t>
      </w:r>
      <w:r w:rsidRPr="00070C8D">
        <w:t>ndigenous backgrounds.</w:t>
      </w:r>
      <w:r>
        <w:t> </w:t>
      </w:r>
      <w:r w:rsidRPr="00070C8D">
        <w:t>Lend Lease has also used its apprenticeships to develop future project managers</w:t>
      </w:r>
      <w:r w:rsidR="00683E4D">
        <w:t>,</w:t>
      </w:r>
      <w:r w:rsidRPr="00070C8D">
        <w:t xml:space="preserve"> as well as future tradespeople.</w:t>
      </w:r>
      <w:r>
        <w:t> </w:t>
      </w:r>
      <w:r w:rsidRPr="00070C8D">
        <w:t xml:space="preserve">Both traditions continue at </w:t>
      </w:r>
      <w:proofErr w:type="spellStart"/>
      <w:r w:rsidRPr="00070C8D">
        <w:t>Barangaroo</w:t>
      </w:r>
      <w:proofErr w:type="spellEnd"/>
      <w:r w:rsidRPr="00070C8D">
        <w:t>.</w:t>
      </w:r>
      <w:r>
        <w:t> </w:t>
      </w:r>
      <w:r w:rsidRPr="00070C8D">
        <w:t xml:space="preserve">What is particularly distinctive about </w:t>
      </w:r>
      <w:proofErr w:type="spellStart"/>
      <w:r w:rsidRPr="00070C8D">
        <w:t>Barangaroo</w:t>
      </w:r>
      <w:proofErr w:type="spellEnd"/>
      <w:r w:rsidRPr="00070C8D">
        <w:t xml:space="preserve"> is the commitment to deepening the skills and education levels of the Sydney </w:t>
      </w:r>
      <w:r w:rsidR="00891802">
        <w:t>construction workforce at large</w:t>
      </w:r>
      <w:r w:rsidR="00121DBE">
        <w:t>,</w:t>
      </w:r>
      <w:r w:rsidR="00A61E5E">
        <w:t xml:space="preserve"> </w:t>
      </w:r>
      <w:r w:rsidRPr="00070C8D">
        <w:t xml:space="preserve">an objective being pursued through </w:t>
      </w:r>
      <w:r w:rsidRPr="00070C8D">
        <w:lastRenderedPageBreak/>
        <w:t xml:space="preserve">the </w:t>
      </w:r>
      <w:proofErr w:type="spellStart"/>
      <w:r w:rsidR="00823A76">
        <w:t>Barangaroo</w:t>
      </w:r>
      <w:proofErr w:type="spellEnd"/>
      <w:r w:rsidR="00823A76">
        <w:t xml:space="preserve"> Skills Exchange</w:t>
      </w:r>
      <w:r w:rsidRPr="00070C8D">
        <w:t>.</w:t>
      </w:r>
      <w:r>
        <w:t> </w:t>
      </w:r>
      <w:r w:rsidRPr="00070C8D">
        <w:t>Their ability to achieve this w</w:t>
      </w:r>
      <w:r>
        <w:t xml:space="preserve">as a direct result of the </w:t>
      </w:r>
      <w:r w:rsidR="00F9386E">
        <w:t>fourth</w:t>
      </w:r>
      <w:r w:rsidRPr="00070C8D">
        <w:t xml:space="preserve"> key finding arising from this research.</w:t>
      </w:r>
    </w:p>
    <w:p w:rsidR="004318E2" w:rsidRDefault="004318E2" w:rsidP="00A41866">
      <w:pPr>
        <w:pStyle w:val="Heading3"/>
      </w:pPr>
      <w:r>
        <w:t xml:space="preserve">Finding </w:t>
      </w:r>
      <w:r w:rsidR="005859DB">
        <w:t>4</w:t>
      </w:r>
      <w:r w:rsidRPr="00695C4E">
        <w:t xml:space="preserve">: </w:t>
      </w:r>
      <w:r>
        <w:t xml:space="preserve">Quasi-apprenticeship support arrangements below </w:t>
      </w:r>
      <w:proofErr w:type="gramStart"/>
      <w:r>
        <w:t>trades</w:t>
      </w:r>
      <w:proofErr w:type="gramEnd"/>
      <w:r>
        <w:t xml:space="preserve"> level required additional stakeholders </w:t>
      </w:r>
      <w:r w:rsidR="00683E4D">
        <w:t>and</w:t>
      </w:r>
      <w:r>
        <w:t xml:space="preserve"> resources</w:t>
      </w:r>
      <w:r w:rsidR="005859DB">
        <w:t>.</w:t>
      </w:r>
    </w:p>
    <w:p w:rsidR="004318E2" w:rsidRPr="00FC354C" w:rsidRDefault="004318E2" w:rsidP="00FC354C">
      <w:pPr>
        <w:pStyle w:val="Text"/>
        <w:rPr>
          <w:i/>
        </w:rPr>
      </w:pPr>
      <w:r w:rsidRPr="00FC354C">
        <w:rPr>
          <w:i/>
        </w:rPr>
        <w:t>The ability to be more ‘socially inclusive’ (that is, ‘reaching down’ the occupational hierarchy) and comprehensive in the support provided was a function of increasing the range of stakeholders involved in sharing the risks and costs associated with supporting individuals at risk of labour market failure or exclusion.</w:t>
      </w:r>
    </w:p>
    <w:p w:rsidR="004318E2" w:rsidRPr="00070C8D" w:rsidRDefault="004318E2" w:rsidP="00A41866">
      <w:pPr>
        <w:pStyle w:val="Text"/>
      </w:pPr>
      <w:r w:rsidRPr="00070C8D">
        <w:t>Construction businesses exist primarily to provide a commercial service.</w:t>
      </w:r>
      <w:r>
        <w:t> </w:t>
      </w:r>
      <w:r w:rsidRPr="00070C8D">
        <w:t xml:space="preserve">Sound business cases can be </w:t>
      </w:r>
      <w:r>
        <w:t>—</w:t>
      </w:r>
      <w:r w:rsidRPr="00070C8D">
        <w:t xml:space="preserve"> and have been </w:t>
      </w:r>
      <w:r>
        <w:t>—</w:t>
      </w:r>
      <w:r w:rsidRPr="00070C8D">
        <w:t xml:space="preserve"> made </w:t>
      </w:r>
      <w:r w:rsidR="00683E4D">
        <w:t xml:space="preserve">to </w:t>
      </w:r>
      <w:r w:rsidRPr="00070C8D">
        <w:t>justify</w:t>
      </w:r>
      <w:r w:rsidR="00683E4D">
        <w:t xml:space="preserve"> </w:t>
      </w:r>
      <w:r w:rsidRPr="00070C8D">
        <w:t xml:space="preserve">expenditure in the workforce’s skills development as an investment that can deliver </w:t>
      </w:r>
      <w:r>
        <w:t xml:space="preserve">profitable </w:t>
      </w:r>
      <w:r w:rsidRPr="00070C8D">
        <w:t>result</w:t>
      </w:r>
      <w:r>
        <w:t>s</w:t>
      </w:r>
      <w:r w:rsidRPr="00070C8D">
        <w:t xml:space="preserve"> for employers. As shown above, these structures can also provide support for personal development and functioning.</w:t>
      </w:r>
      <w:r>
        <w:t> </w:t>
      </w:r>
      <w:r w:rsidRPr="00070C8D">
        <w:t>But there are limits to what any one business can be expected to achieve in providing support of a more personal nature.</w:t>
      </w:r>
      <w:r>
        <w:t> </w:t>
      </w:r>
      <w:r w:rsidRPr="00070C8D">
        <w:t>The small organisational case studies from Western Australia are instructive in this regard.</w:t>
      </w:r>
      <w:r>
        <w:t> </w:t>
      </w:r>
      <w:r w:rsidRPr="00070C8D">
        <w:t xml:space="preserve">The small business that directly employed apprentices reported that it </w:t>
      </w:r>
      <w:r w:rsidR="00891802">
        <w:t>had previously employed</w:t>
      </w:r>
      <w:r w:rsidRPr="00070C8D">
        <w:t xml:space="preserve"> a talented apprentice who developed significant problems with dru</w:t>
      </w:r>
      <w:r w:rsidR="00891802">
        <w:t xml:space="preserve">g </w:t>
      </w:r>
      <w:r w:rsidRPr="00070C8D">
        <w:t xml:space="preserve">use in connection with family issues. The firm was able to organise a counsellor through the </w:t>
      </w:r>
      <w:r w:rsidR="00891802" w:rsidRPr="00070C8D">
        <w:t xml:space="preserve">apprenticeship centre </w:t>
      </w:r>
      <w:r w:rsidRPr="00070C8D">
        <w:t>an</w:t>
      </w:r>
      <w:r w:rsidR="00891802">
        <w:t>d had some assistance from TAFE;</w:t>
      </w:r>
      <w:r w:rsidRPr="00070C8D">
        <w:t xml:space="preserve"> however</w:t>
      </w:r>
      <w:r w:rsidR="00891802">
        <w:t>,</w:t>
      </w:r>
      <w:r w:rsidRPr="00070C8D">
        <w:t xml:space="preserve"> that did not solve the problem and the apprentice was let go. This experience is in contrast to a similar situation, but </w:t>
      </w:r>
      <w:r w:rsidR="00891802">
        <w:t xml:space="preserve">with </w:t>
      </w:r>
      <w:r w:rsidRPr="00070C8D">
        <w:t xml:space="preserve">very different outcomes, reported by the small </w:t>
      </w:r>
      <w:r w:rsidR="00891802">
        <w:t>group training organisation</w:t>
      </w:r>
      <w:r w:rsidRPr="00070C8D">
        <w:t xml:space="preserve"> operating in the same city.</w:t>
      </w:r>
      <w:r>
        <w:t> </w:t>
      </w:r>
      <w:r w:rsidRPr="00070C8D">
        <w:t xml:space="preserve">In this case one employer reported valuing the high level of support provided by the group training organisation when one of his apprentices developed a drug addiction and started not turning up to work. He consulted with the group training organisation to </w:t>
      </w:r>
      <w:r w:rsidR="00683E4D">
        <w:t>find</w:t>
      </w:r>
      <w:r w:rsidRPr="00070C8D">
        <w:t xml:space="preserve"> a solution and the young </w:t>
      </w:r>
      <w:r>
        <w:t>apprentice</w:t>
      </w:r>
      <w:r w:rsidRPr="00070C8D">
        <w:t xml:space="preserve"> was put on leave for three months and </w:t>
      </w:r>
      <w:r w:rsidR="00683E4D">
        <w:t xml:space="preserve">his </w:t>
      </w:r>
      <w:r w:rsidRPr="00070C8D">
        <w:t xml:space="preserve">participation in a drug rehabilitation program was organised. The apprentice was able to deal with his issues and </w:t>
      </w:r>
      <w:r w:rsidR="00891802">
        <w:t>has now returned to work</w:t>
      </w:r>
      <w:r w:rsidRPr="00070C8D">
        <w:t xml:space="preserve">. The involvement of the group training organisation was an additional institutional support that helped the parties </w:t>
      </w:r>
      <w:r w:rsidR="00891802">
        <w:t xml:space="preserve">to </w:t>
      </w:r>
      <w:r w:rsidRPr="00070C8D">
        <w:t>navigate a difficult episode.</w:t>
      </w:r>
    </w:p>
    <w:p w:rsidR="004318E2" w:rsidRPr="00070C8D" w:rsidRDefault="004318E2" w:rsidP="00A41866">
      <w:pPr>
        <w:pStyle w:val="Text"/>
      </w:pPr>
      <w:r>
        <w:t>The fact that BSX</w:t>
      </w:r>
      <w:r w:rsidRPr="00070C8D">
        <w:t xml:space="preserve"> and ECA were able to ‘reach down’ the occupational hierarchy and provide such extensive support for the marginalised </w:t>
      </w:r>
      <w:r w:rsidR="00891802">
        <w:t xml:space="preserve">apprentice </w:t>
      </w:r>
      <w:r w:rsidRPr="00070C8D">
        <w:t xml:space="preserve">was because they were often aided in doing so </w:t>
      </w:r>
      <w:r w:rsidR="00CD0103">
        <w:t>by</w:t>
      </w:r>
      <w:r w:rsidRPr="00070C8D">
        <w:t xml:space="preserve"> significant public funds.</w:t>
      </w:r>
      <w:r>
        <w:t> </w:t>
      </w:r>
      <w:proofErr w:type="gramStart"/>
      <w:r w:rsidRPr="00070C8D">
        <w:t xml:space="preserve">In the case of </w:t>
      </w:r>
      <w:r>
        <w:t xml:space="preserve">BSX, </w:t>
      </w:r>
      <w:proofErr w:type="spellStart"/>
      <w:r w:rsidRPr="00070C8D">
        <w:t>Barangaroo</w:t>
      </w:r>
      <w:proofErr w:type="spellEnd"/>
      <w:r w:rsidRPr="00070C8D">
        <w:t xml:space="preserve"> </w:t>
      </w:r>
      <w:r>
        <w:t>gets s</w:t>
      </w:r>
      <w:r w:rsidRPr="00070C8D">
        <w:t>pecial ‘block funding’, independent of the new ‘student de</w:t>
      </w:r>
      <w:r>
        <w:t>mand’ driven funding model, making</w:t>
      </w:r>
      <w:r w:rsidRPr="00070C8D">
        <w:t xml:space="preserve"> these arrangements possible.</w:t>
      </w:r>
      <w:proofErr w:type="gramEnd"/>
      <w:r w:rsidR="000D30D2">
        <w:t xml:space="preserve"> It also gets dedicated funding for mentors from the </w:t>
      </w:r>
      <w:r w:rsidR="00121DBE">
        <w:t>f</w:t>
      </w:r>
      <w:r w:rsidR="000D30D2">
        <w:t>ederal government’s mentor support program.</w:t>
      </w:r>
      <w:r>
        <w:t> </w:t>
      </w:r>
      <w:r w:rsidRPr="00070C8D">
        <w:t>ECA’s capacity to successfully provide such a wide array of support to ‘at risk’ individuals was only possible because it is embedded in a</w:t>
      </w:r>
      <w:r>
        <w:t>n</w:t>
      </w:r>
      <w:r w:rsidRPr="00070C8D">
        <w:t xml:space="preserve"> active network of support with </w:t>
      </w:r>
      <w:r w:rsidR="00891802">
        <w:t>a wide range of long-</w:t>
      </w:r>
      <w:r w:rsidRPr="00070C8D">
        <w:t>term partners.</w:t>
      </w:r>
      <w:r w:rsidR="00891802">
        <w:t> The k</w:t>
      </w:r>
      <w:r w:rsidRPr="00070C8D">
        <w:t xml:space="preserve">ey </w:t>
      </w:r>
      <w:r>
        <w:t>partners</w:t>
      </w:r>
      <w:r w:rsidRPr="00070C8D">
        <w:t xml:space="preserve"> included: </w:t>
      </w:r>
    </w:p>
    <w:p w:rsidR="004318E2" w:rsidRPr="00070C8D" w:rsidRDefault="004318E2" w:rsidP="00A41866">
      <w:pPr>
        <w:pStyle w:val="Dotpoint1"/>
        <w:ind w:left="284" w:hanging="284"/>
      </w:pPr>
      <w:r>
        <w:t>s</w:t>
      </w:r>
      <w:r w:rsidRPr="00070C8D">
        <w:t>upportive host employers</w:t>
      </w:r>
    </w:p>
    <w:p w:rsidR="004318E2" w:rsidRPr="00070C8D" w:rsidRDefault="004318E2" w:rsidP="00A41866">
      <w:pPr>
        <w:pStyle w:val="Dotpoint1"/>
        <w:ind w:left="284" w:hanging="284"/>
      </w:pPr>
      <w:r>
        <w:t>t</w:t>
      </w:r>
      <w:r w:rsidRPr="00070C8D">
        <w:t>raining providers, especially in the TAFE sector, such as Skills Tech Australia</w:t>
      </w:r>
    </w:p>
    <w:p w:rsidR="004318E2" w:rsidRPr="00070C8D" w:rsidRDefault="004318E2" w:rsidP="00A41866">
      <w:pPr>
        <w:pStyle w:val="Dotpoint1"/>
        <w:ind w:left="284" w:hanging="284"/>
      </w:pPr>
      <w:r>
        <w:lastRenderedPageBreak/>
        <w:t>f</w:t>
      </w:r>
      <w:r w:rsidRPr="00070C8D">
        <w:t>ellow group training organisations, especially MIGAS, Golden West and Smart Employment</w:t>
      </w:r>
      <w:r>
        <w:t>, with i</w:t>
      </w:r>
      <w:r w:rsidRPr="00070C8D">
        <w:t xml:space="preserve">deas, procedures and benchmarks </w:t>
      </w:r>
      <w:r>
        <w:t>being</w:t>
      </w:r>
      <w:r w:rsidRPr="00070C8D">
        <w:t xml:space="preserve"> actively shared </w:t>
      </w:r>
      <w:r>
        <w:t>amongst</w:t>
      </w:r>
      <w:r w:rsidRPr="00070C8D">
        <w:t xml:space="preserve"> </w:t>
      </w:r>
      <w:r>
        <w:t>the</w:t>
      </w:r>
      <w:r w:rsidR="00A41866">
        <w:t xml:space="preserve"> organisations</w:t>
      </w:r>
    </w:p>
    <w:p w:rsidR="004318E2" w:rsidRPr="00070C8D" w:rsidRDefault="004318E2" w:rsidP="00A41866">
      <w:pPr>
        <w:pStyle w:val="Dotpoint1"/>
        <w:ind w:left="284" w:hanging="284"/>
      </w:pPr>
      <w:r>
        <w:t>t</w:t>
      </w:r>
      <w:r w:rsidR="00891802">
        <w:t>echnical experts;</w:t>
      </w:r>
      <w:r w:rsidRPr="00070C8D">
        <w:t xml:space="preserve"> </w:t>
      </w:r>
      <w:r>
        <w:t>for example,</w:t>
      </w:r>
      <w:r w:rsidRPr="00070C8D">
        <w:t xml:space="preserve"> psychologists such as custodians of Q Test, the instrument used in the Dyslexia Support Program</w:t>
      </w:r>
    </w:p>
    <w:p w:rsidR="004318E2" w:rsidRPr="00070C8D" w:rsidRDefault="004318E2" w:rsidP="00A41866">
      <w:pPr>
        <w:pStyle w:val="Dotpoint1"/>
        <w:ind w:left="284" w:hanging="284"/>
      </w:pPr>
      <w:r>
        <w:t>s</w:t>
      </w:r>
      <w:r w:rsidRPr="00070C8D">
        <w:t xml:space="preserve">tate and </w:t>
      </w:r>
      <w:r>
        <w:t>f</w:t>
      </w:r>
      <w:r w:rsidRPr="00070C8D">
        <w:t xml:space="preserve">ederal </w:t>
      </w:r>
      <w:r>
        <w:t>p</w:t>
      </w:r>
      <w:r w:rsidRPr="00070C8D">
        <w:t>arliamentary representatives</w:t>
      </w:r>
    </w:p>
    <w:p w:rsidR="004318E2" w:rsidRPr="00070C8D" w:rsidRDefault="004318E2" w:rsidP="00A41866">
      <w:pPr>
        <w:pStyle w:val="Dotpoint1"/>
        <w:ind w:left="284" w:hanging="284"/>
      </w:pPr>
      <w:r>
        <w:t>l</w:t>
      </w:r>
      <w:r w:rsidRPr="00070C8D">
        <w:t xml:space="preserve">ocal councils (the original sponsors of the group training </w:t>
      </w:r>
      <w:r>
        <w:t>organisation</w:t>
      </w:r>
      <w:r w:rsidRPr="00070C8D">
        <w:t>)</w:t>
      </w:r>
    </w:p>
    <w:p w:rsidR="004318E2" w:rsidRPr="00070C8D" w:rsidRDefault="004318E2" w:rsidP="00A41866">
      <w:pPr>
        <w:pStyle w:val="Dotpoint1"/>
        <w:ind w:left="284" w:hanging="284"/>
      </w:pPr>
      <w:r>
        <w:t>b</w:t>
      </w:r>
      <w:r w:rsidRPr="00070C8D">
        <w:t>oard members with expertise in business and other intelligence relevant to the organ</w:t>
      </w:r>
      <w:r>
        <w:t>i</w:t>
      </w:r>
      <w:r w:rsidR="00A41866">
        <w:t>sation’s functioning</w:t>
      </w:r>
    </w:p>
    <w:p w:rsidR="004318E2" w:rsidRPr="00070C8D" w:rsidRDefault="004318E2" w:rsidP="00A41866">
      <w:pPr>
        <w:pStyle w:val="Dotpoint1"/>
        <w:ind w:left="284" w:hanging="284"/>
      </w:pPr>
      <w:proofErr w:type="gramStart"/>
      <w:r>
        <w:t>f</w:t>
      </w:r>
      <w:r w:rsidRPr="00070C8D">
        <w:t>ederal</w:t>
      </w:r>
      <w:proofErr w:type="gramEnd"/>
      <w:r w:rsidRPr="00070C8D">
        <w:t xml:space="preserve"> government funding</w:t>
      </w:r>
      <w:r>
        <w:t>. W</w:t>
      </w:r>
      <w:r w:rsidRPr="00070C8D">
        <w:t>hen this was available</w:t>
      </w:r>
      <w:r>
        <w:t xml:space="preserve">, </w:t>
      </w:r>
      <w:r w:rsidRPr="00070C8D">
        <w:t>highly novel</w:t>
      </w:r>
      <w:r>
        <w:t xml:space="preserve"> programs, such as the</w:t>
      </w:r>
      <w:r w:rsidR="00891802">
        <w:t xml:space="preserve"> second-</w:t>
      </w:r>
      <w:r w:rsidRPr="00070C8D">
        <w:t>chance learning for adult apprentices</w:t>
      </w:r>
      <w:r>
        <w:t>,</w:t>
      </w:r>
      <w:r w:rsidRPr="00070C8D">
        <w:t xml:space="preserve"> </w:t>
      </w:r>
      <w:r>
        <w:t>had the</w:t>
      </w:r>
      <w:r w:rsidRPr="00070C8D">
        <w:t xml:space="preserve"> resources </w:t>
      </w:r>
      <w:r>
        <w:t>to</w:t>
      </w:r>
      <w:r w:rsidRPr="00070C8D">
        <w:t xml:space="preserve"> flourish. When it was not available, innovation</w:t>
      </w:r>
      <w:r>
        <w:t xml:space="preserve">, such as </w:t>
      </w:r>
      <w:r w:rsidRPr="00070C8D">
        <w:t>the proposal to extend this scheme t</w:t>
      </w:r>
      <w:r w:rsidR="00891802">
        <w:t>o long-</w:t>
      </w:r>
      <w:r>
        <w:t>term unemployed refugees,</w:t>
      </w:r>
      <w:r w:rsidRPr="00070C8D">
        <w:t xml:space="preserve"> has been hard to launch</w:t>
      </w:r>
      <w:r>
        <w:t>,</w:t>
      </w:r>
      <w:r w:rsidRPr="00070C8D">
        <w:t xml:space="preserve"> let alone flourish.</w:t>
      </w:r>
      <w:r>
        <w:t> </w:t>
      </w:r>
    </w:p>
    <w:p w:rsidR="009954C0" w:rsidRDefault="004318E2" w:rsidP="009954C0">
      <w:pPr>
        <w:pStyle w:val="Text"/>
      </w:pPr>
      <w:r w:rsidRPr="00070C8D">
        <w:t>Pas</w:t>
      </w:r>
      <w:r w:rsidR="00891802">
        <w:t>toral care is not a part of ECA:</w:t>
      </w:r>
      <w:r w:rsidRPr="00070C8D">
        <w:t xml:space="preserve"> it is the defining feature of all aspects of the organisation’s operation.</w:t>
      </w:r>
      <w:r>
        <w:t> </w:t>
      </w:r>
      <w:r w:rsidRPr="00070C8D">
        <w:t>The arrangements work to prevent, as much as possible, personal problems emerging among apprentices.</w:t>
      </w:r>
      <w:r>
        <w:t> </w:t>
      </w:r>
      <w:r w:rsidRPr="00070C8D">
        <w:t>Over the last 15</w:t>
      </w:r>
      <w:r>
        <w:t xml:space="preserve"> years,</w:t>
      </w:r>
      <w:r w:rsidRPr="00070C8D">
        <w:t xml:space="preserve"> approximately 10 </w:t>
      </w:r>
      <w:r w:rsidRPr="00395AAE">
        <w:t>apprentices have died, nearly all from motor accidents. None have suicided</w:t>
      </w:r>
      <w:r w:rsidRPr="00070C8D">
        <w:t>.</w:t>
      </w:r>
      <w:r>
        <w:t> </w:t>
      </w:r>
      <w:r w:rsidRPr="00070C8D">
        <w:t xml:space="preserve">The arrangements are based around highly skilled field officers. This is, however, merely the most visible part of </w:t>
      </w:r>
      <w:r w:rsidR="00CD0103">
        <w:t xml:space="preserve">the </w:t>
      </w:r>
      <w:r w:rsidRPr="00070C8D">
        <w:t>support system.</w:t>
      </w:r>
      <w:r>
        <w:t> </w:t>
      </w:r>
      <w:r w:rsidRPr="00070C8D">
        <w:t>Just as if not more important are the structured pathways provided for those seeking access to apprenticeships</w:t>
      </w:r>
      <w:r>
        <w:t>,</w:t>
      </w:r>
      <w:r w:rsidRPr="00070C8D">
        <w:t xml:space="preserve"> either from non-traditional feeder group</w:t>
      </w:r>
      <w:r w:rsidR="00683E4D">
        <w:t>s</w:t>
      </w:r>
      <w:r w:rsidRPr="00070C8D">
        <w:t xml:space="preserve"> or </w:t>
      </w:r>
      <w:r w:rsidR="00CD0103">
        <w:t>from</w:t>
      </w:r>
      <w:r w:rsidRPr="00070C8D">
        <w:t xml:space="preserve"> adults.</w:t>
      </w:r>
      <w:r>
        <w:t> </w:t>
      </w:r>
      <w:r w:rsidRPr="00070C8D">
        <w:t>The entire regime of care, however, only flourishes because of the wide range of partners mobilised to contribute to the operation.</w:t>
      </w:r>
      <w:r>
        <w:t> </w:t>
      </w:r>
    </w:p>
    <w:p w:rsidR="004318E2" w:rsidRPr="009954C0" w:rsidRDefault="004E4171" w:rsidP="009954C0">
      <w:pPr>
        <w:pStyle w:val="Heading3"/>
      </w:pPr>
      <w:proofErr w:type="gramStart"/>
      <w:r w:rsidRPr="009954C0">
        <w:t>Finding 5</w:t>
      </w:r>
      <w:r w:rsidR="004318E2" w:rsidRPr="009954C0">
        <w:t>: External mentoring cannot be a substitute for poor apprenticeships</w:t>
      </w:r>
      <w:r w:rsidRPr="009954C0">
        <w:t>.</w:t>
      </w:r>
      <w:proofErr w:type="gramEnd"/>
    </w:p>
    <w:p w:rsidR="004318E2" w:rsidRPr="00FC354C" w:rsidRDefault="004318E2" w:rsidP="00FC354C">
      <w:pPr>
        <w:pStyle w:val="Text"/>
        <w:rPr>
          <w:i/>
        </w:rPr>
      </w:pPr>
      <w:r w:rsidRPr="00FC354C">
        <w:rPr>
          <w:i/>
        </w:rPr>
        <w:t xml:space="preserve">External mentoring programs can complement </w:t>
      </w:r>
      <w:r w:rsidR="00106866">
        <w:rPr>
          <w:i/>
        </w:rPr>
        <w:t>effective support arrangements;</w:t>
      </w:r>
      <w:r w:rsidRPr="00FC354C">
        <w:rPr>
          <w:i/>
        </w:rPr>
        <w:t xml:space="preserve"> they cannot make up for deficiencies in vocational development arrangements. </w:t>
      </w:r>
    </w:p>
    <w:p w:rsidR="004318E2" w:rsidRDefault="004318E2" w:rsidP="00A41866">
      <w:pPr>
        <w:pStyle w:val="Text"/>
      </w:pPr>
      <w:r w:rsidRPr="00070C8D">
        <w:t xml:space="preserve">The opening chapters of this report noted </w:t>
      </w:r>
      <w:r w:rsidR="00683E4D">
        <w:t>the</w:t>
      </w:r>
      <w:r w:rsidRPr="00070C8D">
        <w:t xml:space="preserve"> growing policy interest in supporting mentoring arrangements for apprentices. The findings of this project highlight caution in expecting too much from the</w:t>
      </w:r>
      <w:r w:rsidR="00E4152E">
        <w:t>se structures</w:t>
      </w:r>
      <w:r w:rsidRPr="00070C8D">
        <w:t>.</w:t>
      </w:r>
      <w:r>
        <w:t> </w:t>
      </w:r>
      <w:r w:rsidRPr="00070C8D">
        <w:t xml:space="preserve">Apprentices report </w:t>
      </w:r>
      <w:r>
        <w:t xml:space="preserve">that </w:t>
      </w:r>
      <w:r w:rsidR="00E4152E">
        <w:t>it is the informal</w:t>
      </w:r>
      <w:r w:rsidRPr="00070C8D">
        <w:t xml:space="preserve"> de</w:t>
      </w:r>
      <w:r>
        <w:t xml:space="preserve"> </w:t>
      </w:r>
      <w:r w:rsidRPr="00070C8D">
        <w:t>facto structures of support associated with comprehensive approaches to vocational development they particularly value.</w:t>
      </w:r>
      <w:r>
        <w:t> </w:t>
      </w:r>
      <w:r w:rsidRPr="00070C8D">
        <w:t>And these are embedded in distinctive business models</w:t>
      </w:r>
      <w:r w:rsidR="00106866">
        <w:t>,</w:t>
      </w:r>
      <w:r>
        <w:t> </w:t>
      </w:r>
      <w:r w:rsidRPr="00070C8D">
        <w:t xml:space="preserve">in which the development of </w:t>
      </w:r>
      <w:r w:rsidR="00E4152E" w:rsidRPr="00070C8D">
        <w:t xml:space="preserve">broad </w:t>
      </w:r>
      <w:r w:rsidRPr="00070C8D">
        <w:t>human capability is valued</w:t>
      </w:r>
      <w:r>
        <w:t>,</w:t>
      </w:r>
      <w:r w:rsidRPr="00070C8D">
        <w:t xml:space="preserve"> </w:t>
      </w:r>
      <w:r w:rsidR="000C4946">
        <w:t>as opposed to</w:t>
      </w:r>
      <w:r w:rsidRPr="00070C8D">
        <w:t xml:space="preserve"> the provision of immediately relevant technical skills.</w:t>
      </w:r>
      <w:r>
        <w:t> </w:t>
      </w:r>
      <w:r w:rsidRPr="00070C8D">
        <w:t>But even where quality arrangements of this kind are in place</w:t>
      </w:r>
      <w:r>
        <w:t>,</w:t>
      </w:r>
      <w:r w:rsidRPr="00070C8D">
        <w:t xml:space="preserve"> it is important to acknowledge </w:t>
      </w:r>
      <w:r w:rsidR="00106866">
        <w:t xml:space="preserve">that </w:t>
      </w:r>
      <w:r w:rsidRPr="00070C8D">
        <w:t>sometimes even they may not be enough to engage with apprentices in need of major personal support.</w:t>
      </w:r>
      <w:r>
        <w:t> </w:t>
      </w:r>
      <w:r w:rsidRPr="00070C8D">
        <w:t>The following contrasting cases of how the pressures of major family dislocation were handled for two apprentices supported by the same organisation</w:t>
      </w:r>
      <w:r>
        <w:t> </w:t>
      </w:r>
      <w:r w:rsidR="00106866">
        <w:t xml:space="preserve">are </w:t>
      </w:r>
      <w:r w:rsidR="00E4152E">
        <w:t xml:space="preserve">worth </w:t>
      </w:r>
      <w:r w:rsidR="000C4946">
        <w:t>mentioning</w:t>
      </w:r>
      <w:r w:rsidRPr="00070C8D">
        <w:t>.</w:t>
      </w:r>
      <w:r>
        <w:t> </w:t>
      </w:r>
      <w:r w:rsidRPr="00070C8D">
        <w:t>In the first, an apprentice had been ‘kicked out’ of his family as a result</w:t>
      </w:r>
      <w:r w:rsidR="00106866">
        <w:t xml:space="preserve"> of </w:t>
      </w:r>
      <w:r w:rsidR="00E4152E">
        <w:t>intensifying</w:t>
      </w:r>
      <w:r w:rsidR="00106866">
        <w:t xml:space="preserve"> clashes over his life</w:t>
      </w:r>
      <w:r w:rsidRPr="00070C8D">
        <w:t>style.</w:t>
      </w:r>
      <w:r>
        <w:t> </w:t>
      </w:r>
      <w:r w:rsidRPr="00070C8D">
        <w:t>The firm provided outside mediation</w:t>
      </w:r>
      <w:r>
        <w:t>, which</w:t>
      </w:r>
      <w:r w:rsidRPr="00070C8D">
        <w:t xml:space="preserve"> enabled the apprentice and his family to work through their differences. The apprentice </w:t>
      </w:r>
      <w:r w:rsidRPr="00070C8D">
        <w:lastRenderedPageBreak/>
        <w:t>returned home and stable family relations were restored.</w:t>
      </w:r>
      <w:r>
        <w:t> </w:t>
      </w:r>
      <w:r w:rsidRPr="00070C8D">
        <w:t>As such</w:t>
      </w:r>
      <w:r>
        <w:t>,</w:t>
      </w:r>
      <w:r w:rsidRPr="00070C8D">
        <w:t xml:space="preserve"> the company facilitated a reconciliation of what could have been a serious rupture between parents and their child.</w:t>
      </w:r>
      <w:r>
        <w:t> </w:t>
      </w:r>
      <w:r w:rsidRPr="00070C8D">
        <w:t>In another case</w:t>
      </w:r>
      <w:r>
        <w:t>,</w:t>
      </w:r>
      <w:r w:rsidRPr="00070C8D">
        <w:t xml:space="preserve"> an apprentice was separated from his family </w:t>
      </w:r>
      <w:r w:rsidR="00E4152E">
        <w:t>because</w:t>
      </w:r>
      <w:r w:rsidRPr="00070C8D">
        <w:t xml:space="preserve"> his parents need</w:t>
      </w:r>
      <w:r w:rsidR="00E4152E">
        <w:t>ed</w:t>
      </w:r>
      <w:r w:rsidRPr="00070C8D">
        <w:t xml:space="preserve"> to find work interstate.</w:t>
      </w:r>
      <w:r>
        <w:t> </w:t>
      </w:r>
      <w:r w:rsidRPr="00070C8D">
        <w:t>He stayed because the opportunity for an apprenticeship provided by a prestigious host organisation was too good to pass up.</w:t>
      </w:r>
      <w:r>
        <w:t> </w:t>
      </w:r>
      <w:r w:rsidRPr="00070C8D">
        <w:t>He was, however, missing his family immensely.</w:t>
      </w:r>
      <w:r>
        <w:t> </w:t>
      </w:r>
      <w:r w:rsidRPr="00070C8D">
        <w:t>Work was very important for this apprentice as a source of social support.</w:t>
      </w:r>
      <w:r>
        <w:t> </w:t>
      </w:r>
      <w:r w:rsidRPr="00070C8D">
        <w:t xml:space="preserve">As he noted: </w:t>
      </w:r>
    </w:p>
    <w:p w:rsidR="004318E2" w:rsidRDefault="004318E2" w:rsidP="00A41866">
      <w:pPr>
        <w:pStyle w:val="Quote"/>
      </w:pPr>
      <w:r w:rsidRPr="00070C8D">
        <w:t>The crew here is always having fun</w:t>
      </w:r>
      <w:r w:rsidR="00B53998">
        <w:t xml:space="preserve"> … </w:t>
      </w:r>
      <w:r w:rsidRPr="00070C8D">
        <w:t xml:space="preserve">I’d be in big trouble [for friends] if it was taken from me as I’ve taken the job but </w:t>
      </w:r>
      <w:r w:rsidR="00106866">
        <w:t>lost [geographically] my family</w:t>
      </w:r>
      <w:r w:rsidR="00B53998">
        <w:t xml:space="preserve"> … </w:t>
      </w:r>
      <w:r w:rsidRPr="00070C8D">
        <w:t>not many of my work mates get it</w:t>
      </w:r>
      <w:r w:rsidR="00B53998">
        <w:t xml:space="preserve"> … </w:t>
      </w:r>
      <w:r w:rsidRPr="00070C8D">
        <w:t>I don’t like talking about feeli</w:t>
      </w:r>
      <w:r w:rsidR="00A41866">
        <w:t xml:space="preserve">ngs </w:t>
      </w:r>
      <w:r w:rsidR="00106866">
        <w:t>…</w:t>
      </w:r>
      <w:r w:rsidR="00A41866">
        <w:t xml:space="preserve"> I don’t see the point.</w:t>
      </w:r>
    </w:p>
    <w:p w:rsidR="004318E2" w:rsidRPr="00070C8D" w:rsidRDefault="004318E2" w:rsidP="00A41866">
      <w:pPr>
        <w:pStyle w:val="Text"/>
      </w:pPr>
      <w:r w:rsidRPr="008F148B">
        <w:t>This apprentice did acknowledge that the host firm’s apprentice coordinator (in addition to the group training field officer) ‘always visited every couple of months</w:t>
      </w:r>
      <w:r w:rsidR="00B53998">
        <w:t xml:space="preserve"> … </w:t>
      </w:r>
      <w:r w:rsidRPr="008F148B">
        <w:t>he made himself ava</w:t>
      </w:r>
      <w:r w:rsidR="00A41866">
        <w:t>ilable as someone to talk to</w:t>
      </w:r>
      <w:r w:rsidR="00106866">
        <w:t xml:space="preserve"> …</w:t>
      </w:r>
      <w:r w:rsidRPr="008F148B">
        <w:t xml:space="preserve"> I</w:t>
      </w:r>
      <w:r w:rsidR="00A41866">
        <w:t>’ve never used this opportunity</w:t>
      </w:r>
      <w:r w:rsidR="00106866">
        <w:t xml:space="preserve"> … </w:t>
      </w:r>
      <w:r w:rsidRPr="008F148B">
        <w:t>I keep my thoughts to myself</w:t>
      </w:r>
      <w:r w:rsidR="00B53998">
        <w:t>’.</w:t>
      </w:r>
      <w:r>
        <w:t xml:space="preserve"> </w:t>
      </w:r>
      <w:r w:rsidRPr="00070C8D">
        <w:t xml:space="preserve">Like all </w:t>
      </w:r>
      <w:r w:rsidR="00E4152E">
        <w:t xml:space="preserve">of </w:t>
      </w:r>
      <w:r w:rsidRPr="00070C8D">
        <w:t>the organisations covered in this report, the support systems available to the apprentice were exceptional.</w:t>
      </w:r>
      <w:r>
        <w:t> </w:t>
      </w:r>
      <w:r w:rsidRPr="00070C8D">
        <w:t>But even with systems of such quality the challenges of engaging with apprentices in need of support remain.</w:t>
      </w:r>
      <w:r w:rsidRPr="008F148B">
        <w:t xml:space="preserve"> </w:t>
      </w:r>
    </w:p>
    <w:p w:rsidR="004318E2" w:rsidRPr="00070C8D" w:rsidRDefault="004318E2" w:rsidP="00A41866">
      <w:pPr>
        <w:pStyle w:val="Text"/>
      </w:pPr>
      <w:r w:rsidRPr="00070C8D">
        <w:t>It is in this context that reflections on the role of mentors</w:t>
      </w:r>
      <w:r>
        <w:t xml:space="preserve"> —</w:t>
      </w:r>
      <w:r w:rsidR="000C4946">
        <w:t xml:space="preserve"> </w:t>
      </w:r>
      <w:r w:rsidR="00E4152E">
        <w:t>those</w:t>
      </w:r>
      <w:r w:rsidRPr="00070C8D">
        <w:t xml:space="preserve"> independent of </w:t>
      </w:r>
      <w:r w:rsidR="00106866">
        <w:t xml:space="preserve">group training organisation </w:t>
      </w:r>
      <w:r w:rsidRPr="00070C8D">
        <w:t xml:space="preserve">field officers and host firm apprentice coordinators </w:t>
      </w:r>
      <w:r>
        <w:t>—</w:t>
      </w:r>
      <w:r w:rsidRPr="00070C8D">
        <w:t xml:space="preserve"> are instructive.</w:t>
      </w:r>
      <w:r>
        <w:t> </w:t>
      </w:r>
      <w:r w:rsidRPr="00070C8D">
        <w:t>MGT has in recent years been funded to provide an apprentice mentoring service independent of its GTO services.</w:t>
      </w:r>
      <w:r>
        <w:t> Rather than adding the</w:t>
      </w:r>
      <w:r w:rsidR="00E4152E">
        <w:t xml:space="preserve"> dedicated mentoring function </w:t>
      </w:r>
      <w:r>
        <w:t xml:space="preserve">to the GTO service model and potentially confusing the apprentices and host employers with the addition of another MGT person, they offered the funded mentoring service solely to apprentices employed outside their network of host employers, </w:t>
      </w:r>
      <w:r w:rsidR="00106866">
        <w:t>that is, to</w:t>
      </w:r>
      <w:r>
        <w:t xml:space="preserve"> directly employed apprentices.</w:t>
      </w:r>
      <w:r w:rsidRPr="00070C8D">
        <w:t xml:space="preserve"> At the core of its activities</w:t>
      </w:r>
      <w:r w:rsidR="00106866">
        <w:t xml:space="preserve"> </w:t>
      </w:r>
      <w:r w:rsidR="00E4152E">
        <w:t>through</w:t>
      </w:r>
      <w:r w:rsidR="00106866">
        <w:t xml:space="preserve"> this program was a three-</w:t>
      </w:r>
      <w:r w:rsidRPr="00070C8D">
        <w:t>stage engagement proc</w:t>
      </w:r>
      <w:r w:rsidR="00E4152E">
        <w:t>ess:</w:t>
      </w:r>
    </w:p>
    <w:p w:rsidR="004318E2" w:rsidRPr="00070C8D" w:rsidRDefault="004318E2" w:rsidP="00106866">
      <w:pPr>
        <w:pStyle w:val="Text"/>
        <w:numPr>
          <w:ilvl w:val="0"/>
          <w:numId w:val="28"/>
        </w:numPr>
      </w:pPr>
      <w:r w:rsidRPr="00070C8D">
        <w:t>The first interaction with an apprentice entitled to its mentoring service is primarily concerned with introductions and getting the apprentice acquainted with the site</w:t>
      </w:r>
      <w:r>
        <w:t>.</w:t>
      </w:r>
    </w:p>
    <w:p w:rsidR="004318E2" w:rsidRPr="00070C8D" w:rsidRDefault="004318E2" w:rsidP="00106866">
      <w:pPr>
        <w:pStyle w:val="Text"/>
        <w:numPr>
          <w:ilvl w:val="0"/>
          <w:numId w:val="28"/>
        </w:numPr>
      </w:pPr>
      <w:r w:rsidRPr="00070C8D">
        <w:t>The second occurs soon after this and involves the apprentices completing questionnaires. These gather</w:t>
      </w:r>
      <w:r w:rsidR="00E4152E">
        <w:t xml:space="preserve"> general information about the apprentice’s</w:t>
      </w:r>
      <w:r w:rsidRPr="00070C8D">
        <w:t xml:space="preserve"> practical and material situation in life </w:t>
      </w:r>
      <w:r>
        <w:t>—</w:t>
      </w:r>
      <w:r w:rsidRPr="00070C8D">
        <w:t xml:space="preserve"> not </w:t>
      </w:r>
      <w:r w:rsidR="00E4152E">
        <w:t>merely</w:t>
      </w:r>
      <w:r w:rsidRPr="00070C8D">
        <w:t xml:space="preserve"> </w:t>
      </w:r>
      <w:r w:rsidR="000C4946">
        <w:t xml:space="preserve">his/her </w:t>
      </w:r>
      <w:r w:rsidRPr="00070C8D">
        <w:t>working life.</w:t>
      </w:r>
      <w:r>
        <w:t> </w:t>
      </w:r>
      <w:r w:rsidRPr="00070C8D">
        <w:t xml:space="preserve">For example, data </w:t>
      </w:r>
      <w:r w:rsidR="00E4152E">
        <w:t>are</w:t>
      </w:r>
      <w:r w:rsidRPr="00070C8D">
        <w:t xml:space="preserve"> gathered to ascertain </w:t>
      </w:r>
      <w:r w:rsidR="000C4946">
        <w:t xml:space="preserve">whether </w:t>
      </w:r>
      <w:r w:rsidRPr="00070C8D">
        <w:t>are they are eligible for a trade support loan, a travel concession card or a car registration rebate.</w:t>
      </w:r>
      <w:r>
        <w:t> </w:t>
      </w:r>
    </w:p>
    <w:p w:rsidR="004318E2" w:rsidRPr="00070C8D" w:rsidRDefault="004318E2" w:rsidP="00106866">
      <w:pPr>
        <w:pStyle w:val="Text"/>
        <w:numPr>
          <w:ilvl w:val="0"/>
          <w:numId w:val="28"/>
        </w:numPr>
      </w:pPr>
      <w:r w:rsidRPr="00070C8D">
        <w:t>The third occurs a month later.</w:t>
      </w:r>
      <w:r>
        <w:t> </w:t>
      </w:r>
      <w:r w:rsidRPr="00070C8D">
        <w:t xml:space="preserve">In this session apprentices complete a detailed survey that helps </w:t>
      </w:r>
      <w:r w:rsidR="00E4152E">
        <w:t xml:space="preserve">to determine aspects </w:t>
      </w:r>
      <w:r w:rsidR="000C4946">
        <w:t xml:space="preserve">about them </w:t>
      </w:r>
      <w:r w:rsidR="00E4152E">
        <w:t>such as</w:t>
      </w:r>
      <w:r w:rsidRPr="00070C8D">
        <w:t xml:space="preserve"> their living arrangements and whether they have had any trouble with the law.</w:t>
      </w:r>
      <w:r>
        <w:t> </w:t>
      </w:r>
    </w:p>
    <w:p w:rsidR="004318E2" w:rsidRPr="00070C8D" w:rsidRDefault="004318E2" w:rsidP="00A41866">
      <w:pPr>
        <w:pStyle w:val="Text"/>
      </w:pPr>
      <w:r w:rsidRPr="00070C8D">
        <w:t>This process results in mentors having a ‘profile of information’</w:t>
      </w:r>
      <w:r w:rsidR="00106866">
        <w:t>,</w:t>
      </w:r>
      <w:r w:rsidRPr="00070C8D">
        <w:t xml:space="preserve"> </w:t>
      </w:r>
      <w:r w:rsidR="00106866">
        <w:t>enabling them to</w:t>
      </w:r>
      <w:r w:rsidRPr="00070C8D">
        <w:t xml:space="preserve"> identify apprentices who are likely to need greater support</w:t>
      </w:r>
      <w:r>
        <w:t>, which</w:t>
      </w:r>
      <w:r w:rsidRPr="00070C8D">
        <w:t xml:space="preserve"> can then be offered.</w:t>
      </w:r>
      <w:r>
        <w:t> </w:t>
      </w:r>
      <w:r w:rsidRPr="00070C8D">
        <w:t>There is no need to wait for the apprentices to request their support or be involved in an incident that triggers their intervention.</w:t>
      </w:r>
      <w:r>
        <w:t> </w:t>
      </w:r>
    </w:p>
    <w:p w:rsidR="004318E2" w:rsidRPr="00070C8D" w:rsidRDefault="004318E2" w:rsidP="00A41866">
      <w:pPr>
        <w:pStyle w:val="Text"/>
      </w:pPr>
      <w:r w:rsidRPr="00070C8D">
        <w:lastRenderedPageBreak/>
        <w:t>In terms of the quality of support provided for the purposes of mental health</w:t>
      </w:r>
      <w:r>
        <w:t>,</w:t>
      </w:r>
      <w:r w:rsidRPr="00070C8D">
        <w:t xml:space="preserve"> senior MGT personnel interviewees felt thei</w:t>
      </w:r>
      <w:r>
        <w:t xml:space="preserve">r mentors were able to provide </w:t>
      </w:r>
      <w:r w:rsidRPr="00070C8D">
        <w:t xml:space="preserve">support </w:t>
      </w:r>
      <w:r w:rsidR="00E4152E">
        <w:t>different</w:t>
      </w:r>
      <w:r w:rsidR="00E4152E" w:rsidRPr="00070C8D">
        <w:t xml:space="preserve"> </w:t>
      </w:r>
      <w:r w:rsidR="00E4152E">
        <w:t>from</w:t>
      </w:r>
      <w:r w:rsidRPr="00070C8D">
        <w:t xml:space="preserve"> field officers for a variety</w:t>
      </w:r>
      <w:r>
        <w:t xml:space="preserve"> of</w:t>
      </w:r>
      <w:r w:rsidR="00106866">
        <w:t xml:space="preserve"> reasons, t</w:t>
      </w:r>
      <w:r w:rsidRPr="00070C8D">
        <w:t xml:space="preserve">he most important </w:t>
      </w:r>
      <w:r w:rsidR="00106866">
        <w:t>being</w:t>
      </w:r>
      <w:r w:rsidRPr="00070C8D">
        <w:t xml:space="preserve"> </w:t>
      </w:r>
      <w:r w:rsidR="00106866">
        <w:t xml:space="preserve">that </w:t>
      </w:r>
      <w:r w:rsidRPr="00070C8D">
        <w:t xml:space="preserve">field officers are </w:t>
      </w:r>
      <w:r>
        <w:t>also</w:t>
      </w:r>
      <w:r w:rsidRPr="00070C8D">
        <w:t xml:space="preserve"> involved in disciplinary matters.</w:t>
      </w:r>
      <w:r>
        <w:t> </w:t>
      </w:r>
      <w:r w:rsidRPr="00070C8D">
        <w:t xml:space="preserve">The monitoring function is not necessarily positive for the apprentice </w:t>
      </w:r>
      <w:r>
        <w:t>—</w:t>
      </w:r>
      <w:r w:rsidRPr="00070C8D">
        <w:t xml:space="preserve"> at least in the short run.</w:t>
      </w:r>
      <w:r>
        <w:t> </w:t>
      </w:r>
      <w:r w:rsidRPr="00070C8D">
        <w:t xml:space="preserve">If the apprentice has been found to be </w:t>
      </w:r>
      <w:r w:rsidR="00106866">
        <w:t>tardy</w:t>
      </w:r>
      <w:r>
        <w:t>,</w:t>
      </w:r>
      <w:r w:rsidRPr="00070C8D">
        <w:t xml:space="preserve"> it is often the field officer who is called in to solve the problem.</w:t>
      </w:r>
      <w:r>
        <w:t> </w:t>
      </w:r>
      <w:r w:rsidRPr="00070C8D">
        <w:t xml:space="preserve">Field officers are also often called </w:t>
      </w:r>
      <w:r w:rsidR="00E4152E">
        <w:t>up</w:t>
      </w:r>
      <w:r w:rsidRPr="00070C8D">
        <w:t xml:space="preserve">on to solve administrative problems such as payroll </w:t>
      </w:r>
      <w:r w:rsidR="00E4152E" w:rsidRPr="00070C8D">
        <w:t xml:space="preserve">and </w:t>
      </w:r>
      <w:r w:rsidR="000C4946">
        <w:t xml:space="preserve">other </w:t>
      </w:r>
      <w:r w:rsidR="00E4152E">
        <w:t>anomalies</w:t>
      </w:r>
      <w:r w:rsidRPr="00070C8D">
        <w:t>. Given these activities,</w:t>
      </w:r>
      <w:r>
        <w:t xml:space="preserve"> some apprentices may</w:t>
      </w:r>
      <w:r w:rsidRPr="00070C8D">
        <w:t xml:space="preserve"> be reluctant to share sensitive personal information.</w:t>
      </w:r>
      <w:r>
        <w:t> </w:t>
      </w:r>
      <w:r w:rsidRPr="00070C8D">
        <w:t>The scenario is easy to imagine, as one manager put it:</w:t>
      </w:r>
    </w:p>
    <w:p w:rsidR="004318E2" w:rsidRPr="00070C8D" w:rsidRDefault="004318E2" w:rsidP="00A41866">
      <w:pPr>
        <w:pStyle w:val="Quote"/>
      </w:pPr>
      <w:r w:rsidRPr="00070C8D">
        <w:t>Last week you were asking me about sloppy work and turning up late.</w:t>
      </w:r>
      <w:r>
        <w:t> </w:t>
      </w:r>
      <w:r w:rsidRPr="00070C8D">
        <w:t>Then the next month or a year later, after seeing some warning signs, you enquire:</w:t>
      </w:r>
      <w:r>
        <w:t> </w:t>
      </w:r>
      <w:r w:rsidRPr="00070C8D">
        <w:t>‘are there any problems? Can I help?’ Why would the apprentice open up given that experience?</w:t>
      </w:r>
    </w:p>
    <w:p w:rsidR="004318E2" w:rsidRPr="00070C8D" w:rsidRDefault="004318E2" w:rsidP="00106866">
      <w:pPr>
        <w:pStyle w:val="Text"/>
      </w:pPr>
      <w:r w:rsidRPr="00070C8D">
        <w:t xml:space="preserve">Some field officers do have the ability to play both roles </w:t>
      </w:r>
      <w:r>
        <w:t>—</w:t>
      </w:r>
      <w:r w:rsidRPr="00070C8D">
        <w:t xml:space="preserve"> disciplinarian and carer </w:t>
      </w:r>
      <w:r>
        <w:t>—</w:t>
      </w:r>
      <w:r w:rsidRPr="00070C8D">
        <w:t xml:space="preserve"> but staff with </w:t>
      </w:r>
      <w:r w:rsidR="00106866">
        <w:t>these</w:t>
      </w:r>
      <w:r w:rsidRPr="00070C8D">
        <w:t xml:space="preserve"> skills are hard to find.</w:t>
      </w:r>
      <w:r w:rsidR="000D6C91">
        <w:t xml:space="preserve"> </w:t>
      </w:r>
      <w:r w:rsidRPr="00070C8D">
        <w:t>People designated with purely a mentor role can consider the apprentice’s welfare as their sole aim</w:t>
      </w:r>
      <w:r>
        <w:t>,</w:t>
      </w:r>
      <w:r w:rsidRPr="00070C8D">
        <w:t xml:space="preserve"> free of the burden of</w:t>
      </w:r>
      <w:r w:rsidR="00E4152E">
        <w:t xml:space="preserve"> having to appease the employer</w:t>
      </w:r>
      <w:r w:rsidR="000B49A3">
        <w:t>. They report</w:t>
      </w:r>
      <w:r w:rsidRPr="00070C8D">
        <w:t xml:space="preserve"> </w:t>
      </w:r>
      <w:r w:rsidR="00106866">
        <w:t xml:space="preserve">that </w:t>
      </w:r>
      <w:r w:rsidRPr="00070C8D">
        <w:t>apprentices are generally more willing to talk about financial issues and family matters.</w:t>
      </w:r>
      <w:r>
        <w:t> </w:t>
      </w:r>
      <w:r w:rsidRPr="00070C8D">
        <w:t xml:space="preserve">And while the ratio of mentors and field staff to apprentices </w:t>
      </w:r>
      <w:r w:rsidR="000C4946">
        <w:t>is</w:t>
      </w:r>
      <w:r w:rsidRPr="00070C8D">
        <w:t xml:space="preserve"> roughly the same (at about 1:70), </w:t>
      </w:r>
      <w:r w:rsidR="00106866">
        <w:t>with little</w:t>
      </w:r>
      <w:r w:rsidRPr="00070C8D">
        <w:t xml:space="preserve"> administrative work or having to deal with the employer</w:t>
      </w:r>
      <w:r>
        <w:t>,</w:t>
      </w:r>
      <w:r w:rsidRPr="00070C8D">
        <w:t xml:space="preserve"> the effective ratio is lower.</w:t>
      </w:r>
      <w:r>
        <w:t> </w:t>
      </w:r>
      <w:r w:rsidRPr="00070C8D">
        <w:t>The interviewees noted that</w:t>
      </w:r>
      <w:r w:rsidR="00106866">
        <w:t>,</w:t>
      </w:r>
      <w:r w:rsidRPr="00070C8D">
        <w:t xml:space="preserve"> while these differences were real, they should n</w:t>
      </w:r>
      <w:r w:rsidR="000C4946">
        <w:t>ot be overstated and m</w:t>
      </w:r>
      <w:r w:rsidRPr="00070C8D">
        <w:t xml:space="preserve">entors </w:t>
      </w:r>
      <w:r w:rsidR="000C4946" w:rsidRPr="00070C8D">
        <w:t xml:space="preserve">still </w:t>
      </w:r>
      <w:r w:rsidRPr="00070C8D">
        <w:t>had to take employer views into account in situations of conflict.</w:t>
      </w:r>
      <w:r>
        <w:t> </w:t>
      </w:r>
      <w:r w:rsidRPr="00070C8D">
        <w:t xml:space="preserve">But </w:t>
      </w:r>
      <w:r w:rsidR="00E4152E">
        <w:t>their</w:t>
      </w:r>
      <w:r w:rsidRPr="00070C8D">
        <w:t xml:space="preserve"> mentor </w:t>
      </w:r>
      <w:r w:rsidR="00E4152E">
        <w:t xml:space="preserve">status </w:t>
      </w:r>
      <w:r w:rsidRPr="00070C8D">
        <w:t xml:space="preserve">appears to give </w:t>
      </w:r>
      <w:r w:rsidR="00E4152E">
        <w:t>them</w:t>
      </w:r>
      <w:r w:rsidRPr="00070C8D">
        <w:t xml:space="preserve"> </w:t>
      </w:r>
      <w:r w:rsidR="000C4946">
        <w:t xml:space="preserve">a </w:t>
      </w:r>
      <w:r w:rsidRPr="00070C8D">
        <w:t>great</w:t>
      </w:r>
      <w:r w:rsidR="000B49A3">
        <w:t>er</w:t>
      </w:r>
      <w:r w:rsidRPr="00070C8D">
        <w:t xml:space="preserve"> capacity to grapple with the complex personal issues than was the case for standard GTO field officers.</w:t>
      </w:r>
      <w:r>
        <w:t> </w:t>
      </w:r>
      <w:r w:rsidRPr="00070C8D">
        <w:t xml:space="preserve">As one seasoned ex-field officer, now </w:t>
      </w:r>
      <w:r w:rsidR="000C4946">
        <w:t xml:space="preserve">a </w:t>
      </w:r>
      <w:proofErr w:type="gramStart"/>
      <w:r w:rsidRPr="00070C8D">
        <w:t>mentor</w:t>
      </w:r>
      <w:r w:rsidR="00106866">
        <w:t>,</w:t>
      </w:r>
      <w:proofErr w:type="gramEnd"/>
      <w:r w:rsidRPr="00070C8D">
        <w:t xml:space="preserve"> put it:</w:t>
      </w:r>
      <w:r w:rsidR="00106866">
        <w:t xml:space="preserve"> ‘</w:t>
      </w:r>
      <w:r w:rsidRPr="00070C8D">
        <w:t>mentors are concerned with the personal dimension of the person not the operational matters of the apprenticeship</w:t>
      </w:r>
      <w:r w:rsidR="00B53998">
        <w:t>’.</w:t>
      </w:r>
      <w:r>
        <w:t> </w:t>
      </w:r>
      <w:r w:rsidRPr="00070C8D">
        <w:t>And as another with similar background noted: ‘apprentices have been more forthcoming [since the dedicated mentoring ar</w:t>
      </w:r>
      <w:r w:rsidR="00A41866">
        <w:t>rangements have been in place]</w:t>
      </w:r>
      <w:r w:rsidR="00E4152E">
        <w:t>’</w:t>
      </w:r>
      <w:r w:rsidR="00A41866">
        <w:t>.</w:t>
      </w:r>
    </w:p>
    <w:p w:rsidR="004318E2" w:rsidRPr="00070C8D" w:rsidRDefault="004318E2" w:rsidP="00A41866">
      <w:pPr>
        <w:pStyle w:val="Text"/>
      </w:pPr>
      <w:r w:rsidRPr="00070C8D">
        <w:t xml:space="preserve">The success of the </w:t>
      </w:r>
      <w:proofErr w:type="spellStart"/>
      <w:r w:rsidRPr="00070C8D">
        <w:t>OzHelp</w:t>
      </w:r>
      <w:proofErr w:type="spellEnd"/>
      <w:r w:rsidRPr="00070C8D">
        <w:t xml:space="preserve"> program in Tasmania is consistent with this analysis.</w:t>
      </w:r>
      <w:r>
        <w:t> </w:t>
      </w:r>
      <w:r w:rsidR="00106866">
        <w:t>This program</w:t>
      </w:r>
      <w:r w:rsidRPr="00070C8D">
        <w:t xml:space="preserve"> was introduced </w:t>
      </w:r>
      <w:r>
        <w:t xml:space="preserve">in </w:t>
      </w:r>
      <w:r w:rsidRPr="00070C8D">
        <w:t>Tasmania as a specialised mental health and suicide support service for young people in construction</w:t>
      </w:r>
      <w:r>
        <w:t xml:space="preserve"> in 2008,</w:t>
      </w:r>
      <w:r w:rsidRPr="00070C8D">
        <w:t xml:space="preserve"> </w:t>
      </w:r>
      <w:r w:rsidR="00106866">
        <w:t xml:space="preserve">when </w:t>
      </w:r>
      <w:r w:rsidRPr="00070C8D">
        <w:t>there were 10 suicides annually.</w:t>
      </w:r>
      <w:r>
        <w:t> </w:t>
      </w:r>
      <w:r w:rsidR="00E4152E">
        <w:t>By</w:t>
      </w:r>
      <w:r w:rsidRPr="00070C8D">
        <w:t xml:space="preserve"> </w:t>
      </w:r>
      <w:r>
        <w:t xml:space="preserve">comparison, in </w:t>
      </w:r>
      <w:r w:rsidRPr="00070C8D">
        <w:t>2014, after a steady annual drop in suicides</w:t>
      </w:r>
      <w:r>
        <w:t>,</w:t>
      </w:r>
      <w:r w:rsidRPr="00070C8D">
        <w:t xml:space="preserve"> </w:t>
      </w:r>
      <w:r>
        <w:t>there was</w:t>
      </w:r>
      <w:r w:rsidRPr="00070C8D">
        <w:t xml:space="preserve"> one</w:t>
      </w:r>
      <w:r>
        <w:t xml:space="preserve"> (</w:t>
      </w:r>
      <w:proofErr w:type="spellStart"/>
      <w:r>
        <w:t>OzHelp</w:t>
      </w:r>
      <w:proofErr w:type="spellEnd"/>
      <w:r>
        <w:t xml:space="preserve"> 2014)</w:t>
      </w:r>
      <w:r w:rsidRPr="00070C8D">
        <w:t>.</w:t>
      </w:r>
      <w:r>
        <w:t> </w:t>
      </w:r>
      <w:r w:rsidRPr="00070C8D">
        <w:t xml:space="preserve">It is important to note, however, that both MGT Mentoring and </w:t>
      </w:r>
      <w:proofErr w:type="spellStart"/>
      <w:r w:rsidRPr="00070C8D">
        <w:t>OzHelp</w:t>
      </w:r>
      <w:proofErr w:type="spellEnd"/>
      <w:r w:rsidRPr="00070C8D">
        <w:t xml:space="preserve"> operate in conjunction with, not as substitutes for</w:t>
      </w:r>
      <w:r w:rsidR="00106866">
        <w:t>,</w:t>
      </w:r>
      <w:r w:rsidRPr="00070C8D">
        <w:t xml:space="preserve"> quality apprenticeship systems of vocational development.</w:t>
      </w:r>
      <w:r>
        <w:t> </w:t>
      </w:r>
      <w:r w:rsidRPr="00070C8D">
        <w:t xml:space="preserve">The potential benefits of these schemes should </w:t>
      </w:r>
      <w:r>
        <w:t xml:space="preserve">not </w:t>
      </w:r>
      <w:r w:rsidRPr="00070C8D">
        <w:t xml:space="preserve">be regarded as </w:t>
      </w:r>
      <w:r>
        <w:t xml:space="preserve">in </w:t>
      </w:r>
      <w:r w:rsidRPr="00070C8D">
        <w:t xml:space="preserve">any way able to replace the deep support provided by quality apprenticeship arrangements </w:t>
      </w:r>
      <w:r>
        <w:t>—</w:t>
      </w:r>
      <w:r w:rsidRPr="00070C8D">
        <w:t xml:space="preserve"> on and off the job.</w:t>
      </w:r>
      <w:r>
        <w:t> </w:t>
      </w:r>
    </w:p>
    <w:p w:rsidR="004318E2" w:rsidRDefault="004318E2" w:rsidP="00A41866">
      <w:pPr>
        <w:pStyle w:val="Heading2"/>
      </w:pPr>
      <w:bookmarkStart w:id="65" w:name="_Toc452470791"/>
      <w:r>
        <w:t>Summary</w:t>
      </w:r>
      <w:bookmarkEnd w:id="65"/>
    </w:p>
    <w:p w:rsidR="004318E2" w:rsidRDefault="004318E2" w:rsidP="00A41866">
      <w:pPr>
        <w:pStyle w:val="Text"/>
        <w:sectPr w:rsidR="004318E2" w:rsidSect="009954C0">
          <w:footerReference w:type="even" r:id="rId42"/>
          <w:footerReference w:type="default" r:id="rId43"/>
          <w:pgSz w:w="11907" w:h="16840" w:code="9"/>
          <w:pgMar w:top="1276" w:right="2835" w:bottom="1701" w:left="1418" w:header="709" w:footer="556" w:gutter="0"/>
          <w:cols w:space="708"/>
          <w:docGrid w:linePitch="360"/>
        </w:sectPr>
      </w:pPr>
      <w:r>
        <w:t>The dimensions of social support in operation at the case study sites were comprehensive and, more often than not, informal.</w:t>
      </w:r>
      <w:r w:rsidR="000D6C91">
        <w:t xml:space="preserve"> </w:t>
      </w:r>
      <w:r>
        <w:t xml:space="preserve">They were embedded in de facto standard operating procedures and </w:t>
      </w:r>
      <w:r w:rsidR="00E4152E">
        <w:t xml:space="preserve">in the </w:t>
      </w:r>
      <w:r>
        <w:t>wider business models that sustained them.</w:t>
      </w:r>
      <w:r w:rsidR="000D6C91">
        <w:t xml:space="preserve"> </w:t>
      </w:r>
      <w:r>
        <w:t>They represent</w:t>
      </w:r>
      <w:r w:rsidR="00106866">
        <w:t>ed rich social capital at work —</w:t>
      </w:r>
      <w:r>
        <w:t xml:space="preserve"> complementing the </w:t>
      </w:r>
      <w:r w:rsidR="00106866">
        <w:t>physical and financial capital —</w:t>
      </w:r>
      <w:r>
        <w:t xml:space="preserve"> </w:t>
      </w:r>
      <w:r w:rsidR="002E1EF7">
        <w:t xml:space="preserve">and </w:t>
      </w:r>
      <w:r>
        <w:t>contribut</w:t>
      </w:r>
      <w:r w:rsidR="002E1EF7">
        <w:t>ed</w:t>
      </w:r>
      <w:r>
        <w:t xml:space="preserve"> to the economic success of these organisations.</w:t>
      </w:r>
      <w:r w:rsidR="000D6C91">
        <w:t xml:space="preserve"> </w:t>
      </w:r>
      <w:r w:rsidRPr="00070C8D">
        <w:br w:type="page"/>
      </w:r>
    </w:p>
    <w:p w:rsidR="004318E2" w:rsidRDefault="00244E1A" w:rsidP="004318E2">
      <w:pPr>
        <w:pStyle w:val="Heading1"/>
      </w:pPr>
      <w:bookmarkStart w:id="66" w:name="_Toc452470792"/>
      <w:r>
        <w:rPr>
          <w:noProof/>
          <w:lang w:eastAsia="en-AU"/>
        </w:rPr>
        <w:lastRenderedPageBreak/>
        <w:drawing>
          <wp:anchor distT="0" distB="0" distL="114300" distR="114300" simplePos="0" relativeHeight="251716608" behindDoc="1" locked="0" layoutInCell="1" allowOverlap="1" wp14:anchorId="59392288" wp14:editId="7FEEA1AE">
            <wp:simplePos x="0" y="0"/>
            <wp:positionH relativeFrom="column">
              <wp:posOffset>5080</wp:posOffset>
            </wp:positionH>
            <wp:positionV relativeFrom="paragraph">
              <wp:posOffset>-51435</wp:posOffset>
            </wp:positionV>
            <wp:extent cx="419100" cy="419100"/>
            <wp:effectExtent l="0" t="0" r="0" b="0"/>
            <wp:wrapTight wrapText="bothSides">
              <wp:wrapPolygon edited="0">
                <wp:start x="4909" y="0"/>
                <wp:lineTo x="0" y="4909"/>
                <wp:lineTo x="0" y="16691"/>
                <wp:lineTo x="4909" y="20618"/>
                <wp:lineTo x="5891" y="20618"/>
                <wp:lineTo x="14727" y="20618"/>
                <wp:lineTo x="15709" y="20618"/>
                <wp:lineTo x="20618" y="16691"/>
                <wp:lineTo x="20618" y="4909"/>
                <wp:lineTo x="15709" y="0"/>
                <wp:lineTo x="4909"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PublicationComponents\Icons\TargetWithArrowFindings_CorpBlue.emf"/>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anchor>
        </w:drawing>
      </w:r>
      <w:r w:rsidR="004318E2">
        <w:t>Conclusion</w:t>
      </w:r>
      <w:bookmarkEnd w:id="66"/>
    </w:p>
    <w:p w:rsidR="004318E2" w:rsidRDefault="004318E2" w:rsidP="004318E2">
      <w:pPr>
        <w:pStyle w:val="Heading2"/>
      </w:pPr>
      <w:bookmarkStart w:id="67" w:name="_Toc452470793"/>
      <w:r>
        <w:t>The argument in brief</w:t>
      </w:r>
      <w:bookmarkEnd w:id="67"/>
    </w:p>
    <w:p w:rsidR="001E3E5D" w:rsidRDefault="001E3E5D" w:rsidP="006118C5">
      <w:pPr>
        <w:pStyle w:val="Text"/>
      </w:pPr>
      <w:r>
        <w:t>This project was undertaken to generate new insights into how workplaces could potentially contribute to the mental wellbeing of young adults. Effective social support can save costs by both reducing the incidence of poor mental wellbeing and achieving more rapid referral to appropriate interventions</w:t>
      </w:r>
      <w:r w:rsidR="005E62F2">
        <w:t xml:space="preserve"> —</w:t>
      </w:r>
      <w:r>
        <w:t xml:space="preserve"> where such care is needed. Where</w:t>
      </w:r>
      <w:r w:rsidR="00816CB6">
        <w:t xml:space="preserve"> such support is limited</w:t>
      </w:r>
      <w:r w:rsidR="00EC391B">
        <w:t>,</w:t>
      </w:r>
      <w:r>
        <w:t xml:space="preserve"> the cost can be considerable, not just </w:t>
      </w:r>
      <w:r w:rsidR="00121DBE">
        <w:t>for</w:t>
      </w:r>
      <w:r>
        <w:t xml:space="preserve"> the individuals concerned and t</w:t>
      </w:r>
      <w:r w:rsidR="00816CB6">
        <w:t xml:space="preserve">heir immediate </w:t>
      </w:r>
      <w:r w:rsidR="00121DBE">
        <w:t>families,</w:t>
      </w:r>
      <w:r w:rsidR="00816CB6">
        <w:t xml:space="preserve"> but </w:t>
      </w:r>
      <w:r w:rsidR="00121DBE">
        <w:t>also for co-workers and</w:t>
      </w:r>
      <w:r>
        <w:t xml:space="preserve"> employers</w:t>
      </w:r>
      <w:r w:rsidR="00EC391B">
        <w:t xml:space="preserve">, </w:t>
      </w:r>
      <w:r w:rsidR="00395AAE">
        <w:t xml:space="preserve">as well as </w:t>
      </w:r>
      <w:r w:rsidR="00121DBE">
        <w:t>for</w:t>
      </w:r>
      <w:r w:rsidR="00EC391B">
        <w:t xml:space="preserve"> </w:t>
      </w:r>
      <w:r>
        <w:t>workers</w:t>
      </w:r>
      <w:r w:rsidR="00121DBE">
        <w:t>’</w:t>
      </w:r>
      <w:r>
        <w:t xml:space="preserve"> compensation insurers </w:t>
      </w:r>
      <w:r w:rsidR="00395AAE">
        <w:t>and government</w:t>
      </w:r>
      <w:r>
        <w:t>. To date</w:t>
      </w:r>
      <w:r w:rsidR="00EC391B">
        <w:t>,</w:t>
      </w:r>
      <w:r>
        <w:t xml:space="preserve"> most research and policy concerning yo</w:t>
      </w:r>
      <w:r w:rsidR="00462899">
        <w:t>ung adults and mental health have</w:t>
      </w:r>
      <w:r>
        <w:t xml:space="preserve"> focused on ‘at risk individuals’ and the health system and community interventions b</w:t>
      </w:r>
      <w:r w:rsidR="00816CB6">
        <w:t>est suited</w:t>
      </w:r>
      <w:r w:rsidR="003E6B4A">
        <w:t xml:space="preserve"> as a response</w:t>
      </w:r>
      <w:r w:rsidR="00816CB6">
        <w:t xml:space="preserve"> </w:t>
      </w:r>
      <w:r w:rsidR="003E6B4A">
        <w:t>for them</w:t>
      </w:r>
      <w:r>
        <w:t>. The focus of this research project has been different. It has examined</w:t>
      </w:r>
      <w:r w:rsidR="003E6B4A">
        <w:t xml:space="preserve"> </w:t>
      </w:r>
      <w:r w:rsidR="00462899">
        <w:t xml:space="preserve">the </w:t>
      </w:r>
      <w:r w:rsidR="003E6B4A">
        <w:t>role of workplaces as potential sites of social support</w:t>
      </w:r>
      <w:r w:rsidR="00D94032">
        <w:t xml:space="preserve"> as young people </w:t>
      </w:r>
      <w:r w:rsidR="00462899">
        <w:t>become</w:t>
      </w:r>
      <w:r w:rsidR="00395AAE">
        <w:t xml:space="preserve"> workers</w:t>
      </w:r>
      <w:r w:rsidR="003E6B4A">
        <w:t>.</w:t>
      </w:r>
      <w:r w:rsidR="00D94032">
        <w:t xml:space="preserve"> </w:t>
      </w:r>
      <w:r>
        <w:t xml:space="preserve">Particular attention was devoted to the case of young apprentices in one trade.  </w:t>
      </w:r>
    </w:p>
    <w:p w:rsidR="004318E2" w:rsidRPr="00F51D4D" w:rsidRDefault="004318E2" w:rsidP="00A41866">
      <w:pPr>
        <w:pStyle w:val="Text"/>
      </w:pPr>
      <w:r w:rsidRPr="00F51D4D">
        <w:t>What does social support for young construction apprentices look like in Australia today?</w:t>
      </w:r>
      <w:r>
        <w:t> While there are formal mentor-</w:t>
      </w:r>
      <w:r w:rsidRPr="00F51D4D">
        <w:t>like arrangements in place, these are only a small part of the story.</w:t>
      </w:r>
      <w:r>
        <w:t> </w:t>
      </w:r>
      <w:r w:rsidRPr="00F51D4D">
        <w:t>Of greater significance</w:t>
      </w:r>
      <w:r>
        <w:t xml:space="preserve"> to apprentices </w:t>
      </w:r>
      <w:r w:rsidRPr="00F51D4D">
        <w:t xml:space="preserve">as </w:t>
      </w:r>
      <w:r>
        <w:t>they</w:t>
      </w:r>
      <w:r w:rsidRPr="00F51D4D">
        <w:t xml:space="preserve"> master their trade on the job is the informal or de</w:t>
      </w:r>
      <w:r>
        <w:t xml:space="preserve"> </w:t>
      </w:r>
      <w:r w:rsidRPr="00F51D4D">
        <w:t xml:space="preserve">facto support provided day in and day out by </w:t>
      </w:r>
      <w:r w:rsidR="003E6B4A">
        <w:t>more experienced</w:t>
      </w:r>
      <w:r w:rsidR="003E6B4A" w:rsidRPr="00F51D4D">
        <w:t xml:space="preserve"> </w:t>
      </w:r>
      <w:r w:rsidRPr="00F51D4D">
        <w:t>adults and peers.</w:t>
      </w:r>
      <w:r>
        <w:t> </w:t>
      </w:r>
      <w:r w:rsidRPr="00F51D4D">
        <w:t xml:space="preserve">In the organisations studied </w:t>
      </w:r>
      <w:r>
        <w:t>—</w:t>
      </w:r>
      <w:r w:rsidRPr="00F51D4D">
        <w:t xml:space="preserve"> amongst the best firms in the industry in contemporary Australia </w:t>
      </w:r>
      <w:r>
        <w:t>—</w:t>
      </w:r>
      <w:r w:rsidRPr="00F51D4D">
        <w:t xml:space="preserve"> these arrangements appeared to work very well.</w:t>
      </w:r>
      <w:r>
        <w:t> </w:t>
      </w:r>
      <w:r w:rsidRPr="00F51D4D">
        <w:t>But there were exceptions.</w:t>
      </w:r>
      <w:r>
        <w:t> </w:t>
      </w:r>
      <w:r w:rsidRPr="00F51D4D">
        <w:t>Some people do slip through even these ‘best practice’ structures of support.</w:t>
      </w:r>
      <w:r>
        <w:t> </w:t>
      </w:r>
      <w:r w:rsidR="00462899">
        <w:t>Therefore,</w:t>
      </w:r>
      <w:r w:rsidR="00AD27C6">
        <w:t xml:space="preserve"> the need remains</w:t>
      </w:r>
      <w:r w:rsidR="002976CD">
        <w:t xml:space="preserve"> for a specialised, well-</w:t>
      </w:r>
      <w:r w:rsidRPr="00F51D4D">
        <w:t>designed co</w:t>
      </w:r>
      <w:r w:rsidR="00713B50">
        <w:t xml:space="preserve">mplementary support service, </w:t>
      </w:r>
      <w:r w:rsidR="002E1EF7">
        <w:t>one that</w:t>
      </w:r>
      <w:r w:rsidRPr="00F51D4D">
        <w:t xml:space="preserve"> is explicitly focused on the apprentice as a whole person.</w:t>
      </w:r>
      <w:r>
        <w:t> </w:t>
      </w:r>
      <w:r w:rsidRPr="00F51D4D">
        <w:t xml:space="preserve">Such independent mentors could carefully identify individuals at potential risk and provide an additional ‘safe place’ to discuss sensitive matters beyond the work setting if </w:t>
      </w:r>
      <w:r w:rsidR="005E62F2">
        <w:t>it</w:t>
      </w:r>
      <w:r w:rsidRPr="00F51D4D">
        <w:t xml:space="preserve"> is needed. </w:t>
      </w:r>
    </w:p>
    <w:p w:rsidR="00713B50" w:rsidRDefault="004318E2" w:rsidP="00A41866">
      <w:pPr>
        <w:pStyle w:val="Text"/>
      </w:pPr>
      <w:r w:rsidRPr="00F51D4D">
        <w:t>It is important to recognise the lim</w:t>
      </w:r>
      <w:r w:rsidR="005E62F2">
        <w:t>itations</w:t>
      </w:r>
      <w:r w:rsidRPr="00F51D4D">
        <w:t xml:space="preserve"> as well as the strengths of the empirical basis of our findings.</w:t>
      </w:r>
      <w:r>
        <w:t> </w:t>
      </w:r>
      <w:r w:rsidRPr="00F51D4D">
        <w:t>The focus of attention was one trade in one industry.</w:t>
      </w:r>
      <w:r>
        <w:t> </w:t>
      </w:r>
      <w:r w:rsidRPr="00F51D4D">
        <w:t>A major resource underpinning the support structures was a culture of craft, in particular</w:t>
      </w:r>
      <w:r w:rsidR="00462899">
        <w:t>,</w:t>
      </w:r>
      <w:r w:rsidRPr="00F51D4D">
        <w:t xml:space="preserve"> pride in undertaking quality trade work.</w:t>
      </w:r>
      <w:r>
        <w:t> </w:t>
      </w:r>
      <w:r w:rsidRPr="00F51D4D">
        <w:t>Th</w:t>
      </w:r>
      <w:r w:rsidR="00713B50">
        <w:t>e notion of work excellence was</w:t>
      </w:r>
      <w:r w:rsidRPr="00F51D4D">
        <w:t xml:space="preserve"> </w:t>
      </w:r>
      <w:r w:rsidR="00713B50">
        <w:t>the</w:t>
      </w:r>
      <w:r w:rsidRPr="00F51D4D">
        <w:t xml:space="preserve"> reference point </w:t>
      </w:r>
      <w:r w:rsidR="00713B50">
        <w:t>that enabled</w:t>
      </w:r>
      <w:r w:rsidRPr="00F51D4D">
        <w:t xml:space="preserve"> older trade workers and more experienced peers </w:t>
      </w:r>
      <w:r w:rsidR="00713B50">
        <w:t>to</w:t>
      </w:r>
      <w:r w:rsidRPr="00F51D4D">
        <w:t xml:space="preserve"> share </w:t>
      </w:r>
      <w:r w:rsidR="00713B50">
        <w:t xml:space="preserve">their </w:t>
      </w:r>
      <w:r w:rsidR="00713B50" w:rsidRPr="00F51D4D">
        <w:t xml:space="preserve">domains of expertise </w:t>
      </w:r>
      <w:r w:rsidRPr="00F51D4D">
        <w:t>with a young apprentice.</w:t>
      </w:r>
      <w:r>
        <w:t> </w:t>
      </w:r>
      <w:r w:rsidRPr="00F51D4D">
        <w:t>And the sharing was not just of ‘technical trade skills’</w:t>
      </w:r>
      <w:r w:rsidR="00713B50">
        <w:t xml:space="preserve"> narrowly defined; i</w:t>
      </w:r>
      <w:r w:rsidRPr="00F51D4D">
        <w:t xml:space="preserve">t </w:t>
      </w:r>
      <w:r>
        <w:t>involved</w:t>
      </w:r>
      <w:r w:rsidRPr="00F51D4D">
        <w:t xml:space="preserve"> passing on expertise</w:t>
      </w:r>
      <w:r>
        <w:t xml:space="preserve"> that was</w:t>
      </w:r>
      <w:r w:rsidRPr="00F51D4D">
        <w:t xml:space="preserve"> conceived more broadly</w:t>
      </w:r>
      <w:r w:rsidR="00462899">
        <w:t>;</w:t>
      </w:r>
      <w:r w:rsidR="0000488C">
        <w:t xml:space="preserve"> </w:t>
      </w:r>
      <w:r w:rsidR="003E6B4A">
        <w:t xml:space="preserve">that is, </w:t>
      </w:r>
      <w:r w:rsidR="00462899">
        <w:t>as a seasoned, well-</w:t>
      </w:r>
      <w:r w:rsidR="0000488C">
        <w:t>rounded tradesperson</w:t>
      </w:r>
      <w:r w:rsidRPr="00F51D4D">
        <w:t>.</w:t>
      </w:r>
    </w:p>
    <w:p w:rsidR="004318E2" w:rsidRPr="00F51D4D" w:rsidRDefault="004318E2" w:rsidP="00A41866">
      <w:pPr>
        <w:pStyle w:val="Text"/>
      </w:pPr>
      <w:r w:rsidRPr="00F51D4D">
        <w:t xml:space="preserve">While some researchers refer to the </w:t>
      </w:r>
      <w:r w:rsidR="002976CD">
        <w:t>‘</w:t>
      </w:r>
      <w:r w:rsidRPr="00F51D4D">
        <w:t>apprenticeship model of learning</w:t>
      </w:r>
      <w:r w:rsidR="002976CD">
        <w:t>’</w:t>
      </w:r>
      <w:r w:rsidRPr="00F51D4D">
        <w:t xml:space="preserve">, we prefer the broader notion of the </w:t>
      </w:r>
      <w:r w:rsidR="002976CD">
        <w:t>‘</w:t>
      </w:r>
      <w:r w:rsidRPr="00F51D4D">
        <w:t>apprenticeship model of vocational development</w:t>
      </w:r>
      <w:r w:rsidR="002976CD">
        <w:t>’</w:t>
      </w:r>
      <w:r w:rsidRPr="00F51D4D">
        <w:t>. The process involves developing the apprentice in more than an educational sense.</w:t>
      </w:r>
      <w:r>
        <w:t> </w:t>
      </w:r>
      <w:r w:rsidRPr="00F51D4D">
        <w:t>Many older tradespeople</w:t>
      </w:r>
      <w:r>
        <w:t>,</w:t>
      </w:r>
      <w:r w:rsidRPr="00F51D4D">
        <w:t xml:space="preserve"> and especially the leading managers of these organisations</w:t>
      </w:r>
      <w:r>
        <w:t>,</w:t>
      </w:r>
      <w:r w:rsidRPr="00F51D4D">
        <w:t xml:space="preserve"> recognised </w:t>
      </w:r>
      <w:r w:rsidR="002E1EF7">
        <w:t xml:space="preserve">that </w:t>
      </w:r>
      <w:r w:rsidRPr="00F51D4D">
        <w:t>they were dealing with a person, not just a future productive labour input.</w:t>
      </w:r>
      <w:r>
        <w:t> </w:t>
      </w:r>
      <w:r w:rsidRPr="00F51D4D">
        <w:t>Amongst the firms directly employing apprentices</w:t>
      </w:r>
      <w:r>
        <w:t>,</w:t>
      </w:r>
      <w:r w:rsidRPr="00F51D4D">
        <w:t xml:space="preserve"> the apprenticeship model of vocational development was integral to their business models.</w:t>
      </w:r>
      <w:r>
        <w:t> </w:t>
      </w:r>
      <w:r w:rsidRPr="00F51D4D">
        <w:t xml:space="preserve">They had extended it up the occupational hierarchy to help </w:t>
      </w:r>
      <w:r w:rsidR="002976CD">
        <w:t xml:space="preserve">to </w:t>
      </w:r>
      <w:r w:rsidRPr="00F51D4D">
        <w:t>develop future managerial expertise.</w:t>
      </w:r>
      <w:r>
        <w:t> </w:t>
      </w:r>
      <w:r w:rsidRPr="00F51D4D">
        <w:t xml:space="preserve">Amongst the </w:t>
      </w:r>
      <w:r w:rsidR="002976CD">
        <w:t>larger</w:t>
      </w:r>
      <w:r w:rsidRPr="00F51D4D">
        <w:t xml:space="preserve"> group training companies</w:t>
      </w:r>
      <w:r>
        <w:t>,</w:t>
      </w:r>
      <w:r w:rsidRPr="00F51D4D">
        <w:t xml:space="preserve"> the model has been exte</w:t>
      </w:r>
      <w:r w:rsidR="002976CD">
        <w:t xml:space="preserve">nded for the purposes of </w:t>
      </w:r>
      <w:r w:rsidR="002976CD">
        <w:lastRenderedPageBreak/>
        <w:t>second-</w:t>
      </w:r>
      <w:r w:rsidRPr="00F51D4D">
        <w:t>chance learning.</w:t>
      </w:r>
      <w:r>
        <w:t> </w:t>
      </w:r>
      <w:r w:rsidRPr="00F51D4D">
        <w:t xml:space="preserve">Reaching down the occupational hierarchy, it was used as a framework for helping </w:t>
      </w:r>
      <w:r w:rsidR="002976CD">
        <w:t xml:space="preserve">to </w:t>
      </w:r>
      <w:r w:rsidRPr="00F51D4D">
        <w:t>develop marg</w:t>
      </w:r>
      <w:r>
        <w:t>inal</w:t>
      </w:r>
      <w:r w:rsidRPr="00F51D4D">
        <w:t xml:space="preserve">ised and disadvantaged </w:t>
      </w:r>
      <w:r w:rsidR="002976CD">
        <w:t xml:space="preserve">people </w:t>
      </w:r>
      <w:r w:rsidRPr="00F51D4D">
        <w:t>to the point where they could be competitive in the labour market.</w:t>
      </w:r>
      <w:r>
        <w:t> </w:t>
      </w:r>
      <w:r w:rsidRPr="00F51D4D">
        <w:t>Amongst those interested in a second career</w:t>
      </w:r>
      <w:r>
        <w:t>,</w:t>
      </w:r>
      <w:r w:rsidRPr="00F51D4D">
        <w:t xml:space="preserve"> the model could be modified </w:t>
      </w:r>
      <w:r w:rsidR="005E62F2">
        <w:t xml:space="preserve">— </w:t>
      </w:r>
      <w:r w:rsidR="005E62F2" w:rsidRPr="00F51D4D">
        <w:t xml:space="preserve">building on trade skills partially held </w:t>
      </w:r>
      <w:r w:rsidR="005E62F2">
        <w:t xml:space="preserve">— </w:t>
      </w:r>
      <w:r w:rsidRPr="00F51D4D">
        <w:t xml:space="preserve">to provide </w:t>
      </w:r>
      <w:r w:rsidR="002E1EF7">
        <w:t xml:space="preserve">the </w:t>
      </w:r>
      <w:r w:rsidRPr="00F51D4D">
        <w:t>accelerated development of tradespeople for the mining and resources sector.</w:t>
      </w:r>
    </w:p>
    <w:p w:rsidR="004318E2" w:rsidRDefault="004318E2" w:rsidP="00A41866">
      <w:pPr>
        <w:pStyle w:val="Text"/>
      </w:pPr>
      <w:r w:rsidRPr="00F51D4D">
        <w:t xml:space="preserve">Extending the model of vocational development </w:t>
      </w:r>
      <w:r>
        <w:t>—</w:t>
      </w:r>
      <w:r w:rsidRPr="00F51D4D">
        <w:t xml:space="preserve"> for both professional and personal purposes </w:t>
      </w:r>
      <w:r>
        <w:t>—</w:t>
      </w:r>
      <w:r w:rsidRPr="00F51D4D">
        <w:t xml:space="preserve"> up the occupational hierarchy could be accomplished within a firm’s own resources.</w:t>
      </w:r>
      <w:r>
        <w:t> </w:t>
      </w:r>
      <w:r w:rsidRPr="00F51D4D">
        <w:t>Funds can usually be found in any organisation for the development of future leaders.</w:t>
      </w:r>
      <w:r w:rsidR="002976CD">
        <w:t xml:space="preserve"> Extending the model for second-</w:t>
      </w:r>
      <w:r w:rsidRPr="00F51D4D">
        <w:t xml:space="preserve">chance learning purposes, especially for </w:t>
      </w:r>
      <w:r w:rsidR="005E62F2">
        <w:t>attracting and including</w:t>
      </w:r>
      <w:r w:rsidRPr="00F51D4D">
        <w:t xml:space="preserve"> marginalised groups, required the injection of extra resources, both financ</w:t>
      </w:r>
      <w:r w:rsidR="002E1EF7">
        <w:t>ial and organisational</w:t>
      </w:r>
      <w:r w:rsidRPr="00F51D4D">
        <w:t>.</w:t>
      </w:r>
      <w:r w:rsidR="002976CD">
        <w:t xml:space="preserve"> The</w:t>
      </w:r>
      <w:r>
        <w:t> </w:t>
      </w:r>
      <w:r w:rsidR="002976CD" w:rsidRPr="00F51D4D">
        <w:t xml:space="preserve">successes </w:t>
      </w:r>
      <w:r w:rsidR="002976CD">
        <w:t xml:space="preserve">of </w:t>
      </w:r>
      <w:r w:rsidRPr="00F51D4D">
        <w:t>ECA and MGT in these endeavours are only possible because of extra government funding and partnerships with</w:t>
      </w:r>
      <w:r>
        <w:t> </w:t>
      </w:r>
      <w:r w:rsidRPr="00F51D4D">
        <w:t>supportive employers, creative educators and innovative employment services providers.</w:t>
      </w:r>
      <w:r>
        <w:t> </w:t>
      </w:r>
      <w:r w:rsidRPr="00F51D4D">
        <w:t xml:space="preserve">Such funding and such novel supportive social infrastructure was incidental to </w:t>
      </w:r>
      <w:r>
        <w:t>—</w:t>
      </w:r>
      <w:r w:rsidRPr="00F51D4D">
        <w:t xml:space="preserve"> not part of </w:t>
      </w:r>
      <w:r>
        <w:t>— </w:t>
      </w:r>
      <w:r w:rsidRPr="00F51D4D">
        <w:t>mainstream funding policy priorities.</w:t>
      </w:r>
      <w:r>
        <w:t> </w:t>
      </w:r>
      <w:r w:rsidRPr="00F51D4D">
        <w:t xml:space="preserve">Put bluntly, these successes flourished despite, not because of, current mainstream VET policy settings. </w:t>
      </w:r>
    </w:p>
    <w:p w:rsidR="009850B9" w:rsidRDefault="00A6482E" w:rsidP="00D513BD">
      <w:pPr>
        <w:pStyle w:val="Text"/>
        <w:rPr>
          <w:b/>
        </w:rPr>
      </w:pPr>
      <w:r w:rsidRPr="00A6482E">
        <w:t xml:space="preserve">These findings support and, in a number of cases, extend our understanding of the key issues </w:t>
      </w:r>
      <w:r w:rsidR="0000488C">
        <w:t>identified</w:t>
      </w:r>
      <w:r w:rsidRPr="00A6482E">
        <w:t xml:space="preserve"> in the </w:t>
      </w:r>
      <w:r w:rsidR="006C4495">
        <w:t xml:space="preserve">established research </w:t>
      </w:r>
      <w:r w:rsidR="00462899">
        <w:t>literature,</w:t>
      </w:r>
      <w:r w:rsidRPr="00A6482E">
        <w:t xml:space="preserve"> </w:t>
      </w:r>
      <w:r w:rsidR="00462899">
        <w:t>t</w:t>
      </w:r>
      <w:r w:rsidRPr="00A6482E">
        <w:t xml:space="preserve">he most obvious </w:t>
      </w:r>
      <w:r w:rsidR="00462899">
        <w:t xml:space="preserve">of which </w:t>
      </w:r>
      <w:r w:rsidRPr="00A6482E">
        <w:t xml:space="preserve">concerns the literature on mentoring. All cases studied revealed the critical </w:t>
      </w:r>
      <w:r w:rsidR="00AC1AF8">
        <w:t>—</w:t>
      </w:r>
      <w:r w:rsidRPr="00A6482E">
        <w:t xml:space="preserve"> often superior </w:t>
      </w:r>
      <w:r w:rsidR="00AC1AF8">
        <w:t>—</w:t>
      </w:r>
      <w:r w:rsidR="00462899">
        <w:t xml:space="preserve"> role of the informal and peer-</w:t>
      </w:r>
      <w:r w:rsidRPr="00A6482E">
        <w:t xml:space="preserve">based arrangements </w:t>
      </w:r>
      <w:r w:rsidR="00462899">
        <w:t>by comparison with</w:t>
      </w:r>
      <w:r w:rsidRPr="00A6482E">
        <w:t xml:space="preserve"> the more traditional formal and hierarchical arrangements that most often come to mind when thinking of ‘mentoring’.  Similarly, in building on the apprenticeship literature</w:t>
      </w:r>
      <w:r w:rsidR="00AC1AF8">
        <w:t>,</w:t>
      </w:r>
      <w:r w:rsidRPr="00A6482E">
        <w:t xml:space="preserve"> this project has underlined the significance of distinguishing between different types of workplace learning situations. All </w:t>
      </w:r>
      <w:r w:rsidR="009850B9">
        <w:t xml:space="preserve">of the </w:t>
      </w:r>
      <w:r w:rsidRPr="00A6482E">
        <w:t>sites studied were, in Bardon’s</w:t>
      </w:r>
      <w:r w:rsidR="00AC1AF8">
        <w:t xml:space="preserve"> (2010)</w:t>
      </w:r>
      <w:r w:rsidRPr="00A6482E">
        <w:t xml:space="preserve"> terminology, </w:t>
      </w:r>
      <w:r w:rsidR="00AC1AF8">
        <w:t>‘</w:t>
      </w:r>
      <w:r w:rsidRPr="00A6482E">
        <w:t>tier one</w:t>
      </w:r>
      <w:r w:rsidR="00AC1AF8">
        <w:t>’</w:t>
      </w:r>
      <w:r w:rsidRPr="00A6482E">
        <w:t xml:space="preserve"> employers</w:t>
      </w:r>
      <w:r w:rsidR="005E62F2">
        <w:t>,</w:t>
      </w:r>
      <w:r w:rsidRPr="00A6482E">
        <w:t xml:space="preserve"> with c</w:t>
      </w:r>
      <w:r w:rsidR="009850B9">
        <w:t xml:space="preserve">ompletion rates in excess of 90% </w:t>
      </w:r>
      <w:r w:rsidRPr="00A6482E">
        <w:t>(</w:t>
      </w:r>
      <w:r w:rsidR="00AC1AF8">
        <w:t>that is,</w:t>
      </w:r>
      <w:r w:rsidR="00AC1AF8" w:rsidRPr="00A6482E">
        <w:t xml:space="preserve"> </w:t>
      </w:r>
      <w:r w:rsidR="00AC1AF8">
        <w:t>approximately</w:t>
      </w:r>
      <w:r w:rsidR="00AC1AF8" w:rsidRPr="00A6482E">
        <w:t xml:space="preserve"> </w:t>
      </w:r>
      <w:r w:rsidRPr="00A6482E">
        <w:t>twice the industry average). This was a legacy of their expansive (</w:t>
      </w:r>
      <w:r w:rsidR="009850B9">
        <w:t xml:space="preserve">that is, </w:t>
      </w:r>
      <w:r w:rsidRPr="00A6482E">
        <w:t>not restrictive) workplace settings.  As such, these studies also provide very strong support for the latest directions emerging from ‘health and so</w:t>
      </w:r>
      <w:r w:rsidR="009850B9">
        <w:t>cial support’ researchers, who</w:t>
      </w:r>
      <w:r w:rsidRPr="00A6482E">
        <w:t xml:space="preserve"> have identified th</w:t>
      </w:r>
      <w:r w:rsidR="009850B9">
        <w:t>e need to extend the notion of social support</w:t>
      </w:r>
      <w:r w:rsidRPr="00A6482E">
        <w:t xml:space="preserve"> from beyond the intimate re</w:t>
      </w:r>
      <w:r w:rsidR="009850B9">
        <w:t>lations associated with family and friends</w:t>
      </w:r>
      <w:r w:rsidRPr="00A6482E">
        <w:t xml:space="preserve"> to encompass broader social networks and notions of social capital</w:t>
      </w:r>
      <w:r w:rsidR="005E62F2">
        <w:t xml:space="preserve"> that </w:t>
      </w:r>
      <w:r w:rsidRPr="00A6482E">
        <w:t xml:space="preserve">include bonds at workplace and organisational level, and the settings in which they operate. Researchers in this tradition have also highlighted the importance of </w:t>
      </w:r>
      <w:r w:rsidR="009850B9">
        <w:t xml:space="preserve">the </w:t>
      </w:r>
      <w:r w:rsidRPr="00A6482E">
        <w:t>support arising from ‘naturally occurring’ social arrangements</w:t>
      </w:r>
      <w:r w:rsidR="00061058">
        <w:t xml:space="preserve">, as well as </w:t>
      </w:r>
      <w:r w:rsidRPr="00A6482E">
        <w:t>not expecting too much from formally devised support interventions delivered by specialised strangers</w:t>
      </w:r>
      <w:r w:rsidR="006C4495">
        <w:t xml:space="preserve"> (</w:t>
      </w:r>
      <w:r w:rsidR="009850B9">
        <w:t>for example,</w:t>
      </w:r>
      <w:r w:rsidR="006C4495">
        <w:t xml:space="preserve"> counsellors and formal mentors</w:t>
      </w:r>
      <w:r w:rsidR="006C4495" w:rsidRPr="009850B9">
        <w:rPr>
          <w:b/>
        </w:rPr>
        <w:t>)</w:t>
      </w:r>
      <w:r w:rsidRPr="009850B9">
        <w:rPr>
          <w:b/>
        </w:rPr>
        <w:t xml:space="preserve">. </w:t>
      </w:r>
    </w:p>
    <w:p w:rsidR="00A6482E" w:rsidRPr="00A6482E" w:rsidRDefault="009850B9" w:rsidP="00D513BD">
      <w:pPr>
        <w:pStyle w:val="Text"/>
      </w:pPr>
      <w:r w:rsidRPr="009850B9">
        <w:t xml:space="preserve">Importantly, </w:t>
      </w:r>
      <w:proofErr w:type="gramStart"/>
      <w:r w:rsidRPr="009850B9">
        <w:t>this</w:t>
      </w:r>
      <w:r w:rsidR="00A6482E" w:rsidRPr="009850B9">
        <w:t xml:space="preserve"> repor</w:t>
      </w:r>
      <w:r w:rsidRPr="009850B9">
        <w:t xml:space="preserve">t </w:t>
      </w:r>
      <w:r w:rsidR="00A6482E" w:rsidRPr="009850B9">
        <w:t>highlights</w:t>
      </w:r>
      <w:proofErr w:type="gramEnd"/>
      <w:r w:rsidR="00A6482E" w:rsidRPr="009850B9">
        <w:t xml:space="preserve"> </w:t>
      </w:r>
      <w:r w:rsidR="00AC1AF8" w:rsidRPr="009850B9">
        <w:t>—</w:t>
      </w:r>
      <w:r w:rsidR="00A6482E" w:rsidRPr="009850B9">
        <w:t xml:space="preserve"> from both the literature considered and the original experiences documented </w:t>
      </w:r>
      <w:r w:rsidR="00AC1AF8" w:rsidRPr="009850B9">
        <w:t>—</w:t>
      </w:r>
      <w:r w:rsidR="001857CD">
        <w:t xml:space="preserve"> </w:t>
      </w:r>
      <w:r>
        <w:rPr>
          <w:i/>
        </w:rPr>
        <w:t xml:space="preserve">the </w:t>
      </w:r>
      <w:r w:rsidR="006C4495" w:rsidRPr="009850B9">
        <w:rPr>
          <w:i/>
        </w:rPr>
        <w:t>systemic, informal arrangements</w:t>
      </w:r>
      <w:r w:rsidR="00A6482E" w:rsidRPr="009850B9">
        <w:rPr>
          <w:i/>
        </w:rPr>
        <w:t xml:space="preserve"> embedded in everyday </w:t>
      </w:r>
      <w:r w:rsidR="00D513BD">
        <w:rPr>
          <w:i/>
        </w:rPr>
        <w:t xml:space="preserve">work </w:t>
      </w:r>
      <w:r w:rsidR="00A6482E" w:rsidRPr="009850B9">
        <w:rPr>
          <w:i/>
        </w:rPr>
        <w:t xml:space="preserve">life </w:t>
      </w:r>
      <w:r w:rsidR="006C4495" w:rsidRPr="009850B9">
        <w:rPr>
          <w:i/>
        </w:rPr>
        <w:t>as the critical forms of social support that make a difference</w:t>
      </w:r>
      <w:r w:rsidR="00A6482E" w:rsidRPr="009850B9">
        <w:rPr>
          <w:b/>
        </w:rPr>
        <w:t>.</w:t>
      </w:r>
      <w:r w:rsidR="00A6482E" w:rsidRPr="006C4495">
        <w:rPr>
          <w:b/>
          <w:i/>
        </w:rPr>
        <w:t xml:space="preserve"> </w:t>
      </w:r>
      <w:r w:rsidR="006C4495">
        <w:t>Arguably</w:t>
      </w:r>
      <w:r>
        <w:t>,</w:t>
      </w:r>
      <w:r w:rsidR="006C4495">
        <w:t xml:space="preserve"> the most significant original findings </w:t>
      </w:r>
      <w:r w:rsidR="00F753F6">
        <w:t>concern</w:t>
      </w:r>
      <w:r w:rsidR="006C4495">
        <w:t xml:space="preserve"> the importance of understanding how these arrangements are integral (and not incidental) to sustainable business models in the cases studied. Effective social support at work should not, therefore, be re</w:t>
      </w:r>
      <w:r>
        <w:t>garded as a ‘luxury’ add-</w:t>
      </w:r>
      <w:r w:rsidR="006C4495">
        <w:t>on. Rather</w:t>
      </w:r>
      <w:r w:rsidR="00F753F6">
        <w:t>,</w:t>
      </w:r>
      <w:r w:rsidR="006C4495">
        <w:t xml:space="preserve"> its existence is compatible with commercial success for jobs at </w:t>
      </w:r>
      <w:proofErr w:type="gramStart"/>
      <w:r w:rsidR="006C4495">
        <w:t>trades</w:t>
      </w:r>
      <w:proofErr w:type="gramEnd"/>
      <w:r w:rsidR="006C4495">
        <w:t xml:space="preserve"> level and above. </w:t>
      </w:r>
      <w:r w:rsidR="0000488C">
        <w:t xml:space="preserve">If </w:t>
      </w:r>
      <w:r w:rsidR="006C4495">
        <w:t xml:space="preserve">such arrangements </w:t>
      </w:r>
      <w:r w:rsidR="0000488C">
        <w:t xml:space="preserve">are </w:t>
      </w:r>
      <w:r w:rsidR="006C4495">
        <w:t>to be viable for more disa</w:t>
      </w:r>
      <w:r>
        <w:t xml:space="preserve">dvantaged </w:t>
      </w:r>
      <w:r>
        <w:lastRenderedPageBreak/>
        <w:t>workers and for lower-</w:t>
      </w:r>
      <w:r w:rsidR="006C4495">
        <w:t xml:space="preserve">grade </w:t>
      </w:r>
      <w:r w:rsidR="0000488C">
        <w:t>job</w:t>
      </w:r>
      <w:r w:rsidR="00F753F6">
        <w:t>s,</w:t>
      </w:r>
      <w:r w:rsidR="006C4495">
        <w:t xml:space="preserve"> additional support, from government and other stakeholders, is needed. </w:t>
      </w:r>
    </w:p>
    <w:p w:rsidR="004318E2" w:rsidRPr="00F51D4D" w:rsidRDefault="004318E2" w:rsidP="004318E2">
      <w:pPr>
        <w:pStyle w:val="Heading2"/>
      </w:pPr>
      <w:bookmarkStart w:id="68" w:name="_Toc452470794"/>
      <w:r w:rsidRPr="00F51D4D">
        <w:t>Policy implications</w:t>
      </w:r>
      <w:bookmarkEnd w:id="68"/>
      <w:r w:rsidRPr="00F51D4D">
        <w:t xml:space="preserve"> </w:t>
      </w:r>
    </w:p>
    <w:p w:rsidR="004318E2" w:rsidRPr="00F51D4D" w:rsidRDefault="0073750D" w:rsidP="00181533">
      <w:pPr>
        <w:pStyle w:val="Text"/>
      </w:pPr>
      <w:r>
        <w:t xml:space="preserve">What do these findings mean for devising </w:t>
      </w:r>
      <w:r w:rsidR="002976CD">
        <w:t>work-</w:t>
      </w:r>
      <w:r w:rsidR="004318E2" w:rsidRPr="00F51D4D">
        <w:t xml:space="preserve">based arrangements </w:t>
      </w:r>
      <w:r>
        <w:t xml:space="preserve">that </w:t>
      </w:r>
      <w:r w:rsidR="004318E2" w:rsidRPr="00F51D4D">
        <w:t>provide quality social support to help young people successfully navigate the transition from school to work</w:t>
      </w:r>
      <w:r>
        <w:t>?</w:t>
      </w:r>
    </w:p>
    <w:p w:rsidR="004318E2" w:rsidRPr="00F51D4D" w:rsidRDefault="0073750D" w:rsidP="00A41866">
      <w:pPr>
        <w:pStyle w:val="Text"/>
      </w:pPr>
      <w:r>
        <w:t>T</w:t>
      </w:r>
      <w:r w:rsidR="004318E2" w:rsidRPr="00F51D4D">
        <w:t>he best strategy would appear to be to foster an ecology in which strong informal bases of support can flourish.</w:t>
      </w:r>
      <w:r w:rsidR="004318E2">
        <w:t> </w:t>
      </w:r>
      <w:r w:rsidR="004318E2" w:rsidRPr="00F51D4D">
        <w:t>On the basis of this study</w:t>
      </w:r>
      <w:r w:rsidR="004318E2">
        <w:t>,</w:t>
      </w:r>
      <w:r w:rsidR="004318E2" w:rsidRPr="00F51D4D">
        <w:t xml:space="preserve"> the most obvious ecology to nurture would be the </w:t>
      </w:r>
      <w:r w:rsidR="004318E2" w:rsidRPr="00F51D4D">
        <w:rPr>
          <w:i/>
        </w:rPr>
        <w:t>expansive variants</w:t>
      </w:r>
      <w:r w:rsidR="004318E2" w:rsidRPr="00F51D4D">
        <w:t xml:space="preserve"> of the apprenticeship model of vocational development. But an integral part of any programmatic intervention should include </w:t>
      </w:r>
      <w:r w:rsidR="00C66F0B">
        <w:t>support for mentors that is formally separate from both the employer and the workplace</w:t>
      </w:r>
      <w:r w:rsidR="00C66F0B" w:rsidRPr="00F51D4D">
        <w:t xml:space="preserve"> </w:t>
      </w:r>
      <w:r w:rsidR="004318E2">
        <w:t>—</w:t>
      </w:r>
      <w:r w:rsidR="004318E2" w:rsidRPr="00F51D4D">
        <w:t xml:space="preserve"> as a complement to (not substitute for) expansive apprenticeship arrangements.</w:t>
      </w:r>
      <w:r w:rsidR="004318E2">
        <w:t> </w:t>
      </w:r>
    </w:p>
    <w:p w:rsidR="00D14926" w:rsidRDefault="004318E2" w:rsidP="00A41866">
      <w:pPr>
        <w:pStyle w:val="Text"/>
      </w:pPr>
      <w:r w:rsidRPr="00F51D4D">
        <w:t>Of these implications, the</w:t>
      </w:r>
      <w:r w:rsidR="00C66F0B">
        <w:t xml:space="preserve"> </w:t>
      </w:r>
      <w:r w:rsidR="002E1EF7">
        <w:t>development of the expansive</w:t>
      </w:r>
      <w:r w:rsidR="00C66F0B">
        <w:t xml:space="preserve"> workplace</w:t>
      </w:r>
      <w:r w:rsidRPr="00F51D4D">
        <w:t xml:space="preserve"> is by far the most important but also the most difficult to implement.</w:t>
      </w:r>
      <w:r>
        <w:t> </w:t>
      </w:r>
      <w:r w:rsidRPr="00F51D4D">
        <w:t>In recent years</w:t>
      </w:r>
      <w:r>
        <w:t>,</w:t>
      </w:r>
      <w:r w:rsidRPr="00F51D4D">
        <w:t xml:space="preserve"> Australia has </w:t>
      </w:r>
      <w:r w:rsidR="00931C8F">
        <w:t>invested</w:t>
      </w:r>
      <w:r w:rsidRPr="00F51D4D">
        <w:t xml:space="preserve"> </w:t>
      </w:r>
      <w:r w:rsidR="00931C8F">
        <w:t>significant effort</w:t>
      </w:r>
      <w:r w:rsidRPr="00F51D4D">
        <w:t xml:space="preserve"> </w:t>
      </w:r>
      <w:r w:rsidR="00DB6E48">
        <w:t xml:space="preserve">in </w:t>
      </w:r>
      <w:r w:rsidRPr="00F51D4D">
        <w:t>devising mentoring arrangements.</w:t>
      </w:r>
      <w:r>
        <w:t> </w:t>
      </w:r>
      <w:r w:rsidRPr="00F51D4D">
        <w:t xml:space="preserve">Valuable lessons have been </w:t>
      </w:r>
      <w:r w:rsidR="00DB6E48">
        <w:t>l</w:t>
      </w:r>
      <w:r w:rsidRPr="00F51D4D">
        <w:t>earnt.</w:t>
      </w:r>
      <w:r>
        <w:t> </w:t>
      </w:r>
      <w:r w:rsidRPr="00F51D4D">
        <w:t>These must be absorbed and appropriate adjustments in program design made.</w:t>
      </w:r>
      <w:r>
        <w:t> </w:t>
      </w:r>
      <w:r w:rsidR="00D14926">
        <w:t>However, g</w:t>
      </w:r>
      <w:r w:rsidRPr="00F51D4D">
        <w:t xml:space="preserve">etting serious about supporting the apprenticeship model of vocational development requires a far greater reconsideration of policy in the domains of </w:t>
      </w:r>
      <w:r w:rsidR="00C66F0B">
        <w:t>vocational education</w:t>
      </w:r>
      <w:r w:rsidRPr="00F51D4D">
        <w:t>, employment services and labour relations.</w:t>
      </w:r>
      <w:r>
        <w:t> </w:t>
      </w:r>
      <w:r w:rsidRPr="00F51D4D">
        <w:t>It needs to be remembered that comprehensive apprenticeship systems are rare throughout the world.</w:t>
      </w:r>
      <w:r>
        <w:t> </w:t>
      </w:r>
      <w:r w:rsidRPr="00F51D4D">
        <w:t>Those operating in Australia were on the verge of collapse in the late nineteenth century.</w:t>
      </w:r>
      <w:r>
        <w:t> </w:t>
      </w:r>
      <w:r w:rsidRPr="00F51D4D">
        <w:t xml:space="preserve">The rise of publicly provided technical education </w:t>
      </w:r>
      <w:r w:rsidR="00DB6E48">
        <w:t>offered</w:t>
      </w:r>
      <w:r w:rsidRPr="00F51D4D">
        <w:t xml:space="preserve"> the support </w:t>
      </w:r>
      <w:r w:rsidR="008A7622" w:rsidRPr="00F51D4D">
        <w:t xml:space="preserve">necessary </w:t>
      </w:r>
      <w:r w:rsidRPr="00F51D4D">
        <w:t>for transmitting underpinning knowledge.</w:t>
      </w:r>
      <w:r>
        <w:t> </w:t>
      </w:r>
      <w:r w:rsidRPr="00F51D4D">
        <w:t>The emergence of industrial arbitration and allied awards provided the support for the development of occupationally defined labour markets with their transferable notions of skills.</w:t>
      </w:r>
      <w:r>
        <w:t> </w:t>
      </w:r>
      <w:r w:rsidRPr="00F51D4D">
        <w:t xml:space="preserve">It also gave recognition to </w:t>
      </w:r>
      <w:r>
        <w:t xml:space="preserve">the </w:t>
      </w:r>
      <w:r w:rsidRPr="00F51D4D">
        <w:t xml:space="preserve">collective voice of employers and workers to help </w:t>
      </w:r>
      <w:r w:rsidR="00061058">
        <w:t xml:space="preserve">in defining </w:t>
      </w:r>
      <w:r w:rsidR="002E1EF7">
        <w:t>what the domains of skill were</w:t>
      </w:r>
      <w:r w:rsidR="008A7622">
        <w:t xml:space="preserve"> (Shields 1995a,</w:t>
      </w:r>
      <w:r>
        <w:t xml:space="preserve"> 1995b)</w:t>
      </w:r>
      <w:r w:rsidR="002E1EF7">
        <w:t>.</w:t>
      </w:r>
    </w:p>
    <w:p w:rsidR="004318E2" w:rsidRPr="00F51D4D" w:rsidRDefault="004318E2" w:rsidP="00A41866">
      <w:pPr>
        <w:pStyle w:val="Text"/>
      </w:pPr>
      <w:r w:rsidRPr="00F51D4D">
        <w:t xml:space="preserve">The challenge today is not to </w:t>
      </w:r>
      <w:r w:rsidR="00AD27C6">
        <w:t xml:space="preserve">merely </w:t>
      </w:r>
      <w:r w:rsidRPr="00F51D4D">
        <w:t>reproduce what worked at th</w:t>
      </w:r>
      <w:r w:rsidR="008A7622">
        <w:t>e beginning of the last century; t</w:t>
      </w:r>
      <w:r w:rsidRPr="00F51D4D">
        <w:t xml:space="preserve">he challenge </w:t>
      </w:r>
      <w:r>
        <w:t xml:space="preserve">is </w:t>
      </w:r>
      <w:r w:rsidRPr="00F51D4D">
        <w:t xml:space="preserve">to draw out the broader lesson, which is that institutional forms appropriate to the times need to support new ways of defining and developing young people </w:t>
      </w:r>
      <w:r>
        <w:t xml:space="preserve">— </w:t>
      </w:r>
      <w:r w:rsidRPr="00F51D4D">
        <w:t xml:space="preserve">professionally and personally </w:t>
      </w:r>
      <w:r w:rsidRPr="00AD27C6">
        <w:t>— </w:t>
      </w:r>
      <w:r w:rsidR="00DA6CBB">
        <w:t>in a</w:t>
      </w:r>
      <w:r w:rsidR="00AD27C6">
        <w:t xml:space="preserve"> more inclusive </w:t>
      </w:r>
      <w:r w:rsidR="00061058">
        <w:t xml:space="preserve">way </w:t>
      </w:r>
      <w:r w:rsidR="00AD27C6">
        <w:t xml:space="preserve">than </w:t>
      </w:r>
      <w:r w:rsidR="00DA6CBB">
        <w:t xml:space="preserve">that </w:t>
      </w:r>
      <w:r w:rsidR="00061058">
        <w:t xml:space="preserve">currently </w:t>
      </w:r>
      <w:r w:rsidR="00DA6CBB">
        <w:t xml:space="preserve">encompassed by </w:t>
      </w:r>
      <w:r w:rsidRPr="00AD27C6">
        <w:t>the classical trades.</w:t>
      </w:r>
      <w:r>
        <w:t> </w:t>
      </w:r>
      <w:r w:rsidRPr="00F51D4D">
        <w:t xml:space="preserve">The development of young carpenters in Australia today is shaped </w:t>
      </w:r>
      <w:r>
        <w:t xml:space="preserve">by </w:t>
      </w:r>
      <w:r w:rsidRPr="00F51D4D">
        <w:t>the legacies of an earlier era.</w:t>
      </w:r>
      <w:r>
        <w:t> </w:t>
      </w:r>
      <w:r w:rsidRPr="00F51D4D">
        <w:t xml:space="preserve">The conception of, and especially pride in, trade skills is a huge cultural resource </w:t>
      </w:r>
      <w:r w:rsidR="00C66F0B">
        <w:t>through which</w:t>
      </w:r>
      <w:r w:rsidRPr="00F51D4D">
        <w:t xml:space="preserve"> older workers and slightly more experienced peers can connect with new entrants to the labour market.</w:t>
      </w:r>
      <w:r>
        <w:t> </w:t>
      </w:r>
      <w:r w:rsidRPr="00F51D4D">
        <w:t xml:space="preserve">As the cases with the larger organisations </w:t>
      </w:r>
      <w:r w:rsidR="00B47FBE">
        <w:t>showed</w:t>
      </w:r>
      <w:r w:rsidRPr="00F51D4D">
        <w:t>, this legacy can be extended up and down the occupational hierarchy.</w:t>
      </w:r>
      <w:r>
        <w:t> </w:t>
      </w:r>
      <w:r w:rsidRPr="00F51D4D">
        <w:t>But a framework beyond any one enterprise is required to help structure such coherent approache</w:t>
      </w:r>
      <w:r>
        <w:t>s</w:t>
      </w:r>
      <w:r w:rsidRPr="00F51D4D">
        <w:t xml:space="preserve"> to vocational development.</w:t>
      </w:r>
      <w:r>
        <w:t> </w:t>
      </w:r>
    </w:p>
    <w:p w:rsidR="004418F1" w:rsidRDefault="004318E2" w:rsidP="004418F1">
      <w:pPr>
        <w:pStyle w:val="Text"/>
      </w:pPr>
      <w:r w:rsidRPr="00F51D4D">
        <w:t xml:space="preserve">Australia already </w:t>
      </w:r>
      <w:r w:rsidR="008A7622">
        <w:t>possesses</w:t>
      </w:r>
      <w:r w:rsidRPr="00F51D4D">
        <w:t xml:space="preserve"> many of </w:t>
      </w:r>
      <w:r w:rsidR="008A7622">
        <w:t xml:space="preserve">the </w:t>
      </w:r>
      <w:r w:rsidRPr="00F51D4D">
        <w:t>necessary institutional arrangements.</w:t>
      </w:r>
      <w:r>
        <w:t> </w:t>
      </w:r>
      <w:r w:rsidRPr="00F51D4D">
        <w:t>Awards have recently been modernised.</w:t>
      </w:r>
      <w:r>
        <w:t> </w:t>
      </w:r>
      <w:r w:rsidRPr="00F51D4D">
        <w:t>There is continuing recog</w:t>
      </w:r>
      <w:r w:rsidR="008A7622">
        <w:t>nition of the importance of off-the-</w:t>
      </w:r>
      <w:r w:rsidRPr="00F51D4D">
        <w:t xml:space="preserve">job training in </w:t>
      </w:r>
      <w:r>
        <w:t>developing</w:t>
      </w:r>
      <w:r w:rsidRPr="00F51D4D">
        <w:t xml:space="preserve"> underpinning knowledge.</w:t>
      </w:r>
      <w:r>
        <w:t> </w:t>
      </w:r>
      <w:r w:rsidRPr="00F51D4D">
        <w:t>Employer and union bodies provide the means for representation and</w:t>
      </w:r>
      <w:r w:rsidR="009460FC">
        <w:t xml:space="preserve"> a</w:t>
      </w:r>
      <w:r w:rsidRPr="00F51D4D">
        <w:t xml:space="preserve"> collective voice.</w:t>
      </w:r>
      <w:r>
        <w:t> </w:t>
      </w:r>
      <w:r w:rsidRPr="00F51D4D">
        <w:t xml:space="preserve">Government subsidies support employers of apprentices and help </w:t>
      </w:r>
      <w:r w:rsidR="008A7622">
        <w:t>group training organisations</w:t>
      </w:r>
      <w:r w:rsidRPr="00F51D4D">
        <w:t xml:space="preserve"> and mentor arrangements </w:t>
      </w:r>
      <w:r w:rsidR="008A7622">
        <w:t xml:space="preserve">to </w:t>
      </w:r>
      <w:r w:rsidRPr="00F51D4D">
        <w:t>function.</w:t>
      </w:r>
      <w:r>
        <w:t> </w:t>
      </w:r>
    </w:p>
    <w:p w:rsidR="004418F1" w:rsidRDefault="004418F1" w:rsidP="004418F1">
      <w:pPr>
        <w:pStyle w:val="Text"/>
      </w:pPr>
      <w:r>
        <w:lastRenderedPageBreak/>
        <w:t>Recent developments in VET policy in particular have not, however, been helpful. Key recent negative</w:t>
      </w:r>
      <w:r w:rsidR="009460FC">
        <w:t xml:space="preserve"> initiatives include giving low-</w:t>
      </w:r>
      <w:r>
        <w:t>quality private training providers access to public funds to ‘compete’ with TAFE</w:t>
      </w:r>
      <w:r w:rsidR="009460FC">
        <w:t>;</w:t>
      </w:r>
      <w:r>
        <w:t xml:space="preserve"> closure of industry advisory boards</w:t>
      </w:r>
      <w:r w:rsidR="009460FC">
        <w:t>,</w:t>
      </w:r>
      <w:r>
        <w:t xml:space="preserve"> </w:t>
      </w:r>
      <w:r w:rsidR="009460FC">
        <w:t>which</w:t>
      </w:r>
      <w:r>
        <w:t xml:space="preserve"> gave voice to employee as well as business representatives</w:t>
      </w:r>
      <w:r w:rsidR="009460FC">
        <w:t>;</w:t>
      </w:r>
      <w:r>
        <w:t xml:space="preserve"> and further erosion of the remaining modest public funding given to GTOs. </w:t>
      </w:r>
    </w:p>
    <w:p w:rsidR="004318E2" w:rsidRPr="00F51D4D" w:rsidRDefault="004318E2" w:rsidP="00B51898">
      <w:pPr>
        <w:pStyle w:val="Text"/>
      </w:pPr>
      <w:r>
        <w:t>A</w:t>
      </w:r>
      <w:r w:rsidRPr="00F51D4D">
        <w:t>s noted at the very end of our summary of findings</w:t>
      </w:r>
      <w:r>
        <w:t>,</w:t>
      </w:r>
      <w:r w:rsidRPr="00F51D4D">
        <w:t xml:space="preserve"> the arrangements documented in this study generally flourished </w:t>
      </w:r>
      <w:r w:rsidRPr="00931C8F">
        <w:t xml:space="preserve">despite and not because of </w:t>
      </w:r>
      <w:r w:rsidRPr="00F51D4D">
        <w:t>current policy settings.</w:t>
      </w:r>
      <w:r>
        <w:t> So</w:t>
      </w:r>
      <w:r w:rsidR="008A7622">
        <w:t>,</w:t>
      </w:r>
      <w:r>
        <w:t xml:space="preserve"> while t</w:t>
      </w:r>
      <w:r w:rsidRPr="00F51D4D">
        <w:t xml:space="preserve">he formal elements of an effective apprenticeship model of vocational development survive, </w:t>
      </w:r>
      <w:r>
        <w:t>its future is far from secure.</w:t>
      </w:r>
      <w:r w:rsidR="000D6C91">
        <w:t xml:space="preserve"> </w:t>
      </w:r>
      <w:r w:rsidRPr="00F51D4D">
        <w:t xml:space="preserve">As noted in </w:t>
      </w:r>
      <w:r>
        <w:t>research previously commissioned</w:t>
      </w:r>
      <w:r w:rsidRPr="00F51D4D">
        <w:t xml:space="preserve"> </w:t>
      </w:r>
      <w:r>
        <w:t>by</w:t>
      </w:r>
      <w:r w:rsidRPr="00F51D4D">
        <w:t xml:space="preserve"> NCVER</w:t>
      </w:r>
      <w:r>
        <w:t xml:space="preserve"> (for example, </w:t>
      </w:r>
      <w:proofErr w:type="spellStart"/>
      <w:r w:rsidRPr="00F626CF">
        <w:rPr>
          <w:szCs w:val="16"/>
        </w:rPr>
        <w:t>Wheelahan</w:t>
      </w:r>
      <w:proofErr w:type="spellEnd"/>
      <w:r w:rsidRPr="00F626CF">
        <w:rPr>
          <w:szCs w:val="16"/>
        </w:rPr>
        <w:t xml:space="preserve">, Buchanan </w:t>
      </w:r>
      <w:r>
        <w:rPr>
          <w:szCs w:val="16"/>
        </w:rPr>
        <w:t>&amp;</w:t>
      </w:r>
      <w:r w:rsidRPr="00F626CF">
        <w:rPr>
          <w:szCs w:val="16"/>
        </w:rPr>
        <w:t xml:space="preserve"> Yu 2015</w:t>
      </w:r>
      <w:r>
        <w:rPr>
          <w:szCs w:val="16"/>
        </w:rPr>
        <w:t>)</w:t>
      </w:r>
      <w:r w:rsidRPr="00F51D4D">
        <w:t xml:space="preserve">, the design of the system around dismembered notions of competence has meant </w:t>
      </w:r>
      <w:r w:rsidR="00C66F0B">
        <w:t xml:space="preserve">that </w:t>
      </w:r>
      <w:r w:rsidRPr="00F51D4D">
        <w:t>concern with a broader notion of developing human capability has been lost.</w:t>
      </w:r>
      <w:r>
        <w:t> </w:t>
      </w:r>
      <w:r w:rsidRPr="00F51D4D">
        <w:t>If we see our concern as being with the development of human capability</w:t>
      </w:r>
      <w:r>
        <w:t>,</w:t>
      </w:r>
      <w:r w:rsidRPr="00F51D4D">
        <w:t xml:space="preserve"> the issue is not just ‘technical competence’</w:t>
      </w:r>
      <w:r w:rsidR="008A7622">
        <w:t>,</w:t>
      </w:r>
      <w:r w:rsidRPr="00F51D4D">
        <w:t xml:space="preserve"> narrowly defined.</w:t>
      </w:r>
      <w:r>
        <w:t> </w:t>
      </w:r>
      <w:r w:rsidRPr="00F51D4D">
        <w:t>It is a capability to act effectively in the world as an autonomous agent.</w:t>
      </w:r>
      <w:r>
        <w:t> </w:t>
      </w:r>
      <w:r w:rsidRPr="00F51D4D">
        <w:t xml:space="preserve">And not just in the workplace, but in life. Work is </w:t>
      </w:r>
      <w:r>
        <w:t xml:space="preserve">(potentially) </w:t>
      </w:r>
      <w:r w:rsidRPr="00F51D4D">
        <w:t xml:space="preserve">a great site of learning </w:t>
      </w:r>
      <w:r>
        <w:t xml:space="preserve">— </w:t>
      </w:r>
      <w:r w:rsidRPr="00F51D4D">
        <w:t>and also support.</w:t>
      </w:r>
      <w:r>
        <w:t> </w:t>
      </w:r>
      <w:r w:rsidRPr="00F51D4D">
        <w:t>In this sense vocational development can be seen as concerning the development</w:t>
      </w:r>
      <w:r>
        <w:t xml:space="preserve"> of not </w:t>
      </w:r>
      <w:r w:rsidR="008A7622">
        <w:t>merely</w:t>
      </w:r>
      <w:r>
        <w:t xml:space="preserve"> one aspect, but</w:t>
      </w:r>
      <w:r w:rsidRPr="00F51D4D">
        <w:t xml:space="preserve"> of the whole person:</w:t>
      </w:r>
    </w:p>
    <w:p w:rsidR="004318E2" w:rsidRPr="00F51D4D" w:rsidRDefault="004318E2" w:rsidP="00B51898">
      <w:pPr>
        <w:pStyle w:val="Dotpoint1"/>
        <w:ind w:left="284" w:hanging="284"/>
      </w:pPr>
      <w:r>
        <w:t>a</w:t>
      </w:r>
      <w:r w:rsidRPr="00F51D4D">
        <w:t>s a</w:t>
      </w:r>
      <w:r>
        <w:t> </w:t>
      </w:r>
      <w:r w:rsidRPr="00F51D4D">
        <w:t>worker becoming technically ‘competent’</w:t>
      </w:r>
    </w:p>
    <w:p w:rsidR="004318E2" w:rsidRPr="00F51D4D" w:rsidRDefault="004318E2" w:rsidP="00B51898">
      <w:pPr>
        <w:pStyle w:val="Dotpoint1"/>
        <w:ind w:left="284" w:hanging="284"/>
      </w:pPr>
      <w:r>
        <w:t>a</w:t>
      </w:r>
      <w:r w:rsidRPr="00F51D4D">
        <w:t>s a citizen becoming ‘educated’</w:t>
      </w:r>
    </w:p>
    <w:p w:rsidR="004318E2" w:rsidRPr="00FC71D7" w:rsidRDefault="004318E2" w:rsidP="00B51898">
      <w:pPr>
        <w:pStyle w:val="Dotpoint1"/>
        <w:ind w:left="284" w:hanging="284"/>
      </w:pPr>
      <w:proofErr w:type="gramStart"/>
      <w:r w:rsidRPr="00FC71D7">
        <w:t>as</w:t>
      </w:r>
      <w:proofErr w:type="gramEnd"/>
      <w:r w:rsidRPr="00FC71D7">
        <w:t xml:space="preserve"> an individual </w:t>
      </w:r>
      <w:r w:rsidR="00FC71D7">
        <w:t xml:space="preserve">nurturing ‘mental </w:t>
      </w:r>
      <w:r w:rsidR="003F7821">
        <w:t>health</w:t>
      </w:r>
      <w:r w:rsidR="00FC71D7">
        <w:t>’</w:t>
      </w:r>
      <w:r w:rsidR="003F7821">
        <w:t>.</w:t>
      </w:r>
      <w:r w:rsidRPr="00FC71D7">
        <w:t xml:space="preserve"> </w:t>
      </w:r>
    </w:p>
    <w:p w:rsidR="004418F1" w:rsidRDefault="006D40CE" w:rsidP="00FC354C">
      <w:pPr>
        <w:pStyle w:val="Text"/>
      </w:pPr>
      <w:r>
        <w:t>Better</w:t>
      </w:r>
      <w:r w:rsidR="004318E2" w:rsidRPr="00F51D4D">
        <w:t xml:space="preserve"> mentoring arrangements are a necessary</w:t>
      </w:r>
      <w:r>
        <w:t>,</w:t>
      </w:r>
      <w:r w:rsidR="004318E2" w:rsidRPr="00F51D4D">
        <w:t xml:space="preserve"> but </w:t>
      </w:r>
      <w:r>
        <w:t>not the most important,</w:t>
      </w:r>
      <w:r w:rsidR="004318E2" w:rsidRPr="00F51D4D">
        <w:t xml:space="preserve"> condition for achieving these outcomes.</w:t>
      </w:r>
      <w:r w:rsidR="004318E2">
        <w:t> </w:t>
      </w:r>
      <w:r w:rsidR="004318E2" w:rsidRPr="00F51D4D">
        <w:t>The essential ingredient is a quality approach to vocational development.</w:t>
      </w:r>
      <w:r w:rsidR="00C66F0B">
        <w:t xml:space="preserve"> </w:t>
      </w:r>
      <w:r w:rsidR="00376478">
        <w:t>The e</w:t>
      </w:r>
      <w:r w:rsidR="00931C8F">
        <w:t>lements</w:t>
      </w:r>
      <w:r w:rsidR="004318E2">
        <w:t xml:space="preserve"> of an effective apprenticeship system </w:t>
      </w:r>
      <w:r w:rsidR="00931C8F">
        <w:t>exist</w:t>
      </w:r>
      <w:r w:rsidR="004318E2">
        <w:t xml:space="preserve"> and provide the framework for this foundation. </w:t>
      </w:r>
      <w:r w:rsidR="00931C8F">
        <w:t>A concern of the researchers is whether the</w:t>
      </w:r>
      <w:r w:rsidR="00E03451">
        <w:t xml:space="preserve"> </w:t>
      </w:r>
      <w:r w:rsidR="004318E2">
        <w:t>current trajectory of policy is weakening, not strengthening</w:t>
      </w:r>
      <w:r w:rsidR="00C66F0B">
        <w:t>,</w:t>
      </w:r>
      <w:r w:rsidR="004318E2">
        <w:t xml:space="preserve"> this legacy. While t</w:t>
      </w:r>
      <w:r w:rsidR="004318E2" w:rsidRPr="00F51D4D">
        <w:t>he formal elements are in place, it is an inclusive vision of developing human capability that is missing.</w:t>
      </w:r>
      <w:r w:rsidR="004318E2">
        <w:t> </w:t>
      </w:r>
      <w:r w:rsidR="004318E2" w:rsidRPr="00F51D4D">
        <w:t>The sites studied show th</w:t>
      </w:r>
      <w:r w:rsidR="00761B86">
        <w:t>at this vision can be a reality: i</w:t>
      </w:r>
      <w:r w:rsidR="00D14926">
        <w:t xml:space="preserve">n </w:t>
      </w:r>
      <w:r w:rsidR="00761B86">
        <w:t xml:space="preserve">an </w:t>
      </w:r>
      <w:r w:rsidR="00D14926">
        <w:t>industry with completion</w:t>
      </w:r>
      <w:r w:rsidR="004318E2">
        <w:t xml:space="preserve"> </w:t>
      </w:r>
      <w:r w:rsidR="008A7622">
        <w:t>rates hovering around 50%</w:t>
      </w:r>
      <w:r w:rsidR="00761B86">
        <w:t>,</w:t>
      </w:r>
      <w:r w:rsidR="00061058">
        <w:t xml:space="preserve"> </w:t>
      </w:r>
      <w:r w:rsidR="00761B86">
        <w:t xml:space="preserve">these sites </w:t>
      </w:r>
      <w:r w:rsidR="00061058">
        <w:t>had</w:t>
      </w:r>
      <w:r w:rsidR="004318E2">
        <w:t xml:space="preserve"> rates of apprenticeship graduat</w:t>
      </w:r>
      <w:r w:rsidR="00FD3227">
        <w:t>ion in excess of 90</w:t>
      </w:r>
      <w:r w:rsidR="008A7622">
        <w:t>%</w:t>
      </w:r>
      <w:r w:rsidR="004318E2">
        <w:t>. </w:t>
      </w:r>
      <w:r w:rsidR="004318E2" w:rsidRPr="00F51D4D">
        <w:t>The cases studied, however, are essentially islands of excellence in a sea of mediocrity.</w:t>
      </w:r>
      <w:r w:rsidR="004318E2">
        <w:t> </w:t>
      </w:r>
      <w:r w:rsidR="004318E2" w:rsidRPr="00F51D4D">
        <w:t xml:space="preserve">The challenge is </w:t>
      </w:r>
      <w:r w:rsidR="004318E2">
        <w:t xml:space="preserve">to </w:t>
      </w:r>
      <w:r w:rsidR="004318E2" w:rsidRPr="00F51D4D">
        <w:t xml:space="preserve">create the </w:t>
      </w:r>
      <w:r w:rsidR="004318E2">
        <w:t>conditions</w:t>
      </w:r>
      <w:r w:rsidR="004318E2" w:rsidRPr="00F51D4D">
        <w:t xml:space="preserve"> where they come instead to define the mainstream.</w:t>
      </w:r>
      <w:bookmarkStart w:id="69" w:name="_Toc456000800"/>
      <w:bookmarkStart w:id="70" w:name="_Toc457122465"/>
      <w:bookmarkStart w:id="71" w:name="_Toc188077643"/>
    </w:p>
    <w:p w:rsidR="004418F1" w:rsidRDefault="004418F1" w:rsidP="00FC354C">
      <w:pPr>
        <w:pStyle w:val="Text"/>
      </w:pPr>
    </w:p>
    <w:p w:rsidR="00FC354C" w:rsidRDefault="00FC354C" w:rsidP="00FC354C">
      <w:pPr>
        <w:pStyle w:val="Text"/>
      </w:pPr>
      <w:r>
        <w:br w:type="page"/>
      </w:r>
    </w:p>
    <w:p w:rsidR="00A50895" w:rsidRDefault="000B32D6" w:rsidP="00A50895">
      <w:pPr>
        <w:pStyle w:val="Heading1"/>
      </w:pPr>
      <w:bookmarkStart w:id="72" w:name="_Toc452470795"/>
      <w:r>
        <w:rPr>
          <w:noProof/>
          <w:lang w:eastAsia="en-AU"/>
        </w:rPr>
        <w:lastRenderedPageBreak/>
        <w:drawing>
          <wp:anchor distT="0" distB="0" distL="114300" distR="114300" simplePos="0" relativeHeight="251706368" behindDoc="1" locked="0" layoutInCell="1" allowOverlap="1">
            <wp:simplePos x="0" y="0"/>
            <wp:positionH relativeFrom="column">
              <wp:posOffset>-3810</wp:posOffset>
            </wp:positionH>
            <wp:positionV relativeFrom="paragraph">
              <wp:posOffset>-34290</wp:posOffset>
            </wp:positionV>
            <wp:extent cx="419100" cy="419100"/>
            <wp:effectExtent l="0" t="0" r="0" b="0"/>
            <wp:wrapTight wrapText="bothSides">
              <wp:wrapPolygon edited="0">
                <wp:start x="4909" y="0"/>
                <wp:lineTo x="0" y="4909"/>
                <wp:lineTo x="0" y="16691"/>
                <wp:lineTo x="4909" y="20618"/>
                <wp:lineTo x="5891" y="20618"/>
                <wp:lineTo x="14727" y="20618"/>
                <wp:lineTo x="15709" y="20618"/>
                <wp:lineTo x="20618" y="16691"/>
                <wp:lineTo x="20618" y="4909"/>
                <wp:lineTo x="15709" y="0"/>
                <wp:lineTo x="4909"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PublicationComponents\Icons\References_Green.emf"/>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anchor>
        </w:drawing>
      </w:r>
      <w:r w:rsidR="00A50895">
        <w:t>References</w:t>
      </w:r>
      <w:bookmarkEnd w:id="69"/>
      <w:bookmarkEnd w:id="70"/>
      <w:bookmarkEnd w:id="71"/>
      <w:bookmarkEnd w:id="72"/>
    </w:p>
    <w:p w:rsidR="00666D1A" w:rsidRPr="009550F2" w:rsidRDefault="009550F2" w:rsidP="009550F2">
      <w:pPr>
        <w:pStyle w:val="References"/>
        <w:rPr>
          <w:szCs w:val="18"/>
        </w:rPr>
      </w:pPr>
      <w:proofErr w:type="spellStart"/>
      <w:r>
        <w:rPr>
          <w:rFonts w:cs="Arial"/>
          <w:color w:val="222222"/>
          <w:szCs w:val="18"/>
          <w:shd w:val="clear" w:color="auto" w:fill="FFFFFF"/>
        </w:rPr>
        <w:t>A</w:t>
      </w:r>
      <w:r w:rsidR="00666D1A" w:rsidRPr="009550F2">
        <w:rPr>
          <w:rFonts w:cs="Arial"/>
          <w:color w:val="222222"/>
          <w:szCs w:val="18"/>
          <w:shd w:val="clear" w:color="auto" w:fill="FFFFFF"/>
        </w:rPr>
        <w:t>inley</w:t>
      </w:r>
      <w:proofErr w:type="spellEnd"/>
      <w:r w:rsidR="00666D1A" w:rsidRPr="009550F2">
        <w:rPr>
          <w:rFonts w:cs="Arial"/>
          <w:color w:val="222222"/>
          <w:szCs w:val="18"/>
          <w:shd w:val="clear" w:color="auto" w:fill="FFFFFF"/>
        </w:rPr>
        <w:t xml:space="preserve">, </w:t>
      </w:r>
      <w:r w:rsidR="004B5CC8">
        <w:rPr>
          <w:rFonts w:cs="Arial"/>
          <w:color w:val="222222"/>
          <w:szCs w:val="18"/>
          <w:shd w:val="clear" w:color="auto" w:fill="FFFFFF"/>
        </w:rPr>
        <w:t>J,</w:t>
      </w:r>
      <w:r w:rsidR="00666D1A" w:rsidRPr="009550F2">
        <w:rPr>
          <w:rFonts w:cs="Arial"/>
          <w:color w:val="222222"/>
          <w:szCs w:val="18"/>
          <w:shd w:val="clear" w:color="auto" w:fill="FFFFFF"/>
        </w:rPr>
        <w:t xml:space="preserve"> Holden, S</w:t>
      </w:r>
      <w:r w:rsidR="004B5CC8">
        <w:rPr>
          <w:rFonts w:cs="Arial"/>
          <w:color w:val="222222"/>
          <w:szCs w:val="18"/>
          <w:shd w:val="clear" w:color="auto" w:fill="FFFFFF"/>
        </w:rPr>
        <w:t>,</w:t>
      </w:r>
      <w:r w:rsidR="00666D1A" w:rsidRPr="009550F2">
        <w:rPr>
          <w:rFonts w:cs="Arial"/>
          <w:color w:val="222222"/>
          <w:szCs w:val="18"/>
          <w:shd w:val="clear" w:color="auto" w:fill="FFFFFF"/>
        </w:rPr>
        <w:t xml:space="preserve"> </w:t>
      </w:r>
      <w:r w:rsidR="004B5CC8">
        <w:rPr>
          <w:rFonts w:cs="Arial"/>
          <w:color w:val="222222"/>
          <w:szCs w:val="18"/>
          <w:shd w:val="clear" w:color="auto" w:fill="FFFFFF"/>
        </w:rPr>
        <w:t>&amp;</w:t>
      </w:r>
      <w:r w:rsidR="004B5CC8" w:rsidRPr="009550F2">
        <w:rPr>
          <w:rFonts w:cs="Arial"/>
          <w:color w:val="222222"/>
          <w:szCs w:val="18"/>
          <w:shd w:val="clear" w:color="auto" w:fill="FFFFFF"/>
        </w:rPr>
        <w:t xml:space="preserve"> </w:t>
      </w:r>
      <w:r w:rsidR="00666D1A" w:rsidRPr="009550F2">
        <w:rPr>
          <w:rFonts w:cs="Arial"/>
          <w:color w:val="222222"/>
          <w:szCs w:val="18"/>
          <w:shd w:val="clear" w:color="auto" w:fill="FFFFFF"/>
        </w:rPr>
        <w:t>Rothman, S</w:t>
      </w:r>
      <w:r w:rsidR="004B5CC8">
        <w:rPr>
          <w:rFonts w:cs="Arial"/>
          <w:color w:val="222222"/>
          <w:szCs w:val="18"/>
          <w:shd w:val="clear" w:color="auto" w:fill="FFFFFF"/>
        </w:rPr>
        <w:t xml:space="preserve"> 2010,</w:t>
      </w:r>
      <w:r w:rsidR="00666D1A" w:rsidRPr="009550F2">
        <w:rPr>
          <w:rFonts w:cs="Arial"/>
          <w:color w:val="222222"/>
          <w:szCs w:val="18"/>
          <w:shd w:val="clear" w:color="auto" w:fill="FFFFFF"/>
        </w:rPr>
        <w:t xml:space="preserve"> </w:t>
      </w:r>
      <w:r w:rsidR="00756027" w:rsidRPr="00756027">
        <w:rPr>
          <w:rFonts w:cs="Arial"/>
          <w:i/>
          <w:color w:val="222222"/>
          <w:szCs w:val="18"/>
          <w:shd w:val="clear" w:color="auto" w:fill="FFFFFF"/>
        </w:rPr>
        <w:t xml:space="preserve">Apprenticeships and </w:t>
      </w:r>
      <w:r w:rsidR="00DA6CBB" w:rsidRPr="00756027">
        <w:rPr>
          <w:rFonts w:cs="Arial"/>
          <w:i/>
          <w:color w:val="222222"/>
          <w:szCs w:val="18"/>
          <w:shd w:val="clear" w:color="auto" w:fill="FFFFFF"/>
        </w:rPr>
        <w:t>traineeships: participation, progress and completion</w:t>
      </w:r>
      <w:r w:rsidR="004B5CC8">
        <w:rPr>
          <w:rFonts w:cs="Arial"/>
          <w:i/>
          <w:color w:val="222222"/>
          <w:szCs w:val="18"/>
          <w:shd w:val="clear" w:color="auto" w:fill="FFFFFF"/>
        </w:rPr>
        <w:t>,</w:t>
      </w:r>
      <w:r w:rsidR="00DA6CBB">
        <w:rPr>
          <w:rFonts w:cs="Arial"/>
          <w:color w:val="222222"/>
          <w:szCs w:val="18"/>
          <w:shd w:val="clear" w:color="auto" w:fill="FFFFFF"/>
        </w:rPr>
        <w:t xml:space="preserve"> LSAY b</w:t>
      </w:r>
      <w:r w:rsidR="00666D1A" w:rsidRPr="009550F2">
        <w:rPr>
          <w:rFonts w:cs="Arial"/>
          <w:color w:val="222222"/>
          <w:szCs w:val="18"/>
          <w:shd w:val="clear" w:color="auto" w:fill="FFFFFF"/>
        </w:rPr>
        <w:t>riefing n</w:t>
      </w:r>
      <w:r w:rsidR="00CF5F86">
        <w:rPr>
          <w:rFonts w:cs="Arial"/>
          <w:color w:val="222222"/>
          <w:szCs w:val="18"/>
          <w:shd w:val="clear" w:color="auto" w:fill="FFFFFF"/>
        </w:rPr>
        <w:t>o</w:t>
      </w:r>
      <w:r w:rsidR="00666D1A" w:rsidRPr="009550F2">
        <w:rPr>
          <w:rFonts w:cs="Arial"/>
          <w:color w:val="222222"/>
          <w:szCs w:val="18"/>
          <w:shd w:val="clear" w:color="auto" w:fill="FFFFFF"/>
        </w:rPr>
        <w:t>.19</w:t>
      </w:r>
      <w:r w:rsidR="00CF5F86">
        <w:rPr>
          <w:rFonts w:cs="Arial"/>
          <w:color w:val="222222"/>
          <w:szCs w:val="18"/>
          <w:shd w:val="clear" w:color="auto" w:fill="FFFFFF"/>
        </w:rPr>
        <w:t>,</w:t>
      </w:r>
      <w:r w:rsidR="00666D1A" w:rsidRPr="009550F2">
        <w:rPr>
          <w:rFonts w:cs="Arial"/>
          <w:color w:val="222222"/>
          <w:szCs w:val="18"/>
          <w:shd w:val="clear" w:color="auto" w:fill="FFFFFF"/>
        </w:rPr>
        <w:t xml:space="preserve"> </w:t>
      </w:r>
      <w:r w:rsidR="00CF5F86" w:rsidRPr="00343E57">
        <w:rPr>
          <w:szCs w:val="18"/>
          <w:lang w:val="en-US"/>
        </w:rPr>
        <w:t>viewed 20 March 2015</w:t>
      </w:r>
      <w:r w:rsidR="00CF5F86">
        <w:rPr>
          <w:szCs w:val="18"/>
          <w:lang w:val="en-US"/>
        </w:rPr>
        <w:t xml:space="preserve">, </w:t>
      </w:r>
      <w:r w:rsidR="00DA6CBB">
        <w:rPr>
          <w:szCs w:val="18"/>
          <w:lang w:val="en-US"/>
        </w:rPr>
        <w:t>&lt;</w:t>
      </w:r>
      <w:hyperlink r:id="rId44" w:history="1">
        <w:r w:rsidR="00CF5F86" w:rsidRPr="00AB5CD8">
          <w:rPr>
            <w:rStyle w:val="Hyperlink"/>
            <w:rFonts w:cs="Arial"/>
            <w:sz w:val="18"/>
            <w:szCs w:val="18"/>
            <w:shd w:val="clear" w:color="auto" w:fill="FFFFFF"/>
          </w:rPr>
          <w:t>http://research.acer.edu.au/lsay_briefs/19</w:t>
        </w:r>
      </w:hyperlink>
      <w:r w:rsidR="00DA6CBB">
        <w:rPr>
          <w:rFonts w:cs="Arial"/>
          <w:color w:val="222222"/>
          <w:szCs w:val="18"/>
          <w:shd w:val="clear" w:color="auto" w:fill="FFFFFF"/>
        </w:rPr>
        <w:t>&gt;</w:t>
      </w:r>
      <w:r w:rsidR="00CF5F86">
        <w:rPr>
          <w:rFonts w:cs="Arial"/>
          <w:color w:val="222222"/>
          <w:szCs w:val="18"/>
          <w:shd w:val="clear" w:color="auto" w:fill="FFFFFF"/>
        </w:rPr>
        <w:t>.</w:t>
      </w:r>
    </w:p>
    <w:p w:rsidR="00A610ED" w:rsidRPr="009550F2" w:rsidRDefault="001F2E4F" w:rsidP="009550F2">
      <w:pPr>
        <w:pStyle w:val="References"/>
        <w:rPr>
          <w:szCs w:val="18"/>
        </w:rPr>
      </w:pPr>
      <w:r>
        <w:rPr>
          <w:szCs w:val="18"/>
        </w:rPr>
        <w:t xml:space="preserve">Allen, T &amp; </w:t>
      </w:r>
      <w:proofErr w:type="spellStart"/>
      <w:r>
        <w:rPr>
          <w:szCs w:val="18"/>
        </w:rPr>
        <w:t>Eby</w:t>
      </w:r>
      <w:proofErr w:type="spellEnd"/>
      <w:r>
        <w:rPr>
          <w:szCs w:val="18"/>
        </w:rPr>
        <w:t>, L</w:t>
      </w:r>
      <w:r w:rsidR="00A610ED" w:rsidRPr="009550F2">
        <w:rPr>
          <w:szCs w:val="18"/>
        </w:rPr>
        <w:t xml:space="preserve"> (</w:t>
      </w:r>
      <w:proofErr w:type="spellStart"/>
      <w:proofErr w:type="gramStart"/>
      <w:r w:rsidR="00A610ED" w:rsidRPr="009550F2">
        <w:rPr>
          <w:szCs w:val="18"/>
        </w:rPr>
        <w:t>eds</w:t>
      </w:r>
      <w:proofErr w:type="spellEnd"/>
      <w:proofErr w:type="gramEnd"/>
      <w:r w:rsidR="00A610ED" w:rsidRPr="009550F2">
        <w:rPr>
          <w:szCs w:val="18"/>
        </w:rPr>
        <w:t xml:space="preserve">) 2007, </w:t>
      </w:r>
      <w:r w:rsidR="00A610ED" w:rsidRPr="009550F2">
        <w:rPr>
          <w:i/>
          <w:szCs w:val="18"/>
        </w:rPr>
        <w:t xml:space="preserve">Blackwell </w:t>
      </w:r>
      <w:r w:rsidR="0032226E" w:rsidRPr="009550F2">
        <w:rPr>
          <w:i/>
          <w:szCs w:val="18"/>
        </w:rPr>
        <w:t>handbook of mentoring</w:t>
      </w:r>
      <w:r w:rsidR="00A610ED" w:rsidRPr="009550F2">
        <w:rPr>
          <w:szCs w:val="18"/>
        </w:rPr>
        <w:t xml:space="preserve">, Blackwell Publishing, </w:t>
      </w:r>
      <w:r w:rsidR="0032226E" w:rsidRPr="009550F2">
        <w:rPr>
          <w:szCs w:val="18"/>
        </w:rPr>
        <w:t>Oxford</w:t>
      </w:r>
      <w:r w:rsidR="00A610ED" w:rsidRPr="009550F2">
        <w:rPr>
          <w:szCs w:val="18"/>
        </w:rPr>
        <w:t>.</w:t>
      </w:r>
    </w:p>
    <w:p w:rsidR="005A69BF" w:rsidRPr="009550F2" w:rsidRDefault="005A69BF" w:rsidP="009550F2">
      <w:pPr>
        <w:pStyle w:val="References"/>
        <w:rPr>
          <w:szCs w:val="18"/>
        </w:rPr>
      </w:pPr>
      <w:r w:rsidRPr="009550F2">
        <w:rPr>
          <w:szCs w:val="18"/>
        </w:rPr>
        <w:t xml:space="preserve">Apprenticeships for the 21st Century Expert Panel 2011, </w:t>
      </w:r>
      <w:r w:rsidRPr="009550F2">
        <w:rPr>
          <w:i/>
          <w:szCs w:val="18"/>
        </w:rPr>
        <w:t xml:space="preserve">A shared responsibility: apprenticeships for the 21st century, </w:t>
      </w:r>
      <w:r w:rsidRPr="009550F2">
        <w:rPr>
          <w:szCs w:val="18"/>
        </w:rPr>
        <w:t xml:space="preserve">J McDowell, chair, </w:t>
      </w:r>
      <w:r w:rsidR="00F8097B" w:rsidRPr="00343E57">
        <w:rPr>
          <w:szCs w:val="18"/>
        </w:rPr>
        <w:t>Department of Education, Employment and Workplace Relations</w:t>
      </w:r>
      <w:r w:rsidRPr="009550F2">
        <w:rPr>
          <w:szCs w:val="18"/>
        </w:rPr>
        <w:t>, Canberra.</w:t>
      </w:r>
    </w:p>
    <w:p w:rsidR="00903565" w:rsidRPr="009550F2" w:rsidRDefault="00A26ABA" w:rsidP="009550F2">
      <w:pPr>
        <w:pStyle w:val="References"/>
        <w:rPr>
          <w:szCs w:val="18"/>
        </w:rPr>
      </w:pPr>
      <w:r w:rsidRPr="009550F2">
        <w:rPr>
          <w:szCs w:val="18"/>
        </w:rPr>
        <w:t xml:space="preserve">Australasian Faculty of Occupational and Environmental Medicine </w:t>
      </w:r>
      <w:r w:rsidR="0032226E" w:rsidRPr="009550F2">
        <w:rPr>
          <w:szCs w:val="18"/>
        </w:rPr>
        <w:t>&amp;</w:t>
      </w:r>
      <w:r w:rsidRPr="009550F2">
        <w:rPr>
          <w:szCs w:val="18"/>
        </w:rPr>
        <w:t xml:space="preserve"> Royal Australasian College of Physicians 2012, </w:t>
      </w:r>
      <w:r w:rsidRPr="009550F2">
        <w:rPr>
          <w:i/>
          <w:szCs w:val="18"/>
        </w:rPr>
        <w:t xml:space="preserve">Australian and New Zealand </w:t>
      </w:r>
      <w:r w:rsidR="0032226E" w:rsidRPr="009550F2">
        <w:rPr>
          <w:i/>
          <w:szCs w:val="18"/>
        </w:rPr>
        <w:t>consensus statement on the health benefits of work: position statement: realising the health benefits of work</w:t>
      </w:r>
      <w:r w:rsidR="0032226E" w:rsidRPr="009550F2">
        <w:rPr>
          <w:szCs w:val="18"/>
        </w:rPr>
        <w:t>, Sydney.</w:t>
      </w:r>
    </w:p>
    <w:p w:rsidR="009026AD" w:rsidRPr="009550F2" w:rsidRDefault="009026AD" w:rsidP="009550F2">
      <w:pPr>
        <w:pStyle w:val="References"/>
        <w:rPr>
          <w:szCs w:val="18"/>
        </w:rPr>
      </w:pPr>
      <w:r w:rsidRPr="009550F2">
        <w:rPr>
          <w:szCs w:val="18"/>
        </w:rPr>
        <w:t>Australian Government 2011</w:t>
      </w:r>
      <w:r w:rsidR="004B5CC8">
        <w:rPr>
          <w:szCs w:val="18"/>
        </w:rPr>
        <w:t>,</w:t>
      </w:r>
      <w:r w:rsidRPr="009550F2">
        <w:rPr>
          <w:szCs w:val="18"/>
        </w:rPr>
        <w:t xml:space="preserve"> Building Australia’s future workforce: trained up and ready for work,</w:t>
      </w:r>
      <w:r w:rsidR="00CF5F86">
        <w:rPr>
          <w:szCs w:val="18"/>
        </w:rPr>
        <w:t xml:space="preserve"> viewed September 2014, </w:t>
      </w:r>
      <w:r w:rsidR="00DA6CBB">
        <w:rPr>
          <w:szCs w:val="18"/>
        </w:rPr>
        <w:t>&lt;</w:t>
      </w:r>
      <w:hyperlink r:id="rId45" w:history="1">
        <w:r w:rsidR="00CF5F86" w:rsidRPr="00AB5CD8">
          <w:rPr>
            <w:rStyle w:val="Hyperlink"/>
            <w:sz w:val="18"/>
            <w:szCs w:val="18"/>
          </w:rPr>
          <w:t>http://www.budget.gov.au/2011-12/content/glossy/skills/download/glossy_skills.pdf</w:t>
        </w:r>
      </w:hyperlink>
      <w:r w:rsidR="00DA6CBB">
        <w:rPr>
          <w:szCs w:val="18"/>
        </w:rPr>
        <w:t>&gt;</w:t>
      </w:r>
      <w:r w:rsidR="00CF5F86">
        <w:rPr>
          <w:szCs w:val="18"/>
        </w:rPr>
        <w:t>.</w:t>
      </w:r>
    </w:p>
    <w:p w:rsidR="0017575F" w:rsidRPr="009550F2" w:rsidRDefault="0017575F" w:rsidP="009550F2">
      <w:pPr>
        <w:pStyle w:val="References"/>
        <w:rPr>
          <w:szCs w:val="18"/>
        </w:rPr>
      </w:pPr>
      <w:r w:rsidRPr="009550F2">
        <w:rPr>
          <w:szCs w:val="18"/>
        </w:rPr>
        <w:t>Australian I</w:t>
      </w:r>
      <w:r w:rsidR="0032226E" w:rsidRPr="009550F2">
        <w:rPr>
          <w:szCs w:val="18"/>
        </w:rPr>
        <w:t>nstitute of Health and Welfare 2011,</w:t>
      </w:r>
      <w:r w:rsidRPr="009550F2">
        <w:rPr>
          <w:szCs w:val="18"/>
        </w:rPr>
        <w:t xml:space="preserve"> </w:t>
      </w:r>
      <w:r w:rsidRPr="009550F2">
        <w:rPr>
          <w:i/>
          <w:szCs w:val="18"/>
        </w:rPr>
        <w:t>Young Australians: their health and wellbeing 2011</w:t>
      </w:r>
      <w:r w:rsidR="0032226E" w:rsidRPr="009550F2">
        <w:rPr>
          <w:szCs w:val="18"/>
        </w:rPr>
        <w:t>, AIHW</w:t>
      </w:r>
      <w:r w:rsidR="00DA6CBB">
        <w:rPr>
          <w:szCs w:val="18"/>
        </w:rPr>
        <w:t>,</w:t>
      </w:r>
      <w:r w:rsidR="0032226E" w:rsidRPr="009550F2">
        <w:rPr>
          <w:szCs w:val="18"/>
        </w:rPr>
        <w:t xml:space="preserve"> Canberra</w:t>
      </w:r>
      <w:r w:rsidRPr="009550F2">
        <w:rPr>
          <w:szCs w:val="18"/>
        </w:rPr>
        <w:t>.</w:t>
      </w:r>
    </w:p>
    <w:p w:rsidR="002E1CF0" w:rsidRPr="009550F2" w:rsidRDefault="002E1CF0" w:rsidP="009550F2">
      <w:pPr>
        <w:pStyle w:val="References"/>
        <w:rPr>
          <w:szCs w:val="18"/>
        </w:rPr>
      </w:pPr>
      <w:r w:rsidRPr="009550F2">
        <w:rPr>
          <w:szCs w:val="18"/>
        </w:rPr>
        <w:t xml:space="preserve">Australian Psychological Society 2013, </w:t>
      </w:r>
      <w:r w:rsidRPr="009550F2">
        <w:rPr>
          <w:i/>
          <w:szCs w:val="18"/>
        </w:rPr>
        <w:t>Stress and wellbeing in Australia survey 2013</w:t>
      </w:r>
      <w:r w:rsidR="0032226E" w:rsidRPr="009550F2">
        <w:rPr>
          <w:i/>
          <w:szCs w:val="18"/>
        </w:rPr>
        <w:t xml:space="preserve">, </w:t>
      </w:r>
      <w:r w:rsidR="00CF5F86" w:rsidRPr="00DA6CBB">
        <w:rPr>
          <w:szCs w:val="18"/>
        </w:rPr>
        <w:t xml:space="preserve">viewed </w:t>
      </w:r>
      <w:r w:rsidR="007A3DE0" w:rsidRPr="00DA6CBB">
        <w:rPr>
          <w:szCs w:val="18"/>
        </w:rPr>
        <w:t xml:space="preserve">20 </w:t>
      </w:r>
      <w:r w:rsidR="00CF5F86" w:rsidRPr="00DA6CBB">
        <w:rPr>
          <w:szCs w:val="18"/>
        </w:rPr>
        <w:t>March 2015,</w:t>
      </w:r>
      <w:r w:rsidR="00CF5F86">
        <w:rPr>
          <w:i/>
          <w:szCs w:val="18"/>
        </w:rPr>
        <w:t xml:space="preserve"> </w:t>
      </w:r>
      <w:r w:rsidR="0032226E" w:rsidRPr="009550F2">
        <w:rPr>
          <w:i/>
          <w:szCs w:val="18"/>
        </w:rPr>
        <w:t>&lt;</w:t>
      </w:r>
      <w:hyperlink r:id="rId46" w:history="1">
        <w:r w:rsidRPr="009550F2">
          <w:rPr>
            <w:szCs w:val="18"/>
          </w:rPr>
          <w:t>http://www.psychology.org.au/Assets/Files/Stress%20and%20wellbeing%20in%20Australia%20survey%202013.pdf</w:t>
        </w:r>
      </w:hyperlink>
      <w:r w:rsidR="0032226E" w:rsidRPr="009550F2">
        <w:rPr>
          <w:szCs w:val="18"/>
        </w:rPr>
        <w:t>&gt;.</w:t>
      </w:r>
    </w:p>
    <w:p w:rsidR="00CE47A8" w:rsidRPr="009550F2" w:rsidRDefault="00CE47A8" w:rsidP="009550F2">
      <w:pPr>
        <w:pStyle w:val="References"/>
        <w:rPr>
          <w:szCs w:val="18"/>
        </w:rPr>
      </w:pPr>
      <w:r w:rsidRPr="009550F2">
        <w:rPr>
          <w:szCs w:val="18"/>
        </w:rPr>
        <w:t xml:space="preserve">Bardon, B 2010, </w:t>
      </w:r>
      <w:r w:rsidR="0032226E" w:rsidRPr="009550F2">
        <w:rPr>
          <w:szCs w:val="18"/>
        </w:rPr>
        <w:t>‘</w:t>
      </w:r>
      <w:r w:rsidRPr="009550F2">
        <w:rPr>
          <w:szCs w:val="18"/>
        </w:rPr>
        <w:t xml:space="preserve">Trade </w:t>
      </w:r>
      <w:r w:rsidR="0032226E" w:rsidRPr="009550F2">
        <w:rPr>
          <w:szCs w:val="18"/>
        </w:rPr>
        <w:t>apprenticeship completion analysis’</w:t>
      </w:r>
      <w:r w:rsidRPr="009550F2">
        <w:rPr>
          <w:szCs w:val="18"/>
        </w:rPr>
        <w:t>, unpublished report to NSW Board of Vocational Education and Training (BVET)</w:t>
      </w:r>
      <w:r w:rsidR="0032226E" w:rsidRPr="009550F2">
        <w:rPr>
          <w:szCs w:val="18"/>
        </w:rPr>
        <w:t>, Sydney.</w:t>
      </w:r>
    </w:p>
    <w:p w:rsidR="00A31D5A" w:rsidRPr="009550F2" w:rsidRDefault="00A31D5A" w:rsidP="009550F2">
      <w:pPr>
        <w:pStyle w:val="References"/>
        <w:rPr>
          <w:szCs w:val="18"/>
        </w:rPr>
      </w:pPr>
      <w:r w:rsidRPr="009550F2">
        <w:rPr>
          <w:szCs w:val="18"/>
        </w:rPr>
        <w:t>Beattie, A 1968</w:t>
      </w:r>
      <w:r w:rsidRPr="00343E57">
        <w:rPr>
          <w:i/>
          <w:szCs w:val="18"/>
        </w:rPr>
        <w:t xml:space="preserve">, </w:t>
      </w:r>
      <w:proofErr w:type="gramStart"/>
      <w:r w:rsidRPr="00343E57">
        <w:rPr>
          <w:i/>
          <w:szCs w:val="18"/>
        </w:rPr>
        <w:t>The</w:t>
      </w:r>
      <w:proofErr w:type="gramEnd"/>
      <w:r w:rsidR="00B93AAE">
        <w:rPr>
          <w:i/>
          <w:szCs w:val="18"/>
        </w:rPr>
        <w:t xml:space="preserve"> apprenticeship system in NSW: a</w:t>
      </w:r>
      <w:r w:rsidRPr="00343E57">
        <w:rPr>
          <w:i/>
          <w:szCs w:val="18"/>
        </w:rPr>
        <w:t xml:space="preserve"> report by the Industrial Commission to the Minister for Labour and Industry</w:t>
      </w:r>
      <w:r w:rsidRPr="009550F2">
        <w:rPr>
          <w:szCs w:val="18"/>
        </w:rPr>
        <w:t>, NSW Government Printer, Sydney</w:t>
      </w:r>
      <w:r w:rsidR="006307B6">
        <w:rPr>
          <w:szCs w:val="18"/>
        </w:rPr>
        <w:t>.</w:t>
      </w:r>
    </w:p>
    <w:p w:rsidR="00666D1A" w:rsidRPr="009550F2" w:rsidRDefault="00666D1A" w:rsidP="009550F2">
      <w:pPr>
        <w:pStyle w:val="References"/>
        <w:rPr>
          <w:szCs w:val="18"/>
        </w:rPr>
      </w:pPr>
      <w:proofErr w:type="spellStart"/>
      <w:proofErr w:type="gramStart"/>
      <w:r w:rsidRPr="009550F2">
        <w:rPr>
          <w:rFonts w:cs="Arial"/>
          <w:color w:val="222222"/>
          <w:szCs w:val="18"/>
          <w:shd w:val="clear" w:color="auto" w:fill="FFFFFF"/>
        </w:rPr>
        <w:t>Bednarz</w:t>
      </w:r>
      <w:proofErr w:type="spellEnd"/>
      <w:r w:rsidRPr="009550F2">
        <w:rPr>
          <w:rFonts w:cs="Arial"/>
          <w:color w:val="222222"/>
          <w:szCs w:val="18"/>
          <w:shd w:val="clear" w:color="auto" w:fill="FFFFFF"/>
        </w:rPr>
        <w:t>, A 2014</w:t>
      </w:r>
      <w:r w:rsidR="004B5CC8">
        <w:rPr>
          <w:rFonts w:cs="Arial"/>
          <w:color w:val="222222"/>
          <w:szCs w:val="18"/>
          <w:shd w:val="clear" w:color="auto" w:fill="FFFFFF"/>
        </w:rPr>
        <w:t>,</w:t>
      </w:r>
      <w:r w:rsidRPr="009550F2">
        <w:rPr>
          <w:rFonts w:cs="Arial"/>
          <w:color w:val="222222"/>
          <w:szCs w:val="18"/>
          <w:shd w:val="clear" w:color="auto" w:fill="FFFFFF"/>
        </w:rPr>
        <w:t xml:space="preserve"> </w:t>
      </w:r>
      <w:r w:rsidR="00756027" w:rsidRPr="00756027">
        <w:rPr>
          <w:rFonts w:cs="Arial"/>
          <w:i/>
          <w:color w:val="222222"/>
          <w:szCs w:val="18"/>
          <w:shd w:val="clear" w:color="auto" w:fill="FFFFFF"/>
        </w:rPr>
        <w:t>Understanding the non-completion of apprentices</w:t>
      </w:r>
      <w:r w:rsidR="00756027" w:rsidRPr="00756027">
        <w:rPr>
          <w:rFonts w:cs="Arial"/>
          <w:iCs/>
          <w:color w:val="222222"/>
          <w:szCs w:val="18"/>
          <w:shd w:val="clear" w:color="auto" w:fill="FFFFFF"/>
        </w:rPr>
        <w:t>, NCVER, Adelaide</w:t>
      </w:r>
      <w:r w:rsidR="004B5CC8">
        <w:rPr>
          <w:rFonts w:cs="Arial"/>
          <w:iCs/>
          <w:color w:val="222222"/>
          <w:szCs w:val="18"/>
          <w:shd w:val="clear" w:color="auto" w:fill="FFFFFF"/>
        </w:rPr>
        <w:t>.</w:t>
      </w:r>
      <w:proofErr w:type="gramEnd"/>
    </w:p>
    <w:p w:rsidR="009550F2" w:rsidRDefault="00A26ABA" w:rsidP="009550F2">
      <w:pPr>
        <w:pStyle w:val="References"/>
        <w:rPr>
          <w:szCs w:val="18"/>
        </w:rPr>
      </w:pPr>
      <w:r w:rsidRPr="009550F2">
        <w:rPr>
          <w:szCs w:val="18"/>
        </w:rPr>
        <w:t xml:space="preserve">Bevan, S, </w:t>
      </w:r>
      <w:proofErr w:type="spellStart"/>
      <w:r w:rsidRPr="009550F2">
        <w:rPr>
          <w:szCs w:val="18"/>
        </w:rPr>
        <w:t>Zheltoukhova</w:t>
      </w:r>
      <w:proofErr w:type="spellEnd"/>
      <w:r w:rsidRPr="009550F2">
        <w:rPr>
          <w:szCs w:val="18"/>
        </w:rPr>
        <w:t>, K, Summers, K,</w:t>
      </w:r>
      <w:r w:rsidR="0032226E" w:rsidRPr="009550F2">
        <w:rPr>
          <w:szCs w:val="18"/>
        </w:rPr>
        <w:t xml:space="preserve"> </w:t>
      </w:r>
      <w:proofErr w:type="spellStart"/>
      <w:r w:rsidR="0032226E" w:rsidRPr="009550F2">
        <w:rPr>
          <w:szCs w:val="18"/>
        </w:rPr>
        <w:t>Bajorek</w:t>
      </w:r>
      <w:proofErr w:type="spellEnd"/>
      <w:r w:rsidR="0032226E" w:rsidRPr="009550F2">
        <w:rPr>
          <w:szCs w:val="18"/>
        </w:rPr>
        <w:t>, Z, O’Dea, L</w:t>
      </w:r>
      <w:r w:rsidRPr="009550F2">
        <w:rPr>
          <w:szCs w:val="18"/>
        </w:rPr>
        <w:t xml:space="preserve"> &amp; </w:t>
      </w:r>
      <w:proofErr w:type="spellStart"/>
      <w:r w:rsidRPr="009550F2">
        <w:rPr>
          <w:szCs w:val="18"/>
        </w:rPr>
        <w:t>Gulliford</w:t>
      </w:r>
      <w:proofErr w:type="spellEnd"/>
      <w:r w:rsidRPr="009550F2">
        <w:rPr>
          <w:szCs w:val="18"/>
        </w:rPr>
        <w:t>, J 2013,</w:t>
      </w:r>
      <w:r w:rsidR="000D6C91" w:rsidRPr="009550F2">
        <w:rPr>
          <w:szCs w:val="18"/>
        </w:rPr>
        <w:t xml:space="preserve"> </w:t>
      </w:r>
      <w:r w:rsidRPr="009550F2">
        <w:rPr>
          <w:i/>
          <w:szCs w:val="18"/>
        </w:rPr>
        <w:t>Life and employment opportunities of young people with chronic conditions</w:t>
      </w:r>
      <w:r w:rsidR="0032226E" w:rsidRPr="009550F2">
        <w:rPr>
          <w:szCs w:val="18"/>
        </w:rPr>
        <w:t xml:space="preserve">, </w:t>
      </w:r>
      <w:r w:rsidR="006307B6">
        <w:rPr>
          <w:szCs w:val="18"/>
        </w:rPr>
        <w:t>t</w:t>
      </w:r>
      <w:r w:rsidRPr="009550F2">
        <w:rPr>
          <w:szCs w:val="18"/>
        </w:rPr>
        <w:t>he Work Foundation (Lancaster University)</w:t>
      </w:r>
      <w:r w:rsidR="0032226E" w:rsidRPr="009550F2">
        <w:rPr>
          <w:szCs w:val="18"/>
        </w:rPr>
        <w:t>, London.</w:t>
      </w:r>
    </w:p>
    <w:p w:rsidR="00903565" w:rsidRPr="009550F2" w:rsidRDefault="00903565" w:rsidP="009550F2">
      <w:pPr>
        <w:pStyle w:val="References"/>
        <w:rPr>
          <w:szCs w:val="18"/>
        </w:rPr>
      </w:pPr>
      <w:r w:rsidRPr="009550F2">
        <w:rPr>
          <w:szCs w:val="18"/>
          <w:lang w:val="en-US"/>
        </w:rPr>
        <w:t>Brereto</w:t>
      </w:r>
      <w:r w:rsidR="00B93AAE">
        <w:rPr>
          <w:szCs w:val="18"/>
          <w:lang w:val="en-US"/>
        </w:rPr>
        <w:t>n</w:t>
      </w:r>
      <w:r w:rsidR="001F2E4F">
        <w:rPr>
          <w:szCs w:val="18"/>
          <w:lang w:val="en-US"/>
        </w:rPr>
        <w:t>,</w:t>
      </w:r>
      <w:r w:rsidR="00B93AAE">
        <w:rPr>
          <w:szCs w:val="18"/>
          <w:lang w:val="en-US"/>
        </w:rPr>
        <w:t xml:space="preserve"> D &amp; </w:t>
      </w:r>
      <w:proofErr w:type="spellStart"/>
      <w:r w:rsidR="00B93AAE">
        <w:rPr>
          <w:szCs w:val="18"/>
          <w:lang w:val="en-US"/>
        </w:rPr>
        <w:t>Taufatofua</w:t>
      </w:r>
      <w:proofErr w:type="spellEnd"/>
      <w:r w:rsidR="001F2E4F">
        <w:rPr>
          <w:szCs w:val="18"/>
          <w:lang w:val="en-US"/>
        </w:rPr>
        <w:t>,</w:t>
      </w:r>
      <w:r w:rsidR="00B93AAE">
        <w:rPr>
          <w:szCs w:val="18"/>
          <w:lang w:val="en-US"/>
        </w:rPr>
        <w:t xml:space="preserve"> R 2010,</w:t>
      </w:r>
      <w:r w:rsidRPr="009550F2">
        <w:rPr>
          <w:szCs w:val="18"/>
          <w:lang w:val="en-US"/>
        </w:rPr>
        <w:t xml:space="preserve"> </w:t>
      </w:r>
      <w:r w:rsidRPr="00B93AAE">
        <w:rPr>
          <w:i/>
          <w:szCs w:val="18"/>
          <w:lang w:val="en-US"/>
        </w:rPr>
        <w:t xml:space="preserve">Good </w:t>
      </w:r>
      <w:r w:rsidR="00B93AAE" w:rsidRPr="00B93AAE">
        <w:rPr>
          <w:i/>
          <w:szCs w:val="18"/>
          <w:lang w:val="en-US"/>
        </w:rPr>
        <w:t xml:space="preserve">practice in mentoring of </w:t>
      </w:r>
      <w:r w:rsidR="006307B6">
        <w:rPr>
          <w:i/>
          <w:szCs w:val="18"/>
          <w:lang w:val="en-US"/>
        </w:rPr>
        <w:t>Indigenous e</w:t>
      </w:r>
      <w:r w:rsidRPr="00B93AAE">
        <w:rPr>
          <w:i/>
          <w:szCs w:val="18"/>
          <w:lang w:val="en-US"/>
        </w:rPr>
        <w:t>mployees</w:t>
      </w:r>
      <w:r w:rsidR="00B93AAE">
        <w:rPr>
          <w:szCs w:val="18"/>
          <w:lang w:val="en-US"/>
        </w:rPr>
        <w:t>,</w:t>
      </w:r>
      <w:r w:rsidRPr="009550F2">
        <w:rPr>
          <w:szCs w:val="18"/>
          <w:lang w:val="en-US"/>
        </w:rPr>
        <w:t xml:space="preserve"> Centre for Social Responsibility in Mining (University of Queensland)</w:t>
      </w:r>
      <w:r w:rsidR="00CF5F86">
        <w:rPr>
          <w:szCs w:val="18"/>
          <w:lang w:val="en-US"/>
        </w:rPr>
        <w:t xml:space="preserve">, viewed </w:t>
      </w:r>
      <w:r w:rsidR="007A3DE0">
        <w:rPr>
          <w:szCs w:val="18"/>
          <w:lang w:val="en-US"/>
        </w:rPr>
        <w:t xml:space="preserve">20 </w:t>
      </w:r>
      <w:r w:rsidR="00010966">
        <w:rPr>
          <w:szCs w:val="18"/>
          <w:lang w:val="en-US"/>
        </w:rPr>
        <w:t xml:space="preserve">March 2015, </w:t>
      </w:r>
      <w:hyperlink r:id="rId47" w:history="1">
        <w:r w:rsidR="00E226E9">
          <w:rPr>
            <w:rStyle w:val="Hyperlink"/>
            <w:sz w:val="18"/>
            <w:szCs w:val="18"/>
            <w:lang w:val="en-US"/>
          </w:rPr>
          <w:t>&lt;</w:t>
        </w:r>
        <w:r w:rsidR="00010966" w:rsidRPr="00AB5CD8">
          <w:rPr>
            <w:rStyle w:val="Hyperlink"/>
            <w:sz w:val="18"/>
            <w:szCs w:val="18"/>
          </w:rPr>
          <w:t>http://www.csrm.uq.edu.au/docs/Final%20mentoring%20web%20paper.pdf</w:t>
        </w:r>
      </w:hyperlink>
      <w:r w:rsidR="00E226E9">
        <w:rPr>
          <w:szCs w:val="18"/>
          <w:lang w:val="en-US"/>
        </w:rPr>
        <w:t>&gt;</w:t>
      </w:r>
      <w:r w:rsidR="00010966">
        <w:rPr>
          <w:szCs w:val="18"/>
        </w:rPr>
        <w:t>.</w:t>
      </w:r>
    </w:p>
    <w:p w:rsidR="00595305" w:rsidRPr="009550F2" w:rsidRDefault="00595305" w:rsidP="009550F2">
      <w:pPr>
        <w:pStyle w:val="References"/>
        <w:rPr>
          <w:szCs w:val="18"/>
        </w:rPr>
      </w:pPr>
      <w:r w:rsidRPr="009550F2">
        <w:rPr>
          <w:szCs w:val="18"/>
        </w:rPr>
        <w:t xml:space="preserve">Black, C 2008, </w:t>
      </w:r>
      <w:proofErr w:type="gramStart"/>
      <w:r w:rsidRPr="009550F2">
        <w:rPr>
          <w:i/>
          <w:szCs w:val="18"/>
        </w:rPr>
        <w:t>Working</w:t>
      </w:r>
      <w:proofErr w:type="gramEnd"/>
      <w:r w:rsidRPr="009550F2">
        <w:rPr>
          <w:i/>
          <w:szCs w:val="18"/>
        </w:rPr>
        <w:t xml:space="preserve"> for a healthier tomorrow</w:t>
      </w:r>
      <w:r w:rsidR="0032226E" w:rsidRPr="009550F2">
        <w:rPr>
          <w:i/>
          <w:szCs w:val="18"/>
        </w:rPr>
        <w:t>,</w:t>
      </w:r>
      <w:r w:rsidRPr="009550F2">
        <w:rPr>
          <w:i/>
          <w:szCs w:val="18"/>
        </w:rPr>
        <w:t xml:space="preserve"> </w:t>
      </w:r>
      <w:r w:rsidR="0032226E" w:rsidRPr="009550F2">
        <w:rPr>
          <w:szCs w:val="18"/>
        </w:rPr>
        <w:t>p</w:t>
      </w:r>
      <w:r w:rsidRPr="009550F2">
        <w:rPr>
          <w:szCs w:val="18"/>
        </w:rPr>
        <w:t>resented to the Secretary of State for Health and the Secretary of State for Work and Pensions</w:t>
      </w:r>
      <w:r w:rsidR="0032226E" w:rsidRPr="009550F2">
        <w:rPr>
          <w:szCs w:val="18"/>
        </w:rPr>
        <w:t>,</w:t>
      </w:r>
      <w:r w:rsidRPr="009550F2">
        <w:rPr>
          <w:szCs w:val="18"/>
        </w:rPr>
        <w:t xml:space="preserve"> </w:t>
      </w:r>
      <w:r w:rsidR="00B93AAE">
        <w:rPr>
          <w:szCs w:val="18"/>
        </w:rPr>
        <w:t>Norwich</w:t>
      </w:r>
      <w:r w:rsidR="006307B6">
        <w:rPr>
          <w:szCs w:val="18"/>
        </w:rPr>
        <w:t>, England</w:t>
      </w:r>
      <w:r w:rsidRPr="009550F2">
        <w:rPr>
          <w:szCs w:val="18"/>
        </w:rPr>
        <w:t xml:space="preserve">. </w:t>
      </w:r>
    </w:p>
    <w:p w:rsidR="0017575F" w:rsidRPr="009550F2" w:rsidRDefault="0017575F" w:rsidP="009550F2">
      <w:pPr>
        <w:pStyle w:val="References"/>
        <w:rPr>
          <w:szCs w:val="18"/>
        </w:rPr>
      </w:pPr>
      <w:r w:rsidRPr="009550F2">
        <w:rPr>
          <w:szCs w:val="18"/>
        </w:rPr>
        <w:t xml:space="preserve">Bloom, D, </w:t>
      </w:r>
      <w:proofErr w:type="spellStart"/>
      <w:r w:rsidRPr="009550F2">
        <w:rPr>
          <w:szCs w:val="18"/>
        </w:rPr>
        <w:t>Cafiero</w:t>
      </w:r>
      <w:proofErr w:type="spellEnd"/>
      <w:r w:rsidRPr="009550F2">
        <w:rPr>
          <w:szCs w:val="18"/>
        </w:rPr>
        <w:t>, E, Jane‐</w:t>
      </w:r>
      <w:proofErr w:type="spellStart"/>
      <w:r w:rsidRPr="009550F2">
        <w:rPr>
          <w:szCs w:val="18"/>
        </w:rPr>
        <w:t>Llopis</w:t>
      </w:r>
      <w:proofErr w:type="spellEnd"/>
      <w:r w:rsidRPr="009550F2">
        <w:rPr>
          <w:szCs w:val="18"/>
        </w:rPr>
        <w:t>, E, Abrahams‐</w:t>
      </w:r>
      <w:proofErr w:type="spellStart"/>
      <w:r w:rsidRPr="009550F2">
        <w:rPr>
          <w:szCs w:val="18"/>
        </w:rPr>
        <w:t>Gessel</w:t>
      </w:r>
      <w:proofErr w:type="spellEnd"/>
      <w:r w:rsidRPr="009550F2">
        <w:rPr>
          <w:szCs w:val="18"/>
        </w:rPr>
        <w:t xml:space="preserve">, S, Bloom, L, </w:t>
      </w:r>
      <w:proofErr w:type="spellStart"/>
      <w:r w:rsidRPr="009550F2">
        <w:rPr>
          <w:szCs w:val="18"/>
        </w:rPr>
        <w:t>Fathima</w:t>
      </w:r>
      <w:proofErr w:type="spellEnd"/>
      <w:r w:rsidRPr="009550F2">
        <w:rPr>
          <w:szCs w:val="18"/>
        </w:rPr>
        <w:t xml:space="preserve">, S, </w:t>
      </w:r>
      <w:proofErr w:type="spellStart"/>
      <w:r w:rsidRPr="009550F2">
        <w:rPr>
          <w:szCs w:val="18"/>
        </w:rPr>
        <w:t>Feigle</w:t>
      </w:r>
      <w:proofErr w:type="spellEnd"/>
      <w:r w:rsidRPr="009550F2">
        <w:rPr>
          <w:szCs w:val="18"/>
        </w:rPr>
        <w:t xml:space="preserve">, B, </w:t>
      </w:r>
      <w:proofErr w:type="spellStart"/>
      <w:r w:rsidRPr="009550F2">
        <w:rPr>
          <w:szCs w:val="18"/>
        </w:rPr>
        <w:t>Gaxiano</w:t>
      </w:r>
      <w:proofErr w:type="spellEnd"/>
      <w:r w:rsidRPr="009550F2">
        <w:rPr>
          <w:szCs w:val="18"/>
        </w:rPr>
        <w:t xml:space="preserve">, T, </w:t>
      </w:r>
      <w:proofErr w:type="spellStart"/>
      <w:r w:rsidRPr="009550F2">
        <w:rPr>
          <w:szCs w:val="18"/>
        </w:rPr>
        <w:t>Mowafi</w:t>
      </w:r>
      <w:proofErr w:type="spellEnd"/>
      <w:r w:rsidRPr="009550F2">
        <w:rPr>
          <w:szCs w:val="18"/>
        </w:rPr>
        <w:t xml:space="preserve">, M, Pandya, A, </w:t>
      </w:r>
      <w:proofErr w:type="spellStart"/>
      <w:r w:rsidRPr="009550F2">
        <w:rPr>
          <w:szCs w:val="18"/>
        </w:rPr>
        <w:t>Prettner</w:t>
      </w:r>
      <w:proofErr w:type="spellEnd"/>
      <w:r w:rsidRPr="009550F2">
        <w:rPr>
          <w:szCs w:val="18"/>
        </w:rPr>
        <w:t xml:space="preserve">, K, Rosenberg, L, </w:t>
      </w:r>
      <w:proofErr w:type="spellStart"/>
      <w:r w:rsidRPr="009550F2">
        <w:rPr>
          <w:szCs w:val="18"/>
        </w:rPr>
        <w:t>Seligaman</w:t>
      </w:r>
      <w:proofErr w:type="spellEnd"/>
      <w:r w:rsidRPr="009550F2">
        <w:rPr>
          <w:szCs w:val="18"/>
        </w:rPr>
        <w:t xml:space="preserve">, B, Stein, A &amp; Weinstein, C 2011, </w:t>
      </w:r>
      <w:r w:rsidRPr="009550F2">
        <w:rPr>
          <w:i/>
          <w:szCs w:val="18"/>
        </w:rPr>
        <w:t xml:space="preserve">The </w:t>
      </w:r>
      <w:r w:rsidR="00B93AAE" w:rsidRPr="009550F2">
        <w:rPr>
          <w:i/>
          <w:szCs w:val="18"/>
        </w:rPr>
        <w:t>global burden of non‐</w:t>
      </w:r>
      <w:proofErr w:type="spellStart"/>
      <w:r w:rsidR="00B93AAE" w:rsidRPr="009550F2">
        <w:rPr>
          <w:i/>
          <w:szCs w:val="18"/>
        </w:rPr>
        <w:t>commuicable</w:t>
      </w:r>
      <w:proofErr w:type="spellEnd"/>
      <w:r w:rsidR="00B93AAE" w:rsidRPr="009550F2">
        <w:rPr>
          <w:i/>
          <w:szCs w:val="18"/>
        </w:rPr>
        <w:t xml:space="preserve"> diseases</w:t>
      </w:r>
      <w:r w:rsidRPr="009550F2">
        <w:rPr>
          <w:szCs w:val="18"/>
        </w:rPr>
        <w:t xml:space="preserve">, World Economic Forum, Geneva, </w:t>
      </w:r>
      <w:r w:rsidR="00010966">
        <w:rPr>
          <w:szCs w:val="18"/>
        </w:rPr>
        <w:t>pp.</w:t>
      </w:r>
      <w:r w:rsidRPr="009550F2">
        <w:rPr>
          <w:szCs w:val="18"/>
        </w:rPr>
        <w:t>28</w:t>
      </w:r>
      <w:r w:rsidR="00E226E9">
        <w:rPr>
          <w:szCs w:val="18"/>
        </w:rPr>
        <w:t>—</w:t>
      </w:r>
      <w:r w:rsidRPr="009550F2">
        <w:rPr>
          <w:szCs w:val="18"/>
        </w:rPr>
        <w:t xml:space="preserve">39. </w:t>
      </w:r>
    </w:p>
    <w:p w:rsidR="00A96C76" w:rsidRPr="009550F2" w:rsidRDefault="00A96C76" w:rsidP="009550F2">
      <w:pPr>
        <w:pStyle w:val="References"/>
        <w:rPr>
          <w:szCs w:val="18"/>
        </w:rPr>
      </w:pPr>
      <w:r w:rsidRPr="009550F2">
        <w:rPr>
          <w:szCs w:val="18"/>
        </w:rPr>
        <w:t xml:space="preserve">Buchanan, J </w:t>
      </w:r>
      <w:r w:rsidR="0032226E" w:rsidRPr="009550F2">
        <w:rPr>
          <w:szCs w:val="18"/>
        </w:rPr>
        <w:t>&amp;</w:t>
      </w:r>
      <w:r w:rsidRPr="009550F2">
        <w:rPr>
          <w:szCs w:val="18"/>
        </w:rPr>
        <w:t xml:space="preserve"> Ryan, R with Bohle, P, </w:t>
      </w:r>
      <w:proofErr w:type="spellStart"/>
      <w:r w:rsidRPr="009550F2">
        <w:rPr>
          <w:szCs w:val="18"/>
        </w:rPr>
        <w:t>Colaguri</w:t>
      </w:r>
      <w:proofErr w:type="spellEnd"/>
      <w:r w:rsidRPr="009550F2">
        <w:rPr>
          <w:szCs w:val="18"/>
        </w:rPr>
        <w:t xml:space="preserve">, S, </w:t>
      </w:r>
      <w:proofErr w:type="spellStart"/>
      <w:r w:rsidRPr="009550F2">
        <w:rPr>
          <w:szCs w:val="18"/>
        </w:rPr>
        <w:t>Glozier</w:t>
      </w:r>
      <w:proofErr w:type="spellEnd"/>
      <w:r w:rsidRPr="009550F2">
        <w:rPr>
          <w:szCs w:val="18"/>
        </w:rPr>
        <w:t xml:space="preserve">, N, </w:t>
      </w:r>
      <w:proofErr w:type="spellStart"/>
      <w:r w:rsidRPr="009550F2">
        <w:rPr>
          <w:szCs w:val="18"/>
        </w:rPr>
        <w:t>Grunstein</w:t>
      </w:r>
      <w:proofErr w:type="spellEnd"/>
      <w:r w:rsidRPr="009550F2">
        <w:rPr>
          <w:szCs w:val="18"/>
        </w:rPr>
        <w:t xml:space="preserve">, R, </w:t>
      </w:r>
      <w:proofErr w:type="spellStart"/>
      <w:r w:rsidRPr="009550F2">
        <w:rPr>
          <w:szCs w:val="18"/>
        </w:rPr>
        <w:t>Hickie</w:t>
      </w:r>
      <w:proofErr w:type="spellEnd"/>
      <w:r w:rsidR="00BF21CD">
        <w:rPr>
          <w:szCs w:val="18"/>
        </w:rPr>
        <w:t>, I</w:t>
      </w:r>
      <w:r w:rsidRPr="009550F2">
        <w:rPr>
          <w:szCs w:val="18"/>
        </w:rPr>
        <w:t>, Raffael</w:t>
      </w:r>
      <w:r w:rsidR="003E6B9D">
        <w:rPr>
          <w:szCs w:val="18"/>
        </w:rPr>
        <w:t>e</w:t>
      </w:r>
      <w:r w:rsidRPr="009550F2">
        <w:rPr>
          <w:szCs w:val="18"/>
        </w:rPr>
        <w:t>,</w:t>
      </w:r>
      <w:r w:rsidR="00BF21CD">
        <w:rPr>
          <w:szCs w:val="18"/>
        </w:rPr>
        <w:t xml:space="preserve"> C</w:t>
      </w:r>
      <w:r w:rsidRPr="009550F2">
        <w:rPr>
          <w:szCs w:val="18"/>
        </w:rPr>
        <w:t xml:space="preserve"> </w:t>
      </w:r>
      <w:r w:rsidR="003E6B9D">
        <w:rPr>
          <w:szCs w:val="18"/>
        </w:rPr>
        <w:t xml:space="preserve">&amp; </w:t>
      </w:r>
      <w:r w:rsidRPr="009550F2">
        <w:rPr>
          <w:szCs w:val="18"/>
        </w:rPr>
        <w:t>S Young, S 2014</w:t>
      </w:r>
      <w:r w:rsidR="0032226E" w:rsidRPr="009550F2">
        <w:rPr>
          <w:szCs w:val="18"/>
        </w:rPr>
        <w:t>,</w:t>
      </w:r>
      <w:r w:rsidRPr="009550F2">
        <w:rPr>
          <w:szCs w:val="18"/>
        </w:rPr>
        <w:t xml:space="preserve"> </w:t>
      </w:r>
      <w:r w:rsidR="0032226E" w:rsidRPr="009550F2">
        <w:rPr>
          <w:szCs w:val="18"/>
        </w:rPr>
        <w:t>‘</w:t>
      </w:r>
      <w:r w:rsidRPr="009550F2">
        <w:rPr>
          <w:szCs w:val="18"/>
        </w:rPr>
        <w:t>Sustainable work: developing a framework for health and working life</w:t>
      </w:r>
      <w:r w:rsidR="0032226E" w:rsidRPr="009550F2">
        <w:rPr>
          <w:szCs w:val="18"/>
        </w:rPr>
        <w:t xml:space="preserve"> researchers and practitioners’, </w:t>
      </w:r>
      <w:r w:rsidRPr="009550F2">
        <w:rPr>
          <w:szCs w:val="18"/>
        </w:rPr>
        <w:t>a discussion paper prepared for participants of the Sydney Health and Work Research Network Sustainable Work Symposium</w:t>
      </w:r>
      <w:r w:rsidR="0032226E" w:rsidRPr="009550F2">
        <w:rPr>
          <w:szCs w:val="18"/>
        </w:rPr>
        <w:t>,</w:t>
      </w:r>
      <w:r w:rsidRPr="009550F2">
        <w:rPr>
          <w:szCs w:val="18"/>
        </w:rPr>
        <w:t xml:space="preserve"> 17 July, University of Sydney</w:t>
      </w:r>
      <w:r w:rsidR="0032226E" w:rsidRPr="009550F2">
        <w:rPr>
          <w:szCs w:val="18"/>
        </w:rPr>
        <w:t>.</w:t>
      </w:r>
      <w:r w:rsidRPr="009550F2">
        <w:rPr>
          <w:szCs w:val="18"/>
        </w:rPr>
        <w:t xml:space="preserve"> </w:t>
      </w:r>
    </w:p>
    <w:p w:rsidR="00BC2851" w:rsidRPr="009550F2" w:rsidRDefault="0017575F" w:rsidP="009550F2">
      <w:pPr>
        <w:pStyle w:val="References"/>
        <w:rPr>
          <w:szCs w:val="18"/>
        </w:rPr>
      </w:pPr>
      <w:r w:rsidRPr="009550F2">
        <w:rPr>
          <w:szCs w:val="18"/>
        </w:rPr>
        <w:t>Burns, J, Collin, P, Blanchard, M</w:t>
      </w:r>
      <w:r w:rsidR="0032226E" w:rsidRPr="009550F2">
        <w:rPr>
          <w:szCs w:val="18"/>
        </w:rPr>
        <w:t>, De-Freitas, N &amp; Lloyd, S 2008,</w:t>
      </w:r>
      <w:r w:rsidRPr="009550F2">
        <w:rPr>
          <w:szCs w:val="18"/>
        </w:rPr>
        <w:t xml:space="preserve"> </w:t>
      </w:r>
      <w:r w:rsidRPr="009550F2">
        <w:rPr>
          <w:i/>
          <w:szCs w:val="18"/>
        </w:rPr>
        <w:t xml:space="preserve">Preventing </w:t>
      </w:r>
      <w:r w:rsidR="0032226E" w:rsidRPr="009550F2">
        <w:rPr>
          <w:i/>
          <w:szCs w:val="18"/>
        </w:rPr>
        <w:t>youth disengagement and promoting engagement</w:t>
      </w:r>
      <w:r w:rsidRPr="009550F2">
        <w:rPr>
          <w:szCs w:val="18"/>
        </w:rPr>
        <w:t>, Australian Research Alliance for Children &amp; Youth</w:t>
      </w:r>
      <w:r w:rsidR="0032226E" w:rsidRPr="009550F2">
        <w:rPr>
          <w:szCs w:val="18"/>
        </w:rPr>
        <w:t>, Sydney</w:t>
      </w:r>
      <w:r w:rsidR="00010966">
        <w:rPr>
          <w:szCs w:val="18"/>
        </w:rPr>
        <w:t xml:space="preserve">, viewed </w:t>
      </w:r>
      <w:r w:rsidR="007A3DE0">
        <w:rPr>
          <w:szCs w:val="18"/>
        </w:rPr>
        <w:t xml:space="preserve">26 </w:t>
      </w:r>
      <w:r w:rsidR="00010966">
        <w:rPr>
          <w:szCs w:val="18"/>
        </w:rPr>
        <w:t>September 2014, &lt;</w:t>
      </w:r>
      <w:hyperlink r:id="rId48" w:history="1">
        <w:r w:rsidR="00BC2851" w:rsidRPr="009550F2">
          <w:rPr>
            <w:rStyle w:val="Hyperlink"/>
            <w:sz w:val="18"/>
            <w:szCs w:val="18"/>
          </w:rPr>
          <w:t>https://www.aracy.org.au/publications-resources/command/download_file/id/120/filename/Preventing_Youth_Disengagement_and_Promoting_Engagement.pdf</w:t>
        </w:r>
      </w:hyperlink>
      <w:r w:rsidR="00010966">
        <w:rPr>
          <w:rStyle w:val="Hyperlink"/>
          <w:sz w:val="18"/>
          <w:szCs w:val="18"/>
        </w:rPr>
        <w:t>&gt;.</w:t>
      </w:r>
    </w:p>
    <w:p w:rsidR="009550F2" w:rsidRDefault="0032226E" w:rsidP="009550F2">
      <w:pPr>
        <w:pStyle w:val="References"/>
        <w:rPr>
          <w:szCs w:val="18"/>
        </w:rPr>
      </w:pPr>
      <w:r w:rsidRPr="009550F2">
        <w:rPr>
          <w:szCs w:val="18"/>
        </w:rPr>
        <w:t>Burton, J 2010,</w:t>
      </w:r>
      <w:r w:rsidR="00C34693" w:rsidRPr="009550F2">
        <w:rPr>
          <w:szCs w:val="18"/>
        </w:rPr>
        <w:t xml:space="preserve"> </w:t>
      </w:r>
      <w:r w:rsidR="00C34693" w:rsidRPr="009550F2">
        <w:rPr>
          <w:i/>
          <w:szCs w:val="18"/>
        </w:rPr>
        <w:t xml:space="preserve">WHO </w:t>
      </w:r>
      <w:r w:rsidR="005A69BF" w:rsidRPr="009550F2">
        <w:rPr>
          <w:i/>
          <w:szCs w:val="18"/>
        </w:rPr>
        <w:t>healthy workplace framework and model: background and supporting literature and practice,</w:t>
      </w:r>
      <w:r w:rsidR="005A69BF" w:rsidRPr="009550F2">
        <w:rPr>
          <w:szCs w:val="18"/>
        </w:rPr>
        <w:t xml:space="preserve"> WHO, Geneva.</w:t>
      </w:r>
    </w:p>
    <w:p w:rsidR="000F2A96" w:rsidRPr="009550F2" w:rsidRDefault="00903565" w:rsidP="009550F2">
      <w:pPr>
        <w:pStyle w:val="References"/>
        <w:rPr>
          <w:szCs w:val="18"/>
        </w:rPr>
      </w:pPr>
      <w:proofErr w:type="spellStart"/>
      <w:r w:rsidRPr="009550F2">
        <w:rPr>
          <w:bCs/>
          <w:kern w:val="36"/>
          <w:szCs w:val="18"/>
          <w:lang w:eastAsia="en-AU"/>
        </w:rPr>
        <w:t>Buzzanel</w:t>
      </w:r>
      <w:r w:rsidR="00343E57">
        <w:rPr>
          <w:bCs/>
          <w:kern w:val="36"/>
          <w:szCs w:val="18"/>
          <w:lang w:eastAsia="en-AU"/>
        </w:rPr>
        <w:t>l</w:t>
      </w:r>
      <w:proofErr w:type="spellEnd"/>
      <w:r w:rsidR="00343E57">
        <w:rPr>
          <w:bCs/>
          <w:kern w:val="36"/>
          <w:szCs w:val="18"/>
          <w:lang w:eastAsia="en-AU"/>
        </w:rPr>
        <w:t xml:space="preserve">, PM, &amp; </w:t>
      </w:r>
      <w:proofErr w:type="spellStart"/>
      <w:r w:rsidR="00B62D68">
        <w:rPr>
          <w:bCs/>
          <w:kern w:val="36"/>
          <w:szCs w:val="18"/>
          <w:lang w:eastAsia="en-AU"/>
        </w:rPr>
        <w:t>d</w:t>
      </w:r>
      <w:r w:rsidR="00343E57">
        <w:rPr>
          <w:bCs/>
          <w:kern w:val="36"/>
          <w:szCs w:val="18"/>
          <w:lang w:eastAsia="en-AU"/>
        </w:rPr>
        <w:t>’Enbeau</w:t>
      </w:r>
      <w:proofErr w:type="spellEnd"/>
      <w:r w:rsidR="00343E57">
        <w:rPr>
          <w:bCs/>
          <w:kern w:val="36"/>
          <w:szCs w:val="18"/>
          <w:lang w:eastAsia="en-AU"/>
        </w:rPr>
        <w:t>, S 2014</w:t>
      </w:r>
      <w:r w:rsidR="004B5CC8">
        <w:rPr>
          <w:bCs/>
          <w:kern w:val="36"/>
          <w:szCs w:val="18"/>
          <w:lang w:eastAsia="en-AU"/>
        </w:rPr>
        <w:t>,</w:t>
      </w:r>
      <w:r w:rsidRPr="009550F2">
        <w:rPr>
          <w:bCs/>
          <w:kern w:val="36"/>
          <w:szCs w:val="18"/>
          <w:lang w:eastAsia="en-AU"/>
        </w:rPr>
        <w:t xml:space="preserve"> </w:t>
      </w:r>
      <w:r w:rsidR="00343E57">
        <w:rPr>
          <w:bCs/>
          <w:kern w:val="36"/>
          <w:szCs w:val="18"/>
          <w:lang w:eastAsia="en-AU"/>
        </w:rPr>
        <w:t>‘</w:t>
      </w:r>
      <w:r w:rsidRPr="009550F2">
        <w:rPr>
          <w:bCs/>
          <w:kern w:val="36"/>
          <w:szCs w:val="18"/>
          <w:lang w:eastAsia="en-AU"/>
        </w:rPr>
        <w:t>Intimate, am</w:t>
      </w:r>
      <w:r w:rsidR="00C65F05">
        <w:rPr>
          <w:bCs/>
          <w:kern w:val="36"/>
          <w:szCs w:val="18"/>
          <w:lang w:eastAsia="en-AU"/>
        </w:rPr>
        <w:t>bivalent and erotic mentoring: p</w:t>
      </w:r>
      <w:r w:rsidRPr="009550F2">
        <w:rPr>
          <w:bCs/>
          <w:kern w:val="36"/>
          <w:szCs w:val="18"/>
          <w:lang w:eastAsia="en-AU"/>
        </w:rPr>
        <w:t xml:space="preserve">opular culture and mentor–mentee relational processes in </w:t>
      </w:r>
      <w:r w:rsidRPr="00C65F05">
        <w:rPr>
          <w:bCs/>
          <w:i/>
          <w:kern w:val="36"/>
          <w:szCs w:val="18"/>
          <w:lang w:eastAsia="en-AU"/>
        </w:rPr>
        <w:t>Mad Men</w:t>
      </w:r>
      <w:r w:rsidR="00343E57" w:rsidRPr="00C65F05">
        <w:rPr>
          <w:bCs/>
          <w:i/>
          <w:kern w:val="36"/>
          <w:szCs w:val="18"/>
          <w:lang w:eastAsia="en-AU"/>
        </w:rPr>
        <w:t>’</w:t>
      </w:r>
      <w:r w:rsidR="00343E57">
        <w:rPr>
          <w:bCs/>
          <w:kern w:val="36"/>
          <w:szCs w:val="18"/>
          <w:lang w:eastAsia="en-AU"/>
        </w:rPr>
        <w:t>,</w:t>
      </w:r>
      <w:r w:rsidRPr="009550F2">
        <w:rPr>
          <w:bCs/>
          <w:kern w:val="36"/>
          <w:szCs w:val="18"/>
          <w:lang w:eastAsia="en-AU"/>
        </w:rPr>
        <w:t> </w:t>
      </w:r>
      <w:r w:rsidR="00B93AAE">
        <w:rPr>
          <w:bCs/>
          <w:i/>
          <w:iCs/>
          <w:kern w:val="36"/>
          <w:szCs w:val="18"/>
          <w:lang w:eastAsia="en-AU"/>
        </w:rPr>
        <w:t>Human R</w:t>
      </w:r>
      <w:r w:rsidRPr="009550F2">
        <w:rPr>
          <w:bCs/>
          <w:i/>
          <w:iCs/>
          <w:kern w:val="36"/>
          <w:szCs w:val="18"/>
          <w:lang w:eastAsia="en-AU"/>
        </w:rPr>
        <w:t>elations</w:t>
      </w:r>
      <w:r w:rsidRPr="009550F2">
        <w:rPr>
          <w:bCs/>
          <w:kern w:val="36"/>
          <w:szCs w:val="18"/>
          <w:lang w:eastAsia="en-AU"/>
        </w:rPr>
        <w:t>, </w:t>
      </w:r>
      <w:r w:rsidR="00B93AAE">
        <w:rPr>
          <w:bCs/>
          <w:kern w:val="36"/>
          <w:szCs w:val="18"/>
          <w:lang w:eastAsia="en-AU"/>
        </w:rPr>
        <w:t>vol.</w:t>
      </w:r>
      <w:r w:rsidRPr="00297A0C">
        <w:rPr>
          <w:bCs/>
          <w:iCs/>
          <w:kern w:val="36"/>
          <w:szCs w:val="18"/>
          <w:lang w:eastAsia="en-AU"/>
        </w:rPr>
        <w:t>67</w:t>
      </w:r>
      <w:r w:rsidR="007A3DE0" w:rsidRPr="00297A0C">
        <w:rPr>
          <w:bCs/>
          <w:kern w:val="36"/>
          <w:szCs w:val="18"/>
          <w:lang w:eastAsia="en-AU"/>
        </w:rPr>
        <w:t>,</w:t>
      </w:r>
      <w:r w:rsidR="007A3DE0">
        <w:rPr>
          <w:bCs/>
          <w:kern w:val="36"/>
          <w:szCs w:val="18"/>
          <w:lang w:eastAsia="en-AU"/>
        </w:rPr>
        <w:t xml:space="preserve"> no.</w:t>
      </w:r>
      <w:r w:rsidRPr="009550F2">
        <w:rPr>
          <w:bCs/>
          <w:kern w:val="36"/>
          <w:szCs w:val="18"/>
          <w:lang w:eastAsia="en-AU"/>
        </w:rPr>
        <w:t xml:space="preserve">6, </w:t>
      </w:r>
      <w:r w:rsidR="007A3DE0">
        <w:rPr>
          <w:bCs/>
          <w:kern w:val="36"/>
          <w:szCs w:val="18"/>
          <w:lang w:eastAsia="en-AU"/>
        </w:rPr>
        <w:t>pp.</w:t>
      </w:r>
      <w:r w:rsidR="00297A0C">
        <w:rPr>
          <w:bCs/>
          <w:kern w:val="36"/>
          <w:szCs w:val="18"/>
          <w:lang w:eastAsia="en-AU"/>
        </w:rPr>
        <w:t>695—</w:t>
      </w:r>
      <w:r w:rsidRPr="009550F2">
        <w:rPr>
          <w:bCs/>
          <w:kern w:val="36"/>
          <w:szCs w:val="18"/>
          <w:lang w:eastAsia="en-AU"/>
        </w:rPr>
        <w:t>714.</w:t>
      </w:r>
    </w:p>
    <w:p w:rsidR="0017575F" w:rsidRPr="009550F2" w:rsidRDefault="0017575F" w:rsidP="009550F2">
      <w:pPr>
        <w:pStyle w:val="References"/>
        <w:rPr>
          <w:szCs w:val="18"/>
        </w:rPr>
      </w:pPr>
      <w:r w:rsidRPr="00343E57">
        <w:rPr>
          <w:szCs w:val="18"/>
        </w:rPr>
        <w:t xml:space="preserve">CEDEFOP 2010, </w:t>
      </w:r>
      <w:r w:rsidRPr="00343E57">
        <w:rPr>
          <w:i/>
          <w:szCs w:val="18"/>
        </w:rPr>
        <w:t>Guiding at-risk y</w:t>
      </w:r>
      <w:r w:rsidR="00B93AAE">
        <w:rPr>
          <w:i/>
          <w:szCs w:val="18"/>
        </w:rPr>
        <w:t>outh through learning to work: l</w:t>
      </w:r>
      <w:r w:rsidRPr="00343E57">
        <w:rPr>
          <w:i/>
          <w:szCs w:val="18"/>
        </w:rPr>
        <w:t>essons from across Europe</w:t>
      </w:r>
      <w:r w:rsidRPr="00343E57">
        <w:rPr>
          <w:szCs w:val="18"/>
        </w:rPr>
        <w:t>, European Centre for the Dev</w:t>
      </w:r>
      <w:r w:rsidR="00B93AAE">
        <w:rPr>
          <w:szCs w:val="18"/>
        </w:rPr>
        <w:t>elopment of Vocational Training, Greece.</w:t>
      </w:r>
    </w:p>
    <w:p w:rsidR="00032DCD" w:rsidRPr="00343E57" w:rsidRDefault="00032DCD" w:rsidP="009550F2">
      <w:pPr>
        <w:pStyle w:val="FootnoteText"/>
        <w:ind w:left="284" w:hanging="284"/>
        <w:rPr>
          <w:sz w:val="18"/>
          <w:szCs w:val="18"/>
        </w:rPr>
      </w:pPr>
      <w:r w:rsidRPr="00343E57">
        <w:rPr>
          <w:sz w:val="18"/>
          <w:szCs w:val="18"/>
        </w:rPr>
        <w:t xml:space="preserve">Cohen, S, </w:t>
      </w:r>
      <w:r w:rsidR="00297A0C">
        <w:rPr>
          <w:sz w:val="18"/>
          <w:szCs w:val="18"/>
        </w:rPr>
        <w:t>Underwood, L &amp; Gottlieb, B</w:t>
      </w:r>
      <w:r w:rsidRPr="00343E57">
        <w:rPr>
          <w:sz w:val="18"/>
          <w:szCs w:val="18"/>
        </w:rPr>
        <w:t xml:space="preserve"> 2000</w:t>
      </w:r>
      <w:r w:rsidR="004B5CC8">
        <w:rPr>
          <w:sz w:val="18"/>
          <w:szCs w:val="18"/>
        </w:rPr>
        <w:t>,</w:t>
      </w:r>
      <w:r w:rsidRPr="00343E57">
        <w:rPr>
          <w:sz w:val="18"/>
          <w:szCs w:val="18"/>
        </w:rPr>
        <w:t xml:space="preserve"> </w:t>
      </w:r>
      <w:r w:rsidRPr="00343E57">
        <w:rPr>
          <w:i/>
          <w:sz w:val="18"/>
          <w:szCs w:val="18"/>
        </w:rPr>
        <w:t xml:space="preserve">Social </w:t>
      </w:r>
      <w:r w:rsidR="00297A0C" w:rsidRPr="00343E57">
        <w:rPr>
          <w:i/>
          <w:sz w:val="18"/>
          <w:szCs w:val="18"/>
        </w:rPr>
        <w:t>suppo</w:t>
      </w:r>
      <w:r w:rsidR="00297A0C">
        <w:rPr>
          <w:i/>
          <w:sz w:val="18"/>
          <w:szCs w:val="18"/>
        </w:rPr>
        <w:t>rt measurement and intervention:</w:t>
      </w:r>
      <w:r w:rsidR="00297A0C" w:rsidRPr="00343E57">
        <w:rPr>
          <w:i/>
          <w:sz w:val="18"/>
          <w:szCs w:val="18"/>
        </w:rPr>
        <w:t xml:space="preserve"> a guide for health and social scientists</w:t>
      </w:r>
      <w:r w:rsidR="00297A0C" w:rsidRPr="00343E57">
        <w:rPr>
          <w:sz w:val="18"/>
          <w:szCs w:val="18"/>
        </w:rPr>
        <w:t>,</w:t>
      </w:r>
      <w:r w:rsidRPr="00343E57">
        <w:rPr>
          <w:sz w:val="18"/>
          <w:szCs w:val="18"/>
        </w:rPr>
        <w:t xml:space="preserve"> Oxford University Press, New York.</w:t>
      </w:r>
    </w:p>
    <w:p w:rsidR="0017575F" w:rsidRPr="00343E57" w:rsidRDefault="0017575F" w:rsidP="009550F2">
      <w:pPr>
        <w:pStyle w:val="References"/>
        <w:rPr>
          <w:szCs w:val="18"/>
        </w:rPr>
      </w:pPr>
      <w:proofErr w:type="spellStart"/>
      <w:r w:rsidRPr="00343E57">
        <w:rPr>
          <w:szCs w:val="18"/>
        </w:rPr>
        <w:lastRenderedPageBreak/>
        <w:t>Corney</w:t>
      </w:r>
      <w:proofErr w:type="spellEnd"/>
      <w:r w:rsidRPr="00343E57">
        <w:rPr>
          <w:szCs w:val="18"/>
        </w:rPr>
        <w:t>, T &amp; Du Plessis, K 2010, ‘Apprentices' mentoring relat</w:t>
      </w:r>
      <w:r w:rsidR="005A69BF" w:rsidRPr="00343E57">
        <w:rPr>
          <w:szCs w:val="18"/>
        </w:rPr>
        <w:t>ionships: t</w:t>
      </w:r>
      <w:r w:rsidR="00C65F05">
        <w:rPr>
          <w:szCs w:val="18"/>
        </w:rPr>
        <w:t>he role of “significant others”</w:t>
      </w:r>
      <w:r w:rsidRPr="00343E57">
        <w:rPr>
          <w:szCs w:val="18"/>
        </w:rPr>
        <w:t xml:space="preserve"> and supportive relationships across the work-life domains’, </w:t>
      </w:r>
      <w:r w:rsidRPr="00343E57">
        <w:rPr>
          <w:i/>
          <w:szCs w:val="18"/>
        </w:rPr>
        <w:t>Youth Studies Australia</w:t>
      </w:r>
      <w:r w:rsidR="005A69BF" w:rsidRPr="00343E57">
        <w:rPr>
          <w:szCs w:val="18"/>
        </w:rPr>
        <w:t>, vol.29, no.3, pp.18—</w:t>
      </w:r>
      <w:r w:rsidRPr="00343E57">
        <w:rPr>
          <w:szCs w:val="18"/>
        </w:rPr>
        <w:t xml:space="preserve">26. </w:t>
      </w:r>
    </w:p>
    <w:p w:rsidR="0017575F" w:rsidRPr="009550F2" w:rsidRDefault="0017575F" w:rsidP="009550F2">
      <w:pPr>
        <w:pStyle w:val="References"/>
        <w:rPr>
          <w:szCs w:val="18"/>
        </w:rPr>
      </w:pPr>
      <w:proofErr w:type="gramStart"/>
      <w:r w:rsidRPr="009550F2">
        <w:rPr>
          <w:szCs w:val="18"/>
        </w:rPr>
        <w:t>de</w:t>
      </w:r>
      <w:proofErr w:type="gramEnd"/>
      <w:r w:rsidRPr="009550F2">
        <w:rPr>
          <w:szCs w:val="18"/>
        </w:rPr>
        <w:t xml:space="preserve"> </w:t>
      </w:r>
      <w:proofErr w:type="spellStart"/>
      <w:r w:rsidRPr="009550F2">
        <w:rPr>
          <w:szCs w:val="18"/>
        </w:rPr>
        <w:t>Girolamo</w:t>
      </w:r>
      <w:proofErr w:type="spellEnd"/>
      <w:r w:rsidRPr="009550F2">
        <w:rPr>
          <w:szCs w:val="18"/>
        </w:rPr>
        <w:t xml:space="preserve">, G, </w:t>
      </w:r>
      <w:proofErr w:type="spellStart"/>
      <w:r w:rsidRPr="009550F2">
        <w:rPr>
          <w:szCs w:val="18"/>
        </w:rPr>
        <w:t>Dagani</w:t>
      </w:r>
      <w:proofErr w:type="spellEnd"/>
      <w:r w:rsidRPr="009550F2">
        <w:rPr>
          <w:szCs w:val="18"/>
        </w:rPr>
        <w:t>, J, Purc</w:t>
      </w:r>
      <w:r w:rsidR="005A69BF" w:rsidRPr="009550F2">
        <w:rPr>
          <w:szCs w:val="18"/>
        </w:rPr>
        <w:t xml:space="preserve">ell, R, </w:t>
      </w:r>
      <w:proofErr w:type="spellStart"/>
      <w:r w:rsidR="005A69BF" w:rsidRPr="009550F2">
        <w:rPr>
          <w:szCs w:val="18"/>
        </w:rPr>
        <w:t>Cocchi</w:t>
      </w:r>
      <w:proofErr w:type="spellEnd"/>
      <w:r w:rsidR="005A69BF" w:rsidRPr="009550F2">
        <w:rPr>
          <w:szCs w:val="18"/>
        </w:rPr>
        <w:t xml:space="preserve">, A, &amp; </w:t>
      </w:r>
      <w:proofErr w:type="spellStart"/>
      <w:r w:rsidR="005A69BF" w:rsidRPr="009550F2">
        <w:rPr>
          <w:szCs w:val="18"/>
        </w:rPr>
        <w:t>McGorry</w:t>
      </w:r>
      <w:proofErr w:type="spellEnd"/>
      <w:r w:rsidR="005A69BF" w:rsidRPr="009550F2">
        <w:rPr>
          <w:szCs w:val="18"/>
        </w:rPr>
        <w:t>, P</w:t>
      </w:r>
      <w:r w:rsidRPr="009550F2">
        <w:rPr>
          <w:szCs w:val="18"/>
        </w:rPr>
        <w:t xml:space="preserve"> 2011, ‘Age of onset of mental disorders and use of mental health services: needs, opportunities and obstacles’, </w:t>
      </w:r>
      <w:r w:rsidRPr="009550F2">
        <w:rPr>
          <w:i/>
          <w:szCs w:val="18"/>
        </w:rPr>
        <w:t>Epidemiology and Psychiatric Sciences</w:t>
      </w:r>
      <w:r w:rsidRPr="009550F2">
        <w:rPr>
          <w:szCs w:val="18"/>
        </w:rPr>
        <w:t xml:space="preserve">, </w:t>
      </w:r>
      <w:r w:rsidR="005A69BF" w:rsidRPr="009550F2">
        <w:rPr>
          <w:szCs w:val="18"/>
        </w:rPr>
        <w:t>vol.21, no.1</w:t>
      </w:r>
      <w:r w:rsidRPr="009550F2">
        <w:rPr>
          <w:szCs w:val="18"/>
        </w:rPr>
        <w:t xml:space="preserve">, </w:t>
      </w:r>
      <w:r w:rsidR="005A69BF" w:rsidRPr="009550F2">
        <w:rPr>
          <w:szCs w:val="18"/>
        </w:rPr>
        <w:t>pp.47—</w:t>
      </w:r>
      <w:r w:rsidRPr="009550F2">
        <w:rPr>
          <w:szCs w:val="18"/>
        </w:rPr>
        <w:t xml:space="preserve">57. </w:t>
      </w:r>
    </w:p>
    <w:p w:rsidR="00AA3CB4" w:rsidRDefault="00C34693" w:rsidP="00AA3CB4">
      <w:pPr>
        <w:pStyle w:val="References"/>
        <w:rPr>
          <w:szCs w:val="18"/>
        </w:rPr>
      </w:pPr>
      <w:proofErr w:type="spellStart"/>
      <w:r w:rsidRPr="009550F2">
        <w:rPr>
          <w:szCs w:val="18"/>
        </w:rPr>
        <w:t>Denniss</w:t>
      </w:r>
      <w:proofErr w:type="spellEnd"/>
      <w:r w:rsidRPr="009550F2">
        <w:rPr>
          <w:szCs w:val="18"/>
        </w:rPr>
        <w:t xml:space="preserve">, R &amp; Baker, D 2012, </w:t>
      </w:r>
      <w:proofErr w:type="gramStart"/>
      <w:r w:rsidRPr="009550F2">
        <w:rPr>
          <w:i/>
          <w:szCs w:val="18"/>
        </w:rPr>
        <w:t>An</w:t>
      </w:r>
      <w:proofErr w:type="gramEnd"/>
      <w:r w:rsidRPr="009550F2">
        <w:rPr>
          <w:i/>
          <w:szCs w:val="18"/>
        </w:rPr>
        <w:t xml:space="preserve"> </w:t>
      </w:r>
      <w:r w:rsidR="005A69BF" w:rsidRPr="009550F2">
        <w:rPr>
          <w:i/>
          <w:szCs w:val="18"/>
        </w:rPr>
        <w:t>unhealthy obsession</w:t>
      </w:r>
      <w:r w:rsidRPr="009550F2">
        <w:rPr>
          <w:i/>
          <w:szCs w:val="18"/>
        </w:rPr>
        <w:t>?</w:t>
      </w:r>
      <w:r w:rsidR="000D6C91" w:rsidRPr="009550F2">
        <w:rPr>
          <w:i/>
          <w:szCs w:val="18"/>
        </w:rPr>
        <w:t xml:space="preserve"> </w:t>
      </w:r>
      <w:r w:rsidRPr="009550F2">
        <w:rPr>
          <w:i/>
          <w:szCs w:val="18"/>
        </w:rPr>
        <w:t>The impact of work hours and workplace culture on Australia’s health</w:t>
      </w:r>
      <w:r w:rsidR="005A69BF" w:rsidRPr="009550F2">
        <w:rPr>
          <w:i/>
          <w:szCs w:val="18"/>
        </w:rPr>
        <w:t>,</w:t>
      </w:r>
      <w:r w:rsidRPr="009550F2">
        <w:rPr>
          <w:szCs w:val="18"/>
        </w:rPr>
        <w:t xml:space="preserve"> </w:t>
      </w:r>
      <w:r w:rsidR="005A69BF" w:rsidRPr="009550F2">
        <w:rPr>
          <w:szCs w:val="18"/>
        </w:rPr>
        <w:t>Australia Institute, Institute p</w:t>
      </w:r>
      <w:r w:rsidR="00B22726">
        <w:rPr>
          <w:szCs w:val="18"/>
        </w:rPr>
        <w:t>aper n</w:t>
      </w:r>
      <w:r w:rsidRPr="009550F2">
        <w:rPr>
          <w:szCs w:val="18"/>
        </w:rPr>
        <w:t>o.11, November 2012</w:t>
      </w:r>
      <w:r w:rsidR="005A69BF" w:rsidRPr="009550F2">
        <w:rPr>
          <w:szCs w:val="18"/>
        </w:rPr>
        <w:t xml:space="preserve">, </w:t>
      </w:r>
      <w:r w:rsidR="00B22726">
        <w:rPr>
          <w:szCs w:val="18"/>
        </w:rPr>
        <w:t xml:space="preserve">viewed </w:t>
      </w:r>
      <w:r w:rsidR="009C28C8">
        <w:rPr>
          <w:szCs w:val="18"/>
        </w:rPr>
        <w:t>26 September 2014</w:t>
      </w:r>
      <w:r w:rsidR="00B22726">
        <w:rPr>
          <w:szCs w:val="18"/>
        </w:rPr>
        <w:t xml:space="preserve">, </w:t>
      </w:r>
      <w:r w:rsidR="005A69BF" w:rsidRPr="009550F2">
        <w:rPr>
          <w:szCs w:val="18"/>
        </w:rPr>
        <w:t>&lt;</w:t>
      </w:r>
      <w:hyperlink r:id="rId49" w:history="1">
        <w:r w:rsidRPr="009550F2">
          <w:rPr>
            <w:szCs w:val="18"/>
          </w:rPr>
          <w:t>http://www.tai.org.au/node/1918</w:t>
        </w:r>
      </w:hyperlink>
      <w:r w:rsidR="005A69BF" w:rsidRPr="009550F2">
        <w:rPr>
          <w:szCs w:val="18"/>
        </w:rPr>
        <w:t>&gt;.</w:t>
      </w:r>
    </w:p>
    <w:p w:rsidR="002E1356" w:rsidRPr="009550F2" w:rsidRDefault="002E1356" w:rsidP="00AA3CB4">
      <w:pPr>
        <w:pStyle w:val="References"/>
        <w:rPr>
          <w:szCs w:val="18"/>
        </w:rPr>
      </w:pPr>
      <w:proofErr w:type="spellStart"/>
      <w:r w:rsidRPr="009550F2">
        <w:rPr>
          <w:rFonts w:cs="Arial"/>
          <w:color w:val="222222"/>
          <w:szCs w:val="18"/>
          <w:shd w:val="clear" w:color="auto" w:fill="FFFFFF"/>
        </w:rPr>
        <w:t>Desimone</w:t>
      </w:r>
      <w:proofErr w:type="spellEnd"/>
      <w:r w:rsidRPr="009550F2">
        <w:rPr>
          <w:rFonts w:cs="Arial"/>
          <w:color w:val="222222"/>
          <w:szCs w:val="18"/>
          <w:shd w:val="clear" w:color="auto" w:fill="FFFFFF"/>
        </w:rPr>
        <w:t>, L, Hochberg, E, Port</w:t>
      </w:r>
      <w:r w:rsidR="00B93AAE">
        <w:rPr>
          <w:rFonts w:cs="Arial"/>
          <w:color w:val="222222"/>
          <w:szCs w:val="18"/>
          <w:shd w:val="clear" w:color="auto" w:fill="FFFFFF"/>
        </w:rPr>
        <w:t xml:space="preserve">er, A, </w:t>
      </w:r>
      <w:proofErr w:type="spellStart"/>
      <w:r w:rsidR="00B93AAE">
        <w:rPr>
          <w:rFonts w:cs="Arial"/>
          <w:color w:val="222222"/>
          <w:szCs w:val="18"/>
          <w:shd w:val="clear" w:color="auto" w:fill="FFFFFF"/>
        </w:rPr>
        <w:t>Polikoff</w:t>
      </w:r>
      <w:proofErr w:type="spellEnd"/>
      <w:r w:rsidR="00B93AAE">
        <w:rPr>
          <w:rFonts w:cs="Arial"/>
          <w:color w:val="222222"/>
          <w:szCs w:val="18"/>
          <w:shd w:val="clear" w:color="auto" w:fill="FFFFFF"/>
        </w:rPr>
        <w:t xml:space="preserve">, M, Schwartz, R &amp; Johnson, </w:t>
      </w:r>
      <w:proofErr w:type="gramStart"/>
      <w:r w:rsidR="00B93AAE">
        <w:rPr>
          <w:rFonts w:cs="Arial"/>
          <w:color w:val="222222"/>
          <w:szCs w:val="18"/>
          <w:shd w:val="clear" w:color="auto" w:fill="FFFFFF"/>
        </w:rPr>
        <w:t xml:space="preserve">L </w:t>
      </w:r>
      <w:r w:rsidRPr="009550F2">
        <w:rPr>
          <w:rFonts w:cs="Arial"/>
          <w:color w:val="222222"/>
          <w:szCs w:val="18"/>
          <w:shd w:val="clear" w:color="auto" w:fill="FFFFFF"/>
        </w:rPr>
        <w:t xml:space="preserve"> 2014</w:t>
      </w:r>
      <w:proofErr w:type="gramEnd"/>
      <w:r w:rsidR="004B5CC8">
        <w:rPr>
          <w:rFonts w:cs="Arial"/>
          <w:color w:val="222222"/>
          <w:szCs w:val="18"/>
          <w:shd w:val="clear" w:color="auto" w:fill="FFFFFF"/>
        </w:rPr>
        <w:t>,</w:t>
      </w:r>
      <w:r w:rsidR="00AA3CB4">
        <w:rPr>
          <w:rFonts w:cs="Arial"/>
          <w:color w:val="222222"/>
          <w:szCs w:val="18"/>
          <w:shd w:val="clear" w:color="auto" w:fill="FFFFFF"/>
        </w:rPr>
        <w:t xml:space="preserve"> ‘</w:t>
      </w:r>
      <w:r w:rsidRPr="009550F2">
        <w:rPr>
          <w:rFonts w:cs="Arial"/>
          <w:color w:val="222222"/>
          <w:szCs w:val="18"/>
          <w:shd w:val="clear" w:color="auto" w:fill="FFFFFF"/>
        </w:rPr>
        <w:t xml:space="preserve">Formal and </w:t>
      </w:r>
      <w:r w:rsidR="00297A0C" w:rsidRPr="009550F2">
        <w:rPr>
          <w:rFonts w:cs="Arial"/>
          <w:color w:val="222222"/>
          <w:szCs w:val="18"/>
          <w:shd w:val="clear" w:color="auto" w:fill="FFFFFF"/>
        </w:rPr>
        <w:t>informal mentoring</w:t>
      </w:r>
      <w:r w:rsidR="00B22726">
        <w:rPr>
          <w:rFonts w:cs="Arial"/>
          <w:color w:val="222222"/>
          <w:szCs w:val="18"/>
          <w:shd w:val="clear" w:color="auto" w:fill="FFFFFF"/>
        </w:rPr>
        <w:t>:</w:t>
      </w:r>
      <w:r w:rsidR="00297A0C" w:rsidRPr="009550F2">
        <w:rPr>
          <w:rFonts w:cs="Arial"/>
          <w:color w:val="222222"/>
          <w:szCs w:val="18"/>
          <w:shd w:val="clear" w:color="auto" w:fill="FFFFFF"/>
        </w:rPr>
        <w:t xml:space="preserve"> complementary, compensatory, or consistent</w:t>
      </w:r>
      <w:r w:rsidRPr="009550F2">
        <w:rPr>
          <w:rFonts w:cs="Arial"/>
          <w:color w:val="222222"/>
          <w:szCs w:val="18"/>
          <w:shd w:val="clear" w:color="auto" w:fill="FFFFFF"/>
        </w:rPr>
        <w:t>?</w:t>
      </w:r>
      <w:r w:rsidR="00AA3CB4">
        <w:rPr>
          <w:rFonts w:cs="Arial"/>
          <w:color w:val="222222"/>
          <w:szCs w:val="18"/>
          <w:shd w:val="clear" w:color="auto" w:fill="FFFFFF"/>
        </w:rPr>
        <w:t>’,</w:t>
      </w:r>
      <w:r w:rsidRPr="009550F2">
        <w:rPr>
          <w:rStyle w:val="apple-converted-space"/>
          <w:rFonts w:cs="Arial"/>
          <w:color w:val="222222"/>
          <w:szCs w:val="18"/>
          <w:shd w:val="clear" w:color="auto" w:fill="FFFFFF"/>
        </w:rPr>
        <w:t> </w:t>
      </w:r>
      <w:r w:rsidRPr="009550F2">
        <w:rPr>
          <w:rFonts w:cs="Arial"/>
          <w:i/>
          <w:iCs/>
          <w:color w:val="222222"/>
          <w:szCs w:val="18"/>
          <w:shd w:val="clear" w:color="auto" w:fill="FFFFFF"/>
        </w:rPr>
        <w:t>Journal of Teacher Education</w:t>
      </w:r>
      <w:r w:rsidRPr="009550F2">
        <w:rPr>
          <w:rFonts w:cs="Arial"/>
          <w:color w:val="222222"/>
          <w:szCs w:val="18"/>
          <w:shd w:val="clear" w:color="auto" w:fill="FFFFFF"/>
        </w:rPr>
        <w:t>,</w:t>
      </w:r>
      <w:r w:rsidRPr="009550F2">
        <w:rPr>
          <w:rStyle w:val="apple-converted-space"/>
          <w:rFonts w:cs="Arial"/>
          <w:color w:val="222222"/>
          <w:szCs w:val="18"/>
          <w:shd w:val="clear" w:color="auto" w:fill="FFFFFF"/>
        </w:rPr>
        <w:t> </w:t>
      </w:r>
      <w:r w:rsidR="007A3DE0">
        <w:rPr>
          <w:rStyle w:val="apple-converted-space"/>
          <w:rFonts w:cs="Arial"/>
          <w:color w:val="222222"/>
          <w:szCs w:val="18"/>
          <w:shd w:val="clear" w:color="auto" w:fill="FFFFFF"/>
        </w:rPr>
        <w:t xml:space="preserve">vol. </w:t>
      </w:r>
      <w:r w:rsidRPr="00297A0C">
        <w:rPr>
          <w:rFonts w:cs="Arial"/>
          <w:iCs/>
          <w:color w:val="222222"/>
          <w:szCs w:val="18"/>
          <w:shd w:val="clear" w:color="auto" w:fill="FFFFFF"/>
        </w:rPr>
        <w:t>65</w:t>
      </w:r>
      <w:r w:rsidR="007A3DE0" w:rsidRPr="00297A0C">
        <w:rPr>
          <w:rFonts w:cs="Arial"/>
          <w:iCs/>
          <w:color w:val="222222"/>
          <w:szCs w:val="18"/>
          <w:shd w:val="clear" w:color="auto" w:fill="FFFFFF"/>
        </w:rPr>
        <w:t>,</w:t>
      </w:r>
      <w:r w:rsidR="007A3DE0">
        <w:rPr>
          <w:rFonts w:cs="Arial"/>
          <w:i/>
          <w:iCs/>
          <w:color w:val="222222"/>
          <w:szCs w:val="18"/>
          <w:shd w:val="clear" w:color="auto" w:fill="FFFFFF"/>
        </w:rPr>
        <w:t xml:space="preserve"> </w:t>
      </w:r>
      <w:r w:rsidR="007A3DE0" w:rsidRPr="00297A0C">
        <w:rPr>
          <w:rFonts w:cs="Arial"/>
          <w:iCs/>
          <w:color w:val="222222"/>
          <w:szCs w:val="18"/>
          <w:shd w:val="clear" w:color="auto" w:fill="FFFFFF"/>
        </w:rPr>
        <w:t>no.</w:t>
      </w:r>
      <w:r w:rsidRPr="00297A0C">
        <w:rPr>
          <w:rFonts w:cs="Arial"/>
          <w:color w:val="222222"/>
          <w:szCs w:val="18"/>
          <w:shd w:val="clear" w:color="auto" w:fill="FFFFFF"/>
        </w:rPr>
        <w:t>2</w:t>
      </w:r>
      <w:r w:rsidRPr="009550F2">
        <w:rPr>
          <w:rFonts w:cs="Arial"/>
          <w:color w:val="222222"/>
          <w:szCs w:val="18"/>
          <w:shd w:val="clear" w:color="auto" w:fill="FFFFFF"/>
        </w:rPr>
        <w:t xml:space="preserve">, </w:t>
      </w:r>
      <w:r w:rsidR="007A3DE0">
        <w:rPr>
          <w:rFonts w:cs="Arial"/>
          <w:color w:val="222222"/>
          <w:szCs w:val="18"/>
          <w:shd w:val="clear" w:color="auto" w:fill="FFFFFF"/>
        </w:rPr>
        <w:t>pp.</w:t>
      </w:r>
      <w:r w:rsidR="00297A0C">
        <w:rPr>
          <w:rFonts w:cs="Arial"/>
          <w:color w:val="222222"/>
          <w:szCs w:val="18"/>
          <w:shd w:val="clear" w:color="auto" w:fill="FFFFFF"/>
        </w:rPr>
        <w:t>88—</w:t>
      </w:r>
      <w:r w:rsidRPr="009550F2">
        <w:rPr>
          <w:rFonts w:cs="Arial"/>
          <w:color w:val="222222"/>
          <w:szCs w:val="18"/>
          <w:shd w:val="clear" w:color="auto" w:fill="FFFFFF"/>
        </w:rPr>
        <w:t>110.</w:t>
      </w:r>
    </w:p>
    <w:p w:rsidR="00CE47A8" w:rsidRPr="009550F2" w:rsidRDefault="00CE47A8" w:rsidP="009550F2">
      <w:pPr>
        <w:pStyle w:val="References"/>
        <w:rPr>
          <w:szCs w:val="18"/>
        </w:rPr>
      </w:pPr>
      <w:r w:rsidRPr="009550F2">
        <w:rPr>
          <w:szCs w:val="18"/>
        </w:rPr>
        <w:t xml:space="preserve">Dickie, M, McDonald, R </w:t>
      </w:r>
      <w:r w:rsidR="005A69BF" w:rsidRPr="009550F2">
        <w:rPr>
          <w:szCs w:val="18"/>
        </w:rPr>
        <w:t xml:space="preserve">&amp; </w:t>
      </w:r>
      <w:proofErr w:type="spellStart"/>
      <w:r w:rsidR="005A69BF" w:rsidRPr="009550F2">
        <w:rPr>
          <w:szCs w:val="18"/>
        </w:rPr>
        <w:t>Pedic</w:t>
      </w:r>
      <w:proofErr w:type="spellEnd"/>
      <w:r w:rsidR="005A69BF" w:rsidRPr="009550F2">
        <w:rPr>
          <w:szCs w:val="18"/>
        </w:rPr>
        <w:t>, F 2011</w:t>
      </w:r>
      <w:r w:rsidR="005A69BF" w:rsidRPr="00AA3CB4">
        <w:rPr>
          <w:i/>
          <w:szCs w:val="18"/>
        </w:rPr>
        <w:t xml:space="preserve">, </w:t>
      </w:r>
      <w:proofErr w:type="gramStart"/>
      <w:r w:rsidR="005A69BF" w:rsidRPr="00AA3CB4">
        <w:rPr>
          <w:i/>
          <w:szCs w:val="18"/>
        </w:rPr>
        <w:t>A</w:t>
      </w:r>
      <w:proofErr w:type="gramEnd"/>
      <w:r w:rsidR="005A69BF" w:rsidRPr="00AA3CB4">
        <w:rPr>
          <w:i/>
          <w:szCs w:val="18"/>
        </w:rPr>
        <w:t xml:space="preserve"> fair deal: apprentices </w:t>
      </w:r>
      <w:r w:rsidRPr="00AA3CB4">
        <w:rPr>
          <w:i/>
          <w:szCs w:val="18"/>
        </w:rPr>
        <w:t>and their employers in NSW</w:t>
      </w:r>
      <w:r w:rsidR="005A69BF" w:rsidRPr="00AA3CB4">
        <w:rPr>
          <w:i/>
          <w:szCs w:val="18"/>
        </w:rPr>
        <w:t>, i</w:t>
      </w:r>
      <w:r w:rsidRPr="00AA3CB4">
        <w:rPr>
          <w:i/>
          <w:szCs w:val="18"/>
        </w:rPr>
        <w:t xml:space="preserve">ntegrated </w:t>
      </w:r>
      <w:r w:rsidR="005A69BF" w:rsidRPr="00AA3CB4">
        <w:rPr>
          <w:i/>
          <w:szCs w:val="18"/>
        </w:rPr>
        <w:t>research report</w:t>
      </w:r>
      <w:r w:rsidR="005A69BF" w:rsidRPr="009550F2">
        <w:rPr>
          <w:szCs w:val="18"/>
        </w:rPr>
        <w:t xml:space="preserve">, </w:t>
      </w:r>
      <w:r w:rsidRPr="009550F2">
        <w:rPr>
          <w:szCs w:val="18"/>
        </w:rPr>
        <w:t>NSW Board of Vocational Education and Training (BVET)</w:t>
      </w:r>
      <w:r w:rsidR="00343E57">
        <w:rPr>
          <w:szCs w:val="18"/>
        </w:rPr>
        <w:t xml:space="preserve">, </w:t>
      </w:r>
      <w:r w:rsidR="00037B6F">
        <w:rPr>
          <w:szCs w:val="18"/>
        </w:rPr>
        <w:t>viewed</w:t>
      </w:r>
      <w:r w:rsidR="007A3DE0">
        <w:rPr>
          <w:szCs w:val="18"/>
        </w:rPr>
        <w:t xml:space="preserve"> 26 September 2014, </w:t>
      </w:r>
      <w:r w:rsidR="005A69BF" w:rsidRPr="009550F2">
        <w:rPr>
          <w:szCs w:val="18"/>
        </w:rPr>
        <w:t>&lt;</w:t>
      </w:r>
      <w:r w:rsidRPr="009550F2">
        <w:rPr>
          <w:szCs w:val="18"/>
        </w:rPr>
        <w:t>http://www.skillsboard.nsw.gov.au/sites/default/files/afairdealfinalreport.pdf</w:t>
      </w:r>
      <w:r w:rsidR="005A69BF" w:rsidRPr="009550F2">
        <w:rPr>
          <w:szCs w:val="18"/>
        </w:rPr>
        <w:t>&gt;.</w:t>
      </w:r>
    </w:p>
    <w:p w:rsidR="0017575F" w:rsidRPr="00343E57" w:rsidRDefault="0017575F" w:rsidP="009550F2">
      <w:pPr>
        <w:pStyle w:val="References"/>
        <w:rPr>
          <w:szCs w:val="18"/>
        </w:rPr>
      </w:pPr>
      <w:r w:rsidRPr="00343E57">
        <w:rPr>
          <w:szCs w:val="18"/>
        </w:rPr>
        <w:t xml:space="preserve">Dowling, N, Clarke, D, </w:t>
      </w:r>
      <w:proofErr w:type="spellStart"/>
      <w:r w:rsidRPr="00343E57">
        <w:rPr>
          <w:szCs w:val="18"/>
        </w:rPr>
        <w:t>Memery</w:t>
      </w:r>
      <w:proofErr w:type="spellEnd"/>
      <w:r w:rsidRPr="00343E57">
        <w:rPr>
          <w:szCs w:val="18"/>
        </w:rPr>
        <w:t xml:space="preserve">, L &amp; </w:t>
      </w:r>
      <w:proofErr w:type="spellStart"/>
      <w:r w:rsidRPr="00343E57">
        <w:rPr>
          <w:szCs w:val="18"/>
        </w:rPr>
        <w:t>Corney</w:t>
      </w:r>
      <w:proofErr w:type="spellEnd"/>
      <w:r w:rsidRPr="00343E57">
        <w:rPr>
          <w:szCs w:val="18"/>
        </w:rPr>
        <w:t>, T 2005, ‘Australian apprentices and gambling’,</w:t>
      </w:r>
      <w:r w:rsidR="000D6C91" w:rsidRPr="00343E57">
        <w:rPr>
          <w:szCs w:val="18"/>
        </w:rPr>
        <w:t xml:space="preserve"> </w:t>
      </w:r>
      <w:r w:rsidRPr="00343E57">
        <w:rPr>
          <w:i/>
          <w:szCs w:val="18"/>
        </w:rPr>
        <w:t>Youth Studies Australia</w:t>
      </w:r>
      <w:r w:rsidR="005A69BF" w:rsidRPr="00343E57">
        <w:rPr>
          <w:szCs w:val="18"/>
        </w:rPr>
        <w:t>, vol.24, no.3, pp.17—</w:t>
      </w:r>
      <w:r w:rsidRPr="00343E57">
        <w:rPr>
          <w:szCs w:val="18"/>
        </w:rPr>
        <w:t>23.</w:t>
      </w:r>
    </w:p>
    <w:p w:rsidR="002E1356" w:rsidRPr="009550F2" w:rsidRDefault="001F2E4F" w:rsidP="009550F2">
      <w:pPr>
        <w:pStyle w:val="References"/>
        <w:rPr>
          <w:szCs w:val="18"/>
        </w:rPr>
      </w:pPr>
      <w:proofErr w:type="spellStart"/>
      <w:r>
        <w:rPr>
          <w:rFonts w:cs="Arial"/>
          <w:color w:val="222222"/>
          <w:szCs w:val="18"/>
          <w:shd w:val="clear" w:color="auto" w:fill="FFFFFF"/>
        </w:rPr>
        <w:t>Ensher</w:t>
      </w:r>
      <w:proofErr w:type="spellEnd"/>
      <w:r>
        <w:rPr>
          <w:rFonts w:cs="Arial"/>
          <w:color w:val="222222"/>
          <w:szCs w:val="18"/>
          <w:shd w:val="clear" w:color="auto" w:fill="FFFFFF"/>
        </w:rPr>
        <w:t>, E &amp; Murphy, S</w:t>
      </w:r>
      <w:r w:rsidR="002E1356" w:rsidRPr="009550F2">
        <w:rPr>
          <w:rFonts w:cs="Arial"/>
          <w:color w:val="222222"/>
          <w:szCs w:val="18"/>
          <w:shd w:val="clear" w:color="auto" w:fill="FFFFFF"/>
        </w:rPr>
        <w:t xml:space="preserve"> 2011</w:t>
      </w:r>
      <w:r w:rsidR="004B5CC8">
        <w:rPr>
          <w:rFonts w:cs="Arial"/>
          <w:color w:val="222222"/>
          <w:szCs w:val="18"/>
          <w:shd w:val="clear" w:color="auto" w:fill="FFFFFF"/>
        </w:rPr>
        <w:t>,</w:t>
      </w:r>
      <w:r w:rsidR="002E1356" w:rsidRPr="009550F2">
        <w:rPr>
          <w:rFonts w:cs="Arial"/>
          <w:color w:val="222222"/>
          <w:szCs w:val="18"/>
          <w:shd w:val="clear" w:color="auto" w:fill="FFFFFF"/>
        </w:rPr>
        <w:t xml:space="preserve"> </w:t>
      </w:r>
      <w:r w:rsidR="00EA58E7">
        <w:rPr>
          <w:rFonts w:cs="Arial"/>
          <w:color w:val="222222"/>
          <w:szCs w:val="18"/>
          <w:shd w:val="clear" w:color="auto" w:fill="FFFFFF"/>
        </w:rPr>
        <w:t>‘</w:t>
      </w:r>
      <w:proofErr w:type="gramStart"/>
      <w:r w:rsidR="002E1356" w:rsidRPr="009550F2">
        <w:rPr>
          <w:rFonts w:cs="Arial"/>
          <w:color w:val="222222"/>
          <w:szCs w:val="18"/>
          <w:shd w:val="clear" w:color="auto" w:fill="FFFFFF"/>
        </w:rPr>
        <w:t>The</w:t>
      </w:r>
      <w:proofErr w:type="gramEnd"/>
      <w:r w:rsidR="002E1356" w:rsidRPr="009550F2">
        <w:rPr>
          <w:rFonts w:cs="Arial"/>
          <w:color w:val="222222"/>
          <w:szCs w:val="18"/>
          <w:shd w:val="clear" w:color="auto" w:fill="FFFFFF"/>
        </w:rPr>
        <w:t xml:space="preserve"> mentoring relationship challenges s</w:t>
      </w:r>
      <w:r w:rsidR="00297A0C">
        <w:rPr>
          <w:rFonts w:cs="Arial"/>
          <w:color w:val="222222"/>
          <w:szCs w:val="18"/>
          <w:shd w:val="clear" w:color="auto" w:fill="FFFFFF"/>
        </w:rPr>
        <w:t>cale: t</w:t>
      </w:r>
      <w:r w:rsidR="002E1356" w:rsidRPr="009550F2">
        <w:rPr>
          <w:rFonts w:cs="Arial"/>
          <w:color w:val="222222"/>
          <w:szCs w:val="18"/>
          <w:shd w:val="clear" w:color="auto" w:fill="FFFFFF"/>
        </w:rPr>
        <w:t>he impact of mentoring stage, type, and gender</w:t>
      </w:r>
      <w:r w:rsidR="00EA58E7">
        <w:rPr>
          <w:rFonts w:cs="Arial"/>
          <w:color w:val="222222"/>
          <w:szCs w:val="18"/>
          <w:shd w:val="clear" w:color="auto" w:fill="FFFFFF"/>
        </w:rPr>
        <w:t>’,</w:t>
      </w:r>
      <w:r w:rsidR="002E1356" w:rsidRPr="009550F2">
        <w:rPr>
          <w:rStyle w:val="apple-converted-space"/>
          <w:rFonts w:cs="Arial"/>
          <w:color w:val="222222"/>
          <w:szCs w:val="18"/>
          <w:shd w:val="clear" w:color="auto" w:fill="FFFFFF"/>
        </w:rPr>
        <w:t> </w:t>
      </w:r>
      <w:r w:rsidR="002E1356" w:rsidRPr="009550F2">
        <w:rPr>
          <w:rFonts w:cs="Arial"/>
          <w:i/>
          <w:iCs/>
          <w:color w:val="222222"/>
          <w:szCs w:val="18"/>
          <w:shd w:val="clear" w:color="auto" w:fill="FFFFFF"/>
        </w:rPr>
        <w:t xml:space="preserve">Journal of Vocational </w:t>
      </w:r>
      <w:proofErr w:type="spellStart"/>
      <w:r w:rsidR="002E1356" w:rsidRPr="009550F2">
        <w:rPr>
          <w:rFonts w:cs="Arial"/>
          <w:i/>
          <w:iCs/>
          <w:color w:val="222222"/>
          <w:szCs w:val="18"/>
          <w:shd w:val="clear" w:color="auto" w:fill="FFFFFF"/>
        </w:rPr>
        <w:t>Behavior</w:t>
      </w:r>
      <w:proofErr w:type="spellEnd"/>
      <w:r w:rsidR="002E1356" w:rsidRPr="009550F2">
        <w:rPr>
          <w:rFonts w:cs="Arial"/>
          <w:color w:val="222222"/>
          <w:szCs w:val="18"/>
          <w:shd w:val="clear" w:color="auto" w:fill="FFFFFF"/>
        </w:rPr>
        <w:t>,</w:t>
      </w:r>
      <w:r w:rsidR="002E1356" w:rsidRPr="009550F2">
        <w:rPr>
          <w:rStyle w:val="apple-converted-space"/>
          <w:rFonts w:cs="Arial"/>
          <w:color w:val="222222"/>
          <w:szCs w:val="18"/>
          <w:shd w:val="clear" w:color="auto" w:fill="FFFFFF"/>
        </w:rPr>
        <w:t> </w:t>
      </w:r>
      <w:r w:rsidR="007A3DE0">
        <w:rPr>
          <w:rStyle w:val="apple-converted-space"/>
          <w:rFonts w:cs="Arial"/>
          <w:color w:val="222222"/>
          <w:szCs w:val="18"/>
          <w:shd w:val="clear" w:color="auto" w:fill="FFFFFF"/>
        </w:rPr>
        <w:t>vol.</w:t>
      </w:r>
      <w:r w:rsidR="002E1356" w:rsidRPr="009550F2">
        <w:rPr>
          <w:rFonts w:cs="Arial"/>
          <w:i/>
          <w:iCs/>
          <w:color w:val="222222"/>
          <w:szCs w:val="18"/>
          <w:shd w:val="clear" w:color="auto" w:fill="FFFFFF"/>
        </w:rPr>
        <w:t>79</w:t>
      </w:r>
      <w:r w:rsidR="007A3DE0">
        <w:rPr>
          <w:rFonts w:cs="Arial"/>
          <w:i/>
          <w:iCs/>
          <w:color w:val="222222"/>
          <w:szCs w:val="18"/>
          <w:shd w:val="clear" w:color="auto" w:fill="FFFFFF"/>
        </w:rPr>
        <w:t>, no.</w:t>
      </w:r>
      <w:r w:rsidR="002E1356" w:rsidRPr="009550F2">
        <w:rPr>
          <w:rFonts w:cs="Arial"/>
          <w:color w:val="222222"/>
          <w:szCs w:val="18"/>
          <w:shd w:val="clear" w:color="auto" w:fill="FFFFFF"/>
        </w:rPr>
        <w:t xml:space="preserve">1, </w:t>
      </w:r>
      <w:r w:rsidR="007A3DE0">
        <w:rPr>
          <w:rFonts w:cs="Arial"/>
          <w:color w:val="222222"/>
          <w:szCs w:val="18"/>
          <w:shd w:val="clear" w:color="auto" w:fill="FFFFFF"/>
        </w:rPr>
        <w:t>pp.</w:t>
      </w:r>
      <w:r w:rsidR="00297A0C">
        <w:rPr>
          <w:rFonts w:cs="Arial"/>
          <w:color w:val="222222"/>
          <w:szCs w:val="18"/>
          <w:shd w:val="clear" w:color="auto" w:fill="FFFFFF"/>
        </w:rPr>
        <w:t>253—</w:t>
      </w:r>
      <w:r w:rsidR="002E1356" w:rsidRPr="009550F2">
        <w:rPr>
          <w:rFonts w:cs="Arial"/>
          <w:color w:val="222222"/>
          <w:szCs w:val="18"/>
          <w:shd w:val="clear" w:color="auto" w:fill="FFFFFF"/>
        </w:rPr>
        <w:t>66.</w:t>
      </w:r>
    </w:p>
    <w:p w:rsidR="0017575F" w:rsidRPr="009550F2" w:rsidRDefault="00C65F05" w:rsidP="009550F2">
      <w:pPr>
        <w:pStyle w:val="References"/>
        <w:rPr>
          <w:szCs w:val="18"/>
        </w:rPr>
      </w:pPr>
      <w:proofErr w:type="spellStart"/>
      <w:proofErr w:type="gramStart"/>
      <w:r>
        <w:rPr>
          <w:szCs w:val="18"/>
        </w:rPr>
        <w:t>Eby</w:t>
      </w:r>
      <w:proofErr w:type="spellEnd"/>
      <w:r>
        <w:rPr>
          <w:szCs w:val="18"/>
        </w:rPr>
        <w:t>, L, Allen, T, Evans, S, Ng, T &amp; DuBois, D</w:t>
      </w:r>
      <w:r w:rsidR="0017575F" w:rsidRPr="009550F2">
        <w:rPr>
          <w:szCs w:val="18"/>
        </w:rPr>
        <w:t xml:space="preserve"> 2008, ‘</w:t>
      </w:r>
      <w:r w:rsidR="005A69BF" w:rsidRPr="009550F2">
        <w:rPr>
          <w:szCs w:val="18"/>
        </w:rPr>
        <w:t>Does mentoring matter?</w:t>
      </w:r>
      <w:proofErr w:type="gramEnd"/>
      <w:r w:rsidR="005A69BF" w:rsidRPr="009550F2">
        <w:rPr>
          <w:szCs w:val="18"/>
        </w:rPr>
        <w:t xml:space="preserve"> </w:t>
      </w:r>
      <w:proofErr w:type="gramStart"/>
      <w:r w:rsidR="005A69BF" w:rsidRPr="009550F2">
        <w:rPr>
          <w:szCs w:val="18"/>
        </w:rPr>
        <w:t xml:space="preserve">A </w:t>
      </w:r>
      <w:r w:rsidR="0017575F" w:rsidRPr="009550F2">
        <w:rPr>
          <w:szCs w:val="18"/>
        </w:rPr>
        <w:t xml:space="preserve">multidisciplinary meta-analysis comparing mentored and non-mentored individuals’, </w:t>
      </w:r>
      <w:r w:rsidR="0017575F" w:rsidRPr="009550F2">
        <w:rPr>
          <w:i/>
          <w:szCs w:val="18"/>
        </w:rPr>
        <w:t xml:space="preserve">Journal of Vocational </w:t>
      </w:r>
      <w:proofErr w:type="spellStart"/>
      <w:r w:rsidR="0017575F" w:rsidRPr="009550F2">
        <w:rPr>
          <w:i/>
          <w:szCs w:val="18"/>
        </w:rPr>
        <w:t>Behavior</w:t>
      </w:r>
      <w:proofErr w:type="spellEnd"/>
      <w:r w:rsidR="005A69BF" w:rsidRPr="009550F2">
        <w:rPr>
          <w:szCs w:val="18"/>
        </w:rPr>
        <w:t>, vol.72, no.2, pp.254—</w:t>
      </w:r>
      <w:r w:rsidR="0017575F" w:rsidRPr="009550F2">
        <w:rPr>
          <w:szCs w:val="18"/>
        </w:rPr>
        <w:t>67.</w:t>
      </w:r>
      <w:proofErr w:type="gramEnd"/>
    </w:p>
    <w:p w:rsidR="00CA3F92" w:rsidRPr="00343E57" w:rsidRDefault="00297A0C" w:rsidP="009550F2">
      <w:pPr>
        <w:pStyle w:val="References"/>
        <w:rPr>
          <w:i/>
          <w:szCs w:val="18"/>
        </w:rPr>
      </w:pPr>
      <w:proofErr w:type="spellStart"/>
      <w:r>
        <w:rPr>
          <w:szCs w:val="18"/>
        </w:rPr>
        <w:t>Eurof</w:t>
      </w:r>
      <w:r w:rsidR="00C65F05">
        <w:rPr>
          <w:szCs w:val="18"/>
        </w:rPr>
        <w:t>o</w:t>
      </w:r>
      <w:r w:rsidR="00CA3F92" w:rsidRPr="00343E57">
        <w:rPr>
          <w:szCs w:val="18"/>
        </w:rPr>
        <w:t>und</w:t>
      </w:r>
      <w:proofErr w:type="spellEnd"/>
      <w:r w:rsidR="008E548B" w:rsidRPr="00343E57">
        <w:rPr>
          <w:szCs w:val="18"/>
        </w:rPr>
        <w:t xml:space="preserve"> 2012a,</w:t>
      </w:r>
      <w:r w:rsidR="00CA3F92" w:rsidRPr="00343E57">
        <w:rPr>
          <w:szCs w:val="18"/>
        </w:rPr>
        <w:t xml:space="preserve"> </w:t>
      </w:r>
      <w:r w:rsidR="00CA3F92" w:rsidRPr="00343E57">
        <w:rPr>
          <w:i/>
          <w:szCs w:val="18"/>
        </w:rPr>
        <w:t xml:space="preserve">Health and </w:t>
      </w:r>
      <w:r w:rsidR="008E548B" w:rsidRPr="00343E57">
        <w:rPr>
          <w:i/>
          <w:szCs w:val="18"/>
        </w:rPr>
        <w:t xml:space="preserve">wellbeing at work: a </w:t>
      </w:r>
      <w:r w:rsidR="00CA3F92" w:rsidRPr="00343E57">
        <w:rPr>
          <w:i/>
          <w:szCs w:val="18"/>
        </w:rPr>
        <w:t>report based on the fifth European Working Conditions Survey</w:t>
      </w:r>
      <w:r w:rsidR="008E548B" w:rsidRPr="00343E57">
        <w:rPr>
          <w:i/>
          <w:szCs w:val="18"/>
        </w:rPr>
        <w:t xml:space="preserve">, </w:t>
      </w:r>
      <w:r w:rsidR="008E548B" w:rsidRPr="00343E57">
        <w:rPr>
          <w:szCs w:val="18"/>
        </w:rPr>
        <w:t>Publications Office of the European Union, Luxembourg.</w:t>
      </w:r>
    </w:p>
    <w:p w:rsidR="00CA3F92" w:rsidRPr="00343E57" w:rsidRDefault="008E548B" w:rsidP="009550F2">
      <w:pPr>
        <w:pStyle w:val="References"/>
        <w:rPr>
          <w:szCs w:val="18"/>
        </w:rPr>
      </w:pPr>
      <w:r w:rsidRPr="00343E57">
        <w:rPr>
          <w:szCs w:val="18"/>
        </w:rPr>
        <w:t>——2012b,</w:t>
      </w:r>
      <w:r w:rsidR="00CA3F92" w:rsidRPr="00343E57">
        <w:rPr>
          <w:szCs w:val="18"/>
        </w:rPr>
        <w:t xml:space="preserve"> </w:t>
      </w:r>
      <w:r w:rsidR="00CA3F92" w:rsidRPr="00343E57">
        <w:rPr>
          <w:i/>
          <w:szCs w:val="18"/>
        </w:rPr>
        <w:t xml:space="preserve">Sustainable </w:t>
      </w:r>
      <w:r w:rsidR="005A69BF" w:rsidRPr="00343E57">
        <w:rPr>
          <w:i/>
          <w:szCs w:val="18"/>
        </w:rPr>
        <w:t>work and the ageing workforce</w:t>
      </w:r>
      <w:r w:rsidR="00CA3F92" w:rsidRPr="00343E57">
        <w:rPr>
          <w:i/>
          <w:szCs w:val="18"/>
        </w:rPr>
        <w:t xml:space="preserve">, </w:t>
      </w:r>
      <w:r w:rsidRPr="00343E57">
        <w:rPr>
          <w:szCs w:val="18"/>
        </w:rPr>
        <w:t>Publications Office of the European Union, Luxembourg.</w:t>
      </w:r>
    </w:p>
    <w:p w:rsidR="0017575F" w:rsidRDefault="0017575F" w:rsidP="009550F2">
      <w:pPr>
        <w:pStyle w:val="References"/>
        <w:rPr>
          <w:szCs w:val="18"/>
        </w:rPr>
      </w:pPr>
      <w:proofErr w:type="spellStart"/>
      <w:r w:rsidRPr="00343E57">
        <w:rPr>
          <w:szCs w:val="18"/>
        </w:rPr>
        <w:t>Fattore</w:t>
      </w:r>
      <w:proofErr w:type="spellEnd"/>
      <w:r w:rsidRPr="00343E57">
        <w:rPr>
          <w:szCs w:val="18"/>
        </w:rPr>
        <w:t xml:space="preserve">, T, Raffaele, C &amp; </w:t>
      </w:r>
      <w:proofErr w:type="spellStart"/>
      <w:r w:rsidRPr="00343E57">
        <w:rPr>
          <w:szCs w:val="18"/>
        </w:rPr>
        <w:t>Moensted</w:t>
      </w:r>
      <w:proofErr w:type="spellEnd"/>
      <w:r w:rsidRPr="00343E57">
        <w:rPr>
          <w:szCs w:val="18"/>
        </w:rPr>
        <w:t>, M 2012, </w:t>
      </w:r>
      <w:r w:rsidRPr="00343E57">
        <w:rPr>
          <w:i/>
          <w:iCs/>
          <w:szCs w:val="18"/>
        </w:rPr>
        <w:t>Effective mentoring, pastoral care and support for apprentices and trainees in group training</w:t>
      </w:r>
      <w:r w:rsidRPr="00343E57">
        <w:rPr>
          <w:szCs w:val="18"/>
        </w:rPr>
        <w:t>, Group Training Australia, Sydney.</w:t>
      </w:r>
    </w:p>
    <w:p w:rsidR="00B93AAE" w:rsidRDefault="00B93AAE" w:rsidP="00B93AAE">
      <w:pPr>
        <w:pStyle w:val="References"/>
        <w:rPr>
          <w:szCs w:val="18"/>
        </w:rPr>
      </w:pPr>
      <w:proofErr w:type="spellStart"/>
      <w:r w:rsidRPr="00343E57">
        <w:rPr>
          <w:szCs w:val="18"/>
        </w:rPr>
        <w:t>Flyvbjerg</w:t>
      </w:r>
      <w:proofErr w:type="spellEnd"/>
      <w:r w:rsidRPr="00343E57">
        <w:rPr>
          <w:szCs w:val="18"/>
        </w:rPr>
        <w:t xml:space="preserve">, B 2001, </w:t>
      </w:r>
      <w:proofErr w:type="gramStart"/>
      <w:r w:rsidRPr="00343E57">
        <w:rPr>
          <w:i/>
          <w:szCs w:val="18"/>
        </w:rPr>
        <w:t>Making</w:t>
      </w:r>
      <w:proofErr w:type="gramEnd"/>
      <w:r w:rsidRPr="00343E57">
        <w:rPr>
          <w:i/>
          <w:szCs w:val="18"/>
        </w:rPr>
        <w:t xml:space="preserve"> social science matter: why social inquiry fails and how it can succeed again</w:t>
      </w:r>
      <w:r w:rsidRPr="00343E57">
        <w:rPr>
          <w:szCs w:val="18"/>
        </w:rPr>
        <w:t>, Cambridge University Press, New York.</w:t>
      </w:r>
    </w:p>
    <w:p w:rsidR="0017575F" w:rsidRPr="00343E57" w:rsidRDefault="0017575F" w:rsidP="009550F2">
      <w:pPr>
        <w:pStyle w:val="References"/>
        <w:rPr>
          <w:szCs w:val="18"/>
        </w:rPr>
      </w:pPr>
      <w:proofErr w:type="spellStart"/>
      <w:r w:rsidRPr="00343E57">
        <w:rPr>
          <w:szCs w:val="18"/>
        </w:rPr>
        <w:t>Fullager</w:t>
      </w:r>
      <w:proofErr w:type="spellEnd"/>
      <w:r w:rsidRPr="00343E57">
        <w:rPr>
          <w:szCs w:val="18"/>
        </w:rPr>
        <w:t>, M &amp; Tonkin, B 2008, ‘Surviving the first t</w:t>
      </w:r>
      <w:r w:rsidR="005A69BF" w:rsidRPr="00343E57">
        <w:rPr>
          <w:szCs w:val="18"/>
        </w:rPr>
        <w:t>wo years of an apprenticeship: a</w:t>
      </w:r>
      <w:r w:rsidRPr="00343E57">
        <w:rPr>
          <w:szCs w:val="18"/>
        </w:rPr>
        <w:t xml:space="preserve">n analysis of the 2007 apprentice survey reports produced by the Australian Bureau of Statistics’, </w:t>
      </w:r>
      <w:r w:rsidR="00B93AAE">
        <w:rPr>
          <w:szCs w:val="18"/>
        </w:rPr>
        <w:t>Department of Further Education, Employment, Science and Training</w:t>
      </w:r>
      <w:r w:rsidRPr="00343E57">
        <w:rPr>
          <w:szCs w:val="18"/>
        </w:rPr>
        <w:t>, Adelaide.</w:t>
      </w:r>
    </w:p>
    <w:p w:rsidR="0017575F" w:rsidRPr="00343E57" w:rsidRDefault="0017575F" w:rsidP="009550F2">
      <w:pPr>
        <w:pStyle w:val="References"/>
        <w:rPr>
          <w:szCs w:val="18"/>
        </w:rPr>
      </w:pPr>
      <w:r w:rsidRPr="00343E57">
        <w:rPr>
          <w:szCs w:val="18"/>
        </w:rPr>
        <w:t>Fuller, A &amp; Unwin</w:t>
      </w:r>
      <w:r w:rsidR="00C65F05">
        <w:rPr>
          <w:szCs w:val="18"/>
        </w:rPr>
        <w:t>,</w:t>
      </w:r>
      <w:r w:rsidRPr="00343E57">
        <w:rPr>
          <w:szCs w:val="18"/>
        </w:rPr>
        <w:t xml:space="preserve"> L 2008, ‘</w:t>
      </w:r>
      <w:proofErr w:type="gramStart"/>
      <w:r w:rsidRPr="00343E57">
        <w:rPr>
          <w:szCs w:val="18"/>
        </w:rPr>
        <w:t>Towards</w:t>
      </w:r>
      <w:proofErr w:type="gramEnd"/>
      <w:r w:rsidRPr="00343E57">
        <w:rPr>
          <w:szCs w:val="18"/>
        </w:rPr>
        <w:t xml:space="preserve"> expansive apprenticeships: </w:t>
      </w:r>
      <w:r w:rsidR="005A69BF" w:rsidRPr="00343E57">
        <w:rPr>
          <w:szCs w:val="18"/>
        </w:rPr>
        <w:t>a</w:t>
      </w:r>
      <w:r w:rsidR="00572844" w:rsidRPr="00343E57">
        <w:rPr>
          <w:szCs w:val="18"/>
        </w:rPr>
        <w:t xml:space="preserve"> commentary by the T</w:t>
      </w:r>
      <w:r w:rsidRPr="00343E57">
        <w:rPr>
          <w:szCs w:val="18"/>
        </w:rPr>
        <w:t xml:space="preserve">eaching and </w:t>
      </w:r>
      <w:r w:rsidR="00572844" w:rsidRPr="00343E57">
        <w:rPr>
          <w:szCs w:val="18"/>
        </w:rPr>
        <w:t>Learning Program</w:t>
      </w:r>
      <w:r w:rsidR="00034372">
        <w:rPr>
          <w:szCs w:val="18"/>
        </w:rPr>
        <w:t>’</w:t>
      </w:r>
      <w:r w:rsidRPr="00343E57">
        <w:rPr>
          <w:szCs w:val="18"/>
        </w:rPr>
        <w:t>, Economics and Social Research Council</w:t>
      </w:r>
      <w:r w:rsidR="00572844" w:rsidRPr="00343E57">
        <w:rPr>
          <w:szCs w:val="18"/>
        </w:rPr>
        <w:t>, London</w:t>
      </w:r>
      <w:r w:rsidRPr="00343E57">
        <w:rPr>
          <w:szCs w:val="18"/>
        </w:rPr>
        <w:t>.</w:t>
      </w:r>
    </w:p>
    <w:p w:rsidR="00903565" w:rsidRPr="00343E57" w:rsidRDefault="00903565" w:rsidP="0046798F">
      <w:pPr>
        <w:pStyle w:val="References"/>
        <w:rPr>
          <w:szCs w:val="18"/>
        </w:rPr>
      </w:pPr>
      <w:r w:rsidRPr="00343E57">
        <w:rPr>
          <w:rFonts w:cs="Arial"/>
          <w:color w:val="222222"/>
          <w:szCs w:val="18"/>
          <w:shd w:val="clear" w:color="auto" w:fill="FFFFFF"/>
        </w:rPr>
        <w:t>Galbrait</w:t>
      </w:r>
      <w:r w:rsidR="00C65F05">
        <w:rPr>
          <w:rFonts w:cs="Arial"/>
          <w:color w:val="222222"/>
          <w:szCs w:val="18"/>
          <w:shd w:val="clear" w:color="auto" w:fill="FFFFFF"/>
        </w:rPr>
        <w:t>h, M &amp; Cohen, N</w:t>
      </w:r>
      <w:r w:rsidR="0046798F">
        <w:rPr>
          <w:rFonts w:cs="Arial"/>
          <w:color w:val="222222"/>
          <w:szCs w:val="18"/>
          <w:shd w:val="clear" w:color="auto" w:fill="FFFFFF"/>
        </w:rPr>
        <w:t xml:space="preserve"> 1996</w:t>
      </w:r>
      <w:r w:rsidR="00C65F05">
        <w:rPr>
          <w:rFonts w:cs="Arial"/>
          <w:color w:val="222222"/>
          <w:szCs w:val="18"/>
          <w:shd w:val="clear" w:color="auto" w:fill="FFFFFF"/>
        </w:rPr>
        <w:t>,</w:t>
      </w:r>
      <w:r w:rsidRPr="00343E57">
        <w:rPr>
          <w:rFonts w:cs="Arial"/>
          <w:color w:val="222222"/>
          <w:szCs w:val="18"/>
          <w:shd w:val="clear" w:color="auto" w:fill="FFFFFF"/>
        </w:rPr>
        <w:t xml:space="preserve"> </w:t>
      </w:r>
      <w:r w:rsidR="0046798F">
        <w:rPr>
          <w:rFonts w:cs="Arial"/>
          <w:color w:val="222222"/>
          <w:szCs w:val="18"/>
          <w:shd w:val="clear" w:color="auto" w:fill="FFFFFF"/>
        </w:rPr>
        <w:t>‘</w:t>
      </w:r>
      <w:proofErr w:type="gramStart"/>
      <w:r w:rsidR="00C65F05">
        <w:rPr>
          <w:rFonts w:cs="Arial"/>
          <w:color w:val="222222"/>
          <w:szCs w:val="18"/>
          <w:shd w:val="clear" w:color="auto" w:fill="FFFFFF"/>
        </w:rPr>
        <w:t>The</w:t>
      </w:r>
      <w:proofErr w:type="gramEnd"/>
      <w:r w:rsidR="00C65F05">
        <w:rPr>
          <w:rFonts w:cs="Arial"/>
          <w:color w:val="222222"/>
          <w:szCs w:val="18"/>
          <w:shd w:val="clear" w:color="auto" w:fill="FFFFFF"/>
        </w:rPr>
        <w:t xml:space="preserve"> complete mentor role: u</w:t>
      </w:r>
      <w:r w:rsidRPr="00343E57">
        <w:rPr>
          <w:rFonts w:cs="Arial"/>
          <w:color w:val="222222"/>
          <w:szCs w:val="18"/>
          <w:shd w:val="clear" w:color="auto" w:fill="FFFFFF"/>
        </w:rPr>
        <w:t xml:space="preserve">nderstanding the six </w:t>
      </w:r>
      <w:proofErr w:type="spellStart"/>
      <w:r w:rsidRPr="00343E57">
        <w:rPr>
          <w:rFonts w:cs="Arial"/>
          <w:color w:val="222222"/>
          <w:szCs w:val="18"/>
          <w:shd w:val="clear" w:color="auto" w:fill="FFFFFF"/>
        </w:rPr>
        <w:t>behavioral</w:t>
      </w:r>
      <w:proofErr w:type="spellEnd"/>
      <w:r w:rsidRPr="00343E57">
        <w:rPr>
          <w:rFonts w:cs="Arial"/>
          <w:color w:val="222222"/>
          <w:szCs w:val="18"/>
          <w:shd w:val="clear" w:color="auto" w:fill="FFFFFF"/>
        </w:rPr>
        <w:t xml:space="preserve"> functions</w:t>
      </w:r>
      <w:r w:rsidR="0046798F">
        <w:rPr>
          <w:rFonts w:cs="Arial"/>
          <w:color w:val="222222"/>
          <w:szCs w:val="18"/>
          <w:shd w:val="clear" w:color="auto" w:fill="FFFFFF"/>
        </w:rPr>
        <w:t>’,</w:t>
      </w:r>
      <w:r w:rsidRPr="00343E57">
        <w:rPr>
          <w:rStyle w:val="apple-converted-space"/>
          <w:rFonts w:cs="Arial"/>
          <w:color w:val="222222"/>
          <w:szCs w:val="18"/>
          <w:shd w:val="clear" w:color="auto" w:fill="FFFFFF"/>
        </w:rPr>
        <w:t> </w:t>
      </w:r>
      <w:r w:rsidRPr="00343E57">
        <w:rPr>
          <w:rFonts w:cs="Arial"/>
          <w:i/>
          <w:iCs/>
          <w:color w:val="222222"/>
          <w:szCs w:val="18"/>
          <w:shd w:val="clear" w:color="auto" w:fill="FFFFFF"/>
        </w:rPr>
        <w:t>Journal of Adult Education</w:t>
      </w:r>
      <w:r w:rsidRPr="00343E57">
        <w:rPr>
          <w:rFonts w:cs="Arial"/>
          <w:color w:val="222222"/>
          <w:szCs w:val="18"/>
          <w:shd w:val="clear" w:color="auto" w:fill="FFFFFF"/>
        </w:rPr>
        <w:t>,</w:t>
      </w:r>
      <w:r w:rsidR="007A3DE0">
        <w:rPr>
          <w:rFonts w:cs="Arial"/>
          <w:color w:val="222222"/>
          <w:szCs w:val="18"/>
          <w:shd w:val="clear" w:color="auto" w:fill="FFFFFF"/>
        </w:rPr>
        <w:t xml:space="preserve"> vol.</w:t>
      </w:r>
      <w:r w:rsidRPr="00297A0C">
        <w:rPr>
          <w:rFonts w:cs="Arial"/>
          <w:iCs/>
          <w:color w:val="222222"/>
          <w:szCs w:val="18"/>
          <w:shd w:val="clear" w:color="auto" w:fill="FFFFFF"/>
        </w:rPr>
        <w:t>24</w:t>
      </w:r>
      <w:r w:rsidR="007A3DE0">
        <w:rPr>
          <w:rFonts w:cs="Arial"/>
          <w:i/>
          <w:iCs/>
          <w:color w:val="222222"/>
          <w:szCs w:val="18"/>
          <w:shd w:val="clear" w:color="auto" w:fill="FFFFFF"/>
        </w:rPr>
        <w:t xml:space="preserve">, </w:t>
      </w:r>
      <w:r w:rsidR="007A3DE0" w:rsidRPr="00C65F05">
        <w:rPr>
          <w:rFonts w:cs="Arial"/>
          <w:iCs/>
          <w:color w:val="222222"/>
          <w:szCs w:val="18"/>
          <w:shd w:val="clear" w:color="auto" w:fill="FFFFFF"/>
        </w:rPr>
        <w:t>no</w:t>
      </w:r>
      <w:r w:rsidR="007A3DE0">
        <w:rPr>
          <w:rFonts w:cs="Arial"/>
          <w:i/>
          <w:iCs/>
          <w:color w:val="222222"/>
          <w:szCs w:val="18"/>
          <w:shd w:val="clear" w:color="auto" w:fill="FFFFFF"/>
        </w:rPr>
        <w:t>.</w:t>
      </w:r>
      <w:r w:rsidRPr="00343E57">
        <w:rPr>
          <w:rFonts w:cs="Arial"/>
          <w:color w:val="222222"/>
          <w:szCs w:val="18"/>
          <w:shd w:val="clear" w:color="auto" w:fill="FFFFFF"/>
        </w:rPr>
        <w:t xml:space="preserve">2, </w:t>
      </w:r>
      <w:r w:rsidR="007A3DE0">
        <w:rPr>
          <w:rFonts w:cs="Arial"/>
          <w:color w:val="222222"/>
          <w:szCs w:val="18"/>
          <w:shd w:val="clear" w:color="auto" w:fill="FFFFFF"/>
        </w:rPr>
        <w:t>p.</w:t>
      </w:r>
      <w:r w:rsidRPr="00343E57">
        <w:rPr>
          <w:rFonts w:cs="Arial"/>
          <w:color w:val="222222"/>
          <w:szCs w:val="18"/>
          <w:shd w:val="clear" w:color="auto" w:fill="FFFFFF"/>
        </w:rPr>
        <w:t>2.</w:t>
      </w:r>
    </w:p>
    <w:p w:rsidR="00032DCD" w:rsidRPr="00343E57" w:rsidRDefault="00297A0C" w:rsidP="009550F2">
      <w:pPr>
        <w:pStyle w:val="FootnoteText"/>
        <w:ind w:left="284" w:hanging="284"/>
        <w:rPr>
          <w:sz w:val="18"/>
          <w:szCs w:val="18"/>
        </w:rPr>
      </w:pPr>
      <w:proofErr w:type="spellStart"/>
      <w:r>
        <w:rPr>
          <w:sz w:val="18"/>
          <w:szCs w:val="18"/>
        </w:rPr>
        <w:t>Glozier</w:t>
      </w:r>
      <w:proofErr w:type="spellEnd"/>
      <w:r>
        <w:rPr>
          <w:sz w:val="18"/>
          <w:szCs w:val="18"/>
        </w:rPr>
        <w:t xml:space="preserve">, N, </w:t>
      </w:r>
      <w:proofErr w:type="spellStart"/>
      <w:r>
        <w:rPr>
          <w:sz w:val="18"/>
          <w:szCs w:val="18"/>
        </w:rPr>
        <w:t>Tofler</w:t>
      </w:r>
      <w:proofErr w:type="spellEnd"/>
      <w:r>
        <w:rPr>
          <w:sz w:val="18"/>
          <w:szCs w:val="18"/>
        </w:rPr>
        <w:t xml:space="preserve">, G, Colquhoun, D, Bunker, S, Clarke, D, Hare, D, </w:t>
      </w:r>
      <w:proofErr w:type="spellStart"/>
      <w:r>
        <w:rPr>
          <w:sz w:val="18"/>
          <w:szCs w:val="18"/>
        </w:rPr>
        <w:t>Hickie</w:t>
      </w:r>
      <w:proofErr w:type="spellEnd"/>
      <w:r>
        <w:rPr>
          <w:sz w:val="18"/>
          <w:szCs w:val="18"/>
        </w:rPr>
        <w:t xml:space="preserve">, I, </w:t>
      </w:r>
      <w:proofErr w:type="spellStart"/>
      <w:r>
        <w:rPr>
          <w:sz w:val="18"/>
          <w:szCs w:val="18"/>
        </w:rPr>
        <w:t>Tatoulis</w:t>
      </w:r>
      <w:proofErr w:type="spellEnd"/>
      <w:r>
        <w:rPr>
          <w:sz w:val="18"/>
          <w:szCs w:val="18"/>
        </w:rPr>
        <w:t xml:space="preserve">, J, Thompson, D, Wilson, A, </w:t>
      </w:r>
      <w:proofErr w:type="spellStart"/>
      <w:r>
        <w:rPr>
          <w:sz w:val="18"/>
          <w:szCs w:val="18"/>
        </w:rPr>
        <w:t>Branagan</w:t>
      </w:r>
      <w:proofErr w:type="spellEnd"/>
      <w:r>
        <w:rPr>
          <w:sz w:val="18"/>
          <w:szCs w:val="18"/>
        </w:rPr>
        <w:t>, M</w:t>
      </w:r>
      <w:r w:rsidR="00032DCD" w:rsidRPr="00343E57">
        <w:rPr>
          <w:sz w:val="18"/>
          <w:szCs w:val="18"/>
        </w:rPr>
        <w:t xml:space="preserve"> 2013</w:t>
      </w:r>
      <w:r w:rsidR="004B5CC8">
        <w:rPr>
          <w:sz w:val="18"/>
          <w:szCs w:val="18"/>
        </w:rPr>
        <w:t>,</w:t>
      </w:r>
      <w:r w:rsidR="00032DCD" w:rsidRPr="00343E57">
        <w:rPr>
          <w:sz w:val="18"/>
          <w:szCs w:val="18"/>
        </w:rPr>
        <w:t xml:space="preserve"> ‘Psychosocial risk factors for coronary heart disease’, </w:t>
      </w:r>
      <w:r w:rsidR="00032DCD" w:rsidRPr="00343E57">
        <w:rPr>
          <w:i/>
          <w:sz w:val="18"/>
          <w:szCs w:val="18"/>
        </w:rPr>
        <w:t>Medical Journal of Australia</w:t>
      </w:r>
      <w:r w:rsidR="00032DCD" w:rsidRPr="00343E57">
        <w:rPr>
          <w:sz w:val="18"/>
          <w:szCs w:val="18"/>
        </w:rPr>
        <w:t xml:space="preserve">, </w:t>
      </w:r>
      <w:r w:rsidR="00037B6F">
        <w:rPr>
          <w:sz w:val="18"/>
          <w:szCs w:val="18"/>
        </w:rPr>
        <w:t>v</w:t>
      </w:r>
      <w:r w:rsidR="00032DCD" w:rsidRPr="00343E57">
        <w:rPr>
          <w:sz w:val="18"/>
          <w:szCs w:val="18"/>
        </w:rPr>
        <w:t>ol</w:t>
      </w:r>
      <w:r w:rsidR="007A3DE0">
        <w:rPr>
          <w:sz w:val="18"/>
          <w:szCs w:val="18"/>
        </w:rPr>
        <w:t>.</w:t>
      </w:r>
      <w:r w:rsidR="00032DCD" w:rsidRPr="00343E57">
        <w:rPr>
          <w:sz w:val="18"/>
          <w:szCs w:val="18"/>
        </w:rPr>
        <w:t>199</w:t>
      </w:r>
      <w:r w:rsidR="007A3DE0">
        <w:rPr>
          <w:sz w:val="18"/>
          <w:szCs w:val="18"/>
        </w:rPr>
        <w:t>,</w:t>
      </w:r>
      <w:r w:rsidR="00032DCD" w:rsidRPr="00343E57">
        <w:rPr>
          <w:sz w:val="18"/>
          <w:szCs w:val="18"/>
        </w:rPr>
        <w:t xml:space="preserve"> </w:t>
      </w:r>
      <w:r w:rsidR="00037B6F">
        <w:rPr>
          <w:sz w:val="18"/>
          <w:szCs w:val="18"/>
        </w:rPr>
        <w:t>n</w:t>
      </w:r>
      <w:r w:rsidR="00032DCD" w:rsidRPr="00343E57">
        <w:rPr>
          <w:sz w:val="18"/>
          <w:szCs w:val="18"/>
        </w:rPr>
        <w:t>o</w:t>
      </w:r>
      <w:r w:rsidR="007A3DE0">
        <w:rPr>
          <w:sz w:val="18"/>
          <w:szCs w:val="18"/>
        </w:rPr>
        <w:t>.</w:t>
      </w:r>
      <w:r w:rsidR="00032DCD" w:rsidRPr="00343E57">
        <w:rPr>
          <w:sz w:val="18"/>
          <w:szCs w:val="18"/>
        </w:rPr>
        <w:t>3</w:t>
      </w:r>
      <w:r w:rsidR="004B5CC8">
        <w:rPr>
          <w:sz w:val="18"/>
          <w:szCs w:val="18"/>
        </w:rPr>
        <w:t>, pp.</w:t>
      </w:r>
      <w:r w:rsidR="00032DCD" w:rsidRPr="00343E57">
        <w:rPr>
          <w:sz w:val="18"/>
          <w:szCs w:val="18"/>
        </w:rPr>
        <w:t>1</w:t>
      </w:r>
      <w:r>
        <w:rPr>
          <w:sz w:val="18"/>
          <w:szCs w:val="18"/>
        </w:rPr>
        <w:t>—</w:t>
      </w:r>
      <w:r w:rsidR="00032DCD" w:rsidRPr="00343E57">
        <w:rPr>
          <w:sz w:val="18"/>
          <w:szCs w:val="18"/>
        </w:rPr>
        <w:t>6</w:t>
      </w:r>
      <w:r w:rsidR="00DB69F0">
        <w:rPr>
          <w:sz w:val="18"/>
          <w:szCs w:val="18"/>
        </w:rPr>
        <w:t>.</w:t>
      </w:r>
    </w:p>
    <w:p w:rsidR="00C408D6" w:rsidRPr="00343E57" w:rsidRDefault="00297A0C" w:rsidP="009550F2">
      <w:pPr>
        <w:pStyle w:val="References"/>
        <w:rPr>
          <w:szCs w:val="18"/>
        </w:rPr>
      </w:pPr>
      <w:r>
        <w:rPr>
          <w:szCs w:val="18"/>
        </w:rPr>
        <w:t xml:space="preserve">Green, F 2006, </w:t>
      </w:r>
      <w:r w:rsidRPr="00C65F05">
        <w:rPr>
          <w:i/>
          <w:szCs w:val="18"/>
        </w:rPr>
        <w:t>D</w:t>
      </w:r>
      <w:r w:rsidRPr="0046798F">
        <w:rPr>
          <w:i/>
          <w:szCs w:val="18"/>
        </w:rPr>
        <w:t>emanding work: the par</w:t>
      </w:r>
      <w:r>
        <w:rPr>
          <w:i/>
          <w:szCs w:val="18"/>
        </w:rPr>
        <w:t>adox of job quality in the afflu</w:t>
      </w:r>
      <w:r w:rsidRPr="0046798F">
        <w:rPr>
          <w:i/>
          <w:szCs w:val="18"/>
        </w:rPr>
        <w:t xml:space="preserve">ent </w:t>
      </w:r>
      <w:r>
        <w:rPr>
          <w:i/>
          <w:szCs w:val="18"/>
        </w:rPr>
        <w:t>e</w:t>
      </w:r>
      <w:r w:rsidR="00C408D6" w:rsidRPr="0046798F">
        <w:rPr>
          <w:i/>
          <w:szCs w:val="18"/>
        </w:rPr>
        <w:t>conomy</w:t>
      </w:r>
      <w:r w:rsidR="00C408D6" w:rsidRPr="00343E57">
        <w:rPr>
          <w:szCs w:val="18"/>
        </w:rPr>
        <w:t>, Princeton University Press, Princeton</w:t>
      </w:r>
      <w:r w:rsidR="00D53B56">
        <w:rPr>
          <w:szCs w:val="18"/>
        </w:rPr>
        <w:t>.</w:t>
      </w:r>
    </w:p>
    <w:p w:rsidR="003767D5" w:rsidRPr="00343E57" w:rsidRDefault="0017575F" w:rsidP="009550F2">
      <w:pPr>
        <w:pStyle w:val="References"/>
        <w:rPr>
          <w:szCs w:val="18"/>
        </w:rPr>
      </w:pPr>
      <w:r w:rsidRPr="00343E57">
        <w:rPr>
          <w:szCs w:val="18"/>
        </w:rPr>
        <w:t>Haggard, D, Dougherty, T, Turban, D</w:t>
      </w:r>
      <w:r w:rsidR="00903565" w:rsidRPr="00343E57">
        <w:rPr>
          <w:szCs w:val="18"/>
        </w:rPr>
        <w:t xml:space="preserve"> &amp; </w:t>
      </w:r>
      <w:proofErr w:type="spellStart"/>
      <w:r w:rsidR="00903565" w:rsidRPr="00343E57">
        <w:rPr>
          <w:szCs w:val="18"/>
        </w:rPr>
        <w:t>Wilbanks</w:t>
      </w:r>
      <w:proofErr w:type="spellEnd"/>
      <w:r w:rsidR="00903565" w:rsidRPr="00343E57">
        <w:rPr>
          <w:szCs w:val="18"/>
        </w:rPr>
        <w:t>, J 2011</w:t>
      </w:r>
      <w:r w:rsidR="00572844" w:rsidRPr="00343E57">
        <w:rPr>
          <w:szCs w:val="18"/>
        </w:rPr>
        <w:t>, ‘Who is a m</w:t>
      </w:r>
      <w:r w:rsidRPr="00343E57">
        <w:rPr>
          <w:szCs w:val="18"/>
        </w:rPr>
        <w:t xml:space="preserve">entor? </w:t>
      </w:r>
      <w:proofErr w:type="gramStart"/>
      <w:r w:rsidRPr="00343E57">
        <w:rPr>
          <w:szCs w:val="18"/>
        </w:rPr>
        <w:t xml:space="preserve">A </w:t>
      </w:r>
      <w:r w:rsidR="00572844" w:rsidRPr="00343E57">
        <w:rPr>
          <w:szCs w:val="18"/>
        </w:rPr>
        <w:t>review of evolving definitions and implications for research</w:t>
      </w:r>
      <w:r w:rsidRPr="00343E57">
        <w:rPr>
          <w:szCs w:val="18"/>
        </w:rPr>
        <w:t xml:space="preserve">’, </w:t>
      </w:r>
      <w:r w:rsidRPr="00343E57">
        <w:rPr>
          <w:i/>
          <w:szCs w:val="18"/>
        </w:rPr>
        <w:t>Journal of Management</w:t>
      </w:r>
      <w:r w:rsidR="00572844" w:rsidRPr="00343E57">
        <w:rPr>
          <w:szCs w:val="18"/>
        </w:rPr>
        <w:t>, vol.37, no.1, pp.280—</w:t>
      </w:r>
      <w:r w:rsidRPr="00343E57">
        <w:rPr>
          <w:szCs w:val="18"/>
        </w:rPr>
        <w:t>304.</w:t>
      </w:r>
      <w:proofErr w:type="gramEnd"/>
    </w:p>
    <w:p w:rsidR="00B93AAE" w:rsidRPr="00343E57" w:rsidRDefault="00B93AAE" w:rsidP="00B93AAE">
      <w:pPr>
        <w:pStyle w:val="References"/>
        <w:rPr>
          <w:szCs w:val="18"/>
        </w:rPr>
      </w:pPr>
      <w:r w:rsidRPr="00343E57">
        <w:rPr>
          <w:szCs w:val="18"/>
        </w:rPr>
        <w:t>Health Canada 2000</w:t>
      </w:r>
      <w:r w:rsidR="00796088">
        <w:rPr>
          <w:szCs w:val="18"/>
        </w:rPr>
        <w:t>,</w:t>
      </w:r>
      <w:r w:rsidRPr="00343E57">
        <w:rPr>
          <w:szCs w:val="18"/>
        </w:rPr>
        <w:t xml:space="preserve"> </w:t>
      </w:r>
      <w:r>
        <w:rPr>
          <w:i/>
          <w:szCs w:val="18"/>
        </w:rPr>
        <w:t>Best a</w:t>
      </w:r>
      <w:r w:rsidRPr="00343E57">
        <w:rPr>
          <w:i/>
          <w:szCs w:val="18"/>
        </w:rPr>
        <w:t>dvice on stress risk management in the workplace</w:t>
      </w:r>
      <w:r w:rsidRPr="00343E57">
        <w:rPr>
          <w:szCs w:val="18"/>
        </w:rPr>
        <w:t>, Hea</w:t>
      </w:r>
      <w:r w:rsidR="00796088">
        <w:rPr>
          <w:szCs w:val="18"/>
        </w:rPr>
        <w:t>l</w:t>
      </w:r>
      <w:r w:rsidRPr="00343E57">
        <w:rPr>
          <w:szCs w:val="18"/>
        </w:rPr>
        <w:t>th Canada</w:t>
      </w:r>
      <w:r>
        <w:rPr>
          <w:szCs w:val="18"/>
        </w:rPr>
        <w:t>, viewed 26 September 2014,</w:t>
      </w:r>
      <w:r w:rsidRPr="00343E57">
        <w:rPr>
          <w:szCs w:val="18"/>
        </w:rPr>
        <w:t xml:space="preserve"> </w:t>
      </w:r>
      <w:r>
        <w:rPr>
          <w:szCs w:val="18"/>
        </w:rPr>
        <w:t>&lt;</w:t>
      </w:r>
      <w:hyperlink r:id="rId50" w:history="1">
        <w:r w:rsidRPr="00AB5CD8">
          <w:rPr>
            <w:rStyle w:val="Hyperlink"/>
            <w:sz w:val="18"/>
            <w:szCs w:val="18"/>
          </w:rPr>
          <w:t>http://www.mtpinnacle.com/pdfs/Best-Advise-on-Stress-Management.pdf</w:t>
        </w:r>
      </w:hyperlink>
      <w:r>
        <w:rPr>
          <w:szCs w:val="18"/>
        </w:rPr>
        <w:t>&gt;.</w:t>
      </w:r>
    </w:p>
    <w:p w:rsidR="0017575F" w:rsidRPr="00343E57" w:rsidRDefault="0017575F" w:rsidP="009550F2">
      <w:pPr>
        <w:pStyle w:val="References"/>
        <w:rPr>
          <w:szCs w:val="18"/>
        </w:rPr>
      </w:pPr>
      <w:r w:rsidRPr="00343E57">
        <w:rPr>
          <w:szCs w:val="18"/>
        </w:rPr>
        <w:t xml:space="preserve">Hill, A &amp; </w:t>
      </w:r>
      <w:proofErr w:type="spellStart"/>
      <w:r w:rsidRPr="00343E57">
        <w:rPr>
          <w:szCs w:val="18"/>
        </w:rPr>
        <w:t>Dalley</w:t>
      </w:r>
      <w:proofErr w:type="spellEnd"/>
      <w:r w:rsidRPr="00343E57">
        <w:rPr>
          <w:szCs w:val="18"/>
        </w:rPr>
        <w:t>-Trim, L 2006, ‘An investigation into the 2005 apprentice/trainee commencement cohort in TORGAS and the factors relating to their cancellation rate’</w:t>
      </w:r>
      <w:r w:rsidR="00572844" w:rsidRPr="00343E57">
        <w:rPr>
          <w:szCs w:val="18"/>
        </w:rPr>
        <w:t>,</w:t>
      </w:r>
      <w:r w:rsidRPr="00343E57">
        <w:rPr>
          <w:szCs w:val="18"/>
        </w:rPr>
        <w:t xml:space="preserve"> James Cook University</w:t>
      </w:r>
      <w:r w:rsidR="00572844" w:rsidRPr="00343E57">
        <w:rPr>
          <w:szCs w:val="18"/>
        </w:rPr>
        <w:t>, Townsville</w:t>
      </w:r>
      <w:r w:rsidRPr="00343E57">
        <w:rPr>
          <w:szCs w:val="18"/>
        </w:rPr>
        <w:t>.</w:t>
      </w:r>
    </w:p>
    <w:p w:rsidR="00032DCD" w:rsidRPr="00343E57" w:rsidRDefault="00032DCD" w:rsidP="009550F2">
      <w:pPr>
        <w:pStyle w:val="FootnoteText"/>
        <w:ind w:left="284" w:hanging="284"/>
        <w:rPr>
          <w:sz w:val="18"/>
          <w:szCs w:val="18"/>
        </w:rPr>
      </w:pPr>
      <w:r w:rsidRPr="00343E57">
        <w:rPr>
          <w:sz w:val="18"/>
          <w:szCs w:val="18"/>
        </w:rPr>
        <w:t>Holt-</w:t>
      </w:r>
      <w:proofErr w:type="spellStart"/>
      <w:r w:rsidRPr="00343E57">
        <w:rPr>
          <w:sz w:val="18"/>
          <w:szCs w:val="18"/>
        </w:rPr>
        <w:t>Lundstad</w:t>
      </w:r>
      <w:proofErr w:type="spellEnd"/>
      <w:r w:rsidRPr="00343E57">
        <w:rPr>
          <w:sz w:val="18"/>
          <w:szCs w:val="18"/>
        </w:rPr>
        <w:t xml:space="preserve">, J, Smith, </w:t>
      </w:r>
      <w:r w:rsidR="00C65F05">
        <w:rPr>
          <w:sz w:val="18"/>
          <w:szCs w:val="18"/>
        </w:rPr>
        <w:t>T &amp; Layton, J</w:t>
      </w:r>
      <w:r w:rsidRPr="00343E57">
        <w:rPr>
          <w:sz w:val="18"/>
          <w:szCs w:val="18"/>
        </w:rPr>
        <w:t xml:space="preserve"> 2010</w:t>
      </w:r>
      <w:r w:rsidR="00DB69F0">
        <w:rPr>
          <w:sz w:val="18"/>
          <w:szCs w:val="18"/>
        </w:rPr>
        <w:t>,</w:t>
      </w:r>
      <w:r w:rsidRPr="00343E57">
        <w:rPr>
          <w:sz w:val="18"/>
          <w:szCs w:val="18"/>
        </w:rPr>
        <w:t xml:space="preserve"> ‘Social </w:t>
      </w:r>
      <w:r w:rsidR="00297A0C" w:rsidRPr="00343E57">
        <w:rPr>
          <w:sz w:val="18"/>
          <w:szCs w:val="18"/>
        </w:rPr>
        <w:t>relationships and mortality risk: a meta-analytic review’</w:t>
      </w:r>
      <w:r w:rsidRPr="00343E57">
        <w:rPr>
          <w:sz w:val="18"/>
          <w:szCs w:val="18"/>
        </w:rPr>
        <w:t xml:space="preserve">, </w:t>
      </w:r>
      <w:proofErr w:type="spellStart"/>
      <w:r w:rsidRPr="00343E57">
        <w:rPr>
          <w:i/>
          <w:sz w:val="18"/>
          <w:szCs w:val="18"/>
        </w:rPr>
        <w:t>PLoS</w:t>
      </w:r>
      <w:proofErr w:type="spellEnd"/>
      <w:r w:rsidRPr="00343E57">
        <w:rPr>
          <w:i/>
          <w:sz w:val="18"/>
          <w:szCs w:val="18"/>
        </w:rPr>
        <w:t xml:space="preserve"> Medicine</w:t>
      </w:r>
      <w:r w:rsidRPr="00343E57">
        <w:rPr>
          <w:sz w:val="18"/>
          <w:szCs w:val="18"/>
        </w:rPr>
        <w:t xml:space="preserve">, </w:t>
      </w:r>
      <w:r w:rsidR="00245E94">
        <w:rPr>
          <w:sz w:val="18"/>
          <w:szCs w:val="18"/>
        </w:rPr>
        <w:t>v</w:t>
      </w:r>
      <w:r w:rsidRPr="00343E57">
        <w:rPr>
          <w:sz w:val="18"/>
          <w:szCs w:val="18"/>
        </w:rPr>
        <w:t>ol</w:t>
      </w:r>
      <w:r w:rsidR="00245E94">
        <w:rPr>
          <w:sz w:val="18"/>
          <w:szCs w:val="18"/>
        </w:rPr>
        <w:t>.</w:t>
      </w:r>
      <w:r w:rsidRPr="00343E57">
        <w:rPr>
          <w:sz w:val="18"/>
          <w:szCs w:val="18"/>
        </w:rPr>
        <w:t>7</w:t>
      </w:r>
      <w:r w:rsidR="00245E94">
        <w:rPr>
          <w:sz w:val="18"/>
          <w:szCs w:val="18"/>
        </w:rPr>
        <w:t>,</w:t>
      </w:r>
      <w:r w:rsidRPr="00343E57">
        <w:rPr>
          <w:sz w:val="18"/>
          <w:szCs w:val="18"/>
        </w:rPr>
        <w:t xml:space="preserve"> </w:t>
      </w:r>
      <w:r w:rsidR="00245E94">
        <w:rPr>
          <w:sz w:val="18"/>
          <w:szCs w:val="18"/>
        </w:rPr>
        <w:t>n</w:t>
      </w:r>
      <w:r w:rsidRPr="00343E57">
        <w:rPr>
          <w:sz w:val="18"/>
          <w:szCs w:val="18"/>
        </w:rPr>
        <w:t>o</w:t>
      </w:r>
      <w:r w:rsidR="00245E94">
        <w:rPr>
          <w:sz w:val="18"/>
          <w:szCs w:val="18"/>
        </w:rPr>
        <w:t>.</w:t>
      </w:r>
      <w:r w:rsidRPr="00343E57">
        <w:rPr>
          <w:sz w:val="18"/>
          <w:szCs w:val="18"/>
        </w:rPr>
        <w:t>7</w:t>
      </w:r>
      <w:r w:rsidR="00245E94">
        <w:rPr>
          <w:sz w:val="18"/>
          <w:szCs w:val="18"/>
        </w:rPr>
        <w:t>, pp.</w:t>
      </w:r>
      <w:r w:rsidRPr="00343E57">
        <w:rPr>
          <w:sz w:val="18"/>
          <w:szCs w:val="18"/>
        </w:rPr>
        <w:t>1</w:t>
      </w:r>
      <w:r w:rsidR="00297A0C">
        <w:rPr>
          <w:sz w:val="18"/>
          <w:szCs w:val="18"/>
        </w:rPr>
        <w:t>—</w:t>
      </w:r>
      <w:r w:rsidRPr="00343E57">
        <w:rPr>
          <w:sz w:val="18"/>
          <w:szCs w:val="18"/>
        </w:rPr>
        <w:t>20</w:t>
      </w:r>
      <w:r w:rsidR="0046429B">
        <w:rPr>
          <w:sz w:val="18"/>
          <w:szCs w:val="18"/>
        </w:rPr>
        <w:t>.</w:t>
      </w:r>
    </w:p>
    <w:p w:rsidR="002E1356" w:rsidRPr="00343E57" w:rsidRDefault="0046798F" w:rsidP="009550F2">
      <w:pPr>
        <w:pStyle w:val="FootnoteText"/>
        <w:ind w:left="284" w:hanging="284"/>
        <w:rPr>
          <w:sz w:val="18"/>
          <w:szCs w:val="18"/>
        </w:rPr>
      </w:pPr>
      <w:r>
        <w:rPr>
          <w:sz w:val="18"/>
          <w:szCs w:val="18"/>
        </w:rPr>
        <w:t>Huntly Consulting 2008</w:t>
      </w:r>
      <w:r w:rsidR="00DB69F0">
        <w:rPr>
          <w:sz w:val="18"/>
          <w:szCs w:val="18"/>
        </w:rPr>
        <w:t>,</w:t>
      </w:r>
      <w:r>
        <w:rPr>
          <w:sz w:val="18"/>
          <w:szCs w:val="18"/>
        </w:rPr>
        <w:t xml:space="preserve"> </w:t>
      </w:r>
      <w:r w:rsidR="0046429B">
        <w:rPr>
          <w:sz w:val="18"/>
          <w:szCs w:val="18"/>
        </w:rPr>
        <w:t>‘</w:t>
      </w:r>
      <w:r w:rsidR="002E1356" w:rsidRPr="00343E57">
        <w:rPr>
          <w:sz w:val="18"/>
          <w:szCs w:val="18"/>
        </w:rPr>
        <w:t>Exits from</w:t>
      </w:r>
      <w:r>
        <w:rPr>
          <w:sz w:val="18"/>
          <w:szCs w:val="18"/>
        </w:rPr>
        <w:t xml:space="preserve"> the </w:t>
      </w:r>
      <w:r w:rsidR="00297A0C">
        <w:rPr>
          <w:sz w:val="18"/>
          <w:szCs w:val="18"/>
        </w:rPr>
        <w:t>trades — literature review</w:t>
      </w:r>
      <w:r w:rsidR="0046429B">
        <w:rPr>
          <w:sz w:val="18"/>
          <w:szCs w:val="18"/>
        </w:rPr>
        <w:t>’</w:t>
      </w:r>
      <w:r>
        <w:rPr>
          <w:sz w:val="18"/>
          <w:szCs w:val="18"/>
        </w:rPr>
        <w:t xml:space="preserve">, </w:t>
      </w:r>
      <w:r w:rsidR="002E1356" w:rsidRPr="00343E57">
        <w:rPr>
          <w:sz w:val="18"/>
          <w:szCs w:val="18"/>
        </w:rPr>
        <w:t>Department of Education, Employment and Workplace Relations</w:t>
      </w:r>
      <w:r>
        <w:rPr>
          <w:sz w:val="18"/>
          <w:szCs w:val="18"/>
        </w:rPr>
        <w:t>, Canberra</w:t>
      </w:r>
      <w:r w:rsidR="00297A0C">
        <w:rPr>
          <w:sz w:val="18"/>
          <w:szCs w:val="18"/>
        </w:rPr>
        <w:t>.</w:t>
      </w:r>
    </w:p>
    <w:p w:rsidR="00032DCD" w:rsidRPr="00343E57" w:rsidRDefault="00297A0C" w:rsidP="009550F2">
      <w:pPr>
        <w:pStyle w:val="FootnoteText"/>
        <w:ind w:left="284" w:hanging="284"/>
        <w:rPr>
          <w:sz w:val="18"/>
          <w:szCs w:val="18"/>
        </w:rPr>
      </w:pPr>
      <w:r>
        <w:rPr>
          <w:sz w:val="18"/>
          <w:szCs w:val="18"/>
        </w:rPr>
        <w:t>Kaplan, B, Cassel, J &amp;</w:t>
      </w:r>
      <w:r w:rsidR="00032DCD" w:rsidRPr="00343E57">
        <w:rPr>
          <w:sz w:val="18"/>
          <w:szCs w:val="18"/>
        </w:rPr>
        <w:t xml:space="preserve"> Gore, S 1977</w:t>
      </w:r>
      <w:r w:rsidR="00DB69F0">
        <w:rPr>
          <w:sz w:val="18"/>
          <w:szCs w:val="18"/>
        </w:rPr>
        <w:t>,</w:t>
      </w:r>
      <w:r w:rsidR="00032DCD" w:rsidRPr="00343E57">
        <w:rPr>
          <w:sz w:val="18"/>
          <w:szCs w:val="18"/>
        </w:rPr>
        <w:t xml:space="preserve"> ‘Social </w:t>
      </w:r>
      <w:r w:rsidRPr="00343E57">
        <w:rPr>
          <w:sz w:val="18"/>
          <w:szCs w:val="18"/>
        </w:rPr>
        <w:t>support and health’</w:t>
      </w:r>
      <w:r w:rsidR="00032DCD" w:rsidRPr="00343E57">
        <w:rPr>
          <w:sz w:val="18"/>
          <w:szCs w:val="18"/>
        </w:rPr>
        <w:t xml:space="preserve">, </w:t>
      </w:r>
      <w:r w:rsidR="00032DCD" w:rsidRPr="00343E57">
        <w:rPr>
          <w:i/>
          <w:sz w:val="18"/>
          <w:szCs w:val="18"/>
        </w:rPr>
        <w:t>Medical Care</w:t>
      </w:r>
      <w:r w:rsidR="00C65F05">
        <w:rPr>
          <w:sz w:val="18"/>
          <w:szCs w:val="18"/>
        </w:rPr>
        <w:t xml:space="preserve">, </w:t>
      </w:r>
      <w:r w:rsidR="00245E94">
        <w:rPr>
          <w:sz w:val="18"/>
          <w:szCs w:val="18"/>
        </w:rPr>
        <w:t>v</w:t>
      </w:r>
      <w:r w:rsidR="00032DCD" w:rsidRPr="00343E57">
        <w:rPr>
          <w:sz w:val="18"/>
          <w:szCs w:val="18"/>
        </w:rPr>
        <w:t>ol</w:t>
      </w:r>
      <w:r w:rsidR="00245E94">
        <w:rPr>
          <w:sz w:val="18"/>
          <w:szCs w:val="18"/>
        </w:rPr>
        <w:t>.</w:t>
      </w:r>
      <w:r w:rsidR="00032DCD" w:rsidRPr="00343E57">
        <w:rPr>
          <w:sz w:val="18"/>
          <w:szCs w:val="18"/>
        </w:rPr>
        <w:t>15</w:t>
      </w:r>
      <w:r w:rsidR="00245E94">
        <w:rPr>
          <w:sz w:val="18"/>
          <w:szCs w:val="18"/>
        </w:rPr>
        <w:t>, n</w:t>
      </w:r>
      <w:r w:rsidR="00032DCD" w:rsidRPr="00343E57">
        <w:rPr>
          <w:sz w:val="18"/>
          <w:szCs w:val="18"/>
        </w:rPr>
        <w:t>o</w:t>
      </w:r>
      <w:r w:rsidR="00245E94">
        <w:rPr>
          <w:sz w:val="18"/>
          <w:szCs w:val="18"/>
        </w:rPr>
        <w:t>.</w:t>
      </w:r>
      <w:r w:rsidR="00032DCD" w:rsidRPr="00343E57">
        <w:rPr>
          <w:sz w:val="18"/>
          <w:szCs w:val="18"/>
        </w:rPr>
        <w:t>5 (Supplement</w:t>
      </w:r>
      <w:r w:rsidR="00245E94">
        <w:rPr>
          <w:sz w:val="18"/>
          <w:szCs w:val="18"/>
        </w:rPr>
        <w:t>al</w:t>
      </w:r>
      <w:r w:rsidR="00032DCD" w:rsidRPr="00343E57">
        <w:rPr>
          <w:sz w:val="18"/>
          <w:szCs w:val="18"/>
        </w:rPr>
        <w:t xml:space="preserve"> Issues in Promoting Health Committee Reports of the Medical Sociology Section of the American Sociological </w:t>
      </w:r>
      <w:r w:rsidR="00245E94" w:rsidRPr="00343E57">
        <w:rPr>
          <w:sz w:val="18"/>
          <w:szCs w:val="18"/>
        </w:rPr>
        <w:t>Association</w:t>
      </w:r>
      <w:r w:rsidR="00032DCD" w:rsidRPr="00343E57">
        <w:rPr>
          <w:sz w:val="18"/>
          <w:szCs w:val="18"/>
        </w:rPr>
        <w:t xml:space="preserve">), </w:t>
      </w:r>
      <w:r w:rsidR="00245E94">
        <w:rPr>
          <w:sz w:val="18"/>
          <w:szCs w:val="18"/>
        </w:rPr>
        <w:t>pp.</w:t>
      </w:r>
      <w:r w:rsidR="00032DCD" w:rsidRPr="00343E57">
        <w:rPr>
          <w:sz w:val="18"/>
          <w:szCs w:val="18"/>
        </w:rPr>
        <w:t>47</w:t>
      </w:r>
      <w:r w:rsidR="00880861">
        <w:rPr>
          <w:sz w:val="18"/>
          <w:szCs w:val="18"/>
        </w:rPr>
        <w:t>—</w:t>
      </w:r>
      <w:r w:rsidR="00032DCD" w:rsidRPr="00343E57">
        <w:rPr>
          <w:sz w:val="18"/>
          <w:szCs w:val="18"/>
        </w:rPr>
        <w:t>58</w:t>
      </w:r>
      <w:r w:rsidR="00245E94">
        <w:rPr>
          <w:sz w:val="18"/>
          <w:szCs w:val="18"/>
        </w:rPr>
        <w:t>.</w:t>
      </w:r>
      <w:r w:rsidR="00032DCD" w:rsidRPr="00343E57">
        <w:rPr>
          <w:sz w:val="18"/>
          <w:szCs w:val="18"/>
        </w:rPr>
        <w:t xml:space="preserve"> </w:t>
      </w:r>
    </w:p>
    <w:p w:rsidR="00572844" w:rsidRPr="00343E57" w:rsidRDefault="00913234" w:rsidP="009550F2">
      <w:pPr>
        <w:pStyle w:val="References"/>
        <w:rPr>
          <w:szCs w:val="18"/>
        </w:rPr>
      </w:pPr>
      <w:proofErr w:type="spellStart"/>
      <w:r w:rsidRPr="00343E57">
        <w:rPr>
          <w:szCs w:val="18"/>
        </w:rPr>
        <w:t>Karmel</w:t>
      </w:r>
      <w:proofErr w:type="spellEnd"/>
      <w:r w:rsidRPr="00343E57">
        <w:rPr>
          <w:szCs w:val="18"/>
        </w:rPr>
        <w:t xml:space="preserve">, T </w:t>
      </w:r>
      <w:r w:rsidR="00572844" w:rsidRPr="00343E57">
        <w:rPr>
          <w:szCs w:val="18"/>
        </w:rPr>
        <w:t>&amp;</w:t>
      </w:r>
      <w:r w:rsidRPr="00343E57">
        <w:rPr>
          <w:szCs w:val="18"/>
        </w:rPr>
        <w:t xml:space="preserve"> Roberts, D 2012, </w:t>
      </w:r>
      <w:proofErr w:type="gramStart"/>
      <w:r w:rsidRPr="00343E57">
        <w:rPr>
          <w:i/>
          <w:szCs w:val="18"/>
        </w:rPr>
        <w:t>The</w:t>
      </w:r>
      <w:proofErr w:type="gramEnd"/>
      <w:r w:rsidRPr="00343E57">
        <w:rPr>
          <w:i/>
          <w:szCs w:val="18"/>
        </w:rPr>
        <w:t xml:space="preserve"> role of ‘culture’ in apprenticeship completion</w:t>
      </w:r>
      <w:r w:rsidR="00572844" w:rsidRPr="00343E57">
        <w:rPr>
          <w:szCs w:val="18"/>
        </w:rPr>
        <w:t>, NCVER occasional p</w:t>
      </w:r>
      <w:r w:rsidRPr="00343E57">
        <w:rPr>
          <w:szCs w:val="18"/>
        </w:rPr>
        <w:t>aper</w:t>
      </w:r>
      <w:r w:rsidR="00572844" w:rsidRPr="00343E57">
        <w:rPr>
          <w:szCs w:val="18"/>
        </w:rPr>
        <w:t>, NCVER, Adelaide.</w:t>
      </w:r>
    </w:p>
    <w:p w:rsidR="00032DCD" w:rsidRPr="00343E57" w:rsidRDefault="00032DCD" w:rsidP="0046798F">
      <w:pPr>
        <w:pStyle w:val="FootnoteText"/>
        <w:ind w:left="284" w:hanging="284"/>
        <w:rPr>
          <w:szCs w:val="18"/>
        </w:rPr>
      </w:pPr>
      <w:proofErr w:type="spellStart"/>
      <w:r w:rsidRPr="00343E57">
        <w:rPr>
          <w:sz w:val="18"/>
          <w:szCs w:val="18"/>
        </w:rPr>
        <w:lastRenderedPageBreak/>
        <w:t>Kawachi</w:t>
      </w:r>
      <w:proofErr w:type="spellEnd"/>
      <w:r w:rsidRPr="00343E57">
        <w:rPr>
          <w:sz w:val="18"/>
          <w:szCs w:val="18"/>
        </w:rPr>
        <w:t xml:space="preserve">, I </w:t>
      </w:r>
      <w:r w:rsidR="00880861">
        <w:rPr>
          <w:sz w:val="18"/>
          <w:szCs w:val="18"/>
        </w:rPr>
        <w:t>&amp; Berkman, L</w:t>
      </w:r>
      <w:r w:rsidRPr="00343E57">
        <w:rPr>
          <w:sz w:val="18"/>
          <w:szCs w:val="18"/>
        </w:rPr>
        <w:t xml:space="preserve"> 2001</w:t>
      </w:r>
      <w:r w:rsidR="00DB69F0">
        <w:rPr>
          <w:sz w:val="18"/>
          <w:szCs w:val="18"/>
        </w:rPr>
        <w:t>,</w:t>
      </w:r>
      <w:r w:rsidRPr="00343E57">
        <w:rPr>
          <w:sz w:val="18"/>
          <w:szCs w:val="18"/>
        </w:rPr>
        <w:t xml:space="preserve"> ‘Social </w:t>
      </w:r>
      <w:r w:rsidR="00880861" w:rsidRPr="00343E57">
        <w:rPr>
          <w:sz w:val="18"/>
          <w:szCs w:val="18"/>
        </w:rPr>
        <w:t>ties and mental health’</w:t>
      </w:r>
      <w:r w:rsidRPr="00343E57">
        <w:rPr>
          <w:sz w:val="18"/>
          <w:szCs w:val="18"/>
        </w:rPr>
        <w:t xml:space="preserve">, </w:t>
      </w:r>
      <w:r w:rsidRPr="00343E57">
        <w:rPr>
          <w:i/>
          <w:sz w:val="18"/>
          <w:szCs w:val="18"/>
        </w:rPr>
        <w:t>Journal of Urban Health: Bulletin of the New York Academy of Medicine</w:t>
      </w:r>
      <w:r w:rsidRPr="00343E57">
        <w:rPr>
          <w:sz w:val="18"/>
          <w:szCs w:val="18"/>
        </w:rPr>
        <w:t xml:space="preserve">, </w:t>
      </w:r>
      <w:r w:rsidR="00E401E8">
        <w:rPr>
          <w:sz w:val="18"/>
          <w:szCs w:val="18"/>
        </w:rPr>
        <w:t>vol.</w:t>
      </w:r>
      <w:r w:rsidRPr="00343E57">
        <w:rPr>
          <w:sz w:val="18"/>
          <w:szCs w:val="18"/>
        </w:rPr>
        <w:t>78</w:t>
      </w:r>
      <w:r w:rsidR="00E401E8">
        <w:rPr>
          <w:sz w:val="18"/>
          <w:szCs w:val="18"/>
        </w:rPr>
        <w:t>, n</w:t>
      </w:r>
      <w:r w:rsidRPr="00343E57">
        <w:rPr>
          <w:sz w:val="18"/>
          <w:szCs w:val="18"/>
        </w:rPr>
        <w:t>o</w:t>
      </w:r>
      <w:r w:rsidR="00E401E8">
        <w:rPr>
          <w:sz w:val="18"/>
          <w:szCs w:val="18"/>
        </w:rPr>
        <w:t>.</w:t>
      </w:r>
      <w:r w:rsidRPr="00343E57">
        <w:rPr>
          <w:sz w:val="18"/>
          <w:szCs w:val="18"/>
        </w:rPr>
        <w:t>3</w:t>
      </w:r>
      <w:r w:rsidR="00E401E8">
        <w:rPr>
          <w:sz w:val="18"/>
          <w:szCs w:val="18"/>
        </w:rPr>
        <w:t>, pp.</w:t>
      </w:r>
      <w:r w:rsidRPr="00343E57">
        <w:rPr>
          <w:sz w:val="18"/>
          <w:szCs w:val="18"/>
        </w:rPr>
        <w:t>458</w:t>
      </w:r>
      <w:r w:rsidR="00880861">
        <w:rPr>
          <w:sz w:val="18"/>
          <w:szCs w:val="18"/>
        </w:rPr>
        <w:t>—</w:t>
      </w:r>
      <w:r w:rsidRPr="00343E57">
        <w:rPr>
          <w:sz w:val="18"/>
          <w:szCs w:val="18"/>
        </w:rPr>
        <w:t>67</w:t>
      </w:r>
      <w:r w:rsidR="00E401E8">
        <w:rPr>
          <w:sz w:val="18"/>
          <w:szCs w:val="18"/>
        </w:rPr>
        <w:t>.</w:t>
      </w:r>
    </w:p>
    <w:p w:rsidR="006F295E" w:rsidRPr="00343E57" w:rsidRDefault="006F295E" w:rsidP="009550F2">
      <w:pPr>
        <w:pStyle w:val="References"/>
        <w:rPr>
          <w:szCs w:val="18"/>
        </w:rPr>
      </w:pPr>
      <w:r w:rsidRPr="00343E57">
        <w:rPr>
          <w:szCs w:val="18"/>
        </w:rPr>
        <w:t xml:space="preserve">Knox, A </w:t>
      </w:r>
      <w:r w:rsidR="00C65F05">
        <w:rPr>
          <w:szCs w:val="18"/>
        </w:rPr>
        <w:t>&amp;</w:t>
      </w:r>
      <w:r w:rsidRPr="00343E57">
        <w:rPr>
          <w:szCs w:val="18"/>
        </w:rPr>
        <w:t xml:space="preserve"> </w:t>
      </w:r>
      <w:proofErr w:type="spellStart"/>
      <w:r w:rsidRPr="00343E57">
        <w:rPr>
          <w:szCs w:val="18"/>
        </w:rPr>
        <w:t>Warhurst</w:t>
      </w:r>
      <w:proofErr w:type="spellEnd"/>
      <w:r w:rsidRPr="00343E57">
        <w:rPr>
          <w:szCs w:val="18"/>
        </w:rPr>
        <w:t>, C (</w:t>
      </w:r>
      <w:proofErr w:type="spellStart"/>
      <w:proofErr w:type="gramStart"/>
      <w:r w:rsidRPr="00343E57">
        <w:rPr>
          <w:szCs w:val="18"/>
        </w:rPr>
        <w:t>eds</w:t>
      </w:r>
      <w:proofErr w:type="spellEnd"/>
      <w:proofErr w:type="gramEnd"/>
      <w:r w:rsidRPr="00343E57">
        <w:rPr>
          <w:szCs w:val="18"/>
        </w:rPr>
        <w:t xml:space="preserve">) 2015, </w:t>
      </w:r>
      <w:r w:rsidR="00880861">
        <w:rPr>
          <w:i/>
          <w:szCs w:val="18"/>
        </w:rPr>
        <w:t>Job q</w:t>
      </w:r>
      <w:r w:rsidRPr="0046798F">
        <w:rPr>
          <w:i/>
          <w:szCs w:val="18"/>
        </w:rPr>
        <w:t xml:space="preserve">uality in Australia: </w:t>
      </w:r>
      <w:r w:rsidR="00880861" w:rsidRPr="0046798F">
        <w:rPr>
          <w:i/>
          <w:szCs w:val="18"/>
        </w:rPr>
        <w:t>perspectives, problems and proposals</w:t>
      </w:r>
      <w:r w:rsidRPr="00343E57">
        <w:rPr>
          <w:szCs w:val="18"/>
        </w:rPr>
        <w:t>, Federation Press, Sydney</w:t>
      </w:r>
      <w:r w:rsidR="00037B6F">
        <w:rPr>
          <w:szCs w:val="18"/>
        </w:rPr>
        <w:t>.</w:t>
      </w:r>
    </w:p>
    <w:p w:rsidR="0017575F" w:rsidRPr="00343E57" w:rsidRDefault="0017575F" w:rsidP="009550F2">
      <w:pPr>
        <w:pStyle w:val="References"/>
        <w:rPr>
          <w:szCs w:val="18"/>
        </w:rPr>
      </w:pPr>
      <w:proofErr w:type="spellStart"/>
      <w:r w:rsidRPr="00343E57">
        <w:rPr>
          <w:szCs w:val="18"/>
        </w:rPr>
        <w:t>Kram</w:t>
      </w:r>
      <w:proofErr w:type="spellEnd"/>
      <w:r w:rsidRPr="00343E57">
        <w:rPr>
          <w:szCs w:val="18"/>
        </w:rPr>
        <w:t xml:space="preserve">, K 1985, </w:t>
      </w:r>
      <w:r w:rsidRPr="00343E57">
        <w:rPr>
          <w:i/>
          <w:szCs w:val="18"/>
        </w:rPr>
        <w:t>Mentoring at work: developmental relationships in organizational life</w:t>
      </w:r>
      <w:r w:rsidR="00C65F05">
        <w:rPr>
          <w:szCs w:val="18"/>
        </w:rPr>
        <w:t xml:space="preserve">, Scott, </w:t>
      </w:r>
      <w:proofErr w:type="spellStart"/>
      <w:r w:rsidR="00C65F05">
        <w:rPr>
          <w:szCs w:val="18"/>
        </w:rPr>
        <w:t>Foresman</w:t>
      </w:r>
      <w:proofErr w:type="spellEnd"/>
      <w:r w:rsidR="00C65F05">
        <w:rPr>
          <w:szCs w:val="18"/>
        </w:rPr>
        <w:t>, New York.</w:t>
      </w:r>
    </w:p>
    <w:p w:rsidR="00A0607B" w:rsidRPr="00343E57" w:rsidRDefault="00572844" w:rsidP="009550F2">
      <w:pPr>
        <w:pStyle w:val="References"/>
        <w:rPr>
          <w:szCs w:val="18"/>
        </w:rPr>
      </w:pPr>
      <w:r w:rsidRPr="00343E57">
        <w:rPr>
          <w:szCs w:val="18"/>
        </w:rPr>
        <w:t>Magee, C</w:t>
      </w:r>
      <w:r w:rsidR="002E1CF0" w:rsidRPr="00343E57">
        <w:rPr>
          <w:szCs w:val="18"/>
        </w:rPr>
        <w:t xml:space="preserve">, </w:t>
      </w:r>
      <w:proofErr w:type="spellStart"/>
      <w:r w:rsidR="002E1CF0" w:rsidRPr="00343E57">
        <w:rPr>
          <w:szCs w:val="18"/>
        </w:rPr>
        <w:t>Stefanic</w:t>
      </w:r>
      <w:proofErr w:type="spellEnd"/>
      <w:r w:rsidR="002E1CF0" w:rsidRPr="00343E57">
        <w:rPr>
          <w:szCs w:val="18"/>
        </w:rPr>
        <w:t xml:space="preserve">, N, </w:t>
      </w:r>
      <w:proofErr w:type="spellStart"/>
      <w:r w:rsidR="002E1CF0" w:rsidRPr="00343E57">
        <w:rPr>
          <w:szCs w:val="18"/>
        </w:rPr>
        <w:t>Caputi</w:t>
      </w:r>
      <w:proofErr w:type="spellEnd"/>
      <w:r w:rsidR="002E1CF0" w:rsidRPr="00343E57">
        <w:rPr>
          <w:szCs w:val="18"/>
        </w:rPr>
        <w:t>, P</w:t>
      </w:r>
      <w:r w:rsidRPr="00343E57">
        <w:rPr>
          <w:szCs w:val="18"/>
        </w:rPr>
        <w:t xml:space="preserve"> &amp; Iverson, D </w:t>
      </w:r>
      <w:r w:rsidR="002E1CF0" w:rsidRPr="00343E57">
        <w:rPr>
          <w:szCs w:val="18"/>
        </w:rPr>
        <w:t>2012</w:t>
      </w:r>
      <w:r w:rsidRPr="00343E57">
        <w:rPr>
          <w:szCs w:val="18"/>
        </w:rPr>
        <w:t>,</w:t>
      </w:r>
      <w:r w:rsidR="002E1CF0" w:rsidRPr="00343E57">
        <w:rPr>
          <w:szCs w:val="18"/>
        </w:rPr>
        <w:t xml:space="preserve"> </w:t>
      </w:r>
      <w:r w:rsidRPr="00343E57">
        <w:rPr>
          <w:szCs w:val="18"/>
        </w:rPr>
        <w:t>‘</w:t>
      </w:r>
      <w:proofErr w:type="gramStart"/>
      <w:r w:rsidR="002E1CF0" w:rsidRPr="00343E57">
        <w:rPr>
          <w:szCs w:val="18"/>
        </w:rPr>
        <w:t>The</w:t>
      </w:r>
      <w:proofErr w:type="gramEnd"/>
      <w:r w:rsidR="002E1CF0" w:rsidRPr="00343E57">
        <w:rPr>
          <w:szCs w:val="18"/>
        </w:rPr>
        <w:t xml:space="preserve"> </w:t>
      </w:r>
      <w:r w:rsidRPr="00343E57">
        <w:rPr>
          <w:szCs w:val="18"/>
        </w:rPr>
        <w:t>association between job demands/control and health in employed parents: the mediating role of work-to-family interference and enhancement’,</w:t>
      </w:r>
      <w:r w:rsidR="000D6C91" w:rsidRPr="00343E57">
        <w:rPr>
          <w:szCs w:val="18"/>
        </w:rPr>
        <w:t xml:space="preserve"> </w:t>
      </w:r>
      <w:r w:rsidR="002E1CF0" w:rsidRPr="00343E57">
        <w:rPr>
          <w:i/>
          <w:iCs/>
          <w:szCs w:val="18"/>
        </w:rPr>
        <w:t xml:space="preserve">Journal of Occupational Health Psychology, </w:t>
      </w:r>
      <w:r w:rsidRPr="00343E57">
        <w:rPr>
          <w:iCs/>
          <w:szCs w:val="18"/>
        </w:rPr>
        <w:t>vol.</w:t>
      </w:r>
      <w:r w:rsidR="002E1CF0" w:rsidRPr="00343E57">
        <w:rPr>
          <w:szCs w:val="18"/>
        </w:rPr>
        <w:t>17</w:t>
      </w:r>
      <w:r w:rsidRPr="00343E57">
        <w:rPr>
          <w:szCs w:val="18"/>
        </w:rPr>
        <w:t>, no.2</w:t>
      </w:r>
      <w:r w:rsidR="002E1CF0" w:rsidRPr="00343E57">
        <w:rPr>
          <w:szCs w:val="18"/>
        </w:rPr>
        <w:t xml:space="preserve">, </w:t>
      </w:r>
      <w:r w:rsidRPr="00343E57">
        <w:rPr>
          <w:szCs w:val="18"/>
        </w:rPr>
        <w:t>pp.196—</w:t>
      </w:r>
      <w:r w:rsidR="002E1CF0" w:rsidRPr="00343E57">
        <w:rPr>
          <w:szCs w:val="18"/>
        </w:rPr>
        <w:t>205.</w:t>
      </w:r>
    </w:p>
    <w:p w:rsidR="009550F2" w:rsidRPr="00343E57" w:rsidRDefault="00BC2851" w:rsidP="00C65F05">
      <w:pPr>
        <w:spacing w:line="240" w:lineRule="auto"/>
        <w:ind w:left="284" w:hanging="284"/>
        <w:rPr>
          <w:rFonts w:cs="Arial"/>
          <w:color w:val="000000"/>
          <w:sz w:val="18"/>
          <w:szCs w:val="18"/>
          <w:lang w:eastAsia="en-AU"/>
        </w:rPr>
      </w:pPr>
      <w:proofErr w:type="spellStart"/>
      <w:r w:rsidRPr="00343E57">
        <w:rPr>
          <w:rFonts w:cs="Arial"/>
          <w:color w:val="000000"/>
          <w:sz w:val="18"/>
          <w:szCs w:val="18"/>
          <w:lang w:eastAsia="en-AU"/>
        </w:rPr>
        <w:t>Marchand</w:t>
      </w:r>
      <w:proofErr w:type="spellEnd"/>
      <w:r w:rsidR="00C65F05">
        <w:rPr>
          <w:rFonts w:cs="Arial"/>
          <w:color w:val="000000"/>
          <w:sz w:val="18"/>
          <w:szCs w:val="18"/>
          <w:lang w:eastAsia="en-AU"/>
        </w:rPr>
        <w:t>, T</w:t>
      </w:r>
      <w:r w:rsidRPr="00343E57">
        <w:rPr>
          <w:rFonts w:cs="Arial"/>
          <w:color w:val="000000"/>
          <w:sz w:val="18"/>
          <w:szCs w:val="18"/>
          <w:lang w:eastAsia="en-AU"/>
        </w:rPr>
        <w:t xml:space="preserve"> 2008, ‘Muscles, morals and mind: craft apprenticeship and the formation of person’, </w:t>
      </w:r>
      <w:r w:rsidRPr="00343E57">
        <w:rPr>
          <w:rFonts w:cs="Arial"/>
          <w:i/>
          <w:color w:val="000000"/>
          <w:sz w:val="18"/>
          <w:szCs w:val="18"/>
          <w:lang w:eastAsia="en-AU"/>
        </w:rPr>
        <w:t>British Journal of Educational Studies</w:t>
      </w:r>
      <w:r w:rsidRPr="00343E57">
        <w:rPr>
          <w:rFonts w:cs="Arial"/>
          <w:color w:val="000000"/>
          <w:sz w:val="18"/>
          <w:szCs w:val="18"/>
          <w:lang w:eastAsia="en-AU"/>
        </w:rPr>
        <w:t>, vol</w:t>
      </w:r>
      <w:r w:rsidR="003C3028">
        <w:rPr>
          <w:rFonts w:cs="Arial"/>
          <w:color w:val="000000"/>
          <w:sz w:val="18"/>
          <w:szCs w:val="18"/>
          <w:lang w:eastAsia="en-AU"/>
        </w:rPr>
        <w:t>.</w:t>
      </w:r>
      <w:r w:rsidRPr="00343E57">
        <w:rPr>
          <w:rFonts w:cs="Arial"/>
          <w:color w:val="000000"/>
          <w:sz w:val="18"/>
          <w:szCs w:val="18"/>
          <w:lang w:eastAsia="en-AU"/>
        </w:rPr>
        <w:t xml:space="preserve">56, </w:t>
      </w:r>
      <w:r w:rsidR="003C3028">
        <w:rPr>
          <w:rFonts w:cs="Arial"/>
          <w:color w:val="000000"/>
          <w:sz w:val="18"/>
          <w:szCs w:val="18"/>
          <w:lang w:eastAsia="en-AU"/>
        </w:rPr>
        <w:t>no.</w:t>
      </w:r>
      <w:r w:rsidRPr="00343E57">
        <w:rPr>
          <w:rFonts w:cs="Arial"/>
          <w:color w:val="000000"/>
          <w:sz w:val="18"/>
          <w:szCs w:val="18"/>
          <w:lang w:eastAsia="en-AU"/>
        </w:rPr>
        <w:t>3,</w:t>
      </w:r>
      <w:r w:rsidR="003C3028">
        <w:rPr>
          <w:rFonts w:cs="Arial"/>
          <w:color w:val="000000"/>
          <w:sz w:val="18"/>
          <w:szCs w:val="18"/>
          <w:lang w:eastAsia="en-AU"/>
        </w:rPr>
        <w:t xml:space="preserve"> pp.</w:t>
      </w:r>
      <w:r w:rsidRPr="00343E57">
        <w:rPr>
          <w:rFonts w:cs="Arial"/>
          <w:color w:val="000000"/>
          <w:sz w:val="18"/>
          <w:szCs w:val="18"/>
          <w:lang w:eastAsia="en-AU"/>
        </w:rPr>
        <w:t>2</w:t>
      </w:r>
      <w:r w:rsidR="00880861">
        <w:rPr>
          <w:rFonts w:cs="Arial"/>
          <w:color w:val="000000"/>
          <w:sz w:val="18"/>
          <w:szCs w:val="18"/>
          <w:lang w:eastAsia="en-AU"/>
        </w:rPr>
        <w:t>45—</w:t>
      </w:r>
      <w:r w:rsidR="0046798F">
        <w:rPr>
          <w:rFonts w:cs="Arial"/>
          <w:color w:val="000000"/>
          <w:sz w:val="18"/>
          <w:szCs w:val="18"/>
          <w:lang w:eastAsia="en-AU"/>
        </w:rPr>
        <w:t>71</w:t>
      </w:r>
      <w:r w:rsidRPr="00343E57">
        <w:rPr>
          <w:rFonts w:cs="Arial"/>
          <w:color w:val="000000"/>
          <w:sz w:val="18"/>
          <w:szCs w:val="18"/>
          <w:lang w:eastAsia="en-AU"/>
        </w:rPr>
        <w:t>.</w:t>
      </w:r>
    </w:p>
    <w:p w:rsidR="0017575F" w:rsidRPr="00343E57" w:rsidRDefault="00F8097B" w:rsidP="009550F2">
      <w:pPr>
        <w:pStyle w:val="References"/>
        <w:rPr>
          <w:szCs w:val="18"/>
        </w:rPr>
      </w:pPr>
      <w:proofErr w:type="spellStart"/>
      <w:r>
        <w:rPr>
          <w:szCs w:val="18"/>
        </w:rPr>
        <w:t>McGorry</w:t>
      </w:r>
      <w:proofErr w:type="spellEnd"/>
      <w:r>
        <w:rPr>
          <w:szCs w:val="18"/>
        </w:rPr>
        <w:t>, P</w:t>
      </w:r>
      <w:r w:rsidR="00572844" w:rsidRPr="00343E57">
        <w:rPr>
          <w:szCs w:val="18"/>
        </w:rPr>
        <w:t xml:space="preserve">, Purcell, R, Goldstone, S &amp; </w:t>
      </w:r>
      <w:proofErr w:type="spellStart"/>
      <w:r w:rsidR="00572844" w:rsidRPr="00343E57">
        <w:rPr>
          <w:szCs w:val="18"/>
        </w:rPr>
        <w:t>Amminger</w:t>
      </w:r>
      <w:proofErr w:type="spellEnd"/>
      <w:r w:rsidR="00572844" w:rsidRPr="00343E57">
        <w:rPr>
          <w:szCs w:val="18"/>
        </w:rPr>
        <w:t>, G</w:t>
      </w:r>
      <w:r w:rsidR="003C5EC3">
        <w:rPr>
          <w:szCs w:val="18"/>
        </w:rPr>
        <w:t xml:space="preserve"> 2011, ‘</w:t>
      </w:r>
      <w:r w:rsidR="0017575F" w:rsidRPr="00343E57">
        <w:rPr>
          <w:szCs w:val="18"/>
        </w:rPr>
        <w:t>Age of onset and timing of treatment for mental and substance use disorders: implications for preventive intervention strategies and models of care</w:t>
      </w:r>
      <w:r w:rsidR="003C5EC3">
        <w:rPr>
          <w:szCs w:val="18"/>
        </w:rPr>
        <w:t>’</w:t>
      </w:r>
      <w:r w:rsidR="0017575F" w:rsidRPr="00343E57">
        <w:rPr>
          <w:szCs w:val="18"/>
        </w:rPr>
        <w:t xml:space="preserve">, </w:t>
      </w:r>
      <w:r w:rsidR="0017575F" w:rsidRPr="00343E57">
        <w:rPr>
          <w:i/>
          <w:szCs w:val="18"/>
        </w:rPr>
        <w:t>Current Opinion in Psychiatry</w:t>
      </w:r>
      <w:r w:rsidR="0017575F" w:rsidRPr="00343E57">
        <w:rPr>
          <w:szCs w:val="18"/>
        </w:rPr>
        <w:t xml:space="preserve">, </w:t>
      </w:r>
      <w:r w:rsidR="00572844" w:rsidRPr="00343E57">
        <w:rPr>
          <w:szCs w:val="18"/>
        </w:rPr>
        <w:t>vol.24, no.4</w:t>
      </w:r>
      <w:r w:rsidR="0017575F" w:rsidRPr="00343E57">
        <w:rPr>
          <w:szCs w:val="18"/>
        </w:rPr>
        <w:t xml:space="preserve">, </w:t>
      </w:r>
      <w:r w:rsidR="00572844" w:rsidRPr="00343E57">
        <w:rPr>
          <w:szCs w:val="18"/>
        </w:rPr>
        <w:t>pp.301—</w:t>
      </w:r>
      <w:r w:rsidR="0017575F" w:rsidRPr="00343E57">
        <w:rPr>
          <w:szCs w:val="18"/>
        </w:rPr>
        <w:t>6.</w:t>
      </w:r>
    </w:p>
    <w:p w:rsidR="00054F1C" w:rsidRPr="00343E57" w:rsidRDefault="00054F1C" w:rsidP="009550F2">
      <w:pPr>
        <w:pStyle w:val="References"/>
        <w:rPr>
          <w:szCs w:val="18"/>
        </w:rPr>
      </w:pPr>
      <w:proofErr w:type="gramStart"/>
      <w:r w:rsidRPr="00343E57">
        <w:rPr>
          <w:szCs w:val="18"/>
        </w:rPr>
        <w:t xml:space="preserve">Mitchell, C 1983, ‘Case and situation analysis’, </w:t>
      </w:r>
      <w:r w:rsidRPr="00343E57">
        <w:rPr>
          <w:i/>
          <w:szCs w:val="18"/>
        </w:rPr>
        <w:t>Sociological Review</w:t>
      </w:r>
      <w:r w:rsidRPr="00343E57">
        <w:rPr>
          <w:szCs w:val="18"/>
        </w:rPr>
        <w:t>, no.31.</w:t>
      </w:r>
      <w:proofErr w:type="gramEnd"/>
    </w:p>
    <w:p w:rsidR="0017575F" w:rsidRPr="00343E57" w:rsidRDefault="0017575F" w:rsidP="009550F2">
      <w:pPr>
        <w:pStyle w:val="References"/>
        <w:rPr>
          <w:szCs w:val="18"/>
        </w:rPr>
      </w:pPr>
      <w:r w:rsidRPr="00343E57">
        <w:rPr>
          <w:szCs w:val="18"/>
        </w:rPr>
        <w:t xml:space="preserve">Mitchell, J, Dobbs, G &amp; Ward, J 2008, </w:t>
      </w:r>
      <w:r w:rsidRPr="00343E57">
        <w:rPr>
          <w:i/>
          <w:szCs w:val="18"/>
        </w:rPr>
        <w:t>A systematic approach to retaining apprentices</w:t>
      </w:r>
      <w:r w:rsidRPr="00343E57">
        <w:rPr>
          <w:szCs w:val="18"/>
        </w:rPr>
        <w:t xml:space="preserve">, Australian Chamber of Commerce and Industry </w:t>
      </w:r>
      <w:r w:rsidR="00C65F05">
        <w:rPr>
          <w:szCs w:val="18"/>
        </w:rPr>
        <w:t>&amp;</w:t>
      </w:r>
      <w:r w:rsidRPr="00343E57">
        <w:rPr>
          <w:szCs w:val="18"/>
        </w:rPr>
        <w:t xml:space="preserve"> Department of Education, Employment and Workplace Relations, Canberra, viewed 26 September 2014, &lt;http://www.acci.asn.au/getattachment/5d5ab658-61fc-45aa-8609-706848d9a1ad/AC0001_-Final-Report_5.aspx&gt;.</w:t>
      </w:r>
    </w:p>
    <w:p w:rsidR="00BC2851" w:rsidRPr="00343E57" w:rsidRDefault="0017575F" w:rsidP="009550F2">
      <w:pPr>
        <w:pStyle w:val="References"/>
        <w:rPr>
          <w:szCs w:val="18"/>
        </w:rPr>
      </w:pPr>
      <w:proofErr w:type="spellStart"/>
      <w:r w:rsidRPr="00343E57">
        <w:rPr>
          <w:szCs w:val="18"/>
        </w:rPr>
        <w:t>Moodie</w:t>
      </w:r>
      <w:proofErr w:type="spellEnd"/>
      <w:r w:rsidRPr="00343E57">
        <w:rPr>
          <w:szCs w:val="18"/>
        </w:rPr>
        <w:t xml:space="preserve">, M 2005, </w:t>
      </w:r>
      <w:r w:rsidRPr="00343E57">
        <w:rPr>
          <w:i/>
          <w:szCs w:val="18"/>
        </w:rPr>
        <w:t>Building an evidence base to practice</w:t>
      </w:r>
      <w:r w:rsidRPr="00343E57">
        <w:rPr>
          <w:szCs w:val="18"/>
        </w:rPr>
        <w:t xml:space="preserve">, </w:t>
      </w:r>
      <w:r w:rsidR="00572844" w:rsidRPr="00343E57">
        <w:rPr>
          <w:szCs w:val="18"/>
        </w:rPr>
        <w:t>Big Brothers Big Sisters, Melbourne.</w:t>
      </w:r>
      <w:r w:rsidRPr="00343E57">
        <w:rPr>
          <w:szCs w:val="18"/>
        </w:rPr>
        <w:t xml:space="preserve"> </w:t>
      </w:r>
    </w:p>
    <w:p w:rsidR="00BC2851" w:rsidRPr="00343E57" w:rsidRDefault="00BC2851" w:rsidP="00636817">
      <w:pPr>
        <w:pStyle w:val="References"/>
        <w:rPr>
          <w:szCs w:val="18"/>
        </w:rPr>
      </w:pPr>
      <w:r w:rsidRPr="00343E57">
        <w:rPr>
          <w:rFonts w:cs="Arial"/>
          <w:color w:val="222222"/>
          <w:szCs w:val="18"/>
          <w:shd w:val="clear" w:color="auto" w:fill="FFFFFF"/>
        </w:rPr>
        <w:t>Na</w:t>
      </w:r>
      <w:r w:rsidR="00C65F05">
        <w:rPr>
          <w:rFonts w:cs="Arial"/>
          <w:color w:val="222222"/>
          <w:szCs w:val="18"/>
          <w:shd w:val="clear" w:color="auto" w:fill="FFFFFF"/>
        </w:rPr>
        <w:t>tional Mental Health Commission</w:t>
      </w:r>
      <w:r w:rsidRPr="00343E57">
        <w:rPr>
          <w:rFonts w:cs="Arial"/>
          <w:color w:val="222222"/>
          <w:szCs w:val="18"/>
          <w:shd w:val="clear" w:color="auto" w:fill="FFFFFF"/>
        </w:rPr>
        <w:t xml:space="preserve"> 2013</w:t>
      </w:r>
      <w:r w:rsidR="00DB69F0">
        <w:rPr>
          <w:rFonts w:cs="Arial"/>
          <w:color w:val="222222"/>
          <w:szCs w:val="18"/>
          <w:shd w:val="clear" w:color="auto" w:fill="FFFFFF"/>
        </w:rPr>
        <w:t>,</w:t>
      </w:r>
      <w:r w:rsidRPr="00343E57">
        <w:rPr>
          <w:rFonts w:cs="Arial"/>
          <w:color w:val="222222"/>
          <w:szCs w:val="18"/>
          <w:shd w:val="clear" w:color="auto" w:fill="FFFFFF"/>
        </w:rPr>
        <w:t xml:space="preserve"> </w:t>
      </w:r>
      <w:proofErr w:type="gramStart"/>
      <w:r w:rsidR="00880861">
        <w:rPr>
          <w:rFonts w:cs="Arial"/>
          <w:i/>
          <w:color w:val="222222"/>
          <w:szCs w:val="18"/>
          <w:shd w:val="clear" w:color="auto" w:fill="FFFFFF"/>
        </w:rPr>
        <w:t>A</w:t>
      </w:r>
      <w:proofErr w:type="gramEnd"/>
      <w:r w:rsidR="00880861">
        <w:rPr>
          <w:rFonts w:cs="Arial"/>
          <w:i/>
          <w:color w:val="222222"/>
          <w:szCs w:val="18"/>
          <w:shd w:val="clear" w:color="auto" w:fill="FFFFFF"/>
        </w:rPr>
        <w:t xml:space="preserve"> contributing life:</w:t>
      </w:r>
      <w:r w:rsidRPr="0046798F">
        <w:rPr>
          <w:rFonts w:cs="Arial"/>
          <w:i/>
          <w:color w:val="222222"/>
          <w:szCs w:val="18"/>
          <w:shd w:val="clear" w:color="auto" w:fill="FFFFFF"/>
        </w:rPr>
        <w:t xml:space="preserve"> the 2013 National report card on mental health and suicide prevention</w:t>
      </w:r>
      <w:r w:rsidR="0046798F" w:rsidRPr="0046798F">
        <w:rPr>
          <w:rFonts w:cs="Arial"/>
          <w:color w:val="222222"/>
          <w:szCs w:val="18"/>
          <w:shd w:val="clear" w:color="auto" w:fill="FFFFFF"/>
        </w:rPr>
        <w:t>, NMHC</w:t>
      </w:r>
      <w:r w:rsidR="00880861">
        <w:rPr>
          <w:rFonts w:cs="Arial"/>
          <w:color w:val="222222"/>
          <w:szCs w:val="18"/>
          <w:shd w:val="clear" w:color="auto" w:fill="FFFFFF"/>
        </w:rPr>
        <w:t>,</w:t>
      </w:r>
      <w:r w:rsidRPr="0046798F">
        <w:rPr>
          <w:rStyle w:val="apple-converted-space"/>
          <w:rFonts w:cs="Arial"/>
          <w:color w:val="222222"/>
          <w:szCs w:val="18"/>
          <w:shd w:val="clear" w:color="auto" w:fill="FFFFFF"/>
        </w:rPr>
        <w:t> </w:t>
      </w:r>
      <w:r w:rsidRPr="0046798F">
        <w:rPr>
          <w:rFonts w:cs="Arial"/>
          <w:iCs/>
          <w:color w:val="222222"/>
          <w:szCs w:val="18"/>
          <w:shd w:val="clear" w:color="auto" w:fill="FFFFFF"/>
        </w:rPr>
        <w:t>Sydney</w:t>
      </w:r>
      <w:r w:rsidR="00880861">
        <w:rPr>
          <w:rFonts w:cs="Arial"/>
          <w:iCs/>
          <w:color w:val="222222"/>
          <w:szCs w:val="18"/>
          <w:shd w:val="clear" w:color="auto" w:fill="FFFFFF"/>
        </w:rPr>
        <w:t>,</w:t>
      </w:r>
    </w:p>
    <w:p w:rsidR="00BC1443" w:rsidRPr="00343E57" w:rsidRDefault="00BC1443" w:rsidP="009550F2">
      <w:pPr>
        <w:pStyle w:val="References"/>
        <w:rPr>
          <w:rFonts w:cs="Arial"/>
          <w:szCs w:val="18"/>
        </w:rPr>
      </w:pPr>
      <w:r w:rsidRPr="00343E57">
        <w:rPr>
          <w:rFonts w:cs="Arial"/>
          <w:szCs w:val="18"/>
        </w:rPr>
        <w:t>O’Brien, K 2015</w:t>
      </w:r>
      <w:r w:rsidR="00F8097B">
        <w:rPr>
          <w:rFonts w:cs="Arial"/>
          <w:szCs w:val="18"/>
        </w:rPr>
        <w:t>,</w:t>
      </w:r>
      <w:r w:rsidRPr="00343E57">
        <w:rPr>
          <w:rFonts w:cs="Arial"/>
          <w:szCs w:val="18"/>
        </w:rPr>
        <w:t xml:space="preserve"> </w:t>
      </w:r>
      <w:proofErr w:type="gramStart"/>
      <w:r w:rsidRPr="00343E57">
        <w:rPr>
          <w:rFonts w:cs="Arial"/>
          <w:i/>
          <w:szCs w:val="18"/>
        </w:rPr>
        <w:t>Shaking</w:t>
      </w:r>
      <w:proofErr w:type="gramEnd"/>
      <w:r w:rsidRPr="00343E57">
        <w:rPr>
          <w:rFonts w:cs="Arial"/>
          <w:i/>
          <w:szCs w:val="18"/>
        </w:rPr>
        <w:t xml:space="preserve"> the foundations: the </w:t>
      </w:r>
      <w:proofErr w:type="spellStart"/>
      <w:r w:rsidRPr="00343E57">
        <w:rPr>
          <w:rFonts w:cs="Arial"/>
          <w:i/>
          <w:szCs w:val="18"/>
        </w:rPr>
        <w:t>Fairbrother</w:t>
      </w:r>
      <w:proofErr w:type="spellEnd"/>
      <w:r w:rsidRPr="00343E57">
        <w:rPr>
          <w:rFonts w:cs="Arial"/>
          <w:i/>
          <w:szCs w:val="18"/>
        </w:rPr>
        <w:t xml:space="preserve"> story</w:t>
      </w:r>
      <w:r w:rsidR="00C65F05">
        <w:rPr>
          <w:rFonts w:cs="Arial"/>
          <w:szCs w:val="18"/>
        </w:rPr>
        <w:t xml:space="preserve">, </w:t>
      </w:r>
      <w:proofErr w:type="spellStart"/>
      <w:r w:rsidR="00C65F05">
        <w:rPr>
          <w:rFonts w:cs="Arial"/>
          <w:szCs w:val="18"/>
        </w:rPr>
        <w:t>Tero</w:t>
      </w:r>
      <w:proofErr w:type="spellEnd"/>
      <w:r w:rsidR="00C65F05">
        <w:rPr>
          <w:rFonts w:cs="Arial"/>
          <w:szCs w:val="18"/>
        </w:rPr>
        <w:t xml:space="preserve"> Sade, Hobart.</w:t>
      </w:r>
    </w:p>
    <w:p w:rsidR="00A0607B" w:rsidRPr="00343E57" w:rsidRDefault="002E1CF0" w:rsidP="009550F2">
      <w:pPr>
        <w:pStyle w:val="References"/>
        <w:rPr>
          <w:rFonts w:cs="Arial"/>
          <w:szCs w:val="18"/>
        </w:rPr>
      </w:pPr>
      <w:r w:rsidRPr="00343E57">
        <w:rPr>
          <w:szCs w:val="18"/>
        </w:rPr>
        <w:t xml:space="preserve">OECD </w:t>
      </w:r>
      <w:r w:rsidR="00572844" w:rsidRPr="00343E57">
        <w:rPr>
          <w:szCs w:val="18"/>
        </w:rPr>
        <w:t xml:space="preserve">(Organisation for Economic Co-operation and Development) </w:t>
      </w:r>
      <w:r w:rsidRPr="00343E57">
        <w:rPr>
          <w:szCs w:val="18"/>
        </w:rPr>
        <w:t xml:space="preserve">2010, </w:t>
      </w:r>
      <w:r w:rsidRPr="00343E57">
        <w:rPr>
          <w:i/>
          <w:szCs w:val="18"/>
        </w:rPr>
        <w:t xml:space="preserve">Sickness, </w:t>
      </w:r>
      <w:r w:rsidR="00C65F05">
        <w:rPr>
          <w:i/>
          <w:szCs w:val="18"/>
        </w:rPr>
        <w:t>disability and work —</w:t>
      </w:r>
      <w:r w:rsidR="00572844" w:rsidRPr="00343E57">
        <w:rPr>
          <w:i/>
          <w:szCs w:val="18"/>
        </w:rPr>
        <w:t xml:space="preserve"> breaking the barriers: a synthesis of findings across O</w:t>
      </w:r>
      <w:r w:rsidRPr="00343E57">
        <w:rPr>
          <w:i/>
          <w:szCs w:val="18"/>
        </w:rPr>
        <w:t>ECD countries</w:t>
      </w:r>
      <w:r w:rsidR="00572844" w:rsidRPr="00343E57">
        <w:rPr>
          <w:i/>
          <w:szCs w:val="18"/>
        </w:rPr>
        <w:t xml:space="preserve">, </w:t>
      </w:r>
      <w:r w:rsidRPr="00343E57">
        <w:rPr>
          <w:szCs w:val="18"/>
        </w:rPr>
        <w:t>OECD</w:t>
      </w:r>
      <w:r w:rsidR="00572844" w:rsidRPr="00343E57">
        <w:rPr>
          <w:szCs w:val="18"/>
        </w:rPr>
        <w:t>, Paris.</w:t>
      </w:r>
      <w:r w:rsidRPr="00343E57">
        <w:rPr>
          <w:szCs w:val="18"/>
        </w:rPr>
        <w:t xml:space="preserve"> </w:t>
      </w:r>
    </w:p>
    <w:p w:rsidR="0017575F" w:rsidRPr="00343E57" w:rsidRDefault="0017575F" w:rsidP="009550F2">
      <w:pPr>
        <w:pStyle w:val="References"/>
        <w:rPr>
          <w:szCs w:val="18"/>
        </w:rPr>
      </w:pPr>
      <w:proofErr w:type="spellStart"/>
      <w:proofErr w:type="gramStart"/>
      <w:r w:rsidRPr="00343E57">
        <w:rPr>
          <w:szCs w:val="18"/>
        </w:rPr>
        <w:t>OzHelp</w:t>
      </w:r>
      <w:proofErr w:type="spellEnd"/>
      <w:r w:rsidR="00CC4FBB" w:rsidRPr="00343E57">
        <w:rPr>
          <w:szCs w:val="18"/>
        </w:rPr>
        <w:t xml:space="preserve"> Tasmania Foundation 2014</w:t>
      </w:r>
      <w:r w:rsidRPr="00343E57">
        <w:rPr>
          <w:szCs w:val="18"/>
        </w:rPr>
        <w:t>, viewed 20 March 2015, &lt;</w:t>
      </w:r>
      <w:hyperlink r:id="rId51" w:tgtFrame="_blank" w:history="1">
        <w:r w:rsidRPr="00343E57">
          <w:rPr>
            <w:szCs w:val="18"/>
          </w:rPr>
          <w:t>http://www.ozhelptasmania.org.au/resources/OzHelp%20Tasmania%202007%20-%20V2014-12-12.pdf</w:t>
        </w:r>
      </w:hyperlink>
      <w:r w:rsidRPr="00343E57">
        <w:rPr>
          <w:szCs w:val="18"/>
        </w:rPr>
        <w:t>&gt;.</w:t>
      </w:r>
      <w:proofErr w:type="gramEnd"/>
    </w:p>
    <w:p w:rsidR="00BC2851" w:rsidRPr="00343E57" w:rsidRDefault="00BC2851" w:rsidP="009550F2">
      <w:pPr>
        <w:pStyle w:val="References"/>
        <w:rPr>
          <w:szCs w:val="18"/>
        </w:rPr>
      </w:pPr>
      <w:r w:rsidRPr="00343E57">
        <w:rPr>
          <w:rFonts w:cs="Arial"/>
          <w:color w:val="000000"/>
          <w:szCs w:val="18"/>
          <w:lang w:eastAsia="en-AU"/>
        </w:rPr>
        <w:t xml:space="preserve">Patel, V, </w:t>
      </w:r>
      <w:proofErr w:type="spellStart"/>
      <w:r w:rsidRPr="00343E57">
        <w:rPr>
          <w:rFonts w:cs="Arial"/>
          <w:color w:val="000000"/>
          <w:szCs w:val="18"/>
          <w:lang w:eastAsia="en-AU"/>
        </w:rPr>
        <w:t>Flisher</w:t>
      </w:r>
      <w:proofErr w:type="spellEnd"/>
      <w:r w:rsidRPr="00343E57">
        <w:rPr>
          <w:rFonts w:cs="Arial"/>
          <w:color w:val="000000"/>
          <w:szCs w:val="18"/>
          <w:lang w:eastAsia="en-AU"/>
        </w:rPr>
        <w:t xml:space="preserve">, AJ, </w:t>
      </w:r>
      <w:proofErr w:type="spellStart"/>
      <w:r w:rsidRPr="00343E57">
        <w:rPr>
          <w:rFonts w:cs="Arial"/>
          <w:color w:val="000000"/>
          <w:szCs w:val="18"/>
          <w:lang w:eastAsia="en-AU"/>
        </w:rPr>
        <w:t>Hetrick</w:t>
      </w:r>
      <w:proofErr w:type="spellEnd"/>
      <w:r w:rsidRPr="00343E57">
        <w:rPr>
          <w:rFonts w:cs="Arial"/>
          <w:color w:val="000000"/>
          <w:szCs w:val="18"/>
          <w:lang w:eastAsia="en-AU"/>
        </w:rPr>
        <w:t>, S</w:t>
      </w:r>
      <w:r w:rsidR="0046798F">
        <w:rPr>
          <w:rFonts w:cs="Arial"/>
          <w:color w:val="000000"/>
          <w:szCs w:val="18"/>
          <w:lang w:eastAsia="en-AU"/>
        </w:rPr>
        <w:t xml:space="preserve"> &amp; </w:t>
      </w:r>
      <w:proofErr w:type="spellStart"/>
      <w:r w:rsidR="0046798F">
        <w:rPr>
          <w:rFonts w:cs="Arial"/>
          <w:color w:val="000000"/>
          <w:szCs w:val="18"/>
          <w:lang w:eastAsia="en-AU"/>
        </w:rPr>
        <w:t>McGorry</w:t>
      </w:r>
      <w:proofErr w:type="spellEnd"/>
      <w:r w:rsidR="0046798F">
        <w:rPr>
          <w:rFonts w:cs="Arial"/>
          <w:color w:val="000000"/>
          <w:szCs w:val="18"/>
          <w:lang w:eastAsia="en-AU"/>
        </w:rPr>
        <w:t>, P 2007</w:t>
      </w:r>
      <w:r w:rsidR="004E1292">
        <w:rPr>
          <w:rFonts w:cs="Arial"/>
          <w:color w:val="000000"/>
          <w:szCs w:val="18"/>
          <w:lang w:eastAsia="en-AU"/>
        </w:rPr>
        <w:t>,</w:t>
      </w:r>
      <w:r w:rsidR="0046798F">
        <w:rPr>
          <w:rFonts w:cs="Arial"/>
          <w:color w:val="000000"/>
          <w:szCs w:val="18"/>
          <w:lang w:eastAsia="en-AU"/>
        </w:rPr>
        <w:t xml:space="preserve"> ‘</w:t>
      </w:r>
      <w:r w:rsidRPr="00343E57">
        <w:rPr>
          <w:rFonts w:cs="Arial"/>
          <w:color w:val="000000"/>
          <w:szCs w:val="18"/>
          <w:lang w:eastAsia="en-AU"/>
        </w:rPr>
        <w:t>Mental health of young people: a global public-health challenge</w:t>
      </w:r>
      <w:r w:rsidR="0046798F">
        <w:rPr>
          <w:rFonts w:cs="Arial"/>
          <w:color w:val="000000"/>
          <w:szCs w:val="18"/>
          <w:lang w:eastAsia="en-AU"/>
        </w:rPr>
        <w:t>’,</w:t>
      </w:r>
      <w:r w:rsidRPr="00343E57">
        <w:rPr>
          <w:rFonts w:cs="Arial"/>
          <w:color w:val="000000"/>
          <w:szCs w:val="18"/>
          <w:lang w:eastAsia="en-AU"/>
        </w:rPr>
        <w:t xml:space="preserve"> </w:t>
      </w:r>
      <w:r w:rsidRPr="0046798F">
        <w:rPr>
          <w:rFonts w:cs="Arial"/>
          <w:i/>
          <w:color w:val="000000"/>
          <w:szCs w:val="18"/>
          <w:lang w:eastAsia="en-AU"/>
        </w:rPr>
        <w:t>Lancet,</w:t>
      </w:r>
      <w:r w:rsidRPr="00343E57">
        <w:rPr>
          <w:rFonts w:cs="Arial"/>
          <w:color w:val="000000"/>
          <w:szCs w:val="18"/>
          <w:lang w:eastAsia="en-AU"/>
        </w:rPr>
        <w:t xml:space="preserve"> </w:t>
      </w:r>
      <w:r w:rsidR="003C3028">
        <w:rPr>
          <w:rFonts w:cs="Arial"/>
          <w:color w:val="000000"/>
          <w:szCs w:val="18"/>
          <w:lang w:eastAsia="en-AU"/>
        </w:rPr>
        <w:t>vol.</w:t>
      </w:r>
      <w:r w:rsidRPr="00343E57">
        <w:rPr>
          <w:rFonts w:cs="Arial"/>
          <w:color w:val="000000"/>
          <w:szCs w:val="18"/>
          <w:lang w:eastAsia="en-AU"/>
        </w:rPr>
        <w:t xml:space="preserve">369, </w:t>
      </w:r>
      <w:r w:rsidR="003C3028">
        <w:rPr>
          <w:rFonts w:cs="Arial"/>
          <w:color w:val="000000"/>
          <w:szCs w:val="18"/>
          <w:lang w:eastAsia="en-AU"/>
        </w:rPr>
        <w:t>pp.</w:t>
      </w:r>
      <w:r w:rsidR="00880861">
        <w:rPr>
          <w:rFonts w:cs="Arial"/>
          <w:color w:val="000000"/>
          <w:szCs w:val="18"/>
          <w:lang w:eastAsia="en-AU"/>
        </w:rPr>
        <w:t>1302—</w:t>
      </w:r>
      <w:r w:rsidRPr="00343E57">
        <w:rPr>
          <w:rFonts w:cs="Arial"/>
          <w:color w:val="000000"/>
          <w:szCs w:val="18"/>
          <w:lang w:eastAsia="en-AU"/>
        </w:rPr>
        <w:t>13</w:t>
      </w:r>
      <w:r w:rsidR="004E1292">
        <w:rPr>
          <w:rFonts w:cs="Arial"/>
          <w:color w:val="000000"/>
          <w:szCs w:val="18"/>
          <w:lang w:eastAsia="en-AU"/>
        </w:rPr>
        <w:t>.</w:t>
      </w:r>
    </w:p>
    <w:p w:rsidR="00032DCD" w:rsidRPr="00343E57" w:rsidRDefault="00EE58D3" w:rsidP="009550F2">
      <w:pPr>
        <w:pStyle w:val="References"/>
        <w:rPr>
          <w:szCs w:val="18"/>
        </w:rPr>
      </w:pPr>
      <w:r w:rsidRPr="00343E57">
        <w:rPr>
          <w:szCs w:val="18"/>
        </w:rPr>
        <w:t xml:space="preserve">Quinlan, M, Mayhew, C </w:t>
      </w:r>
      <w:r w:rsidR="009D4C85">
        <w:rPr>
          <w:szCs w:val="18"/>
        </w:rPr>
        <w:t>&amp;</w:t>
      </w:r>
      <w:r w:rsidR="004E1292">
        <w:rPr>
          <w:szCs w:val="18"/>
        </w:rPr>
        <w:t xml:space="preserve"> </w:t>
      </w:r>
      <w:r w:rsidRPr="00343E57">
        <w:rPr>
          <w:szCs w:val="18"/>
        </w:rPr>
        <w:t>Bohle, P 2001, ‘</w:t>
      </w:r>
      <w:proofErr w:type="gramStart"/>
      <w:r w:rsidRPr="00343E57">
        <w:rPr>
          <w:szCs w:val="18"/>
        </w:rPr>
        <w:t>The</w:t>
      </w:r>
      <w:proofErr w:type="gramEnd"/>
      <w:r w:rsidRPr="00343E57">
        <w:rPr>
          <w:szCs w:val="18"/>
        </w:rPr>
        <w:t xml:space="preserve"> global expansion of precarious employment, work disorganisation and consequences for occupational health: a review of recent literature’, </w:t>
      </w:r>
      <w:r w:rsidRPr="0046798F">
        <w:rPr>
          <w:i/>
          <w:szCs w:val="18"/>
        </w:rPr>
        <w:t>International Journal of Health Services</w:t>
      </w:r>
      <w:r w:rsidRPr="00343E57">
        <w:rPr>
          <w:szCs w:val="18"/>
        </w:rPr>
        <w:t xml:space="preserve">, </w:t>
      </w:r>
      <w:r w:rsidR="003C3028">
        <w:rPr>
          <w:szCs w:val="18"/>
        </w:rPr>
        <w:t>vol.</w:t>
      </w:r>
      <w:r w:rsidRPr="00343E57">
        <w:rPr>
          <w:szCs w:val="18"/>
        </w:rPr>
        <w:t>31</w:t>
      </w:r>
      <w:r w:rsidR="003C3028">
        <w:rPr>
          <w:szCs w:val="18"/>
        </w:rPr>
        <w:t>, n</w:t>
      </w:r>
      <w:r w:rsidRPr="00343E57">
        <w:rPr>
          <w:szCs w:val="18"/>
        </w:rPr>
        <w:t>o</w:t>
      </w:r>
      <w:r w:rsidR="003C3028">
        <w:rPr>
          <w:szCs w:val="18"/>
        </w:rPr>
        <w:t>.</w:t>
      </w:r>
      <w:r w:rsidRPr="00343E57">
        <w:rPr>
          <w:szCs w:val="18"/>
        </w:rPr>
        <w:t>2,</w:t>
      </w:r>
      <w:r w:rsidR="003C3028">
        <w:rPr>
          <w:szCs w:val="18"/>
        </w:rPr>
        <w:t xml:space="preserve"> pp.</w:t>
      </w:r>
      <w:r w:rsidR="009D4C85">
        <w:rPr>
          <w:szCs w:val="18"/>
        </w:rPr>
        <w:t>335—</w:t>
      </w:r>
      <w:r w:rsidRPr="00343E57">
        <w:rPr>
          <w:szCs w:val="18"/>
        </w:rPr>
        <w:t>414</w:t>
      </w:r>
      <w:r w:rsidR="003C3028">
        <w:rPr>
          <w:szCs w:val="18"/>
        </w:rPr>
        <w:t>.</w:t>
      </w:r>
    </w:p>
    <w:p w:rsidR="0017575F" w:rsidRPr="00343E57" w:rsidRDefault="0017575F" w:rsidP="009550F2">
      <w:pPr>
        <w:pStyle w:val="References"/>
        <w:rPr>
          <w:szCs w:val="18"/>
        </w:rPr>
      </w:pPr>
      <w:proofErr w:type="spellStart"/>
      <w:r w:rsidRPr="00343E57">
        <w:rPr>
          <w:szCs w:val="18"/>
        </w:rPr>
        <w:t>Raabe</w:t>
      </w:r>
      <w:proofErr w:type="spellEnd"/>
      <w:r w:rsidRPr="00343E57">
        <w:rPr>
          <w:szCs w:val="18"/>
        </w:rPr>
        <w:t xml:space="preserve">, B &amp; </w:t>
      </w:r>
      <w:proofErr w:type="spellStart"/>
      <w:r w:rsidRPr="00343E57">
        <w:rPr>
          <w:szCs w:val="18"/>
        </w:rPr>
        <w:t>Beehr</w:t>
      </w:r>
      <w:proofErr w:type="spellEnd"/>
      <w:r w:rsidRPr="00343E57">
        <w:rPr>
          <w:szCs w:val="18"/>
        </w:rPr>
        <w:t xml:space="preserve">, T 2003, ‘Formal mentoring versus supervisor and </w:t>
      </w:r>
      <w:proofErr w:type="spellStart"/>
      <w:r w:rsidRPr="00343E57">
        <w:rPr>
          <w:szCs w:val="18"/>
        </w:rPr>
        <w:t>coworker</w:t>
      </w:r>
      <w:proofErr w:type="spellEnd"/>
      <w:r w:rsidRPr="00343E57">
        <w:rPr>
          <w:szCs w:val="18"/>
        </w:rPr>
        <w:t xml:space="preserve"> relationships: differences in perceptions and impact’, </w:t>
      </w:r>
      <w:r w:rsidRPr="00343E57">
        <w:rPr>
          <w:i/>
          <w:szCs w:val="18"/>
        </w:rPr>
        <w:t xml:space="preserve">Journal of Organizational </w:t>
      </w:r>
      <w:proofErr w:type="spellStart"/>
      <w:r w:rsidRPr="00343E57">
        <w:rPr>
          <w:i/>
          <w:szCs w:val="18"/>
        </w:rPr>
        <w:t>Behavior</w:t>
      </w:r>
      <w:proofErr w:type="spellEnd"/>
      <w:r w:rsidR="00443EA3" w:rsidRPr="00343E57">
        <w:rPr>
          <w:szCs w:val="18"/>
        </w:rPr>
        <w:t>, vol.24, no.3, pp.271—</w:t>
      </w:r>
      <w:r w:rsidRPr="00343E57">
        <w:rPr>
          <w:szCs w:val="18"/>
        </w:rPr>
        <w:t>93</w:t>
      </w:r>
      <w:r w:rsidR="00443EA3" w:rsidRPr="00343E57">
        <w:rPr>
          <w:szCs w:val="18"/>
        </w:rPr>
        <w:t>.</w:t>
      </w:r>
    </w:p>
    <w:p w:rsidR="009550F2" w:rsidRPr="00343E57" w:rsidRDefault="00A31D5A" w:rsidP="009550F2">
      <w:pPr>
        <w:pStyle w:val="References"/>
        <w:rPr>
          <w:szCs w:val="18"/>
        </w:rPr>
      </w:pPr>
      <w:proofErr w:type="spellStart"/>
      <w:r w:rsidRPr="00343E57">
        <w:rPr>
          <w:szCs w:val="18"/>
        </w:rPr>
        <w:t>Saf</w:t>
      </w:r>
      <w:r w:rsidR="001E3D8D">
        <w:rPr>
          <w:szCs w:val="18"/>
        </w:rPr>
        <w:t>ley</w:t>
      </w:r>
      <w:proofErr w:type="spellEnd"/>
      <w:r w:rsidR="001E3D8D">
        <w:rPr>
          <w:szCs w:val="18"/>
        </w:rPr>
        <w:t xml:space="preserve">, T &amp; </w:t>
      </w:r>
      <w:proofErr w:type="spellStart"/>
      <w:r w:rsidR="001E3D8D">
        <w:rPr>
          <w:szCs w:val="18"/>
        </w:rPr>
        <w:t>Rosenband</w:t>
      </w:r>
      <w:proofErr w:type="spellEnd"/>
      <w:r w:rsidR="001E3D8D">
        <w:rPr>
          <w:szCs w:val="18"/>
        </w:rPr>
        <w:t xml:space="preserve">, L </w:t>
      </w:r>
      <w:r w:rsidR="0046798F">
        <w:rPr>
          <w:szCs w:val="18"/>
        </w:rPr>
        <w:t>1993</w:t>
      </w:r>
      <w:r w:rsidR="001E3D8D">
        <w:rPr>
          <w:szCs w:val="18"/>
        </w:rPr>
        <w:t>,</w:t>
      </w:r>
      <w:r w:rsidRPr="00343E57">
        <w:rPr>
          <w:szCs w:val="18"/>
        </w:rPr>
        <w:t xml:space="preserve"> </w:t>
      </w:r>
      <w:proofErr w:type="gramStart"/>
      <w:r w:rsidRPr="0046798F">
        <w:rPr>
          <w:i/>
          <w:szCs w:val="18"/>
        </w:rPr>
        <w:t>The</w:t>
      </w:r>
      <w:proofErr w:type="gramEnd"/>
      <w:r w:rsidRPr="0046798F">
        <w:rPr>
          <w:i/>
          <w:szCs w:val="18"/>
        </w:rPr>
        <w:t xml:space="preserve"> </w:t>
      </w:r>
      <w:r w:rsidR="001E3D8D" w:rsidRPr="0046798F">
        <w:rPr>
          <w:i/>
          <w:szCs w:val="18"/>
        </w:rPr>
        <w:t xml:space="preserve">workplace before the factory: artisan and proletarians </w:t>
      </w:r>
      <w:r w:rsidR="001E3D8D">
        <w:rPr>
          <w:i/>
          <w:szCs w:val="18"/>
        </w:rPr>
        <w:t>1500—</w:t>
      </w:r>
      <w:r w:rsidRPr="0046798F">
        <w:rPr>
          <w:i/>
          <w:szCs w:val="18"/>
        </w:rPr>
        <w:t>1800</w:t>
      </w:r>
      <w:r w:rsidRPr="00343E57">
        <w:rPr>
          <w:szCs w:val="18"/>
        </w:rPr>
        <w:t>, Cornell University Press, Ithaca</w:t>
      </w:r>
      <w:r w:rsidR="00430399">
        <w:rPr>
          <w:szCs w:val="18"/>
        </w:rPr>
        <w:t>.</w:t>
      </w:r>
    </w:p>
    <w:p w:rsidR="002E1356" w:rsidRPr="00343E57" w:rsidRDefault="002E1356" w:rsidP="009550F2">
      <w:pPr>
        <w:pStyle w:val="References"/>
        <w:rPr>
          <w:szCs w:val="18"/>
        </w:rPr>
      </w:pPr>
      <w:proofErr w:type="spellStart"/>
      <w:r w:rsidRPr="00343E57">
        <w:rPr>
          <w:rFonts w:cs="Arial"/>
          <w:color w:val="222222"/>
          <w:szCs w:val="18"/>
          <w:shd w:val="clear" w:color="auto" w:fill="FFFFFF"/>
        </w:rPr>
        <w:t>Samb</w:t>
      </w:r>
      <w:r w:rsidR="001F2E4F">
        <w:rPr>
          <w:rFonts w:cs="Arial"/>
          <w:color w:val="222222"/>
          <w:szCs w:val="18"/>
          <w:shd w:val="clear" w:color="auto" w:fill="FFFFFF"/>
        </w:rPr>
        <w:t>unjak</w:t>
      </w:r>
      <w:proofErr w:type="spellEnd"/>
      <w:r w:rsidR="001F2E4F">
        <w:rPr>
          <w:rFonts w:cs="Arial"/>
          <w:color w:val="222222"/>
          <w:szCs w:val="18"/>
          <w:shd w:val="clear" w:color="auto" w:fill="FFFFFF"/>
        </w:rPr>
        <w:t>, D</w:t>
      </w:r>
      <w:r w:rsidR="0046798F">
        <w:rPr>
          <w:rFonts w:cs="Arial"/>
          <w:color w:val="222222"/>
          <w:szCs w:val="18"/>
          <w:shd w:val="clear" w:color="auto" w:fill="FFFFFF"/>
        </w:rPr>
        <w:t xml:space="preserve"> &amp; </w:t>
      </w:r>
      <w:proofErr w:type="spellStart"/>
      <w:r w:rsidR="0046798F">
        <w:rPr>
          <w:rFonts w:cs="Arial"/>
          <w:color w:val="222222"/>
          <w:szCs w:val="18"/>
          <w:shd w:val="clear" w:color="auto" w:fill="FFFFFF"/>
        </w:rPr>
        <w:t>Marušić</w:t>
      </w:r>
      <w:proofErr w:type="spellEnd"/>
      <w:r w:rsidR="0046798F">
        <w:rPr>
          <w:rFonts w:cs="Arial"/>
          <w:color w:val="222222"/>
          <w:szCs w:val="18"/>
          <w:shd w:val="clear" w:color="auto" w:fill="FFFFFF"/>
        </w:rPr>
        <w:t>, A 2009, ‘</w:t>
      </w:r>
      <w:r w:rsidRPr="00343E57">
        <w:rPr>
          <w:rFonts w:cs="Arial"/>
          <w:color w:val="222222"/>
          <w:szCs w:val="18"/>
          <w:shd w:val="clear" w:color="auto" w:fill="FFFFFF"/>
        </w:rPr>
        <w:t xml:space="preserve">Mentoring: </w:t>
      </w:r>
      <w:r w:rsidR="001E3D8D" w:rsidRPr="00343E57">
        <w:rPr>
          <w:rFonts w:cs="Arial"/>
          <w:color w:val="222222"/>
          <w:szCs w:val="18"/>
          <w:shd w:val="clear" w:color="auto" w:fill="FFFFFF"/>
        </w:rPr>
        <w:t>what's in a name</w:t>
      </w:r>
      <w:r w:rsidRPr="00343E57">
        <w:rPr>
          <w:rFonts w:cs="Arial"/>
          <w:color w:val="222222"/>
          <w:szCs w:val="18"/>
          <w:shd w:val="clear" w:color="auto" w:fill="FFFFFF"/>
        </w:rPr>
        <w:t>?</w:t>
      </w:r>
      <w:proofErr w:type="gramStart"/>
      <w:r w:rsidR="0046798F">
        <w:rPr>
          <w:rFonts w:cs="Arial"/>
          <w:color w:val="222222"/>
          <w:szCs w:val="18"/>
          <w:shd w:val="clear" w:color="auto" w:fill="FFFFFF"/>
        </w:rPr>
        <w:t>’,</w:t>
      </w:r>
      <w:proofErr w:type="gramEnd"/>
      <w:r w:rsidRPr="00343E57">
        <w:rPr>
          <w:rStyle w:val="apple-converted-space"/>
          <w:rFonts w:cs="Arial"/>
          <w:color w:val="222222"/>
          <w:szCs w:val="18"/>
          <w:shd w:val="clear" w:color="auto" w:fill="FFFFFF"/>
        </w:rPr>
        <w:t> </w:t>
      </w:r>
      <w:proofErr w:type="spellStart"/>
      <w:r w:rsidRPr="00343E57">
        <w:rPr>
          <w:rFonts w:cs="Arial"/>
          <w:i/>
          <w:iCs/>
          <w:color w:val="222222"/>
          <w:szCs w:val="18"/>
          <w:shd w:val="clear" w:color="auto" w:fill="FFFFFF"/>
        </w:rPr>
        <w:t>JaMa</w:t>
      </w:r>
      <w:proofErr w:type="spellEnd"/>
      <w:r w:rsidRPr="00343E57">
        <w:rPr>
          <w:rFonts w:cs="Arial"/>
          <w:color w:val="222222"/>
          <w:szCs w:val="18"/>
          <w:shd w:val="clear" w:color="auto" w:fill="FFFFFF"/>
        </w:rPr>
        <w:t>,</w:t>
      </w:r>
      <w:r w:rsidR="009D4C85">
        <w:rPr>
          <w:rFonts w:cs="Arial"/>
          <w:color w:val="222222"/>
          <w:szCs w:val="18"/>
          <w:shd w:val="clear" w:color="auto" w:fill="FFFFFF"/>
        </w:rPr>
        <w:t xml:space="preserve"> vol.</w:t>
      </w:r>
      <w:r w:rsidRPr="009D4C85">
        <w:rPr>
          <w:rFonts w:cs="Arial"/>
          <w:iCs/>
          <w:color w:val="222222"/>
          <w:szCs w:val="18"/>
          <w:shd w:val="clear" w:color="auto" w:fill="FFFFFF"/>
        </w:rPr>
        <w:t>302</w:t>
      </w:r>
      <w:r w:rsidR="00DB69F0" w:rsidRPr="009D4C85">
        <w:rPr>
          <w:rFonts w:cs="Arial"/>
          <w:color w:val="222222"/>
          <w:szCs w:val="18"/>
          <w:shd w:val="clear" w:color="auto" w:fill="FFFFFF"/>
        </w:rPr>
        <w:t>,</w:t>
      </w:r>
      <w:r w:rsidR="009D4C85">
        <w:rPr>
          <w:rFonts w:cs="Arial"/>
          <w:color w:val="222222"/>
          <w:szCs w:val="18"/>
          <w:shd w:val="clear" w:color="auto" w:fill="FFFFFF"/>
        </w:rPr>
        <w:t xml:space="preserve"> no.</w:t>
      </w:r>
      <w:r w:rsidRPr="00343E57">
        <w:rPr>
          <w:rFonts w:cs="Arial"/>
          <w:color w:val="222222"/>
          <w:szCs w:val="18"/>
          <w:shd w:val="clear" w:color="auto" w:fill="FFFFFF"/>
        </w:rPr>
        <w:t xml:space="preserve">23, </w:t>
      </w:r>
      <w:r w:rsidR="00DB69F0">
        <w:rPr>
          <w:rFonts w:cs="Arial"/>
          <w:color w:val="222222"/>
          <w:szCs w:val="18"/>
          <w:shd w:val="clear" w:color="auto" w:fill="FFFFFF"/>
        </w:rPr>
        <w:t>pp.</w:t>
      </w:r>
      <w:r w:rsidRPr="00343E57">
        <w:rPr>
          <w:rFonts w:cs="Arial"/>
          <w:color w:val="222222"/>
          <w:szCs w:val="18"/>
          <w:shd w:val="clear" w:color="auto" w:fill="FFFFFF"/>
        </w:rPr>
        <w:t>25</w:t>
      </w:r>
      <w:r w:rsidR="009D4C85">
        <w:rPr>
          <w:rFonts w:cs="Arial"/>
          <w:color w:val="222222"/>
          <w:szCs w:val="18"/>
          <w:shd w:val="clear" w:color="auto" w:fill="FFFFFF"/>
        </w:rPr>
        <w:t>91—</w:t>
      </w:r>
      <w:r w:rsidRPr="00343E57">
        <w:rPr>
          <w:rFonts w:cs="Arial"/>
          <w:color w:val="222222"/>
          <w:szCs w:val="18"/>
          <w:shd w:val="clear" w:color="auto" w:fill="FFFFFF"/>
        </w:rPr>
        <w:t>2.</w:t>
      </w:r>
    </w:p>
    <w:p w:rsidR="004318E2" w:rsidRPr="00343E57" w:rsidRDefault="000B32D6" w:rsidP="009550F2">
      <w:pPr>
        <w:pStyle w:val="References"/>
        <w:rPr>
          <w:szCs w:val="18"/>
        </w:rPr>
      </w:pPr>
      <w:r w:rsidRPr="00343E57">
        <w:rPr>
          <w:szCs w:val="18"/>
        </w:rPr>
        <w:t xml:space="preserve">Shields, J </w:t>
      </w:r>
      <w:r w:rsidR="004318E2" w:rsidRPr="00343E57">
        <w:rPr>
          <w:szCs w:val="18"/>
        </w:rPr>
        <w:t>1995a</w:t>
      </w:r>
      <w:r w:rsidR="00443EA3" w:rsidRPr="00343E57">
        <w:rPr>
          <w:szCs w:val="18"/>
        </w:rPr>
        <w:t>,</w:t>
      </w:r>
      <w:r w:rsidR="004318E2" w:rsidRPr="00343E57">
        <w:rPr>
          <w:szCs w:val="18"/>
        </w:rPr>
        <w:t xml:space="preserve"> ‘</w:t>
      </w:r>
      <w:r w:rsidR="0046798F">
        <w:rPr>
          <w:szCs w:val="18"/>
        </w:rPr>
        <w:t>A</w:t>
      </w:r>
      <w:r w:rsidR="00443EA3" w:rsidRPr="00343E57">
        <w:rPr>
          <w:szCs w:val="18"/>
        </w:rPr>
        <w:t xml:space="preserve"> matter of skill: the revival of apprenticeship in early twentieth </w:t>
      </w:r>
      <w:r w:rsidR="001E3D8D">
        <w:rPr>
          <w:szCs w:val="18"/>
        </w:rPr>
        <w:t>c</w:t>
      </w:r>
      <w:r w:rsidR="004318E2" w:rsidRPr="00343E57">
        <w:rPr>
          <w:szCs w:val="18"/>
        </w:rPr>
        <w:t>entury NSW</w:t>
      </w:r>
      <w:r w:rsidR="00443EA3" w:rsidRPr="00343E57">
        <w:rPr>
          <w:szCs w:val="18"/>
        </w:rPr>
        <w:t>’</w:t>
      </w:r>
      <w:r w:rsidR="004318E2" w:rsidRPr="00343E57">
        <w:rPr>
          <w:szCs w:val="18"/>
        </w:rPr>
        <w:t xml:space="preserve">, </w:t>
      </w:r>
      <w:r w:rsidR="004318E2" w:rsidRPr="00343E57">
        <w:rPr>
          <w:i/>
          <w:szCs w:val="18"/>
        </w:rPr>
        <w:t>Journal of Industrial Relations</w:t>
      </w:r>
      <w:r w:rsidR="00443EA3" w:rsidRPr="00343E57">
        <w:rPr>
          <w:szCs w:val="18"/>
        </w:rPr>
        <w:t>, vol.</w:t>
      </w:r>
      <w:r w:rsidR="004318E2" w:rsidRPr="00343E57">
        <w:rPr>
          <w:szCs w:val="18"/>
        </w:rPr>
        <w:t>37</w:t>
      </w:r>
      <w:r w:rsidR="00443EA3" w:rsidRPr="00343E57">
        <w:rPr>
          <w:szCs w:val="18"/>
        </w:rPr>
        <w:t>, no.3, pp.236—</w:t>
      </w:r>
      <w:r w:rsidR="004318E2" w:rsidRPr="00343E57">
        <w:rPr>
          <w:szCs w:val="18"/>
        </w:rPr>
        <w:t>62</w:t>
      </w:r>
      <w:r w:rsidR="00430399">
        <w:rPr>
          <w:szCs w:val="18"/>
        </w:rPr>
        <w:t>.</w:t>
      </w:r>
    </w:p>
    <w:p w:rsidR="004318E2" w:rsidRPr="00343E57" w:rsidRDefault="000B32D6" w:rsidP="009550F2">
      <w:pPr>
        <w:pStyle w:val="References"/>
        <w:rPr>
          <w:szCs w:val="18"/>
        </w:rPr>
      </w:pPr>
      <w:r w:rsidRPr="00343E57">
        <w:rPr>
          <w:szCs w:val="18"/>
        </w:rPr>
        <w:t>——</w:t>
      </w:r>
      <w:r w:rsidR="004318E2" w:rsidRPr="00343E57">
        <w:rPr>
          <w:szCs w:val="18"/>
        </w:rPr>
        <w:t>1995b</w:t>
      </w:r>
      <w:r w:rsidR="00443EA3" w:rsidRPr="00343E57">
        <w:rPr>
          <w:szCs w:val="18"/>
        </w:rPr>
        <w:t>,</w:t>
      </w:r>
      <w:r w:rsidR="004318E2" w:rsidRPr="00343E57">
        <w:rPr>
          <w:szCs w:val="18"/>
        </w:rPr>
        <w:t xml:space="preserve"> ‘Deskilling </w:t>
      </w:r>
      <w:r w:rsidR="00443EA3" w:rsidRPr="00343E57">
        <w:rPr>
          <w:szCs w:val="18"/>
        </w:rPr>
        <w:t>revisited: continuity and change in craft work and apprenticeship in late nineteenth century</w:t>
      </w:r>
      <w:r w:rsidR="004318E2" w:rsidRPr="00343E57">
        <w:rPr>
          <w:szCs w:val="18"/>
        </w:rPr>
        <w:t xml:space="preserve"> NSW’, </w:t>
      </w:r>
      <w:r w:rsidR="004318E2" w:rsidRPr="00343E57">
        <w:rPr>
          <w:i/>
          <w:szCs w:val="18"/>
        </w:rPr>
        <w:t>Labour History</w:t>
      </w:r>
      <w:r w:rsidR="00443EA3" w:rsidRPr="00343E57">
        <w:rPr>
          <w:szCs w:val="18"/>
        </w:rPr>
        <w:t>, no.</w:t>
      </w:r>
      <w:r w:rsidR="004318E2" w:rsidRPr="00343E57">
        <w:rPr>
          <w:szCs w:val="18"/>
        </w:rPr>
        <w:t>68</w:t>
      </w:r>
      <w:r w:rsidR="00443EA3" w:rsidRPr="00343E57">
        <w:rPr>
          <w:szCs w:val="18"/>
        </w:rPr>
        <w:t>, May, pp.1</w:t>
      </w:r>
      <w:r w:rsidR="004318E2" w:rsidRPr="00343E57">
        <w:rPr>
          <w:szCs w:val="18"/>
        </w:rPr>
        <w:t>29</w:t>
      </w:r>
      <w:r w:rsidR="00443EA3" w:rsidRPr="00343E57">
        <w:rPr>
          <w:szCs w:val="18"/>
        </w:rPr>
        <w:t>.</w:t>
      </w:r>
    </w:p>
    <w:p w:rsidR="0017575F" w:rsidRPr="00343E57" w:rsidRDefault="0017575F" w:rsidP="009550F2">
      <w:pPr>
        <w:pStyle w:val="References"/>
        <w:rPr>
          <w:szCs w:val="18"/>
        </w:rPr>
      </w:pPr>
      <w:r w:rsidRPr="00343E57">
        <w:rPr>
          <w:szCs w:val="18"/>
        </w:rPr>
        <w:t xml:space="preserve">Smith, E, Walker, A &amp; Brennan </w:t>
      </w:r>
      <w:proofErr w:type="spellStart"/>
      <w:r w:rsidRPr="00343E57">
        <w:rPr>
          <w:szCs w:val="18"/>
        </w:rPr>
        <w:t>Kemmis</w:t>
      </w:r>
      <w:proofErr w:type="spellEnd"/>
      <w:r w:rsidRPr="00343E57">
        <w:rPr>
          <w:szCs w:val="18"/>
        </w:rPr>
        <w:t xml:space="preserve">, R 2011, </w:t>
      </w:r>
      <w:r w:rsidRPr="00343E57">
        <w:rPr>
          <w:i/>
          <w:szCs w:val="18"/>
        </w:rPr>
        <w:t>Understanding the psychological contract in apprenticeships and traineeships to improve retention</w:t>
      </w:r>
      <w:r w:rsidR="00443EA3" w:rsidRPr="00343E57">
        <w:rPr>
          <w:szCs w:val="18"/>
        </w:rPr>
        <w:t>, NCVER, Adelaide.</w:t>
      </w:r>
    </w:p>
    <w:p w:rsidR="0017575F" w:rsidRPr="00343E57" w:rsidRDefault="00443EA3" w:rsidP="009550F2">
      <w:pPr>
        <w:pStyle w:val="References"/>
        <w:rPr>
          <w:szCs w:val="18"/>
        </w:rPr>
      </w:pPr>
      <w:r w:rsidRPr="00343E57">
        <w:rPr>
          <w:szCs w:val="18"/>
        </w:rPr>
        <w:t>Snell, D &amp; Hart, A 2007</w:t>
      </w:r>
      <w:r w:rsidR="000B738A">
        <w:rPr>
          <w:szCs w:val="18"/>
        </w:rPr>
        <w:t xml:space="preserve">, </w:t>
      </w:r>
      <w:r w:rsidR="0017575F" w:rsidRPr="00343E57">
        <w:rPr>
          <w:szCs w:val="18"/>
        </w:rPr>
        <w:t xml:space="preserve">‘“I think about leaving </w:t>
      </w:r>
      <w:proofErr w:type="spellStart"/>
      <w:r w:rsidR="0017575F" w:rsidRPr="00343E57">
        <w:rPr>
          <w:szCs w:val="18"/>
        </w:rPr>
        <w:t>everyday</w:t>
      </w:r>
      <w:proofErr w:type="spellEnd"/>
      <w:r w:rsidR="0017575F" w:rsidRPr="00343E57">
        <w:rPr>
          <w:szCs w:val="18"/>
        </w:rPr>
        <w:t>; doesn’t everyone”: reasons for non-completion and dissatisfaction amongst apprentices and trainees</w:t>
      </w:r>
      <w:r w:rsidRPr="00343E57">
        <w:rPr>
          <w:szCs w:val="18"/>
        </w:rPr>
        <w:t>’</w:t>
      </w:r>
      <w:r w:rsidR="0017575F" w:rsidRPr="00343E57">
        <w:rPr>
          <w:szCs w:val="18"/>
        </w:rPr>
        <w:t>, final report of the Gippsland Apprent</w:t>
      </w:r>
      <w:r w:rsidRPr="00343E57">
        <w:rPr>
          <w:szCs w:val="18"/>
        </w:rPr>
        <w:t>iceship Research Project</w:t>
      </w:r>
      <w:r w:rsidR="0017575F" w:rsidRPr="00343E57">
        <w:rPr>
          <w:szCs w:val="18"/>
        </w:rPr>
        <w:t xml:space="preserve">, Research Unit for Work and Communications Futures, Monash University, </w:t>
      </w:r>
      <w:r w:rsidRPr="00343E57">
        <w:rPr>
          <w:szCs w:val="18"/>
        </w:rPr>
        <w:t>Melbourne</w:t>
      </w:r>
      <w:r w:rsidR="0017575F" w:rsidRPr="00343E57">
        <w:rPr>
          <w:szCs w:val="18"/>
        </w:rPr>
        <w:t>.</w:t>
      </w:r>
    </w:p>
    <w:p w:rsidR="0017575F" w:rsidRPr="00343E57" w:rsidRDefault="000B32D6" w:rsidP="009550F2">
      <w:pPr>
        <w:pStyle w:val="References"/>
        <w:rPr>
          <w:szCs w:val="18"/>
        </w:rPr>
      </w:pPr>
      <w:r w:rsidRPr="00343E57">
        <w:rPr>
          <w:szCs w:val="18"/>
        </w:rPr>
        <w:t>——</w:t>
      </w:r>
      <w:r w:rsidR="0017575F" w:rsidRPr="00343E57">
        <w:rPr>
          <w:szCs w:val="18"/>
        </w:rPr>
        <w:t xml:space="preserve"> 2008, ‘Reasons </w:t>
      </w:r>
      <w:r w:rsidR="00443EA3" w:rsidRPr="00343E57">
        <w:rPr>
          <w:szCs w:val="18"/>
        </w:rPr>
        <w:t>for non-completion and dissatisfaction among apprentices and trainees: a regional case study’</w:t>
      </w:r>
      <w:r w:rsidR="0017575F" w:rsidRPr="00343E57">
        <w:rPr>
          <w:szCs w:val="18"/>
        </w:rPr>
        <w:t xml:space="preserve">, </w:t>
      </w:r>
      <w:r w:rsidR="0017575F" w:rsidRPr="00343E57">
        <w:rPr>
          <w:i/>
          <w:szCs w:val="18"/>
        </w:rPr>
        <w:t>International Journal of Training Research</w:t>
      </w:r>
      <w:r w:rsidR="00443EA3" w:rsidRPr="00343E57">
        <w:rPr>
          <w:szCs w:val="18"/>
        </w:rPr>
        <w:t>, vol.1, no.6, pp.44—</w:t>
      </w:r>
      <w:r w:rsidR="0017575F" w:rsidRPr="00343E57">
        <w:rPr>
          <w:szCs w:val="18"/>
        </w:rPr>
        <w:t xml:space="preserve">73. </w:t>
      </w:r>
    </w:p>
    <w:p w:rsidR="002E1356" w:rsidRPr="00343E57" w:rsidRDefault="001F2E4F" w:rsidP="009550F2">
      <w:pPr>
        <w:pStyle w:val="References"/>
        <w:rPr>
          <w:szCs w:val="18"/>
        </w:rPr>
      </w:pPr>
      <w:proofErr w:type="spellStart"/>
      <w:r>
        <w:rPr>
          <w:rFonts w:cs="Arial"/>
          <w:color w:val="222222"/>
          <w:szCs w:val="18"/>
          <w:shd w:val="clear" w:color="auto" w:fill="FFFFFF"/>
        </w:rPr>
        <w:t>Treston</w:t>
      </w:r>
      <w:proofErr w:type="spellEnd"/>
      <w:r>
        <w:rPr>
          <w:rFonts w:cs="Arial"/>
          <w:color w:val="222222"/>
          <w:szCs w:val="18"/>
          <w:shd w:val="clear" w:color="auto" w:fill="FFFFFF"/>
        </w:rPr>
        <w:t>, H</w:t>
      </w:r>
      <w:r w:rsidR="0046798F">
        <w:rPr>
          <w:rFonts w:cs="Arial"/>
          <w:color w:val="222222"/>
          <w:szCs w:val="18"/>
          <w:shd w:val="clear" w:color="auto" w:fill="FFFFFF"/>
        </w:rPr>
        <w:t xml:space="preserve"> </w:t>
      </w:r>
      <w:r w:rsidR="002E1356" w:rsidRPr="00343E57">
        <w:rPr>
          <w:rFonts w:cs="Arial"/>
          <w:color w:val="222222"/>
          <w:szCs w:val="18"/>
          <w:shd w:val="clear" w:color="auto" w:fill="FFFFFF"/>
        </w:rPr>
        <w:t>1999</w:t>
      </w:r>
      <w:r w:rsidR="0046798F">
        <w:rPr>
          <w:rFonts w:cs="Arial"/>
          <w:color w:val="222222"/>
          <w:szCs w:val="18"/>
          <w:shd w:val="clear" w:color="auto" w:fill="FFFFFF"/>
        </w:rPr>
        <w:t>,</w:t>
      </w:r>
      <w:r w:rsidR="002E1356" w:rsidRPr="00343E57">
        <w:rPr>
          <w:rFonts w:cs="Arial"/>
          <w:color w:val="222222"/>
          <w:szCs w:val="18"/>
          <w:shd w:val="clear" w:color="auto" w:fill="FFFFFF"/>
        </w:rPr>
        <w:t xml:space="preserve"> </w:t>
      </w:r>
      <w:r w:rsidR="009D4C85">
        <w:rPr>
          <w:rFonts w:cs="Arial"/>
          <w:color w:val="222222"/>
          <w:szCs w:val="18"/>
          <w:shd w:val="clear" w:color="auto" w:fill="FFFFFF"/>
        </w:rPr>
        <w:t>‘</w:t>
      </w:r>
      <w:r w:rsidR="002E1356" w:rsidRPr="00343E57">
        <w:rPr>
          <w:rFonts w:cs="Arial"/>
          <w:color w:val="222222"/>
          <w:szCs w:val="18"/>
          <w:shd w:val="clear" w:color="auto" w:fill="FFFFFF"/>
        </w:rPr>
        <w:t xml:space="preserve">Peer </w:t>
      </w:r>
      <w:r w:rsidR="009D4C85" w:rsidRPr="00343E57">
        <w:rPr>
          <w:rFonts w:cs="Arial"/>
          <w:color w:val="222222"/>
          <w:szCs w:val="18"/>
          <w:shd w:val="clear" w:color="auto" w:fill="FFFFFF"/>
        </w:rPr>
        <w:t>mentoring: making a difference at James Cook University, Cairns</w:t>
      </w:r>
      <w:r w:rsidR="009D4C85">
        <w:rPr>
          <w:rFonts w:cs="Arial"/>
          <w:color w:val="222222"/>
          <w:szCs w:val="18"/>
          <w:shd w:val="clear" w:color="auto" w:fill="FFFFFF"/>
        </w:rPr>
        <w:t>:</w:t>
      </w:r>
      <w:r w:rsidR="009D4C85" w:rsidRPr="00343E57">
        <w:rPr>
          <w:rFonts w:cs="Arial"/>
          <w:color w:val="222222"/>
          <w:szCs w:val="18"/>
          <w:shd w:val="clear" w:color="auto" w:fill="FFFFFF"/>
        </w:rPr>
        <w:t xml:space="preserve"> it's moments like these you need mentors</w:t>
      </w:r>
      <w:r w:rsidR="009D4C85">
        <w:rPr>
          <w:rFonts w:cs="Arial"/>
          <w:color w:val="222222"/>
          <w:szCs w:val="18"/>
          <w:shd w:val="clear" w:color="auto" w:fill="FFFFFF"/>
        </w:rPr>
        <w:t>’,</w:t>
      </w:r>
      <w:r w:rsidR="002E1356" w:rsidRPr="00343E57">
        <w:rPr>
          <w:rStyle w:val="apple-converted-space"/>
          <w:rFonts w:cs="Arial"/>
          <w:color w:val="222222"/>
          <w:szCs w:val="18"/>
          <w:shd w:val="clear" w:color="auto" w:fill="FFFFFF"/>
        </w:rPr>
        <w:t> </w:t>
      </w:r>
      <w:r w:rsidR="009D4C85">
        <w:rPr>
          <w:rFonts w:cs="Arial"/>
          <w:i/>
          <w:iCs/>
          <w:color w:val="222222"/>
          <w:szCs w:val="18"/>
          <w:shd w:val="clear" w:color="auto" w:fill="FFFFFF"/>
        </w:rPr>
        <w:t>Innovations in Education and T</w:t>
      </w:r>
      <w:r w:rsidR="002E1356" w:rsidRPr="00343E57">
        <w:rPr>
          <w:rFonts w:cs="Arial"/>
          <w:i/>
          <w:iCs/>
          <w:color w:val="222222"/>
          <w:szCs w:val="18"/>
          <w:shd w:val="clear" w:color="auto" w:fill="FFFFFF"/>
        </w:rPr>
        <w:t>raining International</w:t>
      </w:r>
      <w:r w:rsidR="002E1356" w:rsidRPr="00343E57">
        <w:rPr>
          <w:rFonts w:cs="Arial"/>
          <w:color w:val="222222"/>
          <w:szCs w:val="18"/>
          <w:shd w:val="clear" w:color="auto" w:fill="FFFFFF"/>
        </w:rPr>
        <w:t>,</w:t>
      </w:r>
      <w:r w:rsidR="002E1356" w:rsidRPr="00343E57">
        <w:rPr>
          <w:rStyle w:val="apple-converted-space"/>
          <w:rFonts w:cs="Arial"/>
          <w:color w:val="222222"/>
          <w:szCs w:val="18"/>
          <w:shd w:val="clear" w:color="auto" w:fill="FFFFFF"/>
        </w:rPr>
        <w:t> </w:t>
      </w:r>
      <w:r w:rsidR="00430399">
        <w:rPr>
          <w:rStyle w:val="apple-converted-space"/>
          <w:rFonts w:cs="Arial"/>
          <w:color w:val="222222"/>
          <w:szCs w:val="18"/>
          <w:shd w:val="clear" w:color="auto" w:fill="FFFFFF"/>
        </w:rPr>
        <w:t>vol.</w:t>
      </w:r>
      <w:r w:rsidR="00756027" w:rsidRPr="00756027">
        <w:rPr>
          <w:rFonts w:cs="Arial"/>
          <w:iCs/>
          <w:color w:val="222222"/>
          <w:szCs w:val="18"/>
          <w:shd w:val="clear" w:color="auto" w:fill="FFFFFF"/>
        </w:rPr>
        <w:t>36</w:t>
      </w:r>
      <w:r w:rsidR="00430399">
        <w:rPr>
          <w:rFonts w:cs="Arial"/>
          <w:color w:val="222222"/>
          <w:szCs w:val="18"/>
          <w:shd w:val="clear" w:color="auto" w:fill="FFFFFF"/>
        </w:rPr>
        <w:t>, no.</w:t>
      </w:r>
      <w:r w:rsidR="002E1356" w:rsidRPr="00430399">
        <w:rPr>
          <w:rFonts w:cs="Arial"/>
          <w:color w:val="222222"/>
          <w:szCs w:val="18"/>
          <w:shd w:val="clear" w:color="auto" w:fill="FFFFFF"/>
        </w:rPr>
        <w:t>3,</w:t>
      </w:r>
      <w:r w:rsidR="002E1356" w:rsidRPr="00343E57">
        <w:rPr>
          <w:rFonts w:cs="Arial"/>
          <w:color w:val="222222"/>
          <w:szCs w:val="18"/>
          <w:shd w:val="clear" w:color="auto" w:fill="FFFFFF"/>
        </w:rPr>
        <w:t xml:space="preserve"> </w:t>
      </w:r>
      <w:r w:rsidR="00430399">
        <w:rPr>
          <w:rFonts w:cs="Arial"/>
          <w:color w:val="222222"/>
          <w:szCs w:val="18"/>
          <w:shd w:val="clear" w:color="auto" w:fill="FFFFFF"/>
        </w:rPr>
        <w:t>pp.</w:t>
      </w:r>
      <w:r w:rsidR="009D4C85">
        <w:rPr>
          <w:rFonts w:cs="Arial"/>
          <w:color w:val="222222"/>
          <w:szCs w:val="18"/>
          <w:shd w:val="clear" w:color="auto" w:fill="FFFFFF"/>
        </w:rPr>
        <w:t>236—</w:t>
      </w:r>
      <w:r w:rsidR="002E1356" w:rsidRPr="00343E57">
        <w:rPr>
          <w:rFonts w:cs="Arial"/>
          <w:color w:val="222222"/>
          <w:szCs w:val="18"/>
          <w:shd w:val="clear" w:color="auto" w:fill="FFFFFF"/>
        </w:rPr>
        <w:t>43.</w:t>
      </w:r>
    </w:p>
    <w:p w:rsidR="002E1356" w:rsidRPr="00343E57" w:rsidRDefault="002E1356" w:rsidP="009550F2">
      <w:pPr>
        <w:pStyle w:val="References"/>
        <w:rPr>
          <w:szCs w:val="18"/>
        </w:rPr>
      </w:pPr>
      <w:r w:rsidRPr="00343E57">
        <w:rPr>
          <w:rFonts w:cs="Arial"/>
          <w:color w:val="222222"/>
          <w:szCs w:val="18"/>
          <w:shd w:val="clear" w:color="auto" w:fill="FFFFFF"/>
        </w:rPr>
        <w:lastRenderedPageBreak/>
        <w:t xml:space="preserve">Thompson, R, </w:t>
      </w:r>
      <w:proofErr w:type="spellStart"/>
      <w:r w:rsidRPr="00343E57">
        <w:rPr>
          <w:rFonts w:cs="Arial"/>
          <w:color w:val="222222"/>
          <w:szCs w:val="18"/>
          <w:shd w:val="clear" w:color="auto" w:fill="FFFFFF"/>
        </w:rPr>
        <w:t>Corsello</w:t>
      </w:r>
      <w:proofErr w:type="spellEnd"/>
      <w:r w:rsidRPr="00343E57">
        <w:rPr>
          <w:rFonts w:cs="Arial"/>
          <w:color w:val="222222"/>
          <w:szCs w:val="18"/>
          <w:shd w:val="clear" w:color="auto" w:fill="FFFFFF"/>
        </w:rPr>
        <w:t>, M, McReyn</w:t>
      </w:r>
      <w:r w:rsidR="0046798F">
        <w:rPr>
          <w:rFonts w:cs="Arial"/>
          <w:color w:val="222222"/>
          <w:szCs w:val="18"/>
          <w:shd w:val="clear" w:color="auto" w:fill="FFFFFF"/>
        </w:rPr>
        <w:t xml:space="preserve">olds, S &amp; Conklin-Powers, B </w:t>
      </w:r>
      <w:r w:rsidRPr="00343E57">
        <w:rPr>
          <w:rFonts w:cs="Arial"/>
          <w:color w:val="222222"/>
          <w:szCs w:val="18"/>
          <w:shd w:val="clear" w:color="auto" w:fill="FFFFFF"/>
        </w:rPr>
        <w:t>2013</w:t>
      </w:r>
      <w:r w:rsidR="0046798F">
        <w:rPr>
          <w:rFonts w:cs="Arial"/>
          <w:color w:val="222222"/>
          <w:szCs w:val="18"/>
          <w:shd w:val="clear" w:color="auto" w:fill="FFFFFF"/>
        </w:rPr>
        <w:t xml:space="preserve">, </w:t>
      </w:r>
      <w:r w:rsidR="009D4C85">
        <w:rPr>
          <w:rFonts w:cs="Arial"/>
          <w:color w:val="222222"/>
          <w:szCs w:val="18"/>
          <w:shd w:val="clear" w:color="auto" w:fill="FFFFFF"/>
        </w:rPr>
        <w:t>‘</w:t>
      </w:r>
      <w:r w:rsidRPr="00343E57">
        <w:rPr>
          <w:rFonts w:cs="Arial"/>
          <w:color w:val="222222"/>
          <w:szCs w:val="18"/>
          <w:shd w:val="clear" w:color="auto" w:fill="FFFFFF"/>
        </w:rPr>
        <w:t>A longitudinal study of family socioeconomic status (SES) variables as predictors of socio-emotional resilience among mentored youth</w:t>
      </w:r>
      <w:r w:rsidR="009D4C85">
        <w:rPr>
          <w:rFonts w:cs="Arial"/>
          <w:color w:val="222222"/>
          <w:szCs w:val="18"/>
          <w:shd w:val="clear" w:color="auto" w:fill="FFFFFF"/>
        </w:rPr>
        <w:t>’,</w:t>
      </w:r>
      <w:r w:rsidRPr="00343E57">
        <w:rPr>
          <w:rStyle w:val="apple-converted-space"/>
          <w:rFonts w:cs="Arial"/>
          <w:color w:val="222222"/>
          <w:szCs w:val="18"/>
          <w:shd w:val="clear" w:color="auto" w:fill="FFFFFF"/>
        </w:rPr>
        <w:t> </w:t>
      </w:r>
      <w:r w:rsidRPr="00343E57">
        <w:rPr>
          <w:rFonts w:cs="Arial"/>
          <w:i/>
          <w:iCs/>
          <w:color w:val="222222"/>
          <w:szCs w:val="18"/>
          <w:shd w:val="clear" w:color="auto" w:fill="FFFFFF"/>
        </w:rPr>
        <w:t>Mentoring &amp; Tutoring: Partnership in Learning</w:t>
      </w:r>
      <w:r w:rsidRPr="00343E57">
        <w:rPr>
          <w:rFonts w:cs="Arial"/>
          <w:color w:val="222222"/>
          <w:szCs w:val="18"/>
          <w:shd w:val="clear" w:color="auto" w:fill="FFFFFF"/>
        </w:rPr>
        <w:t>,</w:t>
      </w:r>
      <w:r w:rsidRPr="00343E57">
        <w:rPr>
          <w:rStyle w:val="apple-converted-space"/>
          <w:rFonts w:cs="Arial"/>
          <w:color w:val="222222"/>
          <w:szCs w:val="18"/>
          <w:shd w:val="clear" w:color="auto" w:fill="FFFFFF"/>
        </w:rPr>
        <w:t> </w:t>
      </w:r>
      <w:r w:rsidR="009D4C85">
        <w:rPr>
          <w:rStyle w:val="apple-converted-space"/>
          <w:rFonts w:cs="Arial"/>
          <w:color w:val="222222"/>
          <w:szCs w:val="18"/>
          <w:shd w:val="clear" w:color="auto" w:fill="FFFFFF"/>
        </w:rPr>
        <w:t>vol.</w:t>
      </w:r>
      <w:r w:rsidRPr="009D4C85">
        <w:rPr>
          <w:rFonts w:cs="Arial"/>
          <w:iCs/>
          <w:color w:val="222222"/>
          <w:szCs w:val="18"/>
          <w:shd w:val="clear" w:color="auto" w:fill="FFFFFF"/>
        </w:rPr>
        <w:t>21</w:t>
      </w:r>
      <w:r w:rsidR="009D4C85">
        <w:rPr>
          <w:rFonts w:cs="Arial"/>
          <w:color w:val="222222"/>
          <w:szCs w:val="18"/>
          <w:shd w:val="clear" w:color="auto" w:fill="FFFFFF"/>
        </w:rPr>
        <w:t>, no.4</w:t>
      </w:r>
      <w:r w:rsidRPr="009D4C85">
        <w:rPr>
          <w:rFonts w:cs="Arial"/>
          <w:color w:val="222222"/>
          <w:szCs w:val="18"/>
          <w:shd w:val="clear" w:color="auto" w:fill="FFFFFF"/>
        </w:rPr>
        <w:t xml:space="preserve">, </w:t>
      </w:r>
      <w:r w:rsidR="009D4C85">
        <w:rPr>
          <w:rFonts w:cs="Arial"/>
          <w:color w:val="222222"/>
          <w:szCs w:val="18"/>
          <w:shd w:val="clear" w:color="auto" w:fill="FFFFFF"/>
        </w:rPr>
        <w:t>pp.378—</w:t>
      </w:r>
      <w:r w:rsidRPr="00343E57">
        <w:rPr>
          <w:rFonts w:cs="Arial"/>
          <w:color w:val="222222"/>
          <w:szCs w:val="18"/>
          <w:shd w:val="clear" w:color="auto" w:fill="FFFFFF"/>
        </w:rPr>
        <w:t>91</w:t>
      </w:r>
      <w:r w:rsidR="00E7478C">
        <w:rPr>
          <w:rFonts w:cs="Arial"/>
          <w:color w:val="222222"/>
          <w:szCs w:val="18"/>
          <w:shd w:val="clear" w:color="auto" w:fill="FFFFFF"/>
        </w:rPr>
        <w:t>.</w:t>
      </w:r>
    </w:p>
    <w:p w:rsidR="006118C5" w:rsidRPr="006118C5" w:rsidRDefault="006118C5" w:rsidP="006118C5">
      <w:pPr>
        <w:pStyle w:val="References"/>
      </w:pPr>
      <w:r w:rsidRPr="006118C5">
        <w:t xml:space="preserve">Uchino, BH, Bowen, K, Carlisle, M </w:t>
      </w:r>
      <w:r>
        <w:t>&amp;</w:t>
      </w:r>
      <w:r w:rsidRPr="006118C5">
        <w:t xml:space="preserve"> Birmingham, W 2012, </w:t>
      </w:r>
      <w:r>
        <w:t>‘</w:t>
      </w:r>
      <w:r w:rsidRPr="006118C5">
        <w:t xml:space="preserve">Psychological </w:t>
      </w:r>
      <w:r w:rsidR="00A85533">
        <w:t>p</w:t>
      </w:r>
      <w:r w:rsidRPr="006118C5">
        <w:t xml:space="preserve">athways </w:t>
      </w:r>
      <w:r w:rsidR="00A85533">
        <w:t>l</w:t>
      </w:r>
      <w:r w:rsidRPr="006118C5">
        <w:t xml:space="preserve">inking </w:t>
      </w:r>
      <w:r w:rsidR="00A85533">
        <w:t>s</w:t>
      </w:r>
      <w:r w:rsidRPr="006118C5">
        <w:t xml:space="preserve">ocial </w:t>
      </w:r>
      <w:r w:rsidR="00A85533">
        <w:t>s</w:t>
      </w:r>
      <w:r w:rsidRPr="006118C5">
        <w:t xml:space="preserve">upport to </w:t>
      </w:r>
      <w:r w:rsidR="00A85533">
        <w:t>h</w:t>
      </w:r>
      <w:r w:rsidRPr="006118C5">
        <w:t xml:space="preserve">ealth </w:t>
      </w:r>
      <w:r w:rsidR="00A85533">
        <w:t>o</w:t>
      </w:r>
      <w:r w:rsidRPr="006118C5">
        <w:t xml:space="preserve">utcomes: </w:t>
      </w:r>
      <w:r w:rsidR="00A85533">
        <w:t>a</w:t>
      </w:r>
      <w:r w:rsidRPr="006118C5">
        <w:t xml:space="preserve"> </w:t>
      </w:r>
      <w:r w:rsidR="00A85533">
        <w:t>v</w:t>
      </w:r>
      <w:r w:rsidRPr="006118C5">
        <w:t>isit with the ‘</w:t>
      </w:r>
      <w:r w:rsidR="00A85533">
        <w:t>g</w:t>
      </w:r>
      <w:r w:rsidRPr="006118C5">
        <w:t xml:space="preserve">hosts’ of </w:t>
      </w:r>
      <w:r w:rsidR="00A85533">
        <w:t>r</w:t>
      </w:r>
      <w:r w:rsidRPr="006118C5">
        <w:t xml:space="preserve">esearch </w:t>
      </w:r>
      <w:r w:rsidR="00A85533">
        <w:t>p</w:t>
      </w:r>
      <w:r w:rsidRPr="006118C5">
        <w:t xml:space="preserve">ast, </w:t>
      </w:r>
      <w:r w:rsidR="00A85533">
        <w:t>p</w:t>
      </w:r>
      <w:r w:rsidRPr="006118C5">
        <w:t xml:space="preserve">resent and </w:t>
      </w:r>
      <w:r w:rsidR="00A85533">
        <w:t>f</w:t>
      </w:r>
      <w:r w:rsidRPr="006118C5">
        <w:t xml:space="preserve">uture’, </w:t>
      </w:r>
      <w:r w:rsidRPr="006118C5">
        <w:rPr>
          <w:i/>
        </w:rPr>
        <w:t>Social Science and Medicine</w:t>
      </w:r>
      <w:r w:rsidRPr="006118C5">
        <w:t xml:space="preserve">, </w:t>
      </w:r>
      <w:r>
        <w:t>vol.</w:t>
      </w:r>
      <w:r w:rsidRPr="006118C5">
        <w:t>74</w:t>
      </w:r>
      <w:r>
        <w:t>, no.</w:t>
      </w:r>
      <w:r w:rsidRPr="006118C5">
        <w:t>7</w:t>
      </w:r>
      <w:r>
        <w:t>,</w:t>
      </w:r>
      <w:r w:rsidRPr="006118C5">
        <w:t xml:space="preserve"> </w:t>
      </w:r>
      <w:r>
        <w:t>pp.949</w:t>
      </w:r>
      <w:r w:rsidRPr="00343E57">
        <w:rPr>
          <w:szCs w:val="18"/>
        </w:rPr>
        <w:t>—</w:t>
      </w:r>
      <w:r w:rsidRPr="006118C5">
        <w:t>57</w:t>
      </w:r>
      <w:r w:rsidR="00A85533">
        <w:t>.</w:t>
      </w:r>
    </w:p>
    <w:p w:rsidR="009550F2" w:rsidRPr="00343E57" w:rsidRDefault="0017575F" w:rsidP="009550F2">
      <w:pPr>
        <w:pStyle w:val="References"/>
        <w:rPr>
          <w:szCs w:val="18"/>
        </w:rPr>
      </w:pPr>
      <w:r w:rsidRPr="00343E57">
        <w:rPr>
          <w:szCs w:val="18"/>
        </w:rPr>
        <w:t>Underhill, C 2006, ‘</w:t>
      </w:r>
      <w:proofErr w:type="gramStart"/>
      <w:r w:rsidRPr="00343E57">
        <w:rPr>
          <w:szCs w:val="18"/>
        </w:rPr>
        <w:t>The</w:t>
      </w:r>
      <w:proofErr w:type="gramEnd"/>
      <w:r w:rsidRPr="00343E57">
        <w:rPr>
          <w:szCs w:val="18"/>
        </w:rPr>
        <w:t xml:space="preserve"> effectiveness of mentoring p</w:t>
      </w:r>
      <w:r w:rsidR="00443EA3" w:rsidRPr="00343E57">
        <w:rPr>
          <w:szCs w:val="18"/>
        </w:rPr>
        <w:t>rograms in corporate settings: a</w:t>
      </w:r>
      <w:r w:rsidRPr="00343E57">
        <w:rPr>
          <w:szCs w:val="18"/>
        </w:rPr>
        <w:t xml:space="preserve"> meta-analytical review of the literature’</w:t>
      </w:r>
      <w:r w:rsidR="00EB3E1E">
        <w:rPr>
          <w:szCs w:val="18"/>
        </w:rPr>
        <w:t>,</w:t>
      </w:r>
      <w:r w:rsidRPr="00343E57">
        <w:rPr>
          <w:szCs w:val="18"/>
        </w:rPr>
        <w:t xml:space="preserve"> </w:t>
      </w:r>
      <w:r w:rsidRPr="00343E57">
        <w:rPr>
          <w:i/>
          <w:szCs w:val="18"/>
        </w:rPr>
        <w:t>Journal of Vocational Behaviour</w:t>
      </w:r>
      <w:r w:rsidR="00443EA3" w:rsidRPr="00343E57">
        <w:rPr>
          <w:szCs w:val="18"/>
        </w:rPr>
        <w:t xml:space="preserve">, </w:t>
      </w:r>
      <w:r w:rsidR="00430399">
        <w:rPr>
          <w:szCs w:val="18"/>
        </w:rPr>
        <w:t>vol.</w:t>
      </w:r>
      <w:r w:rsidR="00443EA3" w:rsidRPr="00343E57">
        <w:rPr>
          <w:szCs w:val="18"/>
        </w:rPr>
        <w:t>68, pp.292—</w:t>
      </w:r>
      <w:r w:rsidRPr="00343E57">
        <w:rPr>
          <w:szCs w:val="18"/>
        </w:rPr>
        <w:t>397.</w:t>
      </w:r>
    </w:p>
    <w:p w:rsidR="00BC2851" w:rsidRPr="00343E57" w:rsidRDefault="00BC2851" w:rsidP="009550F2">
      <w:pPr>
        <w:pStyle w:val="References"/>
        <w:rPr>
          <w:szCs w:val="18"/>
        </w:rPr>
      </w:pPr>
      <w:r w:rsidRPr="00343E57">
        <w:rPr>
          <w:rFonts w:cs="Arial"/>
          <w:color w:val="222222"/>
          <w:szCs w:val="18"/>
          <w:shd w:val="clear" w:color="auto" w:fill="FFFFFF"/>
        </w:rPr>
        <w:t>US Department of H</w:t>
      </w:r>
      <w:r w:rsidR="007A7634">
        <w:rPr>
          <w:rFonts w:cs="Arial"/>
          <w:color w:val="222222"/>
          <w:szCs w:val="18"/>
          <w:shd w:val="clear" w:color="auto" w:fill="FFFFFF"/>
        </w:rPr>
        <w:t>ealth and Human Services 1999,</w:t>
      </w:r>
      <w:r w:rsidR="009D4C85">
        <w:rPr>
          <w:rFonts w:cs="Arial"/>
          <w:color w:val="222222"/>
          <w:szCs w:val="18"/>
          <w:shd w:val="clear" w:color="auto" w:fill="FFFFFF"/>
        </w:rPr>
        <w:t xml:space="preserve"> </w:t>
      </w:r>
      <w:r w:rsidR="009D4C85" w:rsidRPr="001E3D8D">
        <w:rPr>
          <w:rFonts w:cs="Arial"/>
          <w:i/>
          <w:color w:val="222222"/>
          <w:szCs w:val="18"/>
          <w:shd w:val="clear" w:color="auto" w:fill="FFFFFF"/>
        </w:rPr>
        <w:t>Mental health: a</w:t>
      </w:r>
      <w:r w:rsidRPr="001E3D8D">
        <w:rPr>
          <w:rFonts w:cs="Arial"/>
          <w:i/>
          <w:color w:val="222222"/>
          <w:szCs w:val="18"/>
          <w:shd w:val="clear" w:color="auto" w:fill="FFFFFF"/>
        </w:rPr>
        <w:t xml:space="preserve"> report of the</w:t>
      </w:r>
      <w:r w:rsidR="001E3D8D" w:rsidRPr="001E3D8D">
        <w:rPr>
          <w:rFonts w:cs="Arial"/>
          <w:i/>
          <w:color w:val="222222"/>
          <w:szCs w:val="18"/>
          <w:shd w:val="clear" w:color="auto" w:fill="FFFFFF"/>
        </w:rPr>
        <w:t xml:space="preserve"> </w:t>
      </w:r>
      <w:r w:rsidR="00EB3E1E">
        <w:rPr>
          <w:rFonts w:cs="Arial"/>
          <w:i/>
          <w:color w:val="222222"/>
          <w:szCs w:val="18"/>
          <w:shd w:val="clear" w:color="auto" w:fill="FFFFFF"/>
        </w:rPr>
        <w:t>S</w:t>
      </w:r>
      <w:r w:rsidR="001E3D8D" w:rsidRPr="001E3D8D">
        <w:rPr>
          <w:rFonts w:cs="Arial"/>
          <w:i/>
          <w:color w:val="222222"/>
          <w:szCs w:val="18"/>
          <w:shd w:val="clear" w:color="auto" w:fill="FFFFFF"/>
        </w:rPr>
        <w:t xml:space="preserve">urgeon </w:t>
      </w:r>
      <w:r w:rsidR="00EB3E1E">
        <w:rPr>
          <w:rFonts w:cs="Arial"/>
          <w:i/>
          <w:color w:val="222222"/>
          <w:szCs w:val="18"/>
          <w:shd w:val="clear" w:color="auto" w:fill="FFFFFF"/>
        </w:rPr>
        <w:t>G</w:t>
      </w:r>
      <w:r w:rsidR="001E3D8D" w:rsidRPr="001E3D8D">
        <w:rPr>
          <w:rFonts w:cs="Arial"/>
          <w:i/>
          <w:color w:val="222222"/>
          <w:szCs w:val="18"/>
          <w:shd w:val="clear" w:color="auto" w:fill="FFFFFF"/>
        </w:rPr>
        <w:t>eneral</w:t>
      </w:r>
      <w:r w:rsidR="001E3D8D">
        <w:rPr>
          <w:rFonts w:cs="Arial"/>
          <w:color w:val="222222"/>
          <w:szCs w:val="18"/>
          <w:shd w:val="clear" w:color="auto" w:fill="FFFFFF"/>
        </w:rPr>
        <w:t>,</w:t>
      </w:r>
      <w:r w:rsidRPr="00343E57">
        <w:rPr>
          <w:rFonts w:cs="Arial"/>
          <w:color w:val="222222"/>
          <w:szCs w:val="18"/>
          <w:shd w:val="clear" w:color="auto" w:fill="FFFFFF"/>
        </w:rPr>
        <w:t xml:space="preserve"> US Department of Health and Human Services</w:t>
      </w:r>
      <w:r w:rsidR="009D4C85">
        <w:rPr>
          <w:rFonts w:cs="Arial"/>
          <w:color w:val="222222"/>
          <w:szCs w:val="18"/>
          <w:shd w:val="clear" w:color="auto" w:fill="FFFFFF"/>
        </w:rPr>
        <w:t xml:space="preserve">, </w:t>
      </w:r>
      <w:r w:rsidR="001E3D8D">
        <w:rPr>
          <w:rFonts w:cs="Arial"/>
          <w:color w:val="222222"/>
          <w:szCs w:val="18"/>
          <w:shd w:val="clear" w:color="auto" w:fill="FFFFFF"/>
        </w:rPr>
        <w:t>Rockville, MD,</w:t>
      </w:r>
      <w:r w:rsidR="001E3D8D" w:rsidRPr="00343E57">
        <w:rPr>
          <w:rFonts w:cs="Arial"/>
          <w:color w:val="222222"/>
          <w:szCs w:val="18"/>
          <w:shd w:val="clear" w:color="auto" w:fill="FFFFFF"/>
        </w:rPr>
        <w:t xml:space="preserve"> </w:t>
      </w:r>
      <w:r w:rsidR="00430399">
        <w:rPr>
          <w:rFonts w:cs="Arial"/>
          <w:color w:val="222222"/>
          <w:szCs w:val="18"/>
          <w:shd w:val="clear" w:color="auto" w:fill="FFFFFF"/>
        </w:rPr>
        <w:t>viewed 20 March 2015, &lt;</w:t>
      </w:r>
      <w:r w:rsidRPr="00343E57">
        <w:rPr>
          <w:rFonts w:cs="Arial"/>
          <w:color w:val="222222"/>
          <w:szCs w:val="18"/>
          <w:shd w:val="clear" w:color="auto" w:fill="FFFFFF"/>
        </w:rPr>
        <w:t>https://profiles.nlm.nih.gov/ps/access/NNBBHT.pdf</w:t>
      </w:r>
      <w:r w:rsidR="00430399">
        <w:rPr>
          <w:rFonts w:cs="Arial"/>
          <w:color w:val="222222"/>
          <w:szCs w:val="18"/>
          <w:shd w:val="clear" w:color="auto" w:fill="FFFFFF"/>
        </w:rPr>
        <w:t>&gt;.</w:t>
      </w:r>
    </w:p>
    <w:p w:rsidR="00BC1443" w:rsidRPr="00343E57" w:rsidRDefault="00BC1443" w:rsidP="009550F2">
      <w:pPr>
        <w:pStyle w:val="References"/>
        <w:rPr>
          <w:szCs w:val="18"/>
        </w:rPr>
      </w:pPr>
      <w:r w:rsidRPr="00343E57">
        <w:rPr>
          <w:szCs w:val="18"/>
        </w:rPr>
        <w:t>Villa, P 1986</w:t>
      </w:r>
      <w:r w:rsidR="007A7634">
        <w:rPr>
          <w:szCs w:val="18"/>
        </w:rPr>
        <w:t xml:space="preserve">, </w:t>
      </w:r>
      <w:proofErr w:type="gramStart"/>
      <w:r w:rsidRPr="007A7634">
        <w:rPr>
          <w:i/>
          <w:szCs w:val="18"/>
        </w:rPr>
        <w:t>The</w:t>
      </w:r>
      <w:proofErr w:type="gramEnd"/>
      <w:r w:rsidRPr="007A7634">
        <w:rPr>
          <w:i/>
          <w:szCs w:val="18"/>
        </w:rPr>
        <w:t xml:space="preserve"> </w:t>
      </w:r>
      <w:r w:rsidR="001E3D8D" w:rsidRPr="007A7634">
        <w:rPr>
          <w:i/>
          <w:szCs w:val="18"/>
        </w:rPr>
        <w:t>structuring of labour markets</w:t>
      </w:r>
      <w:r w:rsidR="001E3D8D">
        <w:rPr>
          <w:i/>
          <w:szCs w:val="18"/>
        </w:rPr>
        <w:t>: a</w:t>
      </w:r>
      <w:r w:rsidRPr="007A7634">
        <w:rPr>
          <w:i/>
          <w:szCs w:val="18"/>
        </w:rPr>
        <w:t xml:space="preserve"> comparative analysis of the steel and construction industries in Italy</w:t>
      </w:r>
      <w:r w:rsidRPr="00343E57">
        <w:rPr>
          <w:szCs w:val="18"/>
        </w:rPr>
        <w:t>, Oxford University Press, Oxford</w:t>
      </w:r>
      <w:r w:rsidR="00430399">
        <w:rPr>
          <w:szCs w:val="18"/>
        </w:rPr>
        <w:t>.</w:t>
      </w:r>
    </w:p>
    <w:p w:rsidR="00AD13A5" w:rsidRPr="00343E57" w:rsidRDefault="00960651" w:rsidP="009550F2">
      <w:pPr>
        <w:pStyle w:val="References"/>
        <w:rPr>
          <w:szCs w:val="18"/>
        </w:rPr>
      </w:pPr>
      <w:r w:rsidRPr="00343E57">
        <w:rPr>
          <w:szCs w:val="18"/>
        </w:rPr>
        <w:t>Waddell, G</w:t>
      </w:r>
      <w:r w:rsidR="00AD13A5" w:rsidRPr="00343E57">
        <w:rPr>
          <w:szCs w:val="18"/>
        </w:rPr>
        <w:t xml:space="preserve"> &amp; Burton, </w:t>
      </w:r>
      <w:r w:rsidRPr="00343E57">
        <w:rPr>
          <w:szCs w:val="18"/>
        </w:rPr>
        <w:t>K</w:t>
      </w:r>
      <w:r w:rsidR="00595305" w:rsidRPr="00343E57">
        <w:rPr>
          <w:szCs w:val="18"/>
        </w:rPr>
        <w:t xml:space="preserve"> </w:t>
      </w:r>
      <w:r w:rsidR="00AD13A5" w:rsidRPr="00343E57">
        <w:rPr>
          <w:szCs w:val="18"/>
        </w:rPr>
        <w:t>2006</w:t>
      </w:r>
      <w:r w:rsidRPr="00343E57">
        <w:rPr>
          <w:szCs w:val="18"/>
        </w:rPr>
        <w:t>,</w:t>
      </w:r>
      <w:r w:rsidR="00AD13A5" w:rsidRPr="00343E57">
        <w:rPr>
          <w:szCs w:val="18"/>
        </w:rPr>
        <w:t xml:space="preserve"> </w:t>
      </w:r>
      <w:proofErr w:type="gramStart"/>
      <w:r w:rsidR="00AD13A5" w:rsidRPr="00343E57">
        <w:rPr>
          <w:i/>
          <w:szCs w:val="18"/>
        </w:rPr>
        <w:t>Is</w:t>
      </w:r>
      <w:proofErr w:type="gramEnd"/>
      <w:r w:rsidR="00AD13A5" w:rsidRPr="00343E57">
        <w:rPr>
          <w:i/>
          <w:szCs w:val="18"/>
        </w:rPr>
        <w:t xml:space="preserve"> work good for your health and wellbeing?</w:t>
      </w:r>
      <w:r w:rsidR="00AD13A5" w:rsidRPr="00343E57">
        <w:rPr>
          <w:szCs w:val="18"/>
        </w:rPr>
        <w:t xml:space="preserve"> </w:t>
      </w:r>
      <w:proofErr w:type="gramStart"/>
      <w:r w:rsidR="00F8097B">
        <w:rPr>
          <w:szCs w:val="18"/>
        </w:rPr>
        <w:t>Statione</w:t>
      </w:r>
      <w:r w:rsidR="001E3D8D">
        <w:rPr>
          <w:szCs w:val="18"/>
        </w:rPr>
        <w:t xml:space="preserve">ry </w:t>
      </w:r>
      <w:r w:rsidR="00443EA3" w:rsidRPr="00343E57">
        <w:rPr>
          <w:szCs w:val="18"/>
        </w:rPr>
        <w:t>Office,</w:t>
      </w:r>
      <w:r w:rsidR="001E3D8D">
        <w:rPr>
          <w:szCs w:val="18"/>
        </w:rPr>
        <w:t xml:space="preserve"> </w:t>
      </w:r>
      <w:r w:rsidR="00AD13A5" w:rsidRPr="00343E57">
        <w:rPr>
          <w:szCs w:val="18"/>
        </w:rPr>
        <w:t>Norwich</w:t>
      </w:r>
      <w:r w:rsidR="001E3D8D">
        <w:rPr>
          <w:szCs w:val="18"/>
        </w:rPr>
        <w:t>, Eng</w:t>
      </w:r>
      <w:r w:rsidR="00076B8A">
        <w:rPr>
          <w:szCs w:val="18"/>
        </w:rPr>
        <w:t>land</w:t>
      </w:r>
      <w:r w:rsidR="00AD13A5" w:rsidRPr="00343E57">
        <w:rPr>
          <w:szCs w:val="18"/>
        </w:rPr>
        <w:t>.</w:t>
      </w:r>
      <w:proofErr w:type="gramEnd"/>
    </w:p>
    <w:p w:rsidR="00A0607B" w:rsidRPr="00343E57" w:rsidRDefault="005D1B32" w:rsidP="009550F2">
      <w:pPr>
        <w:pStyle w:val="References"/>
        <w:rPr>
          <w:szCs w:val="18"/>
        </w:rPr>
      </w:pPr>
      <w:r w:rsidRPr="00343E57">
        <w:rPr>
          <w:szCs w:val="18"/>
        </w:rPr>
        <w:t>Waddell, G, Bur</w:t>
      </w:r>
      <w:r w:rsidR="00960651" w:rsidRPr="00343E57">
        <w:rPr>
          <w:szCs w:val="18"/>
        </w:rPr>
        <w:t>ton, A</w:t>
      </w:r>
      <w:r w:rsidR="001E3D8D">
        <w:rPr>
          <w:szCs w:val="18"/>
        </w:rPr>
        <w:t xml:space="preserve"> &amp;</w:t>
      </w:r>
      <w:r w:rsidRPr="00343E57">
        <w:rPr>
          <w:szCs w:val="18"/>
        </w:rPr>
        <w:t xml:space="preserve"> Kendall, N</w:t>
      </w:r>
      <w:r w:rsidR="00960651" w:rsidRPr="00343E57">
        <w:rPr>
          <w:szCs w:val="18"/>
        </w:rPr>
        <w:t xml:space="preserve"> 2008</w:t>
      </w:r>
      <w:r w:rsidR="001E3D8D">
        <w:rPr>
          <w:szCs w:val="18"/>
        </w:rPr>
        <w:t>,</w:t>
      </w:r>
      <w:r w:rsidRPr="00343E57">
        <w:rPr>
          <w:szCs w:val="18"/>
        </w:rPr>
        <w:t xml:space="preserve"> </w:t>
      </w:r>
      <w:r w:rsidRPr="00343E57">
        <w:rPr>
          <w:i/>
          <w:szCs w:val="18"/>
        </w:rPr>
        <w:t xml:space="preserve">Vocational </w:t>
      </w:r>
      <w:r w:rsidR="001E3D8D" w:rsidRPr="00343E57">
        <w:rPr>
          <w:i/>
          <w:szCs w:val="18"/>
        </w:rPr>
        <w:t xml:space="preserve">rehabilitation: what </w:t>
      </w:r>
      <w:r w:rsidRPr="00343E57">
        <w:rPr>
          <w:i/>
          <w:szCs w:val="18"/>
        </w:rPr>
        <w:t>works, for whom and when?</w:t>
      </w:r>
      <w:r w:rsidR="00F8097B">
        <w:rPr>
          <w:szCs w:val="18"/>
        </w:rPr>
        <w:t xml:space="preserve"> </w:t>
      </w:r>
      <w:proofErr w:type="gramStart"/>
      <w:r w:rsidR="00F8097B">
        <w:rPr>
          <w:szCs w:val="18"/>
        </w:rPr>
        <w:t xml:space="preserve">Vocational Rehabilitation </w:t>
      </w:r>
      <w:r w:rsidRPr="00343E57">
        <w:rPr>
          <w:szCs w:val="18"/>
        </w:rPr>
        <w:t>Task Group</w:t>
      </w:r>
      <w:r w:rsidR="001E3D8D">
        <w:rPr>
          <w:szCs w:val="18"/>
        </w:rPr>
        <w:t>, Norwich, Eng</w:t>
      </w:r>
      <w:r w:rsidR="00AD3838">
        <w:rPr>
          <w:szCs w:val="18"/>
        </w:rPr>
        <w:t>land</w:t>
      </w:r>
      <w:r w:rsidRPr="00343E57">
        <w:rPr>
          <w:szCs w:val="18"/>
        </w:rPr>
        <w:t>.</w:t>
      </w:r>
      <w:proofErr w:type="gramEnd"/>
    </w:p>
    <w:p w:rsidR="0017575F" w:rsidRPr="00343E57" w:rsidRDefault="0017575F" w:rsidP="009550F2">
      <w:pPr>
        <w:pStyle w:val="References"/>
        <w:rPr>
          <w:szCs w:val="18"/>
        </w:rPr>
      </w:pPr>
      <w:r w:rsidRPr="00343E57">
        <w:rPr>
          <w:szCs w:val="18"/>
        </w:rPr>
        <w:t xml:space="preserve">Ward, I </w:t>
      </w:r>
      <w:r w:rsidR="00F8097B">
        <w:rPr>
          <w:szCs w:val="18"/>
        </w:rPr>
        <w:t>&amp;</w:t>
      </w:r>
      <w:r w:rsidRPr="00343E57">
        <w:rPr>
          <w:szCs w:val="18"/>
        </w:rPr>
        <w:t xml:space="preserve"> Richter, S 2012</w:t>
      </w:r>
      <w:r w:rsidR="000B738A">
        <w:rPr>
          <w:szCs w:val="18"/>
        </w:rPr>
        <w:t>,</w:t>
      </w:r>
      <w:r w:rsidRPr="00343E57">
        <w:rPr>
          <w:szCs w:val="18"/>
        </w:rPr>
        <w:t xml:space="preserve"> </w:t>
      </w:r>
      <w:proofErr w:type="gramStart"/>
      <w:r w:rsidR="009D4C85">
        <w:rPr>
          <w:i/>
          <w:szCs w:val="18"/>
        </w:rPr>
        <w:t>The</w:t>
      </w:r>
      <w:proofErr w:type="gramEnd"/>
      <w:r w:rsidR="009D4C85">
        <w:rPr>
          <w:i/>
          <w:szCs w:val="18"/>
        </w:rPr>
        <w:t xml:space="preserve"> truth:</w:t>
      </w:r>
      <w:r w:rsidRPr="00343E57">
        <w:rPr>
          <w:i/>
          <w:szCs w:val="18"/>
        </w:rPr>
        <w:t xml:space="preserve"> Hutchies </w:t>
      </w:r>
      <w:r w:rsidR="009D4C85" w:rsidRPr="00343E57">
        <w:rPr>
          <w:i/>
          <w:szCs w:val="18"/>
        </w:rPr>
        <w:t xml:space="preserve">the super builder </w:t>
      </w:r>
      <w:r w:rsidR="009D4C85">
        <w:rPr>
          <w:i/>
          <w:szCs w:val="18"/>
        </w:rPr>
        <w:t>(t</w:t>
      </w:r>
      <w:r w:rsidRPr="00343E57">
        <w:rPr>
          <w:i/>
          <w:szCs w:val="18"/>
        </w:rPr>
        <w:t>he illustrated history of Hutchies’ 100 years</w:t>
      </w:r>
      <w:r w:rsidR="009D4C85">
        <w:rPr>
          <w:i/>
          <w:szCs w:val="18"/>
        </w:rPr>
        <w:t>)</w:t>
      </w:r>
      <w:r w:rsidR="009D4C85">
        <w:rPr>
          <w:szCs w:val="18"/>
        </w:rPr>
        <w:t>, Hutchinson Builders, Br</w:t>
      </w:r>
      <w:r w:rsidRPr="00343E57">
        <w:rPr>
          <w:szCs w:val="18"/>
        </w:rPr>
        <w:t>i</w:t>
      </w:r>
      <w:r w:rsidR="009D4C85">
        <w:rPr>
          <w:szCs w:val="18"/>
        </w:rPr>
        <w:t>s</w:t>
      </w:r>
      <w:r w:rsidRPr="00343E57">
        <w:rPr>
          <w:szCs w:val="18"/>
        </w:rPr>
        <w:t>bane</w:t>
      </w:r>
      <w:r w:rsidR="009D4C85">
        <w:rPr>
          <w:szCs w:val="18"/>
        </w:rPr>
        <w:t>.</w:t>
      </w:r>
    </w:p>
    <w:p w:rsidR="0017575F" w:rsidRPr="00343E57" w:rsidRDefault="0017575F" w:rsidP="009550F2">
      <w:pPr>
        <w:pStyle w:val="References"/>
        <w:rPr>
          <w:szCs w:val="18"/>
        </w:rPr>
      </w:pPr>
      <w:proofErr w:type="spellStart"/>
      <w:proofErr w:type="gramStart"/>
      <w:r w:rsidRPr="00343E57">
        <w:rPr>
          <w:szCs w:val="18"/>
        </w:rPr>
        <w:t>Wheelahan</w:t>
      </w:r>
      <w:proofErr w:type="spellEnd"/>
      <w:r w:rsidRPr="00343E57">
        <w:rPr>
          <w:szCs w:val="18"/>
        </w:rPr>
        <w:t xml:space="preserve">, L, Buchanan, J &amp; Yu, S 2015, </w:t>
      </w:r>
      <w:r w:rsidRPr="00343E57">
        <w:rPr>
          <w:i/>
          <w:szCs w:val="18"/>
        </w:rPr>
        <w:t>Linking qualifications and the labour market through capabilities and vocational streams,</w:t>
      </w:r>
      <w:r w:rsidRPr="00343E57">
        <w:rPr>
          <w:szCs w:val="18"/>
        </w:rPr>
        <w:t xml:space="preserve"> NCVER, Adelaide.</w:t>
      </w:r>
      <w:proofErr w:type="gramEnd"/>
    </w:p>
    <w:p w:rsidR="007A34F2" w:rsidRPr="00343E57" w:rsidRDefault="001E3D8D" w:rsidP="009550F2">
      <w:pPr>
        <w:pStyle w:val="References"/>
        <w:rPr>
          <w:szCs w:val="18"/>
        </w:rPr>
      </w:pPr>
      <w:r>
        <w:rPr>
          <w:szCs w:val="18"/>
        </w:rPr>
        <w:t>World Health Organiz</w:t>
      </w:r>
      <w:r w:rsidR="007A34F2" w:rsidRPr="00343E57">
        <w:rPr>
          <w:szCs w:val="18"/>
        </w:rPr>
        <w:t xml:space="preserve">ation 2002, </w:t>
      </w:r>
      <w:r w:rsidR="007A34F2" w:rsidRPr="00343E57">
        <w:rPr>
          <w:i/>
          <w:szCs w:val="18"/>
        </w:rPr>
        <w:t xml:space="preserve">Prevention and </w:t>
      </w:r>
      <w:r w:rsidRPr="00343E57">
        <w:rPr>
          <w:i/>
          <w:szCs w:val="18"/>
        </w:rPr>
        <w:t>promotion of mental health</w:t>
      </w:r>
      <w:r>
        <w:rPr>
          <w:szCs w:val="18"/>
        </w:rPr>
        <w:t xml:space="preserve">, </w:t>
      </w:r>
      <w:r w:rsidR="007A34F2" w:rsidRPr="00343E57">
        <w:rPr>
          <w:szCs w:val="18"/>
        </w:rPr>
        <w:t>WHO, Geneva</w:t>
      </w:r>
      <w:r w:rsidR="00430399">
        <w:rPr>
          <w:szCs w:val="18"/>
        </w:rPr>
        <w:t>, viewed 20 March 2015, &lt;</w:t>
      </w:r>
      <w:r w:rsidR="007A34F2" w:rsidRPr="00343E57">
        <w:rPr>
          <w:szCs w:val="18"/>
        </w:rPr>
        <w:t>http://www.who.int/mental_health/media/en/545.pdf</w:t>
      </w:r>
      <w:r w:rsidR="00430399">
        <w:rPr>
          <w:szCs w:val="18"/>
        </w:rPr>
        <w:t>&gt;.</w:t>
      </w:r>
    </w:p>
    <w:p w:rsidR="00A25FDD" w:rsidRPr="00343E57" w:rsidRDefault="00A25FDD" w:rsidP="009550F2">
      <w:pPr>
        <w:pStyle w:val="References"/>
        <w:rPr>
          <w:szCs w:val="18"/>
        </w:rPr>
      </w:pPr>
      <w:proofErr w:type="gramStart"/>
      <w:r w:rsidRPr="00343E57">
        <w:rPr>
          <w:szCs w:val="18"/>
        </w:rPr>
        <w:t xml:space="preserve">Yin, RK 2009, </w:t>
      </w:r>
      <w:r w:rsidRPr="00343E57">
        <w:rPr>
          <w:i/>
          <w:szCs w:val="18"/>
        </w:rPr>
        <w:t>Case study research design and methods</w:t>
      </w:r>
      <w:r w:rsidRPr="00343E57">
        <w:rPr>
          <w:szCs w:val="18"/>
        </w:rPr>
        <w:t>, Sage, Los Angeles.</w:t>
      </w:r>
      <w:proofErr w:type="gramEnd"/>
    </w:p>
    <w:p w:rsidR="00F51D4D" w:rsidRPr="009550F2" w:rsidRDefault="00F51D4D" w:rsidP="009550F2">
      <w:pPr>
        <w:ind w:left="284" w:hanging="284"/>
        <w:rPr>
          <w:sz w:val="18"/>
          <w:szCs w:val="18"/>
        </w:rPr>
      </w:pPr>
    </w:p>
    <w:p w:rsidR="00E85B02" w:rsidRPr="00B35CA4" w:rsidRDefault="00E85B02" w:rsidP="00F51D4D"/>
    <w:p w:rsidR="00E85B02" w:rsidRDefault="00E85B02" w:rsidP="00E85B02">
      <w:pPr>
        <w:pStyle w:val="FootnoteText"/>
      </w:pPr>
    </w:p>
    <w:p w:rsidR="00E85B02" w:rsidRDefault="00E85B02" w:rsidP="00E85B02">
      <w:pPr>
        <w:pStyle w:val="FootnoteText"/>
      </w:pPr>
    </w:p>
    <w:p w:rsidR="00E85B02" w:rsidRDefault="00E85B02" w:rsidP="00E85B02">
      <w:pPr>
        <w:pStyle w:val="FootnoteText"/>
      </w:pPr>
    </w:p>
    <w:p w:rsidR="00E85B02" w:rsidRDefault="00E85B02" w:rsidP="00E85B02">
      <w:pPr>
        <w:pStyle w:val="FootnoteText"/>
      </w:pPr>
    </w:p>
    <w:p w:rsidR="00E85B02" w:rsidRDefault="00E85B02" w:rsidP="00E85B02">
      <w:pPr>
        <w:pStyle w:val="FootnoteText"/>
      </w:pPr>
    </w:p>
    <w:p w:rsidR="00F51D4D" w:rsidRDefault="00F51D4D" w:rsidP="00F51D4D"/>
    <w:p w:rsidR="00F51D4D" w:rsidRPr="00155839" w:rsidRDefault="00F51D4D" w:rsidP="0048643A">
      <w:pPr>
        <w:rPr>
          <w:b/>
        </w:rPr>
      </w:pPr>
    </w:p>
    <w:p w:rsidR="00B35CA4" w:rsidRPr="00B35CA4" w:rsidRDefault="00B35CA4" w:rsidP="00A50895"/>
    <w:p w:rsidR="00EC3B91" w:rsidRDefault="00A50895" w:rsidP="000B32D6">
      <w:pPr>
        <w:pStyle w:val="Heading1"/>
      </w:pPr>
      <w:r>
        <w:br w:type="page"/>
      </w:r>
    </w:p>
    <w:p w:rsidR="00244E1A" w:rsidRDefault="008D2A5A" w:rsidP="00244E1A">
      <w:pPr>
        <w:pStyle w:val="Heading1"/>
      </w:pPr>
      <w:bookmarkStart w:id="73" w:name="_Toc424666572"/>
      <w:bookmarkStart w:id="74" w:name="_Toc452470796"/>
      <w:r w:rsidRPr="006C66F9">
        <w:rPr>
          <w:noProof/>
          <w:lang w:eastAsia="en-AU"/>
        </w:rPr>
        <w:lastRenderedPageBreak/>
        <w:drawing>
          <wp:anchor distT="0" distB="0" distL="114300" distR="114300" simplePos="0" relativeHeight="251710464" behindDoc="1" locked="0" layoutInCell="1" allowOverlap="1">
            <wp:simplePos x="0" y="0"/>
            <wp:positionH relativeFrom="column">
              <wp:posOffset>-23495</wp:posOffset>
            </wp:positionH>
            <wp:positionV relativeFrom="paragraph">
              <wp:posOffset>17780</wp:posOffset>
            </wp:positionV>
            <wp:extent cx="419100" cy="419100"/>
            <wp:effectExtent l="0" t="0" r="0" b="0"/>
            <wp:wrapTight wrapText="bothSides">
              <wp:wrapPolygon edited="0">
                <wp:start x="4909" y="0"/>
                <wp:lineTo x="0" y="4909"/>
                <wp:lineTo x="0" y="16691"/>
                <wp:lineTo x="4909" y="20618"/>
                <wp:lineTo x="5891" y="20618"/>
                <wp:lineTo x="14727" y="20618"/>
                <wp:lineTo x="15709" y="20618"/>
                <wp:lineTo x="20618" y="16691"/>
                <wp:lineTo x="20618" y="4909"/>
                <wp:lineTo x="15709" y="0"/>
                <wp:lineTo x="4909"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PublicationComponents\Icons\PaperClip_Purple.emf"/>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anchor>
        </w:drawing>
      </w:r>
      <w:r w:rsidR="00244E1A">
        <w:t>Appendix A – Report on the quantitative phase</w:t>
      </w:r>
      <w:bookmarkEnd w:id="73"/>
      <w:r w:rsidR="00244E1A">
        <w:t xml:space="preserve"> of this project</w:t>
      </w:r>
      <w:bookmarkEnd w:id="74"/>
    </w:p>
    <w:p w:rsidR="00244E1A" w:rsidRDefault="00244E1A" w:rsidP="00244E1A">
      <w:pPr>
        <w:pStyle w:val="Text"/>
      </w:pPr>
      <w:r>
        <w:t>The focus subjects of the</w:t>
      </w:r>
      <w:r w:rsidR="00443EA3">
        <w:t xml:space="preserve"> first quantitative phase were young Australians aged 16—</w:t>
      </w:r>
      <w:r>
        <w:t xml:space="preserve">24 </w:t>
      </w:r>
      <w:r w:rsidR="00443EA3">
        <w:t xml:space="preserve">years </w:t>
      </w:r>
      <w:r>
        <w:t xml:space="preserve">in their first year of an Australian </w:t>
      </w:r>
      <w:r w:rsidR="00443EA3">
        <w:t>apprenticeship or traineeship</w:t>
      </w:r>
      <w:r>
        <w:t>, who were:</w:t>
      </w:r>
    </w:p>
    <w:p w:rsidR="00244E1A" w:rsidRDefault="00443EA3" w:rsidP="00244E1A">
      <w:pPr>
        <w:pStyle w:val="Dotpoint1"/>
      </w:pPr>
      <w:r>
        <w:t>e</w:t>
      </w:r>
      <w:r w:rsidR="00244E1A">
        <w:t>mployed through a group training organisation or</w:t>
      </w:r>
    </w:p>
    <w:p w:rsidR="00244E1A" w:rsidRDefault="00443EA3" w:rsidP="00244E1A">
      <w:pPr>
        <w:pStyle w:val="Dotpoint1"/>
      </w:pPr>
      <w:proofErr w:type="gramStart"/>
      <w:r>
        <w:t>e</w:t>
      </w:r>
      <w:r w:rsidR="00244E1A">
        <w:t>mployed</w:t>
      </w:r>
      <w:proofErr w:type="gramEnd"/>
      <w:r w:rsidR="00244E1A">
        <w:t xml:space="preserve"> directly by an employer (direct employer).</w:t>
      </w:r>
    </w:p>
    <w:p w:rsidR="00244E1A" w:rsidRPr="00FE1F1D" w:rsidRDefault="00244E1A" w:rsidP="00322D25">
      <w:pPr>
        <w:pStyle w:val="Heading2"/>
      </w:pPr>
      <w:bookmarkStart w:id="75" w:name="_Toc452470797"/>
      <w:r w:rsidRPr="00FE1F1D">
        <w:t xml:space="preserve">Survey </w:t>
      </w:r>
      <w:r w:rsidR="00443EA3" w:rsidRPr="00FE1F1D">
        <w:t>development</w:t>
      </w:r>
      <w:r w:rsidR="00443EA3">
        <w:t xml:space="preserve"> and administration</w:t>
      </w:r>
      <w:bookmarkEnd w:id="75"/>
    </w:p>
    <w:p w:rsidR="00244E1A" w:rsidRDefault="00244E1A" w:rsidP="00244E1A">
      <w:pPr>
        <w:pStyle w:val="Text"/>
      </w:pPr>
      <w:r>
        <w:t xml:space="preserve">The youth survey was developed </w:t>
      </w:r>
      <w:r w:rsidR="00443EA3">
        <w:t>with</w:t>
      </w:r>
      <w:r>
        <w:t xml:space="preserve"> reference to existing survey instruments and was piloted with a group of current and recently completed apprentices and trainees for cognitive testing an</w:t>
      </w:r>
      <w:r w:rsidR="00443EA3">
        <w:t>d completion time within the 10—</w:t>
      </w:r>
      <w:r>
        <w:t xml:space="preserve">15 minute target range. Feedback was also sought from Group Training Australia (GTA), the </w:t>
      </w:r>
      <w:r w:rsidRPr="00064AD7">
        <w:t xml:space="preserve">national association representing </w:t>
      </w:r>
      <w:r w:rsidR="00443EA3">
        <w:t>group training organisations</w:t>
      </w:r>
      <w:r>
        <w:t xml:space="preserve"> across Australia, and </w:t>
      </w:r>
      <w:r w:rsidR="00443EA3">
        <w:t xml:space="preserve">from </w:t>
      </w:r>
      <w:r>
        <w:t xml:space="preserve">a manager of a group training organisation </w:t>
      </w:r>
      <w:r w:rsidR="00FD7AFA">
        <w:t>relating to</w:t>
      </w:r>
      <w:r>
        <w:t xml:space="preserve"> both the youth and organisational surveys, and </w:t>
      </w:r>
      <w:r w:rsidR="00443EA3">
        <w:t xml:space="preserve">from </w:t>
      </w:r>
      <w:r>
        <w:t>supporting material.</w:t>
      </w:r>
    </w:p>
    <w:p w:rsidR="00244E1A" w:rsidRDefault="00244E1A" w:rsidP="00244E1A">
      <w:pPr>
        <w:pStyle w:val="Text"/>
      </w:pPr>
      <w:r>
        <w:t xml:space="preserve">The youth and organisational surveys were administered online using </w:t>
      </w:r>
      <w:proofErr w:type="spellStart"/>
      <w:r w:rsidRPr="00695113">
        <w:t>Qualtrics</w:t>
      </w:r>
      <w:proofErr w:type="spellEnd"/>
      <w:r>
        <w:t xml:space="preserve">, </w:t>
      </w:r>
      <w:r w:rsidRPr="00695113">
        <w:t>a secure and h</w:t>
      </w:r>
      <w:r>
        <w:t>ighly encrypted software package. The surv</w:t>
      </w:r>
      <w:r w:rsidR="00443EA3">
        <w:t>ey was accessible from internet-enabled mobile phones, with</w:t>
      </w:r>
      <w:r>
        <w:t xml:space="preserve"> a paper option also available on request. Entry into a prize draw for movie tickets was offered as an incentive for youth participation. Apprentices/trainees were asked to provide an email and/or phone number to </w:t>
      </w:r>
      <w:r w:rsidR="00FD7AFA">
        <w:t>enable contact</w:t>
      </w:r>
      <w:r>
        <w:t xml:space="preserve"> for future follow-up surveys within the </w:t>
      </w:r>
      <w:r w:rsidR="00443EA3">
        <w:t>following</w:t>
      </w:r>
      <w:r>
        <w:t xml:space="preserve"> 12 months. Apprentices/trainees were linked to their employing organisation employer via a unique identifier.</w:t>
      </w:r>
    </w:p>
    <w:p w:rsidR="00244E1A" w:rsidRPr="00FE1F1D" w:rsidRDefault="00244E1A" w:rsidP="00322D25">
      <w:pPr>
        <w:pStyle w:val="Heading2"/>
      </w:pPr>
      <w:bookmarkStart w:id="76" w:name="_Toc452470798"/>
      <w:r w:rsidRPr="00FE1F1D">
        <w:t>Recruitment</w:t>
      </w:r>
      <w:bookmarkEnd w:id="76"/>
    </w:p>
    <w:p w:rsidR="00244E1A" w:rsidRDefault="00244E1A" w:rsidP="00244E1A">
      <w:pPr>
        <w:pStyle w:val="Text"/>
      </w:pPr>
      <w:r>
        <w:t xml:space="preserve">Apprentices and their employing organisations were recruited directly through approaches to employers (GTOs and direct employers). Managers of organisations were first contacted and invited to participate in the study. Organisations that agreed to participate in the study were asked to complete an organisational survey and to distribute an invitation to participate in a youth survey to their commencing apprentices/trainees. Group </w:t>
      </w:r>
      <w:r w:rsidR="00443EA3">
        <w:t>Training Australia Limited</w:t>
      </w:r>
      <w:r>
        <w:t xml:space="preserve"> provided a complete list of GTOs in their association. An invitation to participate in the study was </w:t>
      </w:r>
      <w:r w:rsidRPr="00B64582">
        <w:t>emailed to all GTOs registered with GTA (n</w:t>
      </w:r>
      <w:r w:rsidR="00443EA3">
        <w:t xml:space="preserve"> </w:t>
      </w:r>
      <w:r w:rsidRPr="00B64582">
        <w:t>= 8</w:t>
      </w:r>
      <w:r w:rsidR="00443EA3">
        <w:t>9), with phone and email follow-</w:t>
      </w:r>
      <w:r w:rsidRPr="00B64582">
        <w:t>up</w:t>
      </w:r>
      <w:r w:rsidR="00443EA3">
        <w:t xml:space="preserve"> over April—</w:t>
      </w:r>
      <w:r>
        <w:t>May 2014</w:t>
      </w:r>
      <w:r w:rsidRPr="00B64582">
        <w:t>. GTA also promoted the study in its email bulletins.</w:t>
      </w:r>
      <w:r>
        <w:t xml:space="preserve"> For the recruitment of direct employers, the Commonwealth Department of Industry provided a list of all </w:t>
      </w:r>
      <w:r w:rsidRPr="00897886">
        <w:t xml:space="preserve">employers </w:t>
      </w:r>
      <w:r>
        <w:t>(n</w:t>
      </w:r>
      <w:r w:rsidR="00FD7AFA">
        <w:t xml:space="preserve"> </w:t>
      </w:r>
      <w:r>
        <w:t>=</w:t>
      </w:r>
      <w:r w:rsidR="00FD7AFA">
        <w:t xml:space="preserve"> </w:t>
      </w:r>
      <w:r>
        <w:t>21</w:t>
      </w:r>
      <w:r w:rsidR="00BA58A0">
        <w:t xml:space="preserve"> </w:t>
      </w:r>
      <w:r>
        <w:t>088) that were registered as employing</w:t>
      </w:r>
      <w:r w:rsidRPr="00897886">
        <w:t xml:space="preserve"> apprentices</w:t>
      </w:r>
      <w:r w:rsidR="000F49C4">
        <w:t xml:space="preserve"> or trainees aged 16—</w:t>
      </w:r>
      <w:r>
        <w:t xml:space="preserve">24 </w:t>
      </w:r>
      <w:r w:rsidR="00FD7AFA">
        <w:t xml:space="preserve">years </w:t>
      </w:r>
      <w:r>
        <w:t>who had</w:t>
      </w:r>
      <w:r w:rsidRPr="00897886">
        <w:t xml:space="preserve"> commenced in 2014.</w:t>
      </w:r>
      <w:r>
        <w:t xml:space="preserve"> A random sample of 500 was initially contacted via email (if available) or mail (if no emai</w:t>
      </w:r>
      <w:r w:rsidR="000F49C4">
        <w:t>l available), with phone follow-</w:t>
      </w:r>
      <w:r>
        <w:t>up in June 2014. A further random sample of 500 w</w:t>
      </w:r>
      <w:r w:rsidR="000F49C4">
        <w:t>as</w:t>
      </w:r>
      <w:r>
        <w:t xml:space="preserve"> emailed or mailed</w:t>
      </w:r>
      <w:r w:rsidRPr="00B64582">
        <w:t>.</w:t>
      </w:r>
    </w:p>
    <w:p w:rsidR="00322D25" w:rsidRDefault="00322D25" w:rsidP="00322D25">
      <w:pPr>
        <w:pStyle w:val="Heading2"/>
      </w:pPr>
      <w:bookmarkStart w:id="77" w:name="_Toc441154133"/>
      <w:bookmarkStart w:id="78" w:name="_Toc452470799"/>
      <w:r>
        <w:lastRenderedPageBreak/>
        <w:t>Findings from the youth survey</w:t>
      </w:r>
      <w:bookmarkEnd w:id="77"/>
      <w:bookmarkEnd w:id="78"/>
    </w:p>
    <w:p w:rsidR="00322D25" w:rsidRPr="003E6710" w:rsidRDefault="00322D25" w:rsidP="00322D25">
      <w:pPr>
        <w:pStyle w:val="Text"/>
      </w:pPr>
      <w:r w:rsidRPr="003E6710">
        <w:t xml:space="preserve">Of the 89 GTOs approached to participate, 44 GTOs agreed to participate, although only 22 completed organisational surveys. In total, 144 apprentices and trainees engaged with GTOs completed youth surveys. Of the 1000 direct employers randomly invited to participate, 97 agreed to </w:t>
      </w:r>
      <w:r w:rsidRPr="00E15BE0">
        <w:t>participate, with 29</w:t>
      </w:r>
      <w:r w:rsidR="00B01A9A">
        <w:t xml:space="preserve"> completing organisational surveys, and 31 directly employed apprentices and trainees completing youth surveys by 31 August 2014. </w:t>
      </w:r>
      <w:r w:rsidRPr="003E6710">
        <w:t>Of these responses</w:t>
      </w:r>
      <w:r w:rsidR="000F49C4">
        <w:t>,</w:t>
      </w:r>
      <w:r w:rsidRPr="003E6710">
        <w:t xml:space="preserve"> 123</w:t>
      </w:r>
      <w:r>
        <w:t xml:space="preserve"> of </w:t>
      </w:r>
      <w:r w:rsidR="000F49C4">
        <w:t>178 (69%) of the GTO-</w:t>
      </w:r>
      <w:r w:rsidRPr="003E6710">
        <w:t xml:space="preserve">engaged youth had </w:t>
      </w:r>
      <w:r>
        <w:t xml:space="preserve">less than </w:t>
      </w:r>
      <w:r w:rsidRPr="003E6710">
        <w:t xml:space="preserve">50% of data points and only 113 (63%) full data. The similar figures for the 31 </w:t>
      </w:r>
      <w:r w:rsidR="000F49C4">
        <w:t>direct employer</w:t>
      </w:r>
      <w:r w:rsidRPr="003E6710">
        <w:t xml:space="preserve"> apprentices</w:t>
      </w:r>
      <w:r w:rsidR="000F49C4">
        <w:t xml:space="preserve"> were 66%, respectively</w:t>
      </w:r>
      <w:r w:rsidRPr="003E6710">
        <w:t xml:space="preserve">. </w:t>
      </w:r>
    </w:p>
    <w:p w:rsidR="00322D25" w:rsidRPr="003E6710" w:rsidRDefault="00322D25" w:rsidP="00322D25">
      <w:pPr>
        <w:pStyle w:val="Text"/>
      </w:pPr>
      <w:r w:rsidRPr="003E6710">
        <w:t>The 209 respondents to the initial youth survey were inv</w:t>
      </w:r>
      <w:r w:rsidR="000F49C4">
        <w:t>ited to participate in a follow-</w:t>
      </w:r>
      <w:r w:rsidRPr="003E6710">
        <w:t xml:space="preserve">up survey conducted December 2014 </w:t>
      </w:r>
      <w:r w:rsidR="000F49C4">
        <w:t>—</w:t>
      </w:r>
      <w:r w:rsidRPr="003E6710">
        <w:t xml:space="preserve"> January 2015. Participants in the initial youth survey were contacted by email and phone (if </w:t>
      </w:r>
      <w:r w:rsidR="00FD7AFA">
        <w:t>this was provided), with follow-</w:t>
      </w:r>
      <w:r w:rsidRPr="003E6710">
        <w:t xml:space="preserve">up emails and phone calls undertaken. This resulted in 78 responses, </w:t>
      </w:r>
      <w:r w:rsidR="000F49C4">
        <w:t xml:space="preserve">with </w:t>
      </w:r>
      <w:r w:rsidRPr="003E6710">
        <w:t xml:space="preserve">62 from GTO and 16 directly employed. Due to the </w:t>
      </w:r>
      <w:r w:rsidR="000F49C4">
        <w:t>low response rate of the follow-</w:t>
      </w:r>
      <w:r w:rsidRPr="003E6710">
        <w:t>up survey, only data from the first survey will be reported.</w:t>
      </w:r>
      <w:r>
        <w:t> </w:t>
      </w:r>
    </w:p>
    <w:p w:rsidR="00322D25" w:rsidRPr="003E6710" w:rsidRDefault="00322D25" w:rsidP="00322D25">
      <w:pPr>
        <w:pStyle w:val="Text"/>
      </w:pPr>
      <w:r w:rsidRPr="003E6710">
        <w:t>The results show that just over half the respondents were male (51.2%), while the majority (50.9%) were aged between 18 and 20 years in the year that they completed the initial survey. One in five (21.6%) were younger than 18 years and 22.1% were 21 to 24 years. Over 40</w:t>
      </w:r>
      <w:r w:rsidR="000F49C4">
        <w:t>%</w:t>
      </w:r>
      <w:r w:rsidRPr="003E6710">
        <w:t xml:space="preserve"> had completed Year 12 schooling, while 23.6% had completed a VE</w:t>
      </w:r>
      <w:r w:rsidR="000F49C4">
        <w:t>T qualification, most likely a c</w:t>
      </w:r>
      <w:r w:rsidRPr="003E6710">
        <w:t>ertificate III or</w:t>
      </w:r>
      <w:r w:rsidR="000F49C4">
        <w:t xml:space="preserve"> IV qualification (13.3%) or a c</w:t>
      </w:r>
      <w:r w:rsidRPr="003E6710">
        <w:t xml:space="preserve">ertificate I or II (7.9%). The majority were living in a major city (56.9%), with 17.3% in inner regional Australia and 5.4% in outer regional Australia. Only 1.5% </w:t>
      </w:r>
      <w:proofErr w:type="gramStart"/>
      <w:r w:rsidRPr="003E6710">
        <w:t>were</w:t>
      </w:r>
      <w:proofErr w:type="gramEnd"/>
      <w:r w:rsidRPr="003E6710">
        <w:t xml:space="preserve"> living in remote or very remote Australia.</w:t>
      </w:r>
    </w:p>
    <w:p w:rsidR="00322D25" w:rsidRPr="003E6710" w:rsidRDefault="00322D25" w:rsidP="00322D25">
      <w:pPr>
        <w:pStyle w:val="Heading3"/>
      </w:pPr>
      <w:r w:rsidRPr="003E6710">
        <w:t>Wellbeing of apprentices</w:t>
      </w:r>
    </w:p>
    <w:p w:rsidR="00322D25" w:rsidRDefault="00322D25" w:rsidP="00322D25">
      <w:pPr>
        <w:pStyle w:val="Text"/>
      </w:pPr>
      <w:r w:rsidRPr="003E6710">
        <w:t>The figures</w:t>
      </w:r>
      <w:r w:rsidR="000F49C4">
        <w:t xml:space="preserve"> in t</w:t>
      </w:r>
      <w:r>
        <w:t xml:space="preserve">able </w:t>
      </w:r>
      <w:r w:rsidR="000F49C4">
        <w:t>A</w:t>
      </w:r>
      <w:r>
        <w:t>1</w:t>
      </w:r>
      <w:r w:rsidRPr="003E6710">
        <w:t xml:space="preserve"> report on the surveyed wellbeing measures. Generally, a significant majority (around two-thirds) reported positive wellbeing outcomes across a range of measures, including feeling optimistic, feeling useful, dealing well with problems, thinking clearly, and feeling able to ma</w:t>
      </w:r>
      <w:r w:rsidR="000F49C4">
        <w:t>ke up their mind. The exception</w:t>
      </w:r>
      <w:r w:rsidRPr="003E6710">
        <w:t xml:space="preserve"> to these generally positive outcomes w</w:t>
      </w:r>
      <w:r w:rsidR="000F49C4">
        <w:t>as</w:t>
      </w:r>
      <w:r w:rsidRPr="003E6710">
        <w:t xml:space="preserve"> </w:t>
      </w:r>
      <w:r w:rsidR="00FD7AFA">
        <w:t xml:space="preserve">a </w:t>
      </w:r>
      <w:r w:rsidRPr="003E6710">
        <w:t xml:space="preserve">relatively high proportion (16%) indicating that they rarely felt relaxed. A closer inspection of the data suggested that this was strongly associated with low satisfaction with working conditions and pay. Further, around one in </w:t>
      </w:r>
      <w:r w:rsidR="000F49C4">
        <w:t>10</w:t>
      </w:r>
      <w:r w:rsidRPr="003E6710">
        <w:t xml:space="preserve"> reported rarely or never feeling close to other people. This result is particularly important for the study, which seeks to establish the importance of work-based support (including support provided by colleagues, mentors and supervisors) for wellbeing.</w:t>
      </w:r>
      <w:r>
        <w:br w:type="page"/>
      </w:r>
    </w:p>
    <w:p w:rsidR="00322D25" w:rsidRDefault="00322D25" w:rsidP="00322D25">
      <w:pPr>
        <w:pStyle w:val="Tabletitle"/>
      </w:pPr>
      <w:bookmarkStart w:id="79" w:name="_Toc456167176"/>
      <w:r>
        <w:lastRenderedPageBreak/>
        <w:t xml:space="preserve">Table </w:t>
      </w:r>
      <w:r w:rsidR="000F49C4">
        <w:t>A1</w:t>
      </w:r>
      <w:r w:rsidR="00756027">
        <w:fldChar w:fldCharType="begin"/>
      </w:r>
      <w:r>
        <w:instrText xml:space="preserve"> XE "Table 1" </w:instrText>
      </w:r>
      <w:r w:rsidR="00756027">
        <w:fldChar w:fldCharType="end"/>
      </w:r>
      <w:r w:rsidR="000F49C4">
        <w:tab/>
        <w:t>Wellbeing m</w:t>
      </w:r>
      <w:r>
        <w:t>easures</w:t>
      </w:r>
      <w:bookmarkEnd w:id="79"/>
      <w:r>
        <w:t xml:space="preserve"> </w:t>
      </w:r>
    </w:p>
    <w:tbl>
      <w:tblPr>
        <w:tblW w:w="0" w:type="auto"/>
        <w:tblInd w:w="108" w:type="dxa"/>
        <w:tblBorders>
          <w:top w:val="single" w:sz="4" w:space="0" w:color="auto"/>
          <w:bottom w:val="single" w:sz="4" w:space="0" w:color="auto"/>
        </w:tblBorders>
        <w:tblLayout w:type="fixed"/>
        <w:tblLook w:val="0000" w:firstRow="0" w:lastRow="0" w:firstColumn="0" w:lastColumn="0" w:noHBand="0" w:noVBand="0"/>
      </w:tblPr>
      <w:tblGrid>
        <w:gridCol w:w="2733"/>
        <w:gridCol w:w="1420"/>
        <w:gridCol w:w="1421"/>
        <w:gridCol w:w="1406"/>
      </w:tblGrid>
      <w:tr w:rsidR="00322D25" w:rsidTr="00F77468">
        <w:trPr>
          <w:cantSplit/>
        </w:trPr>
        <w:tc>
          <w:tcPr>
            <w:tcW w:w="2733" w:type="dxa"/>
            <w:tcBorders>
              <w:top w:val="single" w:sz="4" w:space="0" w:color="auto"/>
              <w:bottom w:val="nil"/>
              <w:right w:val="nil"/>
            </w:tcBorders>
          </w:tcPr>
          <w:p w:rsidR="00322D25" w:rsidRDefault="00322D25" w:rsidP="00F77468">
            <w:pPr>
              <w:pStyle w:val="Tablehead1"/>
            </w:pPr>
            <w:r>
              <w:t>Wellbeing item</w:t>
            </w:r>
          </w:p>
        </w:tc>
        <w:tc>
          <w:tcPr>
            <w:tcW w:w="4247" w:type="dxa"/>
            <w:gridSpan w:val="3"/>
            <w:tcBorders>
              <w:top w:val="single" w:sz="4" w:space="0" w:color="auto"/>
              <w:left w:val="nil"/>
              <w:bottom w:val="nil"/>
            </w:tcBorders>
          </w:tcPr>
          <w:p w:rsidR="00322D25" w:rsidRDefault="00322D25" w:rsidP="00F77468">
            <w:pPr>
              <w:pStyle w:val="Tablehead1"/>
            </w:pPr>
            <w:r>
              <w:t>Percentage of valid responses</w:t>
            </w:r>
          </w:p>
        </w:tc>
      </w:tr>
      <w:tr w:rsidR="00322D25" w:rsidTr="00F77468">
        <w:trPr>
          <w:cantSplit/>
        </w:trPr>
        <w:tc>
          <w:tcPr>
            <w:tcW w:w="2733" w:type="dxa"/>
            <w:tcBorders>
              <w:top w:val="nil"/>
              <w:bottom w:val="single" w:sz="4" w:space="0" w:color="auto"/>
              <w:right w:val="nil"/>
            </w:tcBorders>
          </w:tcPr>
          <w:p w:rsidR="00322D25" w:rsidRDefault="00322D25" w:rsidP="00F77468">
            <w:pPr>
              <w:pStyle w:val="Tabletext"/>
            </w:pPr>
          </w:p>
        </w:tc>
        <w:tc>
          <w:tcPr>
            <w:tcW w:w="1420" w:type="dxa"/>
            <w:tcBorders>
              <w:top w:val="nil"/>
              <w:left w:val="nil"/>
              <w:bottom w:val="single" w:sz="4" w:space="0" w:color="auto"/>
              <w:right w:val="nil"/>
            </w:tcBorders>
          </w:tcPr>
          <w:p w:rsidR="00322D25" w:rsidRDefault="00322D25" w:rsidP="00F77468">
            <w:pPr>
              <w:pStyle w:val="Tabletext"/>
            </w:pPr>
            <w:r>
              <w:t>Often/always</w:t>
            </w:r>
          </w:p>
        </w:tc>
        <w:tc>
          <w:tcPr>
            <w:tcW w:w="1421" w:type="dxa"/>
            <w:tcBorders>
              <w:top w:val="nil"/>
              <w:left w:val="nil"/>
              <w:bottom w:val="single" w:sz="4" w:space="0" w:color="auto"/>
              <w:right w:val="nil"/>
            </w:tcBorders>
          </w:tcPr>
          <w:p w:rsidR="00322D25" w:rsidRDefault="00322D25" w:rsidP="00F77468">
            <w:pPr>
              <w:pStyle w:val="Tabletext"/>
            </w:pPr>
            <w:r>
              <w:t>Sometimes</w:t>
            </w:r>
          </w:p>
        </w:tc>
        <w:tc>
          <w:tcPr>
            <w:tcW w:w="1406" w:type="dxa"/>
            <w:tcBorders>
              <w:top w:val="nil"/>
              <w:left w:val="nil"/>
              <w:bottom w:val="single" w:sz="4" w:space="0" w:color="auto"/>
              <w:right w:val="nil"/>
            </w:tcBorders>
          </w:tcPr>
          <w:p w:rsidR="00322D25" w:rsidRDefault="00444D57" w:rsidP="00F77468">
            <w:pPr>
              <w:pStyle w:val="Tabletext"/>
            </w:pPr>
            <w:r>
              <w:t>Never/r</w:t>
            </w:r>
            <w:r w:rsidR="00322D25">
              <w:t>arely</w:t>
            </w:r>
          </w:p>
        </w:tc>
      </w:tr>
      <w:tr w:rsidR="00322D25" w:rsidTr="00F77468">
        <w:trPr>
          <w:cantSplit/>
          <w:trHeight w:val="297"/>
        </w:trPr>
        <w:tc>
          <w:tcPr>
            <w:tcW w:w="2733" w:type="dxa"/>
            <w:tcBorders>
              <w:top w:val="nil"/>
              <w:bottom w:val="nil"/>
              <w:right w:val="nil"/>
            </w:tcBorders>
          </w:tcPr>
          <w:p w:rsidR="00322D25" w:rsidRDefault="00322D25" w:rsidP="00F77468">
            <w:pPr>
              <w:pStyle w:val="Tabletext"/>
            </w:pPr>
            <w:r w:rsidRPr="00E41367">
              <w:t>Feeling useful</w:t>
            </w:r>
          </w:p>
        </w:tc>
        <w:tc>
          <w:tcPr>
            <w:tcW w:w="1420" w:type="dxa"/>
            <w:tcBorders>
              <w:top w:val="nil"/>
              <w:left w:val="nil"/>
              <w:bottom w:val="nil"/>
              <w:right w:val="nil"/>
            </w:tcBorders>
            <w:vAlign w:val="center"/>
          </w:tcPr>
          <w:p w:rsidR="00322D25" w:rsidRPr="00C7303A" w:rsidRDefault="00322D25" w:rsidP="00F77468">
            <w:pPr>
              <w:pStyle w:val="Tabletext"/>
              <w:rPr>
                <w:szCs w:val="16"/>
              </w:rPr>
            </w:pPr>
            <w:r w:rsidRPr="00C7303A">
              <w:rPr>
                <w:rFonts w:cs="Arial"/>
                <w:color w:val="000000"/>
                <w:szCs w:val="16"/>
              </w:rPr>
              <w:t>77.6</w:t>
            </w:r>
          </w:p>
        </w:tc>
        <w:tc>
          <w:tcPr>
            <w:tcW w:w="1421" w:type="dxa"/>
            <w:tcBorders>
              <w:top w:val="nil"/>
              <w:left w:val="nil"/>
              <w:bottom w:val="nil"/>
              <w:right w:val="nil"/>
            </w:tcBorders>
            <w:vAlign w:val="center"/>
          </w:tcPr>
          <w:p w:rsidR="00322D25" w:rsidRPr="00C7303A" w:rsidRDefault="00322D25" w:rsidP="00F77468">
            <w:pPr>
              <w:pStyle w:val="Tabletext"/>
              <w:rPr>
                <w:szCs w:val="16"/>
              </w:rPr>
            </w:pPr>
            <w:r w:rsidRPr="00C7303A">
              <w:rPr>
                <w:rFonts w:cs="Arial"/>
                <w:color w:val="000000"/>
                <w:szCs w:val="16"/>
              </w:rPr>
              <w:t>16.7</w:t>
            </w:r>
          </w:p>
        </w:tc>
        <w:tc>
          <w:tcPr>
            <w:tcW w:w="1406" w:type="dxa"/>
            <w:tcBorders>
              <w:top w:val="nil"/>
              <w:left w:val="nil"/>
              <w:bottom w:val="nil"/>
              <w:right w:val="nil"/>
            </w:tcBorders>
            <w:vAlign w:val="center"/>
          </w:tcPr>
          <w:p w:rsidR="00322D25" w:rsidRPr="00C7303A" w:rsidRDefault="00322D25" w:rsidP="00F77468">
            <w:pPr>
              <w:pStyle w:val="Tabletext"/>
              <w:tabs>
                <w:tab w:val="left" w:pos="85"/>
                <w:tab w:val="left" w:pos="130"/>
              </w:tabs>
              <w:rPr>
                <w:szCs w:val="16"/>
              </w:rPr>
            </w:pPr>
            <w:r>
              <w:rPr>
                <w:rFonts w:cs="Arial"/>
                <w:color w:val="000000"/>
                <w:szCs w:val="16"/>
              </w:rPr>
              <w:tab/>
            </w:r>
            <w:r w:rsidRPr="00C7303A">
              <w:rPr>
                <w:rFonts w:cs="Arial"/>
                <w:color w:val="000000"/>
                <w:szCs w:val="16"/>
              </w:rPr>
              <w:t>5.7</w:t>
            </w:r>
          </w:p>
        </w:tc>
      </w:tr>
      <w:tr w:rsidR="00322D25" w:rsidTr="00F77468">
        <w:trPr>
          <w:cantSplit/>
        </w:trPr>
        <w:tc>
          <w:tcPr>
            <w:tcW w:w="2733" w:type="dxa"/>
            <w:tcBorders>
              <w:top w:val="nil"/>
              <w:bottom w:val="nil"/>
              <w:right w:val="nil"/>
            </w:tcBorders>
          </w:tcPr>
          <w:p w:rsidR="00322D25" w:rsidRDefault="00322D25" w:rsidP="00F77468">
            <w:pPr>
              <w:pStyle w:val="Tabletext"/>
            </w:pPr>
            <w:r w:rsidRPr="00E41367">
              <w:t>Able to make up my mind</w:t>
            </w:r>
          </w:p>
        </w:tc>
        <w:tc>
          <w:tcPr>
            <w:tcW w:w="1420" w:type="dxa"/>
            <w:tcBorders>
              <w:top w:val="nil"/>
              <w:left w:val="nil"/>
              <w:bottom w:val="nil"/>
              <w:right w:val="nil"/>
            </w:tcBorders>
            <w:vAlign w:val="center"/>
          </w:tcPr>
          <w:p w:rsidR="00322D25" w:rsidRPr="00C7303A" w:rsidRDefault="00322D25" w:rsidP="00F77468">
            <w:pPr>
              <w:pStyle w:val="Tabletext"/>
              <w:rPr>
                <w:szCs w:val="16"/>
              </w:rPr>
            </w:pPr>
            <w:r w:rsidRPr="00C7303A">
              <w:rPr>
                <w:rFonts w:cs="Arial"/>
                <w:color w:val="000000"/>
                <w:szCs w:val="16"/>
              </w:rPr>
              <w:t>77.6</w:t>
            </w:r>
          </w:p>
        </w:tc>
        <w:tc>
          <w:tcPr>
            <w:tcW w:w="1421" w:type="dxa"/>
            <w:tcBorders>
              <w:top w:val="nil"/>
              <w:left w:val="nil"/>
              <w:bottom w:val="nil"/>
              <w:right w:val="nil"/>
            </w:tcBorders>
            <w:vAlign w:val="center"/>
          </w:tcPr>
          <w:p w:rsidR="00322D25" w:rsidRPr="00C7303A" w:rsidRDefault="00322D25" w:rsidP="00F77468">
            <w:pPr>
              <w:pStyle w:val="Tabletext"/>
              <w:rPr>
                <w:szCs w:val="16"/>
              </w:rPr>
            </w:pPr>
            <w:r w:rsidRPr="00C7303A">
              <w:rPr>
                <w:rFonts w:cs="Arial"/>
                <w:color w:val="000000"/>
                <w:szCs w:val="16"/>
              </w:rPr>
              <w:t>18.6</w:t>
            </w:r>
          </w:p>
        </w:tc>
        <w:tc>
          <w:tcPr>
            <w:tcW w:w="1406" w:type="dxa"/>
            <w:tcBorders>
              <w:top w:val="nil"/>
              <w:left w:val="nil"/>
              <w:bottom w:val="nil"/>
              <w:right w:val="nil"/>
            </w:tcBorders>
            <w:vAlign w:val="center"/>
          </w:tcPr>
          <w:p w:rsidR="00322D25" w:rsidRPr="00C7303A" w:rsidRDefault="00322D25" w:rsidP="00F77468">
            <w:pPr>
              <w:pStyle w:val="Tabletext"/>
              <w:tabs>
                <w:tab w:val="left" w:pos="85"/>
                <w:tab w:val="left" w:pos="130"/>
              </w:tabs>
              <w:rPr>
                <w:szCs w:val="16"/>
              </w:rPr>
            </w:pPr>
            <w:r>
              <w:rPr>
                <w:rFonts w:cs="Arial"/>
                <w:color w:val="000000"/>
                <w:szCs w:val="16"/>
              </w:rPr>
              <w:tab/>
            </w:r>
            <w:r w:rsidRPr="00C7303A">
              <w:rPr>
                <w:rFonts w:cs="Arial"/>
                <w:color w:val="000000"/>
                <w:szCs w:val="16"/>
              </w:rPr>
              <w:t>3.9</w:t>
            </w:r>
          </w:p>
        </w:tc>
      </w:tr>
      <w:tr w:rsidR="00322D25" w:rsidTr="00F77468">
        <w:trPr>
          <w:cantSplit/>
          <w:trHeight w:val="88"/>
        </w:trPr>
        <w:tc>
          <w:tcPr>
            <w:tcW w:w="2733" w:type="dxa"/>
            <w:tcBorders>
              <w:top w:val="nil"/>
              <w:bottom w:val="nil"/>
              <w:right w:val="nil"/>
            </w:tcBorders>
          </w:tcPr>
          <w:p w:rsidR="00322D25" w:rsidRDefault="00322D25" w:rsidP="00F77468">
            <w:pPr>
              <w:pStyle w:val="Tabletext"/>
            </w:pPr>
            <w:r w:rsidRPr="00E41367">
              <w:t>Thinking clearly</w:t>
            </w:r>
          </w:p>
        </w:tc>
        <w:tc>
          <w:tcPr>
            <w:tcW w:w="1420" w:type="dxa"/>
            <w:tcBorders>
              <w:top w:val="nil"/>
              <w:left w:val="nil"/>
              <w:bottom w:val="nil"/>
              <w:right w:val="nil"/>
            </w:tcBorders>
            <w:vAlign w:val="center"/>
          </w:tcPr>
          <w:p w:rsidR="00322D25" w:rsidRPr="00C7303A" w:rsidRDefault="00322D25" w:rsidP="00F77468">
            <w:pPr>
              <w:pStyle w:val="Tabletext"/>
              <w:rPr>
                <w:szCs w:val="16"/>
              </w:rPr>
            </w:pPr>
            <w:r w:rsidRPr="00C7303A">
              <w:rPr>
                <w:rFonts w:cs="Arial"/>
                <w:color w:val="000000"/>
                <w:szCs w:val="16"/>
              </w:rPr>
              <w:t>73.1</w:t>
            </w:r>
          </w:p>
        </w:tc>
        <w:tc>
          <w:tcPr>
            <w:tcW w:w="1421" w:type="dxa"/>
            <w:tcBorders>
              <w:top w:val="nil"/>
              <w:left w:val="nil"/>
              <w:bottom w:val="nil"/>
              <w:right w:val="nil"/>
            </w:tcBorders>
            <w:vAlign w:val="center"/>
          </w:tcPr>
          <w:p w:rsidR="00322D25" w:rsidRPr="00C7303A" w:rsidRDefault="00322D25" w:rsidP="00F77468">
            <w:pPr>
              <w:pStyle w:val="Tabletext"/>
              <w:rPr>
                <w:szCs w:val="16"/>
              </w:rPr>
            </w:pPr>
            <w:r w:rsidRPr="00C7303A">
              <w:rPr>
                <w:rFonts w:cs="Arial"/>
                <w:color w:val="000000"/>
                <w:szCs w:val="16"/>
              </w:rPr>
              <w:t>18.6</w:t>
            </w:r>
          </w:p>
        </w:tc>
        <w:tc>
          <w:tcPr>
            <w:tcW w:w="1406" w:type="dxa"/>
            <w:tcBorders>
              <w:top w:val="nil"/>
              <w:left w:val="nil"/>
              <w:bottom w:val="nil"/>
              <w:right w:val="nil"/>
            </w:tcBorders>
            <w:vAlign w:val="center"/>
          </w:tcPr>
          <w:p w:rsidR="00322D25" w:rsidRPr="00C7303A" w:rsidRDefault="00322D25" w:rsidP="00F77468">
            <w:pPr>
              <w:pStyle w:val="Tabletext"/>
              <w:tabs>
                <w:tab w:val="left" w:pos="85"/>
                <w:tab w:val="left" w:pos="130"/>
              </w:tabs>
              <w:rPr>
                <w:szCs w:val="16"/>
              </w:rPr>
            </w:pPr>
            <w:r>
              <w:rPr>
                <w:rFonts w:cs="Arial"/>
                <w:color w:val="000000"/>
                <w:szCs w:val="16"/>
              </w:rPr>
              <w:tab/>
            </w:r>
            <w:r w:rsidRPr="00C7303A">
              <w:rPr>
                <w:rFonts w:cs="Arial"/>
                <w:color w:val="000000"/>
                <w:szCs w:val="16"/>
              </w:rPr>
              <w:t>8.3</w:t>
            </w:r>
          </w:p>
        </w:tc>
      </w:tr>
      <w:tr w:rsidR="00322D25" w:rsidTr="00F77468">
        <w:trPr>
          <w:cantSplit/>
        </w:trPr>
        <w:tc>
          <w:tcPr>
            <w:tcW w:w="2733" w:type="dxa"/>
            <w:tcBorders>
              <w:top w:val="nil"/>
              <w:bottom w:val="nil"/>
              <w:right w:val="nil"/>
            </w:tcBorders>
          </w:tcPr>
          <w:p w:rsidR="00322D25" w:rsidRDefault="00322D25" w:rsidP="00F77468">
            <w:pPr>
              <w:pStyle w:val="Tabletext"/>
            </w:pPr>
            <w:r w:rsidRPr="00E41367">
              <w:t>Feeling optimistic</w:t>
            </w:r>
          </w:p>
        </w:tc>
        <w:tc>
          <w:tcPr>
            <w:tcW w:w="1420" w:type="dxa"/>
            <w:tcBorders>
              <w:top w:val="nil"/>
              <w:left w:val="nil"/>
              <w:bottom w:val="nil"/>
              <w:right w:val="nil"/>
            </w:tcBorders>
            <w:vAlign w:val="center"/>
          </w:tcPr>
          <w:p w:rsidR="00322D25" w:rsidRPr="00C7303A" w:rsidRDefault="00322D25" w:rsidP="00F77468">
            <w:pPr>
              <w:pStyle w:val="Tabletext"/>
              <w:rPr>
                <w:szCs w:val="16"/>
              </w:rPr>
            </w:pPr>
            <w:r w:rsidRPr="00C7303A">
              <w:rPr>
                <w:rFonts w:cs="Arial"/>
                <w:color w:val="000000"/>
                <w:szCs w:val="16"/>
              </w:rPr>
              <w:t>71.8</w:t>
            </w:r>
          </w:p>
        </w:tc>
        <w:tc>
          <w:tcPr>
            <w:tcW w:w="1421" w:type="dxa"/>
            <w:tcBorders>
              <w:top w:val="nil"/>
              <w:left w:val="nil"/>
              <w:bottom w:val="nil"/>
              <w:right w:val="nil"/>
            </w:tcBorders>
            <w:vAlign w:val="center"/>
          </w:tcPr>
          <w:p w:rsidR="00322D25" w:rsidRPr="00C7303A" w:rsidRDefault="00322D25" w:rsidP="00F77468">
            <w:pPr>
              <w:pStyle w:val="Tabletext"/>
              <w:rPr>
                <w:szCs w:val="16"/>
              </w:rPr>
            </w:pPr>
            <w:r w:rsidRPr="00C7303A">
              <w:rPr>
                <w:rFonts w:cs="Arial"/>
                <w:color w:val="000000"/>
                <w:szCs w:val="16"/>
              </w:rPr>
              <w:t>21.8</w:t>
            </w:r>
          </w:p>
        </w:tc>
        <w:tc>
          <w:tcPr>
            <w:tcW w:w="1406" w:type="dxa"/>
            <w:tcBorders>
              <w:top w:val="nil"/>
              <w:left w:val="nil"/>
              <w:bottom w:val="nil"/>
              <w:right w:val="nil"/>
            </w:tcBorders>
            <w:vAlign w:val="center"/>
          </w:tcPr>
          <w:p w:rsidR="00322D25" w:rsidRPr="00C7303A" w:rsidRDefault="00322D25" w:rsidP="00F77468">
            <w:pPr>
              <w:pStyle w:val="Tabletext"/>
              <w:tabs>
                <w:tab w:val="left" w:pos="85"/>
                <w:tab w:val="left" w:pos="130"/>
              </w:tabs>
              <w:rPr>
                <w:szCs w:val="16"/>
              </w:rPr>
            </w:pPr>
            <w:r>
              <w:rPr>
                <w:rFonts w:cs="Arial"/>
                <w:color w:val="000000"/>
                <w:szCs w:val="16"/>
              </w:rPr>
              <w:tab/>
            </w:r>
            <w:r w:rsidRPr="00C7303A">
              <w:rPr>
                <w:rFonts w:cs="Arial"/>
                <w:color w:val="000000"/>
                <w:szCs w:val="16"/>
              </w:rPr>
              <w:t>6.4</w:t>
            </w:r>
          </w:p>
        </w:tc>
      </w:tr>
      <w:tr w:rsidR="00322D25" w:rsidTr="00F77468">
        <w:trPr>
          <w:cantSplit/>
        </w:trPr>
        <w:tc>
          <w:tcPr>
            <w:tcW w:w="2733" w:type="dxa"/>
            <w:tcBorders>
              <w:top w:val="nil"/>
              <w:bottom w:val="nil"/>
              <w:right w:val="nil"/>
            </w:tcBorders>
          </w:tcPr>
          <w:p w:rsidR="00322D25" w:rsidRDefault="00322D25" w:rsidP="00F77468">
            <w:pPr>
              <w:pStyle w:val="Tabletext"/>
            </w:pPr>
            <w:r w:rsidRPr="00E41367">
              <w:t>Dealing with problems well</w:t>
            </w:r>
          </w:p>
        </w:tc>
        <w:tc>
          <w:tcPr>
            <w:tcW w:w="1420" w:type="dxa"/>
            <w:tcBorders>
              <w:top w:val="nil"/>
              <w:left w:val="nil"/>
              <w:bottom w:val="nil"/>
              <w:right w:val="nil"/>
            </w:tcBorders>
            <w:vAlign w:val="center"/>
          </w:tcPr>
          <w:p w:rsidR="00322D25" w:rsidRPr="00C7303A" w:rsidRDefault="00322D25" w:rsidP="00F77468">
            <w:pPr>
              <w:pStyle w:val="Tabletext"/>
              <w:rPr>
                <w:szCs w:val="16"/>
              </w:rPr>
            </w:pPr>
            <w:r w:rsidRPr="00C7303A">
              <w:rPr>
                <w:rFonts w:cs="Arial"/>
                <w:color w:val="000000"/>
                <w:szCs w:val="16"/>
              </w:rPr>
              <w:t>71.8</w:t>
            </w:r>
          </w:p>
        </w:tc>
        <w:tc>
          <w:tcPr>
            <w:tcW w:w="1421" w:type="dxa"/>
            <w:tcBorders>
              <w:top w:val="nil"/>
              <w:left w:val="nil"/>
              <w:bottom w:val="nil"/>
              <w:right w:val="nil"/>
            </w:tcBorders>
            <w:vAlign w:val="center"/>
          </w:tcPr>
          <w:p w:rsidR="00322D25" w:rsidRPr="00C7303A" w:rsidRDefault="00322D25" w:rsidP="00F77468">
            <w:pPr>
              <w:pStyle w:val="Tabletext"/>
              <w:rPr>
                <w:szCs w:val="16"/>
              </w:rPr>
            </w:pPr>
            <w:r w:rsidRPr="00C7303A">
              <w:rPr>
                <w:rFonts w:cs="Arial"/>
                <w:color w:val="000000"/>
                <w:szCs w:val="16"/>
              </w:rPr>
              <w:t>22.4</w:t>
            </w:r>
          </w:p>
        </w:tc>
        <w:tc>
          <w:tcPr>
            <w:tcW w:w="1406" w:type="dxa"/>
            <w:tcBorders>
              <w:top w:val="nil"/>
              <w:left w:val="nil"/>
              <w:bottom w:val="nil"/>
              <w:right w:val="nil"/>
            </w:tcBorders>
            <w:vAlign w:val="center"/>
          </w:tcPr>
          <w:p w:rsidR="00322D25" w:rsidRPr="00C7303A" w:rsidRDefault="00322D25" w:rsidP="00F77468">
            <w:pPr>
              <w:pStyle w:val="Tabletext"/>
              <w:tabs>
                <w:tab w:val="left" w:pos="85"/>
                <w:tab w:val="left" w:pos="130"/>
              </w:tabs>
              <w:rPr>
                <w:szCs w:val="16"/>
              </w:rPr>
            </w:pPr>
            <w:r>
              <w:rPr>
                <w:rFonts w:cs="Arial"/>
                <w:color w:val="000000"/>
                <w:szCs w:val="16"/>
              </w:rPr>
              <w:tab/>
            </w:r>
            <w:r w:rsidRPr="00C7303A">
              <w:rPr>
                <w:rFonts w:cs="Arial"/>
                <w:color w:val="000000"/>
                <w:szCs w:val="16"/>
              </w:rPr>
              <w:t>5.8</w:t>
            </w:r>
          </w:p>
        </w:tc>
      </w:tr>
      <w:tr w:rsidR="00322D25" w:rsidTr="00F77468">
        <w:trPr>
          <w:cantSplit/>
        </w:trPr>
        <w:tc>
          <w:tcPr>
            <w:tcW w:w="2733" w:type="dxa"/>
            <w:tcBorders>
              <w:top w:val="nil"/>
              <w:bottom w:val="nil"/>
              <w:right w:val="nil"/>
            </w:tcBorders>
          </w:tcPr>
          <w:p w:rsidR="00322D25" w:rsidRDefault="00322D25" w:rsidP="00F77468">
            <w:pPr>
              <w:pStyle w:val="Tabletext"/>
            </w:pPr>
            <w:r w:rsidRPr="00E41367">
              <w:t>Feeling close to other people</w:t>
            </w:r>
          </w:p>
        </w:tc>
        <w:tc>
          <w:tcPr>
            <w:tcW w:w="1420" w:type="dxa"/>
            <w:tcBorders>
              <w:top w:val="nil"/>
              <w:left w:val="nil"/>
              <w:bottom w:val="nil"/>
              <w:right w:val="nil"/>
            </w:tcBorders>
            <w:vAlign w:val="center"/>
          </w:tcPr>
          <w:p w:rsidR="00322D25" w:rsidRPr="00C7303A" w:rsidRDefault="00322D25" w:rsidP="00F77468">
            <w:pPr>
              <w:pStyle w:val="Tabletext"/>
              <w:rPr>
                <w:szCs w:val="16"/>
              </w:rPr>
            </w:pPr>
            <w:r w:rsidRPr="00C7303A">
              <w:rPr>
                <w:rFonts w:cs="Arial"/>
                <w:color w:val="000000"/>
                <w:szCs w:val="16"/>
              </w:rPr>
              <w:t>62.8</w:t>
            </w:r>
          </w:p>
        </w:tc>
        <w:tc>
          <w:tcPr>
            <w:tcW w:w="1421" w:type="dxa"/>
            <w:tcBorders>
              <w:top w:val="nil"/>
              <w:left w:val="nil"/>
              <w:bottom w:val="nil"/>
              <w:right w:val="nil"/>
            </w:tcBorders>
            <w:vAlign w:val="center"/>
          </w:tcPr>
          <w:p w:rsidR="00322D25" w:rsidRPr="00C7303A" w:rsidRDefault="00322D25" w:rsidP="00F77468">
            <w:pPr>
              <w:pStyle w:val="Tabletext"/>
              <w:rPr>
                <w:szCs w:val="16"/>
              </w:rPr>
            </w:pPr>
            <w:r w:rsidRPr="00C7303A">
              <w:rPr>
                <w:rFonts w:cs="Arial"/>
                <w:color w:val="000000"/>
                <w:szCs w:val="16"/>
              </w:rPr>
              <w:t>26.3</w:t>
            </w:r>
          </w:p>
        </w:tc>
        <w:tc>
          <w:tcPr>
            <w:tcW w:w="1406" w:type="dxa"/>
            <w:tcBorders>
              <w:top w:val="nil"/>
              <w:left w:val="nil"/>
              <w:bottom w:val="nil"/>
              <w:right w:val="nil"/>
            </w:tcBorders>
            <w:vAlign w:val="center"/>
          </w:tcPr>
          <w:p w:rsidR="00322D25" w:rsidRPr="00C7303A" w:rsidRDefault="00322D25" w:rsidP="00F77468">
            <w:pPr>
              <w:pStyle w:val="Tabletext"/>
              <w:tabs>
                <w:tab w:val="left" w:pos="130"/>
              </w:tabs>
              <w:rPr>
                <w:szCs w:val="16"/>
              </w:rPr>
            </w:pPr>
            <w:r w:rsidRPr="00C7303A">
              <w:rPr>
                <w:rFonts w:cs="Arial"/>
                <w:color w:val="000000"/>
                <w:szCs w:val="16"/>
              </w:rPr>
              <w:t>10.9</w:t>
            </w:r>
          </w:p>
        </w:tc>
      </w:tr>
      <w:tr w:rsidR="00322D25" w:rsidTr="00F77468">
        <w:trPr>
          <w:cantSplit/>
        </w:trPr>
        <w:tc>
          <w:tcPr>
            <w:tcW w:w="2733" w:type="dxa"/>
            <w:tcBorders>
              <w:top w:val="nil"/>
              <w:bottom w:val="single" w:sz="4" w:space="0" w:color="auto"/>
              <w:right w:val="nil"/>
            </w:tcBorders>
          </w:tcPr>
          <w:p w:rsidR="00322D25" w:rsidRDefault="00322D25" w:rsidP="00F77468">
            <w:pPr>
              <w:pStyle w:val="Tabletext"/>
            </w:pPr>
            <w:r w:rsidRPr="00E41367">
              <w:t>Feeling relaxed</w:t>
            </w:r>
          </w:p>
        </w:tc>
        <w:tc>
          <w:tcPr>
            <w:tcW w:w="1420" w:type="dxa"/>
            <w:tcBorders>
              <w:top w:val="nil"/>
              <w:left w:val="nil"/>
              <w:bottom w:val="single" w:sz="4" w:space="0" w:color="auto"/>
              <w:right w:val="nil"/>
            </w:tcBorders>
            <w:vAlign w:val="center"/>
          </w:tcPr>
          <w:p w:rsidR="00322D25" w:rsidRPr="00C7303A" w:rsidRDefault="00322D25" w:rsidP="00F77468">
            <w:pPr>
              <w:pStyle w:val="Tabletext"/>
              <w:rPr>
                <w:szCs w:val="16"/>
              </w:rPr>
            </w:pPr>
            <w:r w:rsidRPr="00C7303A">
              <w:rPr>
                <w:rFonts w:cs="Arial"/>
                <w:color w:val="000000"/>
                <w:szCs w:val="16"/>
              </w:rPr>
              <w:t>48.7</w:t>
            </w:r>
          </w:p>
        </w:tc>
        <w:tc>
          <w:tcPr>
            <w:tcW w:w="1421" w:type="dxa"/>
            <w:tcBorders>
              <w:top w:val="nil"/>
              <w:left w:val="nil"/>
              <w:bottom w:val="single" w:sz="4" w:space="0" w:color="auto"/>
              <w:right w:val="nil"/>
            </w:tcBorders>
            <w:vAlign w:val="center"/>
          </w:tcPr>
          <w:p w:rsidR="00322D25" w:rsidRPr="00C7303A" w:rsidRDefault="00322D25" w:rsidP="00F77468">
            <w:pPr>
              <w:pStyle w:val="Tabletext"/>
              <w:rPr>
                <w:szCs w:val="16"/>
              </w:rPr>
            </w:pPr>
            <w:r w:rsidRPr="00C7303A">
              <w:rPr>
                <w:rFonts w:cs="Arial"/>
                <w:color w:val="000000"/>
                <w:szCs w:val="16"/>
              </w:rPr>
              <w:t>35.3</w:t>
            </w:r>
          </w:p>
        </w:tc>
        <w:tc>
          <w:tcPr>
            <w:tcW w:w="1406" w:type="dxa"/>
            <w:tcBorders>
              <w:top w:val="nil"/>
              <w:left w:val="nil"/>
              <w:bottom w:val="single" w:sz="4" w:space="0" w:color="auto"/>
              <w:right w:val="nil"/>
            </w:tcBorders>
            <w:vAlign w:val="center"/>
          </w:tcPr>
          <w:p w:rsidR="00322D25" w:rsidRPr="00C7303A" w:rsidRDefault="00322D25" w:rsidP="00F77468">
            <w:pPr>
              <w:pStyle w:val="Tabletext"/>
              <w:tabs>
                <w:tab w:val="left" w:pos="130"/>
              </w:tabs>
              <w:rPr>
                <w:szCs w:val="16"/>
              </w:rPr>
            </w:pPr>
            <w:r w:rsidRPr="00C7303A">
              <w:rPr>
                <w:rFonts w:cs="Arial"/>
                <w:color w:val="000000"/>
                <w:szCs w:val="16"/>
              </w:rPr>
              <w:t>16.0</w:t>
            </w:r>
          </w:p>
        </w:tc>
      </w:tr>
    </w:tbl>
    <w:p w:rsidR="00322D25" w:rsidRDefault="000F49C4" w:rsidP="00322D25">
      <w:pPr>
        <w:pStyle w:val="Source"/>
      </w:pPr>
      <w:r>
        <w:t>Notes:</w:t>
      </w:r>
      <w:r>
        <w:tab/>
      </w:r>
      <w:r w:rsidR="00322D25" w:rsidRPr="00F626CF">
        <w:t>n</w:t>
      </w:r>
      <w:r>
        <w:t xml:space="preserve"> </w:t>
      </w:r>
      <w:r w:rsidR="00322D25" w:rsidRPr="00F626CF">
        <w:t>=</w:t>
      </w:r>
      <w:r>
        <w:t xml:space="preserve"> </w:t>
      </w:r>
      <w:r w:rsidR="00322D25" w:rsidRPr="00F626CF">
        <w:t>156. Sample size reduced due to partial responses</w:t>
      </w:r>
      <w:r>
        <w:t>.</w:t>
      </w:r>
    </w:p>
    <w:p w:rsidR="00322D25" w:rsidRPr="00AE5D49" w:rsidRDefault="00322D25" w:rsidP="00322D25">
      <w:pPr>
        <w:pStyle w:val="Heading3"/>
      </w:pPr>
      <w:r w:rsidRPr="00AE5D49">
        <w:t>Satisfaction levels</w:t>
      </w:r>
    </w:p>
    <w:p w:rsidR="00322D25" w:rsidRDefault="00322D25" w:rsidP="00322D25">
      <w:pPr>
        <w:pStyle w:val="Text"/>
      </w:pPr>
      <w:r>
        <w:t>Overall, the surveyed apprentices reported high levels of satisfact</w:t>
      </w:r>
      <w:r w:rsidR="005C2EB6">
        <w:t>ion with their training, with 86</w:t>
      </w:r>
      <w:r>
        <w:t>.</w:t>
      </w:r>
      <w:r w:rsidR="005C2EB6">
        <w:t>69</w:t>
      </w:r>
      <w:r>
        <w:t xml:space="preserve">% </w:t>
      </w:r>
      <w:r w:rsidR="000F49C4">
        <w:t>claiming</w:t>
      </w:r>
      <w:r>
        <w:t xml:space="preserve"> they were </w:t>
      </w:r>
      <w:r w:rsidRPr="003E6710">
        <w:t xml:space="preserve">satisfied or very satisfied. When asked about specific aspects of their experience, a similar proportion reported satisfaction with their on-the-job training </w:t>
      </w:r>
      <w:r w:rsidR="005C2EB6">
        <w:t xml:space="preserve">(82.3%) </w:t>
      </w:r>
      <w:r w:rsidRPr="003E6710">
        <w:t>and social relations</w:t>
      </w:r>
      <w:r w:rsidR="005C2EB6">
        <w:t xml:space="preserve"> (85%)</w:t>
      </w:r>
      <w:r w:rsidRPr="003E6710">
        <w:t>. Significantly lower proportions reported satisfaction with their working conditions (71.4%) and their off-the-job training (60%).</w:t>
      </w:r>
    </w:p>
    <w:p w:rsidR="00322D25" w:rsidRDefault="00322D25" w:rsidP="00322D25">
      <w:pPr>
        <w:pStyle w:val="Tabletitle"/>
      </w:pPr>
      <w:bookmarkStart w:id="80" w:name="_Toc456167177"/>
      <w:r>
        <w:t xml:space="preserve">Table </w:t>
      </w:r>
      <w:r w:rsidR="000F49C4">
        <w:t>A2</w:t>
      </w:r>
      <w:r w:rsidR="00756027">
        <w:fldChar w:fldCharType="begin"/>
      </w:r>
      <w:r>
        <w:instrText xml:space="preserve"> XE "Table 1" </w:instrText>
      </w:r>
      <w:r w:rsidR="00756027">
        <w:fldChar w:fldCharType="end"/>
      </w:r>
      <w:r>
        <w:tab/>
        <w:t>Satisfaction with apprenticeship</w:t>
      </w:r>
      <w:bookmarkEnd w:id="80"/>
      <w:r>
        <w:t xml:space="preserve"> </w:t>
      </w:r>
    </w:p>
    <w:tbl>
      <w:tblPr>
        <w:tblW w:w="0" w:type="auto"/>
        <w:tblInd w:w="108" w:type="dxa"/>
        <w:tblBorders>
          <w:top w:val="single" w:sz="4" w:space="0" w:color="auto"/>
          <w:bottom w:val="single" w:sz="4" w:space="0" w:color="auto"/>
        </w:tblBorders>
        <w:tblLayout w:type="fixed"/>
        <w:tblLook w:val="0000" w:firstRow="0" w:lastRow="0" w:firstColumn="0" w:lastColumn="0" w:noHBand="0" w:noVBand="0"/>
      </w:tblPr>
      <w:tblGrid>
        <w:gridCol w:w="2733"/>
        <w:gridCol w:w="1420"/>
        <w:gridCol w:w="1409"/>
      </w:tblGrid>
      <w:tr w:rsidR="00322D25" w:rsidTr="00F77468">
        <w:trPr>
          <w:cantSplit/>
        </w:trPr>
        <w:tc>
          <w:tcPr>
            <w:tcW w:w="2733" w:type="dxa"/>
            <w:tcBorders>
              <w:top w:val="single" w:sz="4" w:space="0" w:color="auto"/>
              <w:bottom w:val="nil"/>
              <w:right w:val="nil"/>
            </w:tcBorders>
          </w:tcPr>
          <w:p w:rsidR="00322D25" w:rsidRDefault="00322D25" w:rsidP="00F77468">
            <w:pPr>
              <w:pStyle w:val="Tablehead1"/>
            </w:pPr>
            <w:r w:rsidRPr="00AA767E">
              <w:t>Aspect of apprenticeship</w:t>
            </w:r>
          </w:p>
        </w:tc>
        <w:tc>
          <w:tcPr>
            <w:tcW w:w="2829" w:type="dxa"/>
            <w:gridSpan w:val="2"/>
            <w:tcBorders>
              <w:top w:val="single" w:sz="4" w:space="0" w:color="auto"/>
              <w:left w:val="nil"/>
              <w:bottom w:val="nil"/>
            </w:tcBorders>
          </w:tcPr>
          <w:p w:rsidR="00322D25" w:rsidRDefault="00322D25" w:rsidP="00F77468">
            <w:pPr>
              <w:pStyle w:val="Tablehead1"/>
            </w:pPr>
            <w:r>
              <w:t>Percentage of valid responses</w:t>
            </w:r>
          </w:p>
        </w:tc>
      </w:tr>
      <w:tr w:rsidR="00322D25" w:rsidTr="00F77468">
        <w:trPr>
          <w:cantSplit/>
        </w:trPr>
        <w:tc>
          <w:tcPr>
            <w:tcW w:w="2733" w:type="dxa"/>
            <w:tcBorders>
              <w:top w:val="nil"/>
              <w:bottom w:val="single" w:sz="4" w:space="0" w:color="auto"/>
              <w:right w:val="nil"/>
            </w:tcBorders>
          </w:tcPr>
          <w:p w:rsidR="00322D25" w:rsidRDefault="00322D25" w:rsidP="00F77468">
            <w:pPr>
              <w:pStyle w:val="Tabletext"/>
            </w:pPr>
          </w:p>
        </w:tc>
        <w:tc>
          <w:tcPr>
            <w:tcW w:w="1420" w:type="dxa"/>
            <w:tcBorders>
              <w:top w:val="nil"/>
              <w:left w:val="nil"/>
              <w:bottom w:val="single" w:sz="4" w:space="0" w:color="auto"/>
              <w:right w:val="nil"/>
            </w:tcBorders>
          </w:tcPr>
          <w:p w:rsidR="00322D25" w:rsidRDefault="00322D25" w:rsidP="00F77468">
            <w:pPr>
              <w:pStyle w:val="Tabletext"/>
            </w:pPr>
            <w:r w:rsidRPr="004C2992">
              <w:t>Satisfied/</w:t>
            </w:r>
            <w:r>
              <w:t>v</w:t>
            </w:r>
            <w:r w:rsidRPr="004C2992">
              <w:t>ery satisfied</w:t>
            </w:r>
          </w:p>
        </w:tc>
        <w:tc>
          <w:tcPr>
            <w:tcW w:w="1409" w:type="dxa"/>
            <w:tcBorders>
              <w:top w:val="nil"/>
              <w:left w:val="nil"/>
              <w:bottom w:val="single" w:sz="4" w:space="0" w:color="auto"/>
              <w:right w:val="nil"/>
            </w:tcBorders>
          </w:tcPr>
          <w:p w:rsidR="00322D25" w:rsidRDefault="00322D25" w:rsidP="00F77468">
            <w:pPr>
              <w:pStyle w:val="Tabletext"/>
            </w:pPr>
            <w:r w:rsidRPr="004C2992">
              <w:t>Neutral or worse</w:t>
            </w:r>
          </w:p>
        </w:tc>
      </w:tr>
      <w:tr w:rsidR="00322D25" w:rsidTr="00F77468">
        <w:trPr>
          <w:cantSplit/>
          <w:trHeight w:val="297"/>
        </w:trPr>
        <w:tc>
          <w:tcPr>
            <w:tcW w:w="2733" w:type="dxa"/>
            <w:tcBorders>
              <w:top w:val="nil"/>
              <w:bottom w:val="nil"/>
              <w:right w:val="nil"/>
            </w:tcBorders>
          </w:tcPr>
          <w:p w:rsidR="00322D25" w:rsidRDefault="00322D25" w:rsidP="00F77468">
            <w:pPr>
              <w:pStyle w:val="Tabletext"/>
            </w:pPr>
            <w:r w:rsidRPr="00512A6A">
              <w:t>Overall satisfaction with apprenticeship</w:t>
            </w:r>
          </w:p>
        </w:tc>
        <w:tc>
          <w:tcPr>
            <w:tcW w:w="1420" w:type="dxa"/>
            <w:tcBorders>
              <w:top w:val="nil"/>
              <w:left w:val="nil"/>
              <w:bottom w:val="nil"/>
              <w:right w:val="nil"/>
            </w:tcBorders>
            <w:vAlign w:val="center"/>
          </w:tcPr>
          <w:p w:rsidR="00322D25" w:rsidRPr="006F7384" w:rsidRDefault="00322D25" w:rsidP="00F77468">
            <w:pPr>
              <w:pStyle w:val="Tabletext"/>
              <w:tabs>
                <w:tab w:val="left" w:pos="0"/>
              </w:tabs>
              <w:rPr>
                <w:szCs w:val="16"/>
              </w:rPr>
            </w:pPr>
            <w:r w:rsidRPr="006F7384">
              <w:rPr>
                <w:rFonts w:cs="Arial"/>
                <w:color w:val="000000"/>
                <w:szCs w:val="16"/>
              </w:rPr>
              <w:t>86.6</w:t>
            </w:r>
          </w:p>
        </w:tc>
        <w:tc>
          <w:tcPr>
            <w:tcW w:w="1409" w:type="dxa"/>
            <w:tcBorders>
              <w:top w:val="nil"/>
              <w:left w:val="nil"/>
              <w:bottom w:val="nil"/>
              <w:right w:val="nil"/>
            </w:tcBorders>
            <w:vAlign w:val="center"/>
          </w:tcPr>
          <w:p w:rsidR="00322D25" w:rsidRPr="006F7384" w:rsidRDefault="00322D25" w:rsidP="00F77468">
            <w:pPr>
              <w:pStyle w:val="Tabletext"/>
              <w:rPr>
                <w:szCs w:val="16"/>
              </w:rPr>
            </w:pPr>
            <w:r w:rsidRPr="006F7384">
              <w:rPr>
                <w:rFonts w:cs="Arial"/>
                <w:color w:val="000000"/>
                <w:szCs w:val="16"/>
              </w:rPr>
              <w:t>13.4</w:t>
            </w:r>
          </w:p>
        </w:tc>
      </w:tr>
      <w:tr w:rsidR="00322D25" w:rsidTr="00F77468">
        <w:trPr>
          <w:cantSplit/>
        </w:trPr>
        <w:tc>
          <w:tcPr>
            <w:tcW w:w="2733" w:type="dxa"/>
            <w:tcBorders>
              <w:top w:val="nil"/>
              <w:bottom w:val="nil"/>
              <w:right w:val="nil"/>
            </w:tcBorders>
          </w:tcPr>
          <w:p w:rsidR="00322D25" w:rsidRDefault="00322D25" w:rsidP="00F77468">
            <w:pPr>
              <w:pStyle w:val="Tabletext"/>
            </w:pPr>
            <w:r w:rsidRPr="00512A6A">
              <w:t>Social relations</w:t>
            </w:r>
          </w:p>
        </w:tc>
        <w:tc>
          <w:tcPr>
            <w:tcW w:w="1420" w:type="dxa"/>
            <w:tcBorders>
              <w:top w:val="nil"/>
              <w:left w:val="nil"/>
              <w:bottom w:val="nil"/>
              <w:right w:val="nil"/>
            </w:tcBorders>
            <w:vAlign w:val="center"/>
          </w:tcPr>
          <w:p w:rsidR="00322D25" w:rsidRPr="006F7384" w:rsidRDefault="00322D25" w:rsidP="00F77468">
            <w:pPr>
              <w:pStyle w:val="Tabletext"/>
              <w:tabs>
                <w:tab w:val="left" w:pos="0"/>
              </w:tabs>
              <w:rPr>
                <w:szCs w:val="16"/>
              </w:rPr>
            </w:pPr>
            <w:r w:rsidRPr="006F7384">
              <w:rPr>
                <w:rFonts w:cs="Arial"/>
                <w:color w:val="000000"/>
                <w:szCs w:val="16"/>
              </w:rPr>
              <w:t>85</w:t>
            </w:r>
          </w:p>
        </w:tc>
        <w:tc>
          <w:tcPr>
            <w:tcW w:w="1409" w:type="dxa"/>
            <w:tcBorders>
              <w:top w:val="nil"/>
              <w:left w:val="nil"/>
              <w:bottom w:val="nil"/>
              <w:right w:val="nil"/>
            </w:tcBorders>
            <w:vAlign w:val="center"/>
          </w:tcPr>
          <w:p w:rsidR="00322D25" w:rsidRPr="006F7384" w:rsidRDefault="00322D25" w:rsidP="00F77468">
            <w:pPr>
              <w:pStyle w:val="Tabletext"/>
              <w:rPr>
                <w:szCs w:val="16"/>
              </w:rPr>
            </w:pPr>
            <w:r w:rsidRPr="006F7384">
              <w:rPr>
                <w:rFonts w:cs="Arial"/>
                <w:color w:val="000000"/>
                <w:szCs w:val="16"/>
              </w:rPr>
              <w:t>15</w:t>
            </w:r>
          </w:p>
        </w:tc>
      </w:tr>
      <w:tr w:rsidR="00322D25" w:rsidTr="00F77468">
        <w:trPr>
          <w:cantSplit/>
        </w:trPr>
        <w:tc>
          <w:tcPr>
            <w:tcW w:w="2733" w:type="dxa"/>
            <w:tcBorders>
              <w:top w:val="nil"/>
              <w:bottom w:val="nil"/>
              <w:right w:val="nil"/>
            </w:tcBorders>
          </w:tcPr>
          <w:p w:rsidR="00322D25" w:rsidRDefault="00322D25" w:rsidP="00F77468">
            <w:pPr>
              <w:pStyle w:val="Tabletext"/>
            </w:pPr>
            <w:r w:rsidRPr="00512A6A">
              <w:t>On-the-job training</w:t>
            </w:r>
          </w:p>
        </w:tc>
        <w:tc>
          <w:tcPr>
            <w:tcW w:w="1420" w:type="dxa"/>
            <w:tcBorders>
              <w:top w:val="nil"/>
              <w:left w:val="nil"/>
              <w:bottom w:val="nil"/>
              <w:right w:val="nil"/>
            </w:tcBorders>
            <w:vAlign w:val="center"/>
          </w:tcPr>
          <w:p w:rsidR="00322D25" w:rsidRPr="006F7384" w:rsidRDefault="00322D25" w:rsidP="00F77468">
            <w:pPr>
              <w:pStyle w:val="Tabletext"/>
              <w:tabs>
                <w:tab w:val="left" w:pos="0"/>
              </w:tabs>
              <w:rPr>
                <w:szCs w:val="16"/>
              </w:rPr>
            </w:pPr>
            <w:r w:rsidRPr="006F7384">
              <w:rPr>
                <w:rFonts w:cs="Arial"/>
                <w:color w:val="000000"/>
                <w:szCs w:val="16"/>
              </w:rPr>
              <w:t>82.3</w:t>
            </w:r>
          </w:p>
        </w:tc>
        <w:tc>
          <w:tcPr>
            <w:tcW w:w="1409" w:type="dxa"/>
            <w:tcBorders>
              <w:top w:val="nil"/>
              <w:left w:val="nil"/>
              <w:bottom w:val="nil"/>
              <w:right w:val="nil"/>
            </w:tcBorders>
            <w:vAlign w:val="center"/>
          </w:tcPr>
          <w:p w:rsidR="00322D25" w:rsidRPr="006F7384" w:rsidRDefault="00322D25" w:rsidP="00F77468">
            <w:pPr>
              <w:pStyle w:val="Tabletext"/>
              <w:rPr>
                <w:szCs w:val="16"/>
              </w:rPr>
            </w:pPr>
            <w:r w:rsidRPr="006F7384">
              <w:rPr>
                <w:rFonts w:cs="Arial"/>
                <w:color w:val="000000"/>
                <w:szCs w:val="16"/>
              </w:rPr>
              <w:t>17.7</w:t>
            </w:r>
          </w:p>
        </w:tc>
      </w:tr>
      <w:tr w:rsidR="00322D25" w:rsidTr="00F77468">
        <w:trPr>
          <w:cantSplit/>
        </w:trPr>
        <w:tc>
          <w:tcPr>
            <w:tcW w:w="2733" w:type="dxa"/>
            <w:tcBorders>
              <w:top w:val="nil"/>
              <w:bottom w:val="nil"/>
              <w:right w:val="nil"/>
            </w:tcBorders>
          </w:tcPr>
          <w:p w:rsidR="00322D25" w:rsidRDefault="00322D25" w:rsidP="00F77468">
            <w:pPr>
              <w:pStyle w:val="Tabletext"/>
            </w:pPr>
            <w:r w:rsidRPr="00512A6A">
              <w:t>Working conditions</w:t>
            </w:r>
          </w:p>
        </w:tc>
        <w:tc>
          <w:tcPr>
            <w:tcW w:w="1420" w:type="dxa"/>
            <w:tcBorders>
              <w:top w:val="nil"/>
              <w:left w:val="nil"/>
              <w:bottom w:val="nil"/>
              <w:right w:val="nil"/>
            </w:tcBorders>
            <w:vAlign w:val="center"/>
          </w:tcPr>
          <w:p w:rsidR="00322D25" w:rsidRPr="006F7384" w:rsidRDefault="00322D25" w:rsidP="00F77468">
            <w:pPr>
              <w:pStyle w:val="Tabletext"/>
              <w:tabs>
                <w:tab w:val="left" w:pos="0"/>
              </w:tabs>
              <w:rPr>
                <w:szCs w:val="16"/>
              </w:rPr>
            </w:pPr>
            <w:r w:rsidRPr="006F7384">
              <w:rPr>
                <w:rFonts w:cs="Arial"/>
                <w:color w:val="000000"/>
                <w:szCs w:val="16"/>
              </w:rPr>
              <w:t>71.4</w:t>
            </w:r>
          </w:p>
        </w:tc>
        <w:tc>
          <w:tcPr>
            <w:tcW w:w="1409" w:type="dxa"/>
            <w:tcBorders>
              <w:top w:val="nil"/>
              <w:left w:val="nil"/>
              <w:bottom w:val="nil"/>
              <w:right w:val="nil"/>
            </w:tcBorders>
            <w:vAlign w:val="center"/>
          </w:tcPr>
          <w:p w:rsidR="00322D25" w:rsidRPr="006F7384" w:rsidRDefault="00322D25" w:rsidP="00F77468">
            <w:pPr>
              <w:pStyle w:val="Tabletext"/>
              <w:rPr>
                <w:szCs w:val="16"/>
              </w:rPr>
            </w:pPr>
            <w:r w:rsidRPr="006F7384">
              <w:rPr>
                <w:rFonts w:cs="Arial"/>
                <w:color w:val="000000"/>
                <w:szCs w:val="16"/>
              </w:rPr>
              <w:t>28.6</w:t>
            </w:r>
          </w:p>
        </w:tc>
      </w:tr>
      <w:tr w:rsidR="00322D25" w:rsidTr="00F77468">
        <w:trPr>
          <w:cantSplit/>
        </w:trPr>
        <w:tc>
          <w:tcPr>
            <w:tcW w:w="2733" w:type="dxa"/>
            <w:tcBorders>
              <w:top w:val="nil"/>
              <w:bottom w:val="single" w:sz="4" w:space="0" w:color="auto"/>
              <w:right w:val="nil"/>
            </w:tcBorders>
          </w:tcPr>
          <w:p w:rsidR="00322D25" w:rsidRDefault="00322D25" w:rsidP="00F77468">
            <w:pPr>
              <w:pStyle w:val="Tabletext"/>
            </w:pPr>
            <w:r w:rsidRPr="00512A6A">
              <w:t>Off-the-job training*</w:t>
            </w:r>
          </w:p>
        </w:tc>
        <w:tc>
          <w:tcPr>
            <w:tcW w:w="1420" w:type="dxa"/>
            <w:tcBorders>
              <w:top w:val="nil"/>
              <w:left w:val="nil"/>
              <w:bottom w:val="single" w:sz="4" w:space="0" w:color="auto"/>
              <w:right w:val="nil"/>
            </w:tcBorders>
            <w:vAlign w:val="center"/>
          </w:tcPr>
          <w:p w:rsidR="00322D25" w:rsidRPr="006F7384" w:rsidRDefault="00322D25" w:rsidP="00F77468">
            <w:pPr>
              <w:pStyle w:val="Tabletext"/>
              <w:tabs>
                <w:tab w:val="left" w:pos="0"/>
              </w:tabs>
              <w:rPr>
                <w:szCs w:val="16"/>
              </w:rPr>
            </w:pPr>
            <w:r w:rsidRPr="006F7384">
              <w:rPr>
                <w:rFonts w:cs="Arial"/>
                <w:color w:val="000000"/>
                <w:szCs w:val="16"/>
              </w:rPr>
              <w:t>60</w:t>
            </w:r>
          </w:p>
        </w:tc>
        <w:tc>
          <w:tcPr>
            <w:tcW w:w="1409" w:type="dxa"/>
            <w:tcBorders>
              <w:top w:val="nil"/>
              <w:left w:val="nil"/>
              <w:bottom w:val="single" w:sz="4" w:space="0" w:color="auto"/>
              <w:right w:val="nil"/>
            </w:tcBorders>
            <w:vAlign w:val="center"/>
          </w:tcPr>
          <w:p w:rsidR="00322D25" w:rsidRPr="006F7384" w:rsidRDefault="00322D25" w:rsidP="00F77468">
            <w:pPr>
              <w:pStyle w:val="Tabletext"/>
              <w:rPr>
                <w:szCs w:val="16"/>
              </w:rPr>
            </w:pPr>
            <w:r w:rsidRPr="006F7384">
              <w:rPr>
                <w:rFonts w:cs="Arial"/>
                <w:color w:val="000000"/>
                <w:szCs w:val="16"/>
              </w:rPr>
              <w:t>26.9</w:t>
            </w:r>
          </w:p>
        </w:tc>
      </w:tr>
    </w:tbl>
    <w:p w:rsidR="00322D25" w:rsidRDefault="00322D25" w:rsidP="00322D25">
      <w:pPr>
        <w:pStyle w:val="Source"/>
      </w:pPr>
      <w:r>
        <w:t>Notes:</w:t>
      </w:r>
      <w:r>
        <w:tab/>
      </w:r>
      <w:r w:rsidRPr="004C2992">
        <w:t>n</w:t>
      </w:r>
      <w:r w:rsidR="0096178D">
        <w:t xml:space="preserve"> </w:t>
      </w:r>
      <w:r w:rsidRPr="004C2992">
        <w:t>=</w:t>
      </w:r>
      <w:r w:rsidR="0096178D">
        <w:t xml:space="preserve"> </w:t>
      </w:r>
      <w:r w:rsidRPr="004C2992">
        <w:t>147</w:t>
      </w:r>
      <w:r w:rsidR="0096178D">
        <w:t>.</w:t>
      </w:r>
      <w:r w:rsidRPr="004C2992">
        <w:t xml:space="preserve"> Sample size reduced due to partial responses</w:t>
      </w:r>
      <w:r w:rsidR="0096178D">
        <w:t>.</w:t>
      </w:r>
    </w:p>
    <w:p w:rsidR="00322D25" w:rsidRDefault="00322D25" w:rsidP="00322D25">
      <w:pPr>
        <w:pStyle w:val="Source"/>
        <w:ind w:firstLine="0"/>
      </w:pPr>
      <w:r w:rsidRPr="004C2992">
        <w:t>*13.1% of respondents reported receiving no off-the-job training.</w:t>
      </w:r>
    </w:p>
    <w:p w:rsidR="00322D25" w:rsidRPr="003E6710" w:rsidRDefault="00322D25" w:rsidP="00322D25">
      <w:pPr>
        <w:pStyle w:val="Heading3"/>
      </w:pPr>
      <w:r w:rsidRPr="003E6710">
        <w:t>Mentoring support provided</w:t>
      </w:r>
    </w:p>
    <w:p w:rsidR="00322D25" w:rsidRPr="003E6710" w:rsidRDefault="00322D25" w:rsidP="00322D25">
      <w:pPr>
        <w:pStyle w:val="Text"/>
      </w:pPr>
      <w:r w:rsidRPr="003E6710">
        <w:t xml:space="preserve">Overall, three-quarters of respondents said </w:t>
      </w:r>
      <w:r w:rsidR="0096178D">
        <w:t>they received mentoring support;</w:t>
      </w:r>
      <w:r w:rsidRPr="003E6710">
        <w:t xml:space="preserve"> 78</w:t>
      </w:r>
      <w:r>
        <w:t>.</w:t>
      </w:r>
      <w:r w:rsidRPr="003E6710">
        <w:t>9</w:t>
      </w:r>
      <w:r w:rsidR="0096178D">
        <w:t>%</w:t>
      </w:r>
      <w:r w:rsidRPr="003E6710">
        <w:t xml:space="preserve"> of </w:t>
      </w:r>
      <w:r w:rsidR="00FD7AFA">
        <w:t>GTO-engaged and 58.3% of direct-</w:t>
      </w:r>
      <w:r w:rsidRPr="003E6710">
        <w:t>employed respondents reported having received some form of mentoring support. Of those who reported receiving mentoring, approximately 60</w:t>
      </w:r>
      <w:r w:rsidR="0096178D">
        <w:t>%</w:t>
      </w:r>
      <w:r w:rsidRPr="003E6710">
        <w:t xml:space="preserve"> reported receiving support</w:t>
      </w:r>
      <w:r>
        <w:t xml:space="preserve"> </w:t>
      </w:r>
      <w:r w:rsidRPr="003E6710">
        <w:t>from their GTO contact, their host company supervisor or manager, and their more experienced colleagues. A third reported receiving mentoring from peers or other apprentices. Only 10% of respondents, predominantly those engaged by a GTO, had reported receiving mentoring from an external mentor.</w:t>
      </w:r>
    </w:p>
    <w:p w:rsidR="00322D25" w:rsidRPr="003E6710" w:rsidRDefault="00322D25" w:rsidP="00322D25">
      <w:pPr>
        <w:pStyle w:val="Text"/>
      </w:pPr>
      <w:r w:rsidRPr="003E6710">
        <w:t>This was most commonly in the form of face-to-face contact (over 80%)</w:t>
      </w:r>
      <w:r w:rsidR="00FD7AFA">
        <w:t>,</w:t>
      </w:r>
      <w:r w:rsidRPr="003E6710">
        <w:t xml:space="preserve"> with 29.5% of respondents reporting meeting with their mentor daily</w:t>
      </w:r>
      <w:r w:rsidR="0096178D">
        <w:t>,</w:t>
      </w:r>
      <w:r w:rsidRPr="003E6710">
        <w:t xml:space="preserve"> suggesting that their mentor is at their workplace. A further 16.4% report</w:t>
      </w:r>
      <w:r w:rsidR="00FD7AFA">
        <w:t>ed</w:t>
      </w:r>
      <w:r w:rsidRPr="003E6710">
        <w:t xml:space="preserve"> meeting with their mentor weekly and 25.3% on an as-needed basis. Consequently, a very high proportion (85.1%) of apprentices receiving mentoring support said they were satisfied or very satisfied with the mentoring provided in their apprenticeship or traineeship. </w:t>
      </w:r>
    </w:p>
    <w:p w:rsidR="00322D25" w:rsidRPr="003E6710" w:rsidRDefault="00322D25" w:rsidP="00322D25">
      <w:pPr>
        <w:pStyle w:val="Text"/>
      </w:pPr>
      <w:r w:rsidRPr="003E6710">
        <w:t xml:space="preserve">The feedback from the apprentices regarding improving mentoring support was generally positive but </w:t>
      </w:r>
      <w:r w:rsidR="0096178D">
        <w:t xml:space="preserve">respondents </w:t>
      </w:r>
      <w:r w:rsidRPr="003E6710">
        <w:t xml:space="preserve">consistently pointed out the need to </w:t>
      </w:r>
      <w:r w:rsidR="0096178D">
        <w:t xml:space="preserve">have frequent </w:t>
      </w:r>
      <w:r w:rsidR="0096178D">
        <w:lastRenderedPageBreak/>
        <w:t>communication —</w:t>
      </w:r>
      <w:r w:rsidRPr="003E6710">
        <w:t xml:space="preserve"> either with more frequent visits, availability by phone or emai</w:t>
      </w:r>
      <w:r w:rsidR="0096178D">
        <w:t>l, and responding to questions —</w:t>
      </w:r>
      <w:r w:rsidRPr="003E6710">
        <w:t xml:space="preserve"> as well as improved communication skills. Also requested was more tailoring of feedback and goal setting to individual needs. </w:t>
      </w:r>
      <w:r w:rsidR="00FD7AFA">
        <w:rPr>
          <w:lang w:eastAsia="en-AU"/>
        </w:rPr>
        <w:t>Overall, 81.7% (83.2% GTO-engaged and 75% direct-</w:t>
      </w:r>
      <w:r w:rsidRPr="003E6710">
        <w:rPr>
          <w:lang w:eastAsia="en-AU"/>
        </w:rPr>
        <w:t>employed) of respondents reported feeling supported or very supported in their apprenticeship or traineeship.</w:t>
      </w:r>
    </w:p>
    <w:p w:rsidR="00322D25" w:rsidRPr="003E6710" w:rsidRDefault="00322D25" w:rsidP="00322D25">
      <w:pPr>
        <w:pStyle w:val="Heading3"/>
      </w:pPr>
      <w:r w:rsidRPr="003E6710">
        <w:t>Types of support</w:t>
      </w:r>
    </w:p>
    <w:p w:rsidR="00322D25" w:rsidRPr="003E6710" w:rsidRDefault="00322D25" w:rsidP="00322D25">
      <w:pPr>
        <w:pStyle w:val="Text"/>
      </w:pPr>
      <w:r w:rsidRPr="003E6710">
        <w:t xml:space="preserve">The results in </w:t>
      </w:r>
      <w:r w:rsidR="0096178D">
        <w:t>t</w:t>
      </w:r>
      <w:r>
        <w:t xml:space="preserve">able </w:t>
      </w:r>
      <w:r w:rsidR="0096178D">
        <w:t>A</w:t>
      </w:r>
      <w:r>
        <w:t xml:space="preserve">3 </w:t>
      </w:r>
      <w:r w:rsidRPr="003E6710">
        <w:t xml:space="preserve">show that a significant proportion of surveyed apprentices recognised the availability of practical support in the form of on-the-job skills development (84.2%), development of skills for job performance (87.9%), and the presence of a role model (76.8). In addition, there were high levels of recognition of </w:t>
      </w:r>
      <w:r w:rsidR="0096178D">
        <w:t xml:space="preserve">the </w:t>
      </w:r>
      <w:r w:rsidRPr="003E6710">
        <w:t>availability</w:t>
      </w:r>
      <w:r w:rsidR="0096178D">
        <w:t xml:space="preserve"> of</w:t>
      </w:r>
      <w:r w:rsidRPr="003E6710">
        <w:t xml:space="preserve"> support for issues arising from their work and training, including with their co-workers (82.7%), their training provider (80.0%), and with issues </w:t>
      </w:r>
      <w:r w:rsidR="00FD7AFA">
        <w:t>concerning</w:t>
      </w:r>
      <w:r w:rsidRPr="003E6710">
        <w:t xml:space="preserve"> harassment or discrimination (89.9%). </w:t>
      </w:r>
    </w:p>
    <w:p w:rsidR="00322D25" w:rsidRPr="003E6710" w:rsidRDefault="00322D25" w:rsidP="00322D25">
      <w:pPr>
        <w:pStyle w:val="Text"/>
      </w:pPr>
      <w:r w:rsidRPr="003E6710">
        <w:t>These high levels of perceived support are particularly positive</w:t>
      </w:r>
      <w:r w:rsidR="0096178D">
        <w:t>,</w:t>
      </w:r>
      <w:r w:rsidRPr="003E6710">
        <w:t xml:space="preserve"> as significantly lower proportions of respondents had actually reported using them directly. For example, around one in four had used support when having an issue with a co-worker and just over one in five used support in association with workplace harassment or discrimination. For those who accessed support, respondents often found that support useful, with most types of support attracting over 90% of respondents reporting that the support received was useful. </w:t>
      </w:r>
    </w:p>
    <w:p w:rsidR="00322D25" w:rsidRDefault="00322D25" w:rsidP="00322D25">
      <w:pPr>
        <w:pStyle w:val="Text"/>
      </w:pPr>
      <w:r w:rsidRPr="003E6710">
        <w:t>While the results show that there is commonly support available in skills development and work-readiness, there was relatively low perceived support in the area of careers advice. These results also point to possible gaps in the support structures with respect to personal issues (including health, money, and substance abuse). Importantly, there were significant expressions of interest in accessing support in these</w:t>
      </w:r>
      <w:r w:rsidR="0096178D">
        <w:t xml:space="preserve"> areas. For example, over three-</w:t>
      </w:r>
      <w:r w:rsidRPr="003E6710">
        <w:t>quarters of those who had not used career advice support were interested in doing so. Likewise, over half were interested in receiving money advice and personal development guidanc</w:t>
      </w:r>
      <w:r>
        <w:t xml:space="preserve">e. </w:t>
      </w:r>
    </w:p>
    <w:p w:rsidR="00322D25" w:rsidRDefault="00177937" w:rsidP="00322D25">
      <w:pPr>
        <w:pStyle w:val="Tabletitle"/>
      </w:pPr>
      <w:bookmarkStart w:id="81" w:name="_Toc456167178"/>
      <w:r>
        <w:t>Table A3</w:t>
      </w:r>
      <w:r w:rsidR="00756027">
        <w:fldChar w:fldCharType="begin"/>
      </w:r>
      <w:r w:rsidR="00322D25">
        <w:instrText xml:space="preserve"> XE "Table 1" </w:instrText>
      </w:r>
      <w:r w:rsidR="00756027">
        <w:fldChar w:fldCharType="end"/>
      </w:r>
      <w:r w:rsidR="00322D25">
        <w:tab/>
        <w:t>Types of support used by apprentices</w:t>
      </w:r>
      <w:bookmarkEnd w:id="81"/>
      <w:r w:rsidR="00322D25">
        <w:t xml:space="preserve"> </w:t>
      </w:r>
    </w:p>
    <w:tbl>
      <w:tblPr>
        <w:tblW w:w="0" w:type="auto"/>
        <w:tblInd w:w="108" w:type="dxa"/>
        <w:tblBorders>
          <w:top w:val="single" w:sz="4" w:space="0" w:color="auto"/>
          <w:bottom w:val="single" w:sz="4" w:space="0" w:color="auto"/>
        </w:tblBorders>
        <w:tblLayout w:type="fixed"/>
        <w:tblLook w:val="0000" w:firstRow="0" w:lastRow="0" w:firstColumn="0" w:lastColumn="0" w:noHBand="0" w:noVBand="0"/>
      </w:tblPr>
      <w:tblGrid>
        <w:gridCol w:w="2733"/>
        <w:gridCol w:w="1420"/>
        <w:gridCol w:w="1421"/>
        <w:gridCol w:w="1406"/>
        <w:gridCol w:w="1406"/>
      </w:tblGrid>
      <w:tr w:rsidR="00322D25" w:rsidTr="00F77468">
        <w:trPr>
          <w:cantSplit/>
        </w:trPr>
        <w:tc>
          <w:tcPr>
            <w:tcW w:w="2733" w:type="dxa"/>
            <w:tcBorders>
              <w:top w:val="single" w:sz="4" w:space="0" w:color="auto"/>
              <w:bottom w:val="nil"/>
              <w:right w:val="nil"/>
            </w:tcBorders>
          </w:tcPr>
          <w:p w:rsidR="00322D25" w:rsidRDefault="00322D25" w:rsidP="00F77468">
            <w:pPr>
              <w:pStyle w:val="Tablehead1"/>
            </w:pPr>
            <w:r>
              <w:t>Type of support</w:t>
            </w:r>
          </w:p>
        </w:tc>
        <w:tc>
          <w:tcPr>
            <w:tcW w:w="5653" w:type="dxa"/>
            <w:gridSpan w:val="4"/>
            <w:tcBorders>
              <w:top w:val="single" w:sz="4" w:space="0" w:color="auto"/>
              <w:bottom w:val="nil"/>
            </w:tcBorders>
          </w:tcPr>
          <w:p w:rsidR="00322D25" w:rsidRDefault="00322D25" w:rsidP="00F77468">
            <w:pPr>
              <w:pStyle w:val="Tablehead1"/>
            </w:pPr>
            <w:r>
              <w:t>Percentage of valid responses</w:t>
            </w:r>
          </w:p>
        </w:tc>
      </w:tr>
      <w:tr w:rsidR="00322D25" w:rsidTr="00F77468">
        <w:trPr>
          <w:cantSplit/>
        </w:trPr>
        <w:tc>
          <w:tcPr>
            <w:tcW w:w="2733" w:type="dxa"/>
            <w:tcBorders>
              <w:top w:val="nil"/>
              <w:bottom w:val="single" w:sz="4" w:space="0" w:color="auto"/>
              <w:right w:val="nil"/>
            </w:tcBorders>
          </w:tcPr>
          <w:p w:rsidR="00322D25" w:rsidRDefault="00322D25" w:rsidP="00F77468">
            <w:pPr>
              <w:pStyle w:val="Tabletext"/>
            </w:pPr>
          </w:p>
        </w:tc>
        <w:tc>
          <w:tcPr>
            <w:tcW w:w="1420" w:type="dxa"/>
            <w:tcBorders>
              <w:top w:val="nil"/>
              <w:left w:val="nil"/>
              <w:bottom w:val="single" w:sz="4" w:space="0" w:color="auto"/>
              <w:right w:val="nil"/>
            </w:tcBorders>
          </w:tcPr>
          <w:p w:rsidR="00322D25" w:rsidRDefault="00322D25" w:rsidP="00F77468">
            <w:pPr>
              <w:pStyle w:val="Tabletext"/>
            </w:pPr>
            <w:r w:rsidRPr="00622832">
              <w:t>Available</w:t>
            </w:r>
            <w:r>
              <w:t> </w:t>
            </w:r>
          </w:p>
        </w:tc>
        <w:tc>
          <w:tcPr>
            <w:tcW w:w="1421" w:type="dxa"/>
            <w:tcBorders>
              <w:top w:val="nil"/>
              <w:left w:val="nil"/>
              <w:bottom w:val="single" w:sz="4" w:space="0" w:color="auto"/>
              <w:right w:val="nil"/>
            </w:tcBorders>
          </w:tcPr>
          <w:p w:rsidR="00322D25" w:rsidRDefault="00322D25" w:rsidP="00F77468">
            <w:pPr>
              <w:pStyle w:val="Tabletext"/>
            </w:pPr>
            <w:r>
              <w:t>Used </w:t>
            </w:r>
          </w:p>
        </w:tc>
        <w:tc>
          <w:tcPr>
            <w:tcW w:w="1406" w:type="dxa"/>
            <w:tcBorders>
              <w:top w:val="nil"/>
              <w:left w:val="nil"/>
              <w:bottom w:val="single" w:sz="4" w:space="0" w:color="auto"/>
              <w:right w:val="nil"/>
            </w:tcBorders>
          </w:tcPr>
          <w:p w:rsidR="00322D25" w:rsidRDefault="00FD7AFA" w:rsidP="00F77468">
            <w:pPr>
              <w:pStyle w:val="Tabletext"/>
            </w:pPr>
            <w:r>
              <w:t>Found u</w:t>
            </w:r>
            <w:r w:rsidR="00322D25">
              <w:t>seful </w:t>
            </w:r>
          </w:p>
        </w:tc>
        <w:tc>
          <w:tcPr>
            <w:tcW w:w="1406" w:type="dxa"/>
            <w:tcBorders>
              <w:top w:val="nil"/>
              <w:left w:val="nil"/>
              <w:bottom w:val="single" w:sz="4" w:space="0" w:color="auto"/>
              <w:right w:val="nil"/>
            </w:tcBorders>
          </w:tcPr>
          <w:p w:rsidR="00322D25" w:rsidRDefault="00322D25" w:rsidP="00F77468">
            <w:pPr>
              <w:pStyle w:val="Tabletext"/>
            </w:pPr>
            <w:r>
              <w:t xml:space="preserve">If </w:t>
            </w:r>
            <w:r w:rsidR="00FD7AFA">
              <w:t>not used, i</w:t>
            </w:r>
            <w:r>
              <w:t>nterested </w:t>
            </w:r>
          </w:p>
        </w:tc>
      </w:tr>
      <w:tr w:rsidR="00322D25" w:rsidTr="00F77468">
        <w:trPr>
          <w:cantSplit/>
          <w:trHeight w:val="297"/>
        </w:trPr>
        <w:tc>
          <w:tcPr>
            <w:tcW w:w="2733" w:type="dxa"/>
            <w:tcBorders>
              <w:top w:val="nil"/>
              <w:bottom w:val="nil"/>
              <w:right w:val="nil"/>
            </w:tcBorders>
          </w:tcPr>
          <w:p w:rsidR="00322D25" w:rsidRDefault="00322D25" w:rsidP="00F77468">
            <w:pPr>
              <w:pStyle w:val="Tabletext"/>
            </w:pPr>
            <w:r w:rsidRPr="007B7488">
              <w:t>Support for workp</w:t>
            </w:r>
            <w:r>
              <w:t>l</w:t>
            </w:r>
            <w:r w:rsidRPr="007B7488">
              <w:t>ace harassment/discrimination</w:t>
            </w:r>
          </w:p>
        </w:tc>
        <w:tc>
          <w:tcPr>
            <w:tcW w:w="1420" w:type="dxa"/>
            <w:tcBorders>
              <w:top w:val="nil"/>
              <w:left w:val="nil"/>
              <w:bottom w:val="nil"/>
              <w:right w:val="nil"/>
            </w:tcBorders>
            <w:vAlign w:val="center"/>
          </w:tcPr>
          <w:p w:rsidR="00322D25" w:rsidRPr="00410D0B" w:rsidRDefault="00322D25" w:rsidP="00F77468">
            <w:pPr>
              <w:pStyle w:val="Tabletext"/>
              <w:rPr>
                <w:szCs w:val="16"/>
              </w:rPr>
            </w:pPr>
            <w:r w:rsidRPr="00410D0B">
              <w:rPr>
                <w:rFonts w:cs="Arial"/>
                <w:color w:val="000000"/>
                <w:szCs w:val="16"/>
              </w:rPr>
              <w:t>89.9</w:t>
            </w:r>
          </w:p>
        </w:tc>
        <w:tc>
          <w:tcPr>
            <w:tcW w:w="1421" w:type="dxa"/>
            <w:tcBorders>
              <w:top w:val="nil"/>
              <w:left w:val="nil"/>
              <w:bottom w:val="nil"/>
              <w:right w:val="nil"/>
            </w:tcBorders>
            <w:vAlign w:val="center"/>
          </w:tcPr>
          <w:p w:rsidR="00322D25" w:rsidRPr="00410D0B" w:rsidRDefault="00322D25" w:rsidP="00F77468">
            <w:pPr>
              <w:pStyle w:val="Tabletext"/>
              <w:rPr>
                <w:szCs w:val="16"/>
              </w:rPr>
            </w:pPr>
            <w:r w:rsidRPr="00410D0B">
              <w:rPr>
                <w:rFonts w:cs="Arial"/>
                <w:color w:val="000000"/>
                <w:szCs w:val="16"/>
              </w:rPr>
              <w:t>22.3</w:t>
            </w:r>
          </w:p>
        </w:tc>
        <w:tc>
          <w:tcPr>
            <w:tcW w:w="1406" w:type="dxa"/>
            <w:tcBorders>
              <w:top w:val="nil"/>
              <w:left w:val="nil"/>
              <w:bottom w:val="nil"/>
              <w:right w:val="nil"/>
            </w:tcBorders>
            <w:vAlign w:val="center"/>
          </w:tcPr>
          <w:p w:rsidR="00322D25" w:rsidRPr="00410D0B" w:rsidRDefault="00322D25" w:rsidP="00F77468">
            <w:pPr>
              <w:pStyle w:val="Tabletext"/>
              <w:rPr>
                <w:szCs w:val="16"/>
              </w:rPr>
            </w:pPr>
            <w:r w:rsidRPr="00410D0B">
              <w:rPr>
                <w:rFonts w:cs="Arial"/>
                <w:color w:val="000000"/>
                <w:szCs w:val="16"/>
              </w:rPr>
              <w:t>92.6</w:t>
            </w:r>
          </w:p>
        </w:tc>
        <w:tc>
          <w:tcPr>
            <w:tcW w:w="1406" w:type="dxa"/>
            <w:tcBorders>
              <w:top w:val="nil"/>
              <w:left w:val="nil"/>
              <w:bottom w:val="nil"/>
              <w:right w:val="nil"/>
            </w:tcBorders>
            <w:vAlign w:val="center"/>
          </w:tcPr>
          <w:p w:rsidR="00322D25" w:rsidRPr="00410D0B" w:rsidRDefault="00322D25" w:rsidP="00F77468">
            <w:pPr>
              <w:pStyle w:val="Tabletext"/>
              <w:rPr>
                <w:szCs w:val="16"/>
              </w:rPr>
            </w:pPr>
            <w:r w:rsidRPr="00410D0B">
              <w:rPr>
                <w:rFonts w:cs="Arial"/>
                <w:color w:val="000000"/>
                <w:szCs w:val="16"/>
              </w:rPr>
              <w:t>41.2</w:t>
            </w:r>
          </w:p>
        </w:tc>
      </w:tr>
      <w:tr w:rsidR="00322D25" w:rsidTr="00F77468">
        <w:trPr>
          <w:cantSplit/>
        </w:trPr>
        <w:tc>
          <w:tcPr>
            <w:tcW w:w="2733" w:type="dxa"/>
            <w:tcBorders>
              <w:top w:val="nil"/>
              <w:bottom w:val="nil"/>
              <w:right w:val="nil"/>
            </w:tcBorders>
          </w:tcPr>
          <w:p w:rsidR="00322D25" w:rsidRDefault="00322D25" w:rsidP="00F77468">
            <w:pPr>
              <w:pStyle w:val="Tabletext"/>
            </w:pPr>
            <w:r w:rsidRPr="007B7488">
              <w:t>Developing skills needed for work</w:t>
            </w:r>
          </w:p>
        </w:tc>
        <w:tc>
          <w:tcPr>
            <w:tcW w:w="1420" w:type="dxa"/>
            <w:tcBorders>
              <w:top w:val="nil"/>
              <w:left w:val="nil"/>
              <w:bottom w:val="nil"/>
              <w:right w:val="nil"/>
            </w:tcBorders>
            <w:vAlign w:val="center"/>
          </w:tcPr>
          <w:p w:rsidR="00322D25" w:rsidRPr="00410D0B" w:rsidRDefault="00322D25" w:rsidP="00F77468">
            <w:pPr>
              <w:pStyle w:val="Tabletext"/>
              <w:rPr>
                <w:szCs w:val="16"/>
              </w:rPr>
            </w:pPr>
            <w:r w:rsidRPr="00410D0B">
              <w:rPr>
                <w:rFonts w:cs="Arial"/>
                <w:color w:val="000000"/>
                <w:szCs w:val="16"/>
              </w:rPr>
              <w:t>87.9</w:t>
            </w:r>
          </w:p>
        </w:tc>
        <w:tc>
          <w:tcPr>
            <w:tcW w:w="1421" w:type="dxa"/>
            <w:tcBorders>
              <w:top w:val="nil"/>
              <w:left w:val="nil"/>
              <w:bottom w:val="nil"/>
              <w:right w:val="nil"/>
            </w:tcBorders>
            <w:vAlign w:val="center"/>
          </w:tcPr>
          <w:p w:rsidR="00322D25" w:rsidRPr="00410D0B" w:rsidRDefault="00322D25" w:rsidP="00F77468">
            <w:pPr>
              <w:pStyle w:val="Tabletext"/>
              <w:rPr>
                <w:szCs w:val="16"/>
              </w:rPr>
            </w:pPr>
            <w:r w:rsidRPr="00410D0B">
              <w:rPr>
                <w:rFonts w:cs="Arial"/>
                <w:color w:val="000000"/>
                <w:szCs w:val="16"/>
              </w:rPr>
              <w:t>76.3</w:t>
            </w:r>
          </w:p>
        </w:tc>
        <w:tc>
          <w:tcPr>
            <w:tcW w:w="1406" w:type="dxa"/>
            <w:tcBorders>
              <w:top w:val="nil"/>
              <w:left w:val="nil"/>
              <w:bottom w:val="nil"/>
              <w:right w:val="nil"/>
            </w:tcBorders>
            <w:vAlign w:val="center"/>
          </w:tcPr>
          <w:p w:rsidR="00322D25" w:rsidRPr="00410D0B" w:rsidRDefault="00322D25" w:rsidP="00F77468">
            <w:pPr>
              <w:pStyle w:val="Tabletext"/>
              <w:rPr>
                <w:szCs w:val="16"/>
              </w:rPr>
            </w:pPr>
            <w:r w:rsidRPr="00410D0B">
              <w:rPr>
                <w:rFonts w:cs="Arial"/>
                <w:color w:val="000000"/>
                <w:szCs w:val="16"/>
              </w:rPr>
              <w:t>97.8</w:t>
            </w:r>
          </w:p>
        </w:tc>
        <w:tc>
          <w:tcPr>
            <w:tcW w:w="1406" w:type="dxa"/>
            <w:tcBorders>
              <w:top w:val="nil"/>
              <w:left w:val="nil"/>
              <w:bottom w:val="nil"/>
              <w:right w:val="nil"/>
            </w:tcBorders>
            <w:vAlign w:val="center"/>
          </w:tcPr>
          <w:p w:rsidR="00322D25" w:rsidRPr="00410D0B" w:rsidRDefault="00322D25" w:rsidP="00F77468">
            <w:pPr>
              <w:pStyle w:val="Tabletext"/>
              <w:rPr>
                <w:szCs w:val="16"/>
              </w:rPr>
            </w:pPr>
            <w:r w:rsidRPr="00410D0B">
              <w:rPr>
                <w:rFonts w:cs="Arial"/>
                <w:color w:val="000000"/>
                <w:szCs w:val="16"/>
              </w:rPr>
              <w:t>75.0</w:t>
            </w:r>
          </w:p>
        </w:tc>
      </w:tr>
      <w:tr w:rsidR="00322D25" w:rsidTr="00F77468">
        <w:trPr>
          <w:cantSplit/>
        </w:trPr>
        <w:tc>
          <w:tcPr>
            <w:tcW w:w="2733" w:type="dxa"/>
            <w:tcBorders>
              <w:top w:val="nil"/>
              <w:bottom w:val="nil"/>
              <w:right w:val="nil"/>
            </w:tcBorders>
          </w:tcPr>
          <w:p w:rsidR="00322D25" w:rsidRDefault="0096178D" w:rsidP="00F77468">
            <w:pPr>
              <w:pStyle w:val="Tabletext"/>
            </w:pPr>
            <w:r>
              <w:t>On-the-</w:t>
            </w:r>
            <w:r w:rsidR="00322D25" w:rsidRPr="007B7488">
              <w:t>job skills development</w:t>
            </w:r>
          </w:p>
        </w:tc>
        <w:tc>
          <w:tcPr>
            <w:tcW w:w="1420" w:type="dxa"/>
            <w:tcBorders>
              <w:top w:val="nil"/>
              <w:left w:val="nil"/>
              <w:bottom w:val="nil"/>
              <w:right w:val="nil"/>
            </w:tcBorders>
            <w:vAlign w:val="center"/>
          </w:tcPr>
          <w:p w:rsidR="00322D25" w:rsidRPr="00410D0B" w:rsidRDefault="00322D25" w:rsidP="00F77468">
            <w:pPr>
              <w:pStyle w:val="Tabletext"/>
              <w:rPr>
                <w:szCs w:val="16"/>
              </w:rPr>
            </w:pPr>
            <w:r w:rsidRPr="00410D0B">
              <w:rPr>
                <w:rFonts w:cs="Arial"/>
                <w:color w:val="000000"/>
                <w:szCs w:val="16"/>
              </w:rPr>
              <w:t>84.2</w:t>
            </w:r>
          </w:p>
        </w:tc>
        <w:tc>
          <w:tcPr>
            <w:tcW w:w="1421" w:type="dxa"/>
            <w:tcBorders>
              <w:top w:val="nil"/>
              <w:left w:val="nil"/>
              <w:bottom w:val="nil"/>
              <w:right w:val="nil"/>
            </w:tcBorders>
            <w:vAlign w:val="center"/>
          </w:tcPr>
          <w:p w:rsidR="00322D25" w:rsidRPr="00410D0B" w:rsidRDefault="00322D25" w:rsidP="00F77468">
            <w:pPr>
              <w:pStyle w:val="Tabletext"/>
              <w:rPr>
                <w:szCs w:val="16"/>
              </w:rPr>
            </w:pPr>
            <w:r w:rsidRPr="00410D0B">
              <w:rPr>
                <w:rFonts w:cs="Arial"/>
                <w:color w:val="000000"/>
                <w:szCs w:val="16"/>
              </w:rPr>
              <w:t>72.5</w:t>
            </w:r>
          </w:p>
        </w:tc>
        <w:tc>
          <w:tcPr>
            <w:tcW w:w="1406" w:type="dxa"/>
            <w:tcBorders>
              <w:top w:val="nil"/>
              <w:left w:val="nil"/>
              <w:bottom w:val="nil"/>
              <w:right w:val="nil"/>
            </w:tcBorders>
            <w:vAlign w:val="center"/>
          </w:tcPr>
          <w:p w:rsidR="00322D25" w:rsidRPr="00410D0B" w:rsidRDefault="00322D25" w:rsidP="00F77468">
            <w:pPr>
              <w:pStyle w:val="Tabletext"/>
              <w:rPr>
                <w:szCs w:val="16"/>
              </w:rPr>
            </w:pPr>
            <w:r w:rsidRPr="00410D0B">
              <w:rPr>
                <w:rFonts w:cs="Arial"/>
                <w:color w:val="000000"/>
                <w:szCs w:val="16"/>
              </w:rPr>
              <w:t>97.6</w:t>
            </w:r>
          </w:p>
        </w:tc>
        <w:tc>
          <w:tcPr>
            <w:tcW w:w="1406" w:type="dxa"/>
            <w:tcBorders>
              <w:top w:val="nil"/>
              <w:left w:val="nil"/>
              <w:bottom w:val="nil"/>
              <w:right w:val="nil"/>
            </w:tcBorders>
            <w:vAlign w:val="center"/>
          </w:tcPr>
          <w:p w:rsidR="00322D25" w:rsidRPr="00410D0B" w:rsidRDefault="00322D25" w:rsidP="00F77468">
            <w:pPr>
              <w:pStyle w:val="Tabletext"/>
              <w:rPr>
                <w:szCs w:val="16"/>
              </w:rPr>
            </w:pPr>
            <w:r w:rsidRPr="00410D0B">
              <w:rPr>
                <w:rFonts w:cs="Arial"/>
                <w:color w:val="000000"/>
                <w:szCs w:val="16"/>
              </w:rPr>
              <w:t>73.9</w:t>
            </w:r>
          </w:p>
        </w:tc>
      </w:tr>
      <w:tr w:rsidR="00322D25" w:rsidTr="00F77468">
        <w:trPr>
          <w:cantSplit/>
        </w:trPr>
        <w:tc>
          <w:tcPr>
            <w:tcW w:w="2733" w:type="dxa"/>
            <w:tcBorders>
              <w:top w:val="nil"/>
              <w:bottom w:val="nil"/>
              <w:right w:val="nil"/>
            </w:tcBorders>
          </w:tcPr>
          <w:p w:rsidR="00322D25" w:rsidRDefault="00322D25" w:rsidP="00F77468">
            <w:pPr>
              <w:pStyle w:val="Tabletext"/>
            </w:pPr>
            <w:r w:rsidRPr="007B7488">
              <w:t>Support for issues with co-workers</w:t>
            </w:r>
          </w:p>
        </w:tc>
        <w:tc>
          <w:tcPr>
            <w:tcW w:w="1420" w:type="dxa"/>
            <w:tcBorders>
              <w:top w:val="nil"/>
              <w:left w:val="nil"/>
              <w:bottom w:val="nil"/>
              <w:right w:val="nil"/>
            </w:tcBorders>
            <w:vAlign w:val="center"/>
          </w:tcPr>
          <w:p w:rsidR="00322D25" w:rsidRPr="00410D0B" w:rsidRDefault="00322D25" w:rsidP="00F77468">
            <w:pPr>
              <w:pStyle w:val="Tabletext"/>
              <w:rPr>
                <w:szCs w:val="16"/>
              </w:rPr>
            </w:pPr>
            <w:r w:rsidRPr="00410D0B">
              <w:rPr>
                <w:rFonts w:cs="Arial"/>
                <w:color w:val="000000"/>
                <w:szCs w:val="16"/>
              </w:rPr>
              <w:t>82.7</w:t>
            </w:r>
          </w:p>
        </w:tc>
        <w:tc>
          <w:tcPr>
            <w:tcW w:w="1421" w:type="dxa"/>
            <w:tcBorders>
              <w:top w:val="nil"/>
              <w:left w:val="nil"/>
              <w:bottom w:val="nil"/>
              <w:right w:val="nil"/>
            </w:tcBorders>
            <w:vAlign w:val="center"/>
          </w:tcPr>
          <w:p w:rsidR="00322D25" w:rsidRPr="00410D0B" w:rsidRDefault="00322D25" w:rsidP="00F77468">
            <w:pPr>
              <w:pStyle w:val="Tabletext"/>
              <w:rPr>
                <w:szCs w:val="16"/>
              </w:rPr>
            </w:pPr>
            <w:r w:rsidRPr="00410D0B">
              <w:rPr>
                <w:rFonts w:cs="Arial"/>
                <w:color w:val="000000"/>
                <w:szCs w:val="16"/>
              </w:rPr>
              <w:t>25.8</w:t>
            </w:r>
          </w:p>
        </w:tc>
        <w:tc>
          <w:tcPr>
            <w:tcW w:w="1406" w:type="dxa"/>
            <w:tcBorders>
              <w:top w:val="nil"/>
              <w:left w:val="nil"/>
              <w:bottom w:val="nil"/>
              <w:right w:val="nil"/>
            </w:tcBorders>
            <w:vAlign w:val="center"/>
          </w:tcPr>
          <w:p w:rsidR="00322D25" w:rsidRPr="00410D0B" w:rsidRDefault="00322D25" w:rsidP="00F77468">
            <w:pPr>
              <w:pStyle w:val="Tabletext"/>
              <w:rPr>
                <w:szCs w:val="16"/>
              </w:rPr>
            </w:pPr>
            <w:r w:rsidRPr="00410D0B">
              <w:rPr>
                <w:rFonts w:cs="Arial"/>
                <w:color w:val="000000"/>
                <w:szCs w:val="16"/>
              </w:rPr>
              <w:t>86.7</w:t>
            </w:r>
          </w:p>
        </w:tc>
        <w:tc>
          <w:tcPr>
            <w:tcW w:w="1406" w:type="dxa"/>
            <w:tcBorders>
              <w:top w:val="nil"/>
              <w:left w:val="nil"/>
              <w:bottom w:val="nil"/>
              <w:right w:val="nil"/>
            </w:tcBorders>
            <w:vAlign w:val="center"/>
          </w:tcPr>
          <w:p w:rsidR="00322D25" w:rsidRPr="00410D0B" w:rsidRDefault="00322D25" w:rsidP="00F77468">
            <w:pPr>
              <w:pStyle w:val="Tabletext"/>
              <w:rPr>
                <w:szCs w:val="16"/>
              </w:rPr>
            </w:pPr>
            <w:r w:rsidRPr="00410D0B">
              <w:rPr>
                <w:rFonts w:cs="Arial"/>
                <w:color w:val="000000"/>
                <w:szCs w:val="16"/>
              </w:rPr>
              <w:t>45.0</w:t>
            </w:r>
          </w:p>
        </w:tc>
      </w:tr>
      <w:tr w:rsidR="00322D25" w:rsidTr="00F77468">
        <w:trPr>
          <w:cantSplit/>
        </w:trPr>
        <w:tc>
          <w:tcPr>
            <w:tcW w:w="2733" w:type="dxa"/>
            <w:tcBorders>
              <w:top w:val="nil"/>
              <w:bottom w:val="nil"/>
              <w:right w:val="nil"/>
            </w:tcBorders>
          </w:tcPr>
          <w:p w:rsidR="00322D25" w:rsidRPr="00E41367" w:rsidRDefault="00322D25" w:rsidP="00F77468">
            <w:pPr>
              <w:pStyle w:val="Tabletext"/>
            </w:pPr>
            <w:r w:rsidRPr="007B7488">
              <w:t>Support for issues with training provider</w:t>
            </w:r>
          </w:p>
        </w:tc>
        <w:tc>
          <w:tcPr>
            <w:tcW w:w="1420" w:type="dxa"/>
            <w:tcBorders>
              <w:top w:val="nil"/>
              <w:left w:val="nil"/>
              <w:bottom w:val="nil"/>
              <w:right w:val="nil"/>
            </w:tcBorders>
            <w:vAlign w:val="center"/>
          </w:tcPr>
          <w:p w:rsidR="00322D25" w:rsidRPr="00410D0B" w:rsidRDefault="00322D25" w:rsidP="00F77468">
            <w:pPr>
              <w:pStyle w:val="Tabletext"/>
              <w:rPr>
                <w:szCs w:val="16"/>
              </w:rPr>
            </w:pPr>
            <w:r w:rsidRPr="00410D0B">
              <w:rPr>
                <w:rFonts w:cs="Arial"/>
                <w:color w:val="000000"/>
                <w:szCs w:val="16"/>
              </w:rPr>
              <w:t>80.0</w:t>
            </w:r>
          </w:p>
        </w:tc>
        <w:tc>
          <w:tcPr>
            <w:tcW w:w="1421" w:type="dxa"/>
            <w:tcBorders>
              <w:top w:val="nil"/>
              <w:left w:val="nil"/>
              <w:bottom w:val="nil"/>
              <w:right w:val="nil"/>
            </w:tcBorders>
            <w:vAlign w:val="center"/>
          </w:tcPr>
          <w:p w:rsidR="00322D25" w:rsidRPr="00410D0B" w:rsidRDefault="00322D25" w:rsidP="00F77468">
            <w:pPr>
              <w:pStyle w:val="Tabletext"/>
              <w:rPr>
                <w:szCs w:val="16"/>
              </w:rPr>
            </w:pPr>
            <w:r w:rsidRPr="00410D0B">
              <w:rPr>
                <w:rFonts w:cs="Arial"/>
                <w:color w:val="000000"/>
                <w:szCs w:val="16"/>
              </w:rPr>
              <w:t>29.0</w:t>
            </w:r>
          </w:p>
        </w:tc>
        <w:tc>
          <w:tcPr>
            <w:tcW w:w="1406" w:type="dxa"/>
            <w:tcBorders>
              <w:top w:val="nil"/>
              <w:left w:val="nil"/>
              <w:bottom w:val="nil"/>
              <w:right w:val="nil"/>
            </w:tcBorders>
            <w:vAlign w:val="center"/>
          </w:tcPr>
          <w:p w:rsidR="00322D25" w:rsidRPr="00410D0B" w:rsidRDefault="00322D25" w:rsidP="00F77468">
            <w:pPr>
              <w:pStyle w:val="Tabletext"/>
              <w:rPr>
                <w:szCs w:val="16"/>
              </w:rPr>
            </w:pPr>
            <w:r w:rsidRPr="00410D0B">
              <w:rPr>
                <w:rFonts w:cs="Arial"/>
                <w:color w:val="000000"/>
                <w:szCs w:val="16"/>
              </w:rPr>
              <w:t>88.6</w:t>
            </w:r>
          </w:p>
        </w:tc>
        <w:tc>
          <w:tcPr>
            <w:tcW w:w="1406" w:type="dxa"/>
            <w:tcBorders>
              <w:top w:val="nil"/>
              <w:left w:val="nil"/>
              <w:bottom w:val="nil"/>
              <w:right w:val="nil"/>
            </w:tcBorders>
            <w:vAlign w:val="center"/>
          </w:tcPr>
          <w:p w:rsidR="00322D25" w:rsidRPr="00410D0B" w:rsidRDefault="00322D25" w:rsidP="00F77468">
            <w:pPr>
              <w:pStyle w:val="Tabletext"/>
              <w:rPr>
                <w:szCs w:val="16"/>
              </w:rPr>
            </w:pPr>
            <w:r w:rsidRPr="00410D0B">
              <w:rPr>
                <w:rFonts w:cs="Arial"/>
                <w:color w:val="000000"/>
                <w:szCs w:val="16"/>
              </w:rPr>
              <w:t>46.8</w:t>
            </w:r>
          </w:p>
        </w:tc>
      </w:tr>
      <w:tr w:rsidR="00322D25" w:rsidTr="00F77468">
        <w:trPr>
          <w:cantSplit/>
        </w:trPr>
        <w:tc>
          <w:tcPr>
            <w:tcW w:w="2733" w:type="dxa"/>
            <w:tcBorders>
              <w:top w:val="nil"/>
              <w:bottom w:val="nil"/>
              <w:right w:val="nil"/>
            </w:tcBorders>
          </w:tcPr>
          <w:p w:rsidR="00322D25" w:rsidRPr="00E41367" w:rsidRDefault="00322D25" w:rsidP="00F77468">
            <w:pPr>
              <w:pStyle w:val="Tabletext"/>
            </w:pPr>
            <w:r w:rsidRPr="007B7488">
              <w:t>Help settling into new job/work routine</w:t>
            </w:r>
          </w:p>
        </w:tc>
        <w:tc>
          <w:tcPr>
            <w:tcW w:w="1420" w:type="dxa"/>
            <w:tcBorders>
              <w:top w:val="nil"/>
              <w:left w:val="nil"/>
              <w:bottom w:val="nil"/>
              <w:right w:val="nil"/>
            </w:tcBorders>
            <w:vAlign w:val="center"/>
          </w:tcPr>
          <w:p w:rsidR="00322D25" w:rsidRPr="00410D0B" w:rsidRDefault="00322D25" w:rsidP="00F77468">
            <w:pPr>
              <w:pStyle w:val="Tabletext"/>
              <w:rPr>
                <w:szCs w:val="16"/>
              </w:rPr>
            </w:pPr>
            <w:r w:rsidRPr="00410D0B">
              <w:rPr>
                <w:rFonts w:cs="Arial"/>
                <w:color w:val="000000"/>
                <w:szCs w:val="16"/>
              </w:rPr>
              <w:t>79.3</w:t>
            </w:r>
          </w:p>
        </w:tc>
        <w:tc>
          <w:tcPr>
            <w:tcW w:w="1421" w:type="dxa"/>
            <w:tcBorders>
              <w:top w:val="nil"/>
              <w:left w:val="nil"/>
              <w:bottom w:val="nil"/>
              <w:right w:val="nil"/>
            </w:tcBorders>
            <w:vAlign w:val="center"/>
          </w:tcPr>
          <w:p w:rsidR="00322D25" w:rsidRPr="00410D0B" w:rsidRDefault="00322D25" w:rsidP="00F77468">
            <w:pPr>
              <w:pStyle w:val="Tabletext"/>
              <w:rPr>
                <w:szCs w:val="16"/>
              </w:rPr>
            </w:pPr>
            <w:r w:rsidRPr="00410D0B">
              <w:rPr>
                <w:rFonts w:cs="Arial"/>
                <w:color w:val="000000"/>
                <w:szCs w:val="16"/>
              </w:rPr>
              <w:t>66.2</w:t>
            </w:r>
          </w:p>
        </w:tc>
        <w:tc>
          <w:tcPr>
            <w:tcW w:w="1406" w:type="dxa"/>
            <w:tcBorders>
              <w:top w:val="nil"/>
              <w:left w:val="nil"/>
              <w:bottom w:val="nil"/>
              <w:right w:val="nil"/>
            </w:tcBorders>
            <w:vAlign w:val="center"/>
          </w:tcPr>
          <w:p w:rsidR="00322D25" w:rsidRPr="00410D0B" w:rsidRDefault="00322D25" w:rsidP="00F77468">
            <w:pPr>
              <w:pStyle w:val="Tabletext"/>
              <w:rPr>
                <w:szCs w:val="16"/>
              </w:rPr>
            </w:pPr>
            <w:r w:rsidRPr="00410D0B">
              <w:rPr>
                <w:rFonts w:cs="Arial"/>
                <w:color w:val="000000"/>
                <w:szCs w:val="16"/>
              </w:rPr>
              <w:t>96.2</w:t>
            </w:r>
          </w:p>
        </w:tc>
        <w:tc>
          <w:tcPr>
            <w:tcW w:w="1406" w:type="dxa"/>
            <w:tcBorders>
              <w:top w:val="nil"/>
              <w:left w:val="nil"/>
              <w:bottom w:val="nil"/>
              <w:right w:val="nil"/>
            </w:tcBorders>
            <w:vAlign w:val="center"/>
          </w:tcPr>
          <w:p w:rsidR="00322D25" w:rsidRPr="00410D0B" w:rsidRDefault="00322D25" w:rsidP="00F77468">
            <w:pPr>
              <w:pStyle w:val="Tabletext"/>
              <w:rPr>
                <w:szCs w:val="16"/>
              </w:rPr>
            </w:pPr>
            <w:r w:rsidRPr="00410D0B">
              <w:rPr>
                <w:rFonts w:cs="Arial"/>
                <w:color w:val="000000"/>
                <w:szCs w:val="16"/>
              </w:rPr>
              <w:t>49.0</w:t>
            </w:r>
          </w:p>
        </w:tc>
      </w:tr>
      <w:tr w:rsidR="00322D25" w:rsidTr="00F77468">
        <w:trPr>
          <w:cantSplit/>
        </w:trPr>
        <w:tc>
          <w:tcPr>
            <w:tcW w:w="2733" w:type="dxa"/>
            <w:tcBorders>
              <w:top w:val="nil"/>
              <w:bottom w:val="nil"/>
              <w:right w:val="nil"/>
            </w:tcBorders>
          </w:tcPr>
          <w:p w:rsidR="00322D25" w:rsidRPr="00E41367" w:rsidRDefault="00322D25" w:rsidP="00F77468">
            <w:pPr>
              <w:pStyle w:val="Tabletext"/>
            </w:pPr>
            <w:r w:rsidRPr="007B7488">
              <w:t>Available role model</w:t>
            </w:r>
          </w:p>
        </w:tc>
        <w:tc>
          <w:tcPr>
            <w:tcW w:w="1420" w:type="dxa"/>
            <w:tcBorders>
              <w:top w:val="nil"/>
              <w:left w:val="nil"/>
              <w:bottom w:val="nil"/>
              <w:right w:val="nil"/>
            </w:tcBorders>
            <w:vAlign w:val="center"/>
          </w:tcPr>
          <w:p w:rsidR="00322D25" w:rsidRPr="00410D0B" w:rsidRDefault="00322D25" w:rsidP="00F77468">
            <w:pPr>
              <w:pStyle w:val="Tabletext"/>
              <w:rPr>
                <w:szCs w:val="16"/>
              </w:rPr>
            </w:pPr>
            <w:r w:rsidRPr="00410D0B">
              <w:rPr>
                <w:rFonts w:cs="Arial"/>
                <w:color w:val="000000"/>
                <w:szCs w:val="16"/>
              </w:rPr>
              <w:t>76.8</w:t>
            </w:r>
          </w:p>
        </w:tc>
        <w:tc>
          <w:tcPr>
            <w:tcW w:w="1421" w:type="dxa"/>
            <w:tcBorders>
              <w:top w:val="nil"/>
              <w:left w:val="nil"/>
              <w:bottom w:val="nil"/>
              <w:right w:val="nil"/>
            </w:tcBorders>
            <w:vAlign w:val="center"/>
          </w:tcPr>
          <w:p w:rsidR="00322D25" w:rsidRPr="00410D0B" w:rsidRDefault="00322D25" w:rsidP="00F77468">
            <w:pPr>
              <w:pStyle w:val="Tabletext"/>
              <w:rPr>
                <w:szCs w:val="16"/>
              </w:rPr>
            </w:pPr>
            <w:r w:rsidRPr="00410D0B">
              <w:rPr>
                <w:rFonts w:cs="Arial"/>
                <w:color w:val="000000"/>
                <w:szCs w:val="16"/>
              </w:rPr>
              <w:t>52.7</w:t>
            </w:r>
          </w:p>
        </w:tc>
        <w:tc>
          <w:tcPr>
            <w:tcW w:w="1406" w:type="dxa"/>
            <w:tcBorders>
              <w:top w:val="nil"/>
              <w:left w:val="nil"/>
              <w:bottom w:val="nil"/>
              <w:right w:val="nil"/>
            </w:tcBorders>
            <w:vAlign w:val="center"/>
          </w:tcPr>
          <w:p w:rsidR="00322D25" w:rsidRPr="00410D0B" w:rsidRDefault="00322D25" w:rsidP="00F77468">
            <w:pPr>
              <w:pStyle w:val="Tabletext"/>
              <w:rPr>
                <w:szCs w:val="16"/>
              </w:rPr>
            </w:pPr>
            <w:r w:rsidRPr="00410D0B">
              <w:rPr>
                <w:rFonts w:cs="Arial"/>
                <w:color w:val="000000"/>
                <w:szCs w:val="16"/>
              </w:rPr>
              <w:t>93.3</w:t>
            </w:r>
          </w:p>
        </w:tc>
        <w:tc>
          <w:tcPr>
            <w:tcW w:w="1406" w:type="dxa"/>
            <w:tcBorders>
              <w:top w:val="nil"/>
              <w:left w:val="nil"/>
              <w:bottom w:val="nil"/>
              <w:right w:val="nil"/>
            </w:tcBorders>
            <w:vAlign w:val="center"/>
          </w:tcPr>
          <w:p w:rsidR="00322D25" w:rsidRPr="00410D0B" w:rsidRDefault="00322D25" w:rsidP="00F77468">
            <w:pPr>
              <w:pStyle w:val="Tabletext"/>
              <w:rPr>
                <w:szCs w:val="16"/>
              </w:rPr>
            </w:pPr>
            <w:r w:rsidRPr="00410D0B">
              <w:rPr>
                <w:rFonts w:cs="Arial"/>
                <w:color w:val="000000"/>
                <w:szCs w:val="16"/>
              </w:rPr>
              <w:t>41.4</w:t>
            </w:r>
          </w:p>
        </w:tc>
      </w:tr>
      <w:tr w:rsidR="00322D25" w:rsidTr="00F77468">
        <w:trPr>
          <w:cantSplit/>
        </w:trPr>
        <w:tc>
          <w:tcPr>
            <w:tcW w:w="2733" w:type="dxa"/>
            <w:tcBorders>
              <w:top w:val="nil"/>
              <w:bottom w:val="nil"/>
              <w:right w:val="nil"/>
            </w:tcBorders>
          </w:tcPr>
          <w:p w:rsidR="00322D25" w:rsidRDefault="00322D25" w:rsidP="00F77468">
            <w:pPr>
              <w:pStyle w:val="Tabletext"/>
            </w:pPr>
            <w:r w:rsidRPr="007B7488">
              <w:t>Help with technical knowledge and homework</w:t>
            </w:r>
          </w:p>
        </w:tc>
        <w:tc>
          <w:tcPr>
            <w:tcW w:w="1420" w:type="dxa"/>
            <w:tcBorders>
              <w:top w:val="nil"/>
              <w:left w:val="nil"/>
              <w:bottom w:val="nil"/>
              <w:right w:val="nil"/>
            </w:tcBorders>
            <w:vAlign w:val="center"/>
          </w:tcPr>
          <w:p w:rsidR="00322D25" w:rsidRPr="00410D0B" w:rsidRDefault="00322D25" w:rsidP="00F77468">
            <w:pPr>
              <w:pStyle w:val="Tabletext"/>
              <w:rPr>
                <w:szCs w:val="16"/>
              </w:rPr>
            </w:pPr>
            <w:r w:rsidRPr="00410D0B">
              <w:rPr>
                <w:rFonts w:cs="Arial"/>
                <w:color w:val="000000"/>
                <w:szCs w:val="16"/>
              </w:rPr>
              <w:t>73.6</w:t>
            </w:r>
          </w:p>
        </w:tc>
        <w:tc>
          <w:tcPr>
            <w:tcW w:w="1421" w:type="dxa"/>
            <w:tcBorders>
              <w:top w:val="nil"/>
              <w:left w:val="nil"/>
              <w:bottom w:val="nil"/>
              <w:right w:val="nil"/>
            </w:tcBorders>
            <w:vAlign w:val="center"/>
          </w:tcPr>
          <w:p w:rsidR="00322D25" w:rsidRPr="00410D0B" w:rsidRDefault="00322D25" w:rsidP="00F77468">
            <w:pPr>
              <w:pStyle w:val="Tabletext"/>
              <w:rPr>
                <w:szCs w:val="16"/>
              </w:rPr>
            </w:pPr>
            <w:r w:rsidRPr="00410D0B">
              <w:rPr>
                <w:rFonts w:cs="Arial"/>
                <w:color w:val="000000"/>
                <w:szCs w:val="16"/>
              </w:rPr>
              <w:t>52.6</w:t>
            </w:r>
          </w:p>
        </w:tc>
        <w:tc>
          <w:tcPr>
            <w:tcW w:w="1406" w:type="dxa"/>
            <w:tcBorders>
              <w:top w:val="nil"/>
              <w:left w:val="nil"/>
              <w:bottom w:val="nil"/>
              <w:right w:val="nil"/>
            </w:tcBorders>
            <w:vAlign w:val="center"/>
          </w:tcPr>
          <w:p w:rsidR="00322D25" w:rsidRPr="00410D0B" w:rsidRDefault="00322D25" w:rsidP="00F77468">
            <w:pPr>
              <w:pStyle w:val="Tabletext"/>
              <w:rPr>
                <w:szCs w:val="16"/>
              </w:rPr>
            </w:pPr>
            <w:r w:rsidRPr="00410D0B">
              <w:rPr>
                <w:rFonts w:cs="Arial"/>
                <w:color w:val="000000"/>
                <w:szCs w:val="16"/>
              </w:rPr>
              <w:t>95.2</w:t>
            </w:r>
          </w:p>
        </w:tc>
        <w:tc>
          <w:tcPr>
            <w:tcW w:w="1406" w:type="dxa"/>
            <w:tcBorders>
              <w:top w:val="nil"/>
              <w:left w:val="nil"/>
              <w:bottom w:val="nil"/>
              <w:right w:val="nil"/>
            </w:tcBorders>
            <w:vAlign w:val="center"/>
          </w:tcPr>
          <w:p w:rsidR="00322D25" w:rsidRPr="00410D0B" w:rsidRDefault="00322D25" w:rsidP="00F77468">
            <w:pPr>
              <w:pStyle w:val="Tabletext"/>
              <w:rPr>
                <w:szCs w:val="16"/>
              </w:rPr>
            </w:pPr>
            <w:r w:rsidRPr="00410D0B">
              <w:rPr>
                <w:rFonts w:cs="Arial"/>
                <w:color w:val="000000"/>
                <w:szCs w:val="16"/>
              </w:rPr>
              <w:t>68.7</w:t>
            </w:r>
          </w:p>
        </w:tc>
      </w:tr>
      <w:tr w:rsidR="00322D25" w:rsidTr="00F77468">
        <w:trPr>
          <w:cantSplit/>
        </w:trPr>
        <w:tc>
          <w:tcPr>
            <w:tcW w:w="2733" w:type="dxa"/>
            <w:tcBorders>
              <w:top w:val="nil"/>
              <w:bottom w:val="nil"/>
              <w:right w:val="nil"/>
            </w:tcBorders>
          </w:tcPr>
          <w:p w:rsidR="00322D25" w:rsidRDefault="00322D25" w:rsidP="00F77468">
            <w:pPr>
              <w:pStyle w:val="Tabletext"/>
            </w:pPr>
            <w:r w:rsidRPr="007B7488">
              <w:t>Available confidante</w:t>
            </w:r>
          </w:p>
        </w:tc>
        <w:tc>
          <w:tcPr>
            <w:tcW w:w="1420" w:type="dxa"/>
            <w:tcBorders>
              <w:top w:val="nil"/>
              <w:left w:val="nil"/>
              <w:bottom w:val="nil"/>
              <w:right w:val="nil"/>
            </w:tcBorders>
            <w:vAlign w:val="center"/>
          </w:tcPr>
          <w:p w:rsidR="00322D25" w:rsidRPr="00410D0B" w:rsidRDefault="00322D25" w:rsidP="00F77468">
            <w:pPr>
              <w:pStyle w:val="Tabletext"/>
              <w:rPr>
                <w:szCs w:val="16"/>
              </w:rPr>
            </w:pPr>
            <w:r w:rsidRPr="00410D0B">
              <w:rPr>
                <w:rFonts w:cs="Arial"/>
                <w:color w:val="000000"/>
                <w:szCs w:val="16"/>
              </w:rPr>
              <w:t>65.7</w:t>
            </w:r>
          </w:p>
        </w:tc>
        <w:tc>
          <w:tcPr>
            <w:tcW w:w="1421" w:type="dxa"/>
            <w:tcBorders>
              <w:top w:val="nil"/>
              <w:left w:val="nil"/>
              <w:bottom w:val="nil"/>
              <w:right w:val="nil"/>
            </w:tcBorders>
            <w:vAlign w:val="center"/>
          </w:tcPr>
          <w:p w:rsidR="00322D25" w:rsidRPr="00410D0B" w:rsidRDefault="00322D25" w:rsidP="00F77468">
            <w:pPr>
              <w:pStyle w:val="Tabletext"/>
              <w:rPr>
                <w:szCs w:val="16"/>
              </w:rPr>
            </w:pPr>
            <w:r w:rsidRPr="00410D0B">
              <w:rPr>
                <w:rFonts w:cs="Arial"/>
                <w:color w:val="000000"/>
                <w:szCs w:val="16"/>
              </w:rPr>
              <w:t>33.3</w:t>
            </w:r>
          </w:p>
        </w:tc>
        <w:tc>
          <w:tcPr>
            <w:tcW w:w="1406" w:type="dxa"/>
            <w:tcBorders>
              <w:top w:val="nil"/>
              <w:left w:val="nil"/>
              <w:bottom w:val="nil"/>
              <w:right w:val="nil"/>
            </w:tcBorders>
            <w:vAlign w:val="center"/>
          </w:tcPr>
          <w:p w:rsidR="00322D25" w:rsidRPr="00410D0B" w:rsidRDefault="00322D25" w:rsidP="00F77468">
            <w:pPr>
              <w:pStyle w:val="Tabletext"/>
              <w:rPr>
                <w:szCs w:val="16"/>
              </w:rPr>
            </w:pPr>
            <w:r w:rsidRPr="00410D0B">
              <w:rPr>
                <w:rFonts w:cs="Arial"/>
                <w:color w:val="000000"/>
                <w:szCs w:val="16"/>
              </w:rPr>
              <w:t>95.2</w:t>
            </w:r>
          </w:p>
        </w:tc>
        <w:tc>
          <w:tcPr>
            <w:tcW w:w="1406" w:type="dxa"/>
            <w:tcBorders>
              <w:top w:val="nil"/>
              <w:left w:val="nil"/>
              <w:bottom w:val="nil"/>
              <w:right w:val="nil"/>
            </w:tcBorders>
            <w:vAlign w:val="center"/>
          </w:tcPr>
          <w:p w:rsidR="00322D25" w:rsidRPr="00410D0B" w:rsidRDefault="00322D25" w:rsidP="00F77468">
            <w:pPr>
              <w:pStyle w:val="Tabletext"/>
              <w:rPr>
                <w:szCs w:val="16"/>
              </w:rPr>
            </w:pPr>
            <w:r w:rsidRPr="00410D0B">
              <w:rPr>
                <w:rFonts w:cs="Arial"/>
                <w:color w:val="000000"/>
                <w:szCs w:val="16"/>
              </w:rPr>
              <w:t>36.0</w:t>
            </w:r>
          </w:p>
        </w:tc>
      </w:tr>
      <w:tr w:rsidR="00322D25" w:rsidTr="00F77468">
        <w:trPr>
          <w:cantSplit/>
        </w:trPr>
        <w:tc>
          <w:tcPr>
            <w:tcW w:w="2733" w:type="dxa"/>
            <w:tcBorders>
              <w:top w:val="nil"/>
              <w:bottom w:val="single" w:sz="4" w:space="0" w:color="auto"/>
              <w:right w:val="nil"/>
            </w:tcBorders>
          </w:tcPr>
          <w:p w:rsidR="00322D25" w:rsidRDefault="00322D25" w:rsidP="00F77468">
            <w:pPr>
              <w:pStyle w:val="Tabletext"/>
            </w:pPr>
            <w:r w:rsidRPr="007B7488">
              <w:t>Support for health issues</w:t>
            </w:r>
          </w:p>
        </w:tc>
        <w:tc>
          <w:tcPr>
            <w:tcW w:w="1420" w:type="dxa"/>
            <w:tcBorders>
              <w:top w:val="nil"/>
              <w:left w:val="nil"/>
              <w:bottom w:val="single" w:sz="4" w:space="0" w:color="auto"/>
              <w:right w:val="nil"/>
            </w:tcBorders>
            <w:vAlign w:val="center"/>
          </w:tcPr>
          <w:p w:rsidR="00322D25" w:rsidRPr="00410D0B" w:rsidRDefault="00322D25" w:rsidP="00F77468">
            <w:pPr>
              <w:pStyle w:val="Tabletext"/>
              <w:rPr>
                <w:szCs w:val="16"/>
              </w:rPr>
            </w:pPr>
            <w:r w:rsidRPr="00410D0B">
              <w:rPr>
                <w:rFonts w:cs="Arial"/>
                <w:color w:val="000000"/>
                <w:szCs w:val="16"/>
              </w:rPr>
              <w:t>65.0</w:t>
            </w:r>
          </w:p>
        </w:tc>
        <w:tc>
          <w:tcPr>
            <w:tcW w:w="1421" w:type="dxa"/>
            <w:tcBorders>
              <w:top w:val="nil"/>
              <w:left w:val="nil"/>
              <w:bottom w:val="single" w:sz="4" w:space="0" w:color="auto"/>
              <w:right w:val="nil"/>
            </w:tcBorders>
            <w:vAlign w:val="center"/>
          </w:tcPr>
          <w:p w:rsidR="00322D25" w:rsidRPr="00410D0B" w:rsidRDefault="00322D25" w:rsidP="00F77468">
            <w:pPr>
              <w:pStyle w:val="Tabletext"/>
              <w:rPr>
                <w:szCs w:val="16"/>
              </w:rPr>
            </w:pPr>
            <w:r w:rsidRPr="00410D0B">
              <w:rPr>
                <w:rFonts w:cs="Arial"/>
                <w:color w:val="000000"/>
                <w:szCs w:val="16"/>
              </w:rPr>
              <w:t>25.6</w:t>
            </w:r>
          </w:p>
        </w:tc>
        <w:tc>
          <w:tcPr>
            <w:tcW w:w="1406" w:type="dxa"/>
            <w:tcBorders>
              <w:top w:val="nil"/>
              <w:left w:val="nil"/>
              <w:bottom w:val="single" w:sz="4" w:space="0" w:color="auto"/>
              <w:right w:val="nil"/>
            </w:tcBorders>
            <w:vAlign w:val="center"/>
          </w:tcPr>
          <w:p w:rsidR="00322D25" w:rsidRPr="00410D0B" w:rsidRDefault="00322D25" w:rsidP="00F77468">
            <w:pPr>
              <w:pStyle w:val="Tabletext"/>
              <w:rPr>
                <w:szCs w:val="16"/>
              </w:rPr>
            </w:pPr>
            <w:r w:rsidRPr="00410D0B">
              <w:rPr>
                <w:rFonts w:cs="Arial"/>
                <w:color w:val="000000"/>
                <w:szCs w:val="16"/>
              </w:rPr>
              <w:t>90.0</w:t>
            </w:r>
          </w:p>
        </w:tc>
        <w:tc>
          <w:tcPr>
            <w:tcW w:w="1406" w:type="dxa"/>
            <w:tcBorders>
              <w:top w:val="nil"/>
              <w:left w:val="nil"/>
              <w:bottom w:val="single" w:sz="4" w:space="0" w:color="auto"/>
              <w:right w:val="nil"/>
            </w:tcBorders>
            <w:vAlign w:val="center"/>
          </w:tcPr>
          <w:p w:rsidR="00322D25" w:rsidRPr="00410D0B" w:rsidRDefault="00322D25" w:rsidP="00F77468">
            <w:pPr>
              <w:pStyle w:val="Tabletext"/>
              <w:rPr>
                <w:szCs w:val="16"/>
              </w:rPr>
            </w:pPr>
            <w:r w:rsidRPr="00410D0B">
              <w:rPr>
                <w:rFonts w:cs="Arial"/>
                <w:color w:val="000000"/>
                <w:szCs w:val="16"/>
              </w:rPr>
              <w:t>40.4</w:t>
            </w:r>
          </w:p>
        </w:tc>
      </w:tr>
    </w:tbl>
    <w:p w:rsidR="00322D25" w:rsidRDefault="0096178D" w:rsidP="00322D25">
      <w:pPr>
        <w:pStyle w:val="Source"/>
      </w:pPr>
      <w:r>
        <w:t>Notes:</w:t>
      </w:r>
      <w:r>
        <w:tab/>
      </w:r>
      <w:r w:rsidR="00322D25" w:rsidRPr="00F626CF">
        <w:t>n</w:t>
      </w:r>
      <w:r>
        <w:t xml:space="preserve"> </w:t>
      </w:r>
      <w:r w:rsidR="00322D25" w:rsidRPr="00F626CF">
        <w:t>=</w:t>
      </w:r>
      <w:r>
        <w:t xml:space="preserve"> </w:t>
      </w:r>
      <w:r w:rsidR="00322D25" w:rsidRPr="00F626CF">
        <w:t>156. Sample size reduced due to partial responses</w:t>
      </w:r>
      <w:r>
        <w:t>.</w:t>
      </w:r>
    </w:p>
    <w:p w:rsidR="00322D25" w:rsidRDefault="00322D25" w:rsidP="00244E1A">
      <w:pPr>
        <w:pStyle w:val="Text"/>
        <w:sectPr w:rsidR="00322D25" w:rsidSect="008F02D4">
          <w:footerReference w:type="even" r:id="rId52"/>
          <w:footerReference w:type="default" r:id="rId53"/>
          <w:pgSz w:w="11907" w:h="16840" w:code="9"/>
          <w:pgMar w:top="1276" w:right="2835" w:bottom="1135" w:left="1418" w:header="709" w:footer="556" w:gutter="0"/>
          <w:cols w:space="708"/>
          <w:docGrid w:linePitch="360"/>
        </w:sectPr>
      </w:pPr>
    </w:p>
    <w:p w:rsidR="00244E1A" w:rsidRPr="004318E2" w:rsidRDefault="00244E1A" w:rsidP="00244E1A">
      <w:pPr>
        <w:pStyle w:val="Heading1"/>
        <w:ind w:left="851"/>
      </w:pPr>
      <w:bookmarkStart w:id="82" w:name="_Toc452470800"/>
      <w:r w:rsidRPr="006C66F9">
        <w:rPr>
          <w:noProof/>
          <w:lang w:eastAsia="en-AU"/>
        </w:rPr>
        <w:lastRenderedPageBreak/>
        <w:drawing>
          <wp:anchor distT="0" distB="0" distL="114300" distR="114300" simplePos="0" relativeHeight="251708416" behindDoc="1" locked="0" layoutInCell="1" allowOverlap="1" wp14:anchorId="1FAD43F8" wp14:editId="55153578">
            <wp:simplePos x="0" y="0"/>
            <wp:positionH relativeFrom="column">
              <wp:posOffset>-20955</wp:posOffset>
            </wp:positionH>
            <wp:positionV relativeFrom="paragraph">
              <wp:posOffset>-17145</wp:posOffset>
            </wp:positionV>
            <wp:extent cx="419100" cy="419100"/>
            <wp:effectExtent l="0" t="0" r="0" b="0"/>
            <wp:wrapTight wrapText="bothSides">
              <wp:wrapPolygon edited="0">
                <wp:start x="4909" y="0"/>
                <wp:lineTo x="0" y="4909"/>
                <wp:lineTo x="0" y="16691"/>
                <wp:lineTo x="4909" y="20618"/>
                <wp:lineTo x="5891" y="20618"/>
                <wp:lineTo x="14727" y="20618"/>
                <wp:lineTo x="15709" y="20618"/>
                <wp:lineTo x="20618" y="16691"/>
                <wp:lineTo x="20618" y="4909"/>
                <wp:lineTo x="15709" y="0"/>
                <wp:lineTo x="4909"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PublicationComponents\Icons\PaperClip_Purple.emf"/>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anchor>
        </w:drawing>
      </w:r>
      <w:r w:rsidR="0096178D">
        <w:t>Appendix B – E</w:t>
      </w:r>
      <w:r w:rsidRPr="004318E2">
        <w:t>volution of the research question and design for this project</w:t>
      </w:r>
      <w:bookmarkEnd w:id="82"/>
    </w:p>
    <w:p w:rsidR="00244E1A" w:rsidRDefault="00244E1A" w:rsidP="00244E1A">
      <w:pPr>
        <w:pStyle w:val="Text"/>
      </w:pPr>
      <w:r>
        <w:t>Einstein once famously observed that generating new knowledge is difficult. Often the best we can do, he observed, is to devise more appropriate questions to consider. This project provides clear evidence of the wisdom of this insight.</w:t>
      </w:r>
    </w:p>
    <w:p w:rsidR="00244E1A" w:rsidRDefault="00244E1A" w:rsidP="00244E1A">
      <w:pPr>
        <w:pStyle w:val="Heading2"/>
      </w:pPr>
      <w:bookmarkStart w:id="83" w:name="_Toc452470801"/>
      <w:r w:rsidRPr="009D0667">
        <w:t>Original formulation of research questions</w:t>
      </w:r>
      <w:bookmarkEnd w:id="83"/>
    </w:p>
    <w:p w:rsidR="00244E1A" w:rsidRDefault="00244E1A" w:rsidP="00244E1A">
      <w:pPr>
        <w:pStyle w:val="Text"/>
      </w:pPr>
      <w:r>
        <w:t>This</w:t>
      </w:r>
      <w:r w:rsidR="00D104CB">
        <w:t xml:space="preserve"> project was devised by a cross-</w:t>
      </w:r>
      <w:r>
        <w:t xml:space="preserve">disciplinary team of researchers with expertise in labour studies and mental health. While there is growing interest in the nexus between young people’s mental health and structures of social support, there is relatively little literature on how work functions — or does not function — as a potential source of such support. To help shed light on this nexus it was proposed </w:t>
      </w:r>
      <w:r w:rsidR="00D104CB">
        <w:t xml:space="preserve">to </w:t>
      </w:r>
      <w:r>
        <w:t xml:space="preserve">focus on that part of the labour market which </w:t>
      </w:r>
      <w:r w:rsidR="00D104CB">
        <w:t>is recognised as providing well-</w:t>
      </w:r>
      <w:r>
        <w:t xml:space="preserve">defined structures for making the transition from school to work: the apprenticeship system. As is well known, this system dates from the </w:t>
      </w:r>
      <w:r w:rsidR="00D104CB">
        <w:t xml:space="preserve">Middle Ages </w:t>
      </w:r>
      <w:r>
        <w:t>and was, historically, as much concerned with managing the transition from childhood to adult status as it was with skill formation. In its earlier manifestations apprenticeships involved one family handing its son over to another family for upbringing. The relationship was non-contractual, b</w:t>
      </w:r>
      <w:r w:rsidR="00D104CB">
        <w:t>ased as it was on an indenture —</w:t>
      </w:r>
      <w:r>
        <w:t xml:space="preserve"> a status, not a commercial association. Traces of this earlier conception of the apprenticeships remain to this day. Many involved in the system, especially in the group training network, talk of their responsibility for ‘pastoral care’ and ‘mentoring’ — and not simply their roles in the transmission of technical trade skills. Given this situation</w:t>
      </w:r>
      <w:r w:rsidR="00D104CB">
        <w:t>,</w:t>
      </w:r>
      <w:r>
        <w:t xml:space="preserve"> the research team believed there would be value in comparing the mental health situation of apprentices in arrangements with strong mentoring/pastoral care with those where such arrangements were not as strong. This informed a precise research question and three ancillary ones. These were to be</w:t>
      </w:r>
      <w:r w:rsidR="00D104CB">
        <w:t xml:space="preserve"> answered on the basis of a two-</w:t>
      </w:r>
      <w:r>
        <w:t>stage longitudinal survey.</w:t>
      </w:r>
    </w:p>
    <w:p w:rsidR="00244E1A" w:rsidRPr="00B36316" w:rsidRDefault="00244E1A" w:rsidP="00244E1A">
      <w:pPr>
        <w:pStyle w:val="Heading4"/>
      </w:pPr>
      <w:r w:rsidRPr="00B36316">
        <w:t xml:space="preserve">Guiding question: </w:t>
      </w:r>
    </w:p>
    <w:p w:rsidR="00244E1A" w:rsidRDefault="00244E1A" w:rsidP="00244E1A">
      <w:pPr>
        <w:pStyle w:val="Text"/>
      </w:pPr>
      <w:r>
        <w:t xml:space="preserve">Can mentoring and pastoral care help </w:t>
      </w:r>
      <w:r w:rsidR="00BA58A0">
        <w:t xml:space="preserve">to </w:t>
      </w:r>
      <w:r>
        <w:t>support the mental health of you</w:t>
      </w:r>
      <w:r w:rsidR="00D104CB">
        <w:t>ng Australian apprentices (16—</w:t>
      </w:r>
      <w:r>
        <w:t>24</w:t>
      </w:r>
      <w:r w:rsidR="00D104CB">
        <w:t xml:space="preserve"> years</w:t>
      </w:r>
      <w:r>
        <w:t>) in the critical transition from school to work?</w:t>
      </w:r>
    </w:p>
    <w:p w:rsidR="00244E1A" w:rsidRPr="00B36316" w:rsidRDefault="00244E1A" w:rsidP="00244E1A">
      <w:pPr>
        <w:pStyle w:val="Heading4"/>
      </w:pPr>
      <w:r w:rsidRPr="00B36316">
        <w:t>Ancillary questions:</w:t>
      </w:r>
    </w:p>
    <w:p w:rsidR="00244E1A" w:rsidRDefault="00244E1A" w:rsidP="00244E1A">
      <w:pPr>
        <w:pStyle w:val="Dotpoint1"/>
        <w:ind w:left="284" w:hanging="284"/>
      </w:pPr>
      <w:r>
        <w:t xml:space="preserve">Is there an association between the provision of mentoring/pastoral care and better mental health and wellbeing outcomes for Australian youth enrolled in the first </w:t>
      </w:r>
      <w:r w:rsidR="00D104CB">
        <w:t xml:space="preserve">three to six </w:t>
      </w:r>
      <w:r>
        <w:t xml:space="preserve">months of </w:t>
      </w:r>
      <w:r w:rsidR="00D104CB">
        <w:t>their</w:t>
      </w:r>
      <w:r>
        <w:t xml:space="preserve"> Australian apprenticeship?</w:t>
      </w:r>
    </w:p>
    <w:p w:rsidR="00244E1A" w:rsidRDefault="00244E1A" w:rsidP="00244E1A">
      <w:pPr>
        <w:pStyle w:val="Dotpoint1"/>
        <w:ind w:left="284" w:hanging="284"/>
      </w:pPr>
      <w:r>
        <w:t>Do the level and type of support matter?</w:t>
      </w:r>
    </w:p>
    <w:p w:rsidR="00244E1A" w:rsidRDefault="00244E1A" w:rsidP="00244E1A">
      <w:pPr>
        <w:pStyle w:val="Dotpoint1"/>
        <w:ind w:left="284" w:hanging="284"/>
      </w:pPr>
      <w:r>
        <w:lastRenderedPageBreak/>
        <w:t xml:space="preserve">If there is any effect, is it mediated by structures of support provided by participation in group training arrangements </w:t>
      </w:r>
      <w:r w:rsidR="00BA58A0">
        <w:t>by comparison with</w:t>
      </w:r>
      <w:r>
        <w:t xml:space="preserve"> being directly engaged by the employers?</w:t>
      </w:r>
    </w:p>
    <w:p w:rsidR="00244E1A" w:rsidRDefault="00244E1A" w:rsidP="00244E1A">
      <w:pPr>
        <w:pStyle w:val="Dotpoint1"/>
        <w:ind w:left="284" w:hanging="284"/>
      </w:pPr>
      <w:r>
        <w:t>Is there a relationship between mentoring/pastoral care support, apprentice health and wellbeing and engagement and retention outcomes?</w:t>
      </w:r>
    </w:p>
    <w:p w:rsidR="00244E1A" w:rsidRDefault="00244E1A" w:rsidP="00244E1A">
      <w:pPr>
        <w:pStyle w:val="Text"/>
      </w:pPr>
      <w:proofErr w:type="gramStart"/>
      <w:r>
        <w:t xml:space="preserve">As </w:t>
      </w:r>
      <w:r w:rsidR="00D104CB">
        <w:t>is explained in more detail in appendix A</w:t>
      </w:r>
      <w:r>
        <w:t xml:space="preserve">, despite considerable care in </w:t>
      </w:r>
      <w:r w:rsidR="001053A1">
        <w:t xml:space="preserve">the </w:t>
      </w:r>
      <w:r>
        <w:t>questionnaire design and conduct of an internet survey, supported</w:t>
      </w:r>
      <w:r w:rsidR="00D104CB">
        <w:t xml:space="preserve"> by phone follow-up</w:t>
      </w:r>
      <w:r>
        <w:t>, it proved not feasible to obtain a sample size large enough to make robust comparative findings.</w:t>
      </w:r>
      <w:proofErr w:type="gramEnd"/>
      <w:r>
        <w:t> A radical reformulation of questions and associated research design was needed. </w:t>
      </w:r>
    </w:p>
    <w:p w:rsidR="00D104CB" w:rsidRDefault="00244E1A" w:rsidP="00D104CB">
      <w:pPr>
        <w:pStyle w:val="Heading3"/>
      </w:pPr>
      <w:r w:rsidRPr="007A3085">
        <w:t>Initial reframing of the questions</w:t>
      </w:r>
    </w:p>
    <w:p w:rsidR="00244E1A" w:rsidRDefault="00244E1A" w:rsidP="00244E1A">
      <w:pPr>
        <w:pStyle w:val="Text"/>
      </w:pPr>
      <w:r>
        <w:t>Given the difficulti</w:t>
      </w:r>
      <w:r w:rsidR="00D104CB">
        <w:t>es of a survey-</w:t>
      </w:r>
      <w:r>
        <w:t>based research strategy</w:t>
      </w:r>
      <w:r w:rsidR="00D104CB">
        <w:t>,</w:t>
      </w:r>
      <w:r>
        <w:t xml:space="preserve"> the research team concluded it was necessary to base the project primarily on qualitative research methods. This involved the examination of </w:t>
      </w:r>
      <w:r w:rsidR="00342C13">
        <w:t xml:space="preserve">the </w:t>
      </w:r>
      <w:r>
        <w:t>mentoring and pastoral care arrangements associated with apprenticeships through the conduct of organisational case studies. These studies were based on i</w:t>
      </w:r>
      <w:r w:rsidR="00BA58A0">
        <w:t>nterviews with managers, trades</w:t>
      </w:r>
      <w:r>
        <w:t>people and apprentices. To help keep the focus of the research tight</w:t>
      </w:r>
      <w:r w:rsidR="00D104CB">
        <w:t>,</w:t>
      </w:r>
      <w:r>
        <w:t xml:space="preserve"> it was decided to explore arrangements associated with one trade: carpenters. And to ensure that stronger analytical findings could be derived from the study, organisations were selected strategically and not on an ad hoc basis. The intention was not </w:t>
      </w:r>
      <w:r w:rsidR="00BA58A0">
        <w:t>merely</w:t>
      </w:r>
      <w:r>
        <w:t xml:space="preserve"> to </w:t>
      </w:r>
      <w:r w:rsidR="00D104CB">
        <w:t>obtain</w:t>
      </w:r>
      <w:r>
        <w:t xml:space="preserve"> rich description, but rather insights derived from recognised ‘best practice’ or ‘leading’ firms and, if possible, comparisons with more mainstream practice. The research questions of interest became as follows:</w:t>
      </w:r>
    </w:p>
    <w:p w:rsidR="00244E1A" w:rsidRDefault="00244E1A" w:rsidP="00244E1A">
      <w:pPr>
        <w:pStyle w:val="Dotpoint1"/>
        <w:ind w:left="284" w:hanging="284"/>
      </w:pPr>
      <w:r>
        <w:t>How do organisations that are widely recognised as leaders in providing social structures of support operate?</w:t>
      </w:r>
    </w:p>
    <w:p w:rsidR="00244E1A" w:rsidRDefault="00244E1A" w:rsidP="00244E1A">
      <w:pPr>
        <w:pStyle w:val="Dotpoint1"/>
        <w:ind w:left="284" w:hanging="284"/>
      </w:pPr>
      <w:r>
        <w:t>In particular, what is similar and what is different amongst organisations providing highly supportive apprenticeship arrangements?</w:t>
      </w:r>
    </w:p>
    <w:p w:rsidR="00244E1A" w:rsidRDefault="00244E1A" w:rsidP="00244E1A">
      <w:pPr>
        <w:pStyle w:val="Dotpoint1"/>
        <w:ind w:left="284" w:hanging="284"/>
      </w:pPr>
      <w:r>
        <w:t>How, if at all, do recognised industry leaders</w:t>
      </w:r>
      <w:r w:rsidR="00F37547">
        <w:t>,</w:t>
      </w:r>
      <w:r>
        <w:t xml:space="preserve"> in terms of social structures of support</w:t>
      </w:r>
      <w:r w:rsidR="00F37547">
        <w:t>,</w:t>
      </w:r>
      <w:r>
        <w:t xml:space="preserve"> compare with other (what could be termed ‘fair </w:t>
      </w:r>
      <w:r w:rsidR="00F37547">
        <w:t xml:space="preserve">to </w:t>
      </w:r>
      <w:r>
        <w:t>average quality’) organisations?</w:t>
      </w:r>
    </w:p>
    <w:p w:rsidR="00244E1A" w:rsidRDefault="00244E1A" w:rsidP="00D104CB">
      <w:pPr>
        <w:pStyle w:val="Dotpoint1"/>
        <w:numPr>
          <w:ilvl w:val="0"/>
          <w:numId w:val="0"/>
        </w:numPr>
      </w:pPr>
      <w:r>
        <w:t>The revised research design worked far better. Four large ‘best practice’ organisations were easily and quic</w:t>
      </w:r>
      <w:r w:rsidR="00D104CB">
        <w:t>kly identified. The first four — the priority ones —</w:t>
      </w:r>
      <w:r>
        <w:t xml:space="preserve"> approached all agreed to participate in the study. Four smaller organisations were approached. Amongst this group it proved more difficult to separately recruit ‘best practice’ and more typical sites. Instead, four smaller organisations that employed apprentice carpenters were studied to capture the dimension of diversity in current arrangements in such organisations. </w:t>
      </w:r>
    </w:p>
    <w:p w:rsidR="00244E1A" w:rsidRDefault="00244E1A" w:rsidP="00244E1A">
      <w:pPr>
        <w:pStyle w:val="Heading1"/>
      </w:pPr>
      <w:r>
        <w:br w:type="page"/>
      </w:r>
    </w:p>
    <w:p w:rsidR="00EC3B91" w:rsidRDefault="000B32D6" w:rsidP="00EC3B91">
      <w:pPr>
        <w:pStyle w:val="Heading1"/>
      </w:pPr>
      <w:bookmarkStart w:id="84" w:name="_Toc452470802"/>
      <w:r w:rsidRPr="006C66F9">
        <w:rPr>
          <w:noProof/>
          <w:lang w:eastAsia="en-AU"/>
        </w:rPr>
        <w:lastRenderedPageBreak/>
        <w:drawing>
          <wp:anchor distT="0" distB="0" distL="114300" distR="114300" simplePos="0" relativeHeight="251704320" behindDoc="1" locked="0" layoutInCell="1" allowOverlap="1">
            <wp:simplePos x="0" y="0"/>
            <wp:positionH relativeFrom="column">
              <wp:posOffset>-28575</wp:posOffset>
            </wp:positionH>
            <wp:positionV relativeFrom="paragraph">
              <wp:posOffset>-34290</wp:posOffset>
            </wp:positionV>
            <wp:extent cx="417195" cy="428625"/>
            <wp:effectExtent l="0" t="0" r="1905" b="9525"/>
            <wp:wrapTight wrapText="bothSides">
              <wp:wrapPolygon edited="0">
                <wp:start x="4932" y="0"/>
                <wp:lineTo x="0" y="5760"/>
                <wp:lineTo x="0" y="12480"/>
                <wp:lineTo x="986" y="16320"/>
                <wp:lineTo x="5918" y="21120"/>
                <wp:lineTo x="14795" y="21120"/>
                <wp:lineTo x="15781" y="20160"/>
                <wp:lineTo x="20712" y="16320"/>
                <wp:lineTo x="20712" y="5760"/>
                <wp:lineTo x="15781" y="0"/>
                <wp:lineTo x="4932" y="0"/>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PublicationComponents\Icons\DollarSignFunding_LightBlue.emf"/>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417195" cy="428625"/>
                    </a:xfrm>
                    <a:prstGeom prst="rect">
                      <a:avLst/>
                    </a:prstGeom>
                    <a:noFill/>
                    <a:ln>
                      <a:noFill/>
                    </a:ln>
                  </pic:spPr>
                </pic:pic>
              </a:graphicData>
            </a:graphic>
          </wp:anchor>
        </w:drawing>
      </w:r>
      <w:r w:rsidR="00FF246B">
        <w:t>NVETR</w:t>
      </w:r>
      <w:r w:rsidR="00EC3B91">
        <w:t xml:space="preserve"> </w:t>
      </w:r>
      <w:r w:rsidR="00FF246B">
        <w:t>P</w:t>
      </w:r>
      <w:r w:rsidR="00EC3B91">
        <w:t>rogram funding</w:t>
      </w:r>
      <w:bookmarkEnd w:id="84"/>
      <w:r w:rsidR="00FF41C9">
        <w:t xml:space="preserve"> </w:t>
      </w:r>
    </w:p>
    <w:p w:rsidR="000B32D6" w:rsidRDefault="000B32D6" w:rsidP="000B32D6">
      <w:pPr>
        <w:pStyle w:val="Text"/>
      </w:pPr>
      <w:r>
        <w:t>The National Vocational Education and Training Research (NVETR) Program is coordinated and managed by NCVER on behalf of the Australian Government and state and territory governments. Funding is provided through the Australian Department of Education and Training.</w:t>
      </w:r>
    </w:p>
    <w:p w:rsidR="000B32D6" w:rsidRDefault="000B32D6" w:rsidP="000B32D6">
      <w:pPr>
        <w:pStyle w:val="Text"/>
      </w:pPr>
      <w:r>
        <w:t>The NVETR Program is based on national research priorities and aims to improve policy and practice in the VET sector. The research effort itself is collaborative and requires strong relationships with the research community in Australia’s universities and beyond. NCVER may also involve various stakeholders, including state and territory governments, industry and practitioners, to inform the commissioned research, and use a variety of mechanisms such as project roundtables and forums.</w:t>
      </w:r>
    </w:p>
    <w:p w:rsidR="000B32D6" w:rsidRDefault="000B32D6" w:rsidP="000B32D6">
      <w:pPr>
        <w:pStyle w:val="Text"/>
      </w:pPr>
      <w:r>
        <w:t>Research grants are awarded to organisations through a competitive process, in which NCVER does not participate. To ensure the quality and relevance of the research, projects are selected using an independent and transparent process and research reports are peer-reviewed.</w:t>
      </w:r>
    </w:p>
    <w:p w:rsidR="000B32D6" w:rsidRDefault="000B32D6" w:rsidP="000B32D6">
      <w:pPr>
        <w:pStyle w:val="Text"/>
      </w:pPr>
      <w:r>
        <w:t>From 2012 some of the NVETR Program funding was made available for research and policy advice to National Senior Officials of the then Standing Council for Tertiary Education, Skills and Employment (SCOTESE) Principal Committees. They were responsible for determining suitable and relevant research projects aligned to the immediate priority needs in support of the national VET reform agenda.</w:t>
      </w:r>
    </w:p>
    <w:p w:rsidR="001C2CB5" w:rsidRDefault="000B32D6" w:rsidP="000B32D6">
      <w:pPr>
        <w:pStyle w:val="Text"/>
      </w:pPr>
      <w:proofErr w:type="gramStart"/>
      <w:r>
        <w:t>For further information about the program go to the NCVER Portal &lt;http://www.ncver.edu.au&gt;.</w:t>
      </w:r>
      <w:proofErr w:type="gramEnd"/>
    </w:p>
    <w:p w:rsidR="00BE5DC1" w:rsidRDefault="00BE5DC1" w:rsidP="00157690">
      <w:pPr>
        <w:sectPr w:rsidR="00BE5DC1" w:rsidSect="008F02D4">
          <w:footerReference w:type="even" r:id="rId54"/>
          <w:footerReference w:type="default" r:id="rId55"/>
          <w:pgSz w:w="11907" w:h="16840" w:code="9"/>
          <w:pgMar w:top="1276" w:right="2835" w:bottom="1701" w:left="1418" w:header="709" w:footer="556" w:gutter="0"/>
          <w:cols w:space="708"/>
          <w:docGrid w:linePitch="360"/>
        </w:sectPr>
      </w:pPr>
    </w:p>
    <w:p w:rsidR="001C2CB5" w:rsidRDefault="001C2CB5" w:rsidP="00157690"/>
    <w:p w:rsidR="001C2CB5" w:rsidRDefault="001C2CB5" w:rsidP="00157690"/>
    <w:p w:rsidR="001C2CB5" w:rsidRDefault="000A0871" w:rsidP="00157690">
      <w:r w:rsidRPr="000B32D6">
        <w:rPr>
          <w:noProof/>
          <w:lang w:eastAsia="en-AU"/>
        </w:rPr>
        <w:drawing>
          <wp:anchor distT="0" distB="0" distL="114300" distR="114300" simplePos="0" relativeHeight="251699200" behindDoc="0" locked="0" layoutInCell="1" allowOverlap="1" wp14:anchorId="7FC78154" wp14:editId="23B9815B">
            <wp:simplePos x="0" y="0"/>
            <wp:positionH relativeFrom="column">
              <wp:posOffset>-1581785</wp:posOffset>
            </wp:positionH>
            <wp:positionV relativeFrom="paragraph">
              <wp:posOffset>8656056</wp:posOffset>
            </wp:positionV>
            <wp:extent cx="7542530" cy="561975"/>
            <wp:effectExtent l="0" t="0" r="1270" b="9525"/>
            <wp:wrapNone/>
            <wp:docPr id="17" name="Picture 17" descr="P:\PublicationDesigns\Rebranding2014\Final files\NCV2717_A4_Brochure_Cover\ColourBar_Corporat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ublicationDesigns\Rebranding2014\Final files\NCV2717_A4_Brochure_Cover\ColourBar_CorporateBlue.jp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b="22369"/>
                    <a:stretch/>
                  </pic:blipFill>
                  <pic:spPr bwMode="auto">
                    <a:xfrm>
                      <a:off x="0" y="0"/>
                      <a:ext cx="7542530" cy="561975"/>
                    </a:xfrm>
                    <a:prstGeom prst="rect">
                      <a:avLst/>
                    </a:prstGeom>
                    <a:noFill/>
                    <a:ln>
                      <a:noFill/>
                    </a:ln>
                    <a:extLst>
                      <a:ext uri="{53640926-AAD7-44D8-BBD7-CCE9431645EC}">
                        <a14:shadowObscured xmlns:a14="http://schemas.microsoft.com/office/drawing/2010/main"/>
                      </a:ext>
                    </a:extLst>
                  </pic:spPr>
                </pic:pic>
              </a:graphicData>
            </a:graphic>
          </wp:anchor>
        </w:drawing>
      </w:r>
      <w:r w:rsidR="009954C0" w:rsidRPr="000B32D6">
        <w:rPr>
          <w:noProof/>
          <w:lang w:eastAsia="en-AU"/>
        </w:rPr>
        <w:drawing>
          <wp:anchor distT="0" distB="0" distL="114300" distR="114300" simplePos="0" relativeHeight="251702272" behindDoc="0" locked="0" layoutInCell="1" allowOverlap="1" wp14:anchorId="2A60BF02" wp14:editId="5C8C7722">
            <wp:simplePos x="0" y="0"/>
            <wp:positionH relativeFrom="column">
              <wp:posOffset>3458845</wp:posOffset>
            </wp:positionH>
            <wp:positionV relativeFrom="paragraph">
              <wp:posOffset>8354695</wp:posOffset>
            </wp:positionV>
            <wp:extent cx="137795" cy="151765"/>
            <wp:effectExtent l="0" t="0" r="0" b="635"/>
            <wp:wrapNone/>
            <wp:docPr id="60" name="Picture 60"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14" cstate="print">
                      <a:biLevel thresh="50000"/>
                      <a:extLst>
                        <a:ext uri="{28A0092B-C50C-407E-A947-70E740481C1C}">
                          <a14:useLocalDpi xmlns:a14="http://schemas.microsoft.com/office/drawing/2010/main" val="0"/>
                        </a:ext>
                      </a:extLst>
                    </a:blip>
                    <a:srcRect/>
                    <a:stretch>
                      <a:fillRect/>
                    </a:stretch>
                  </pic:blipFill>
                  <pic:spPr bwMode="auto">
                    <a:xfrm>
                      <a:off x="0" y="0"/>
                      <a:ext cx="137795" cy="151765"/>
                    </a:xfrm>
                    <a:prstGeom prst="rect">
                      <a:avLst/>
                    </a:prstGeom>
                    <a:noFill/>
                    <a:ln w="9525">
                      <a:noFill/>
                      <a:miter lim="800000"/>
                      <a:headEnd/>
                      <a:tailEnd/>
                    </a:ln>
                  </pic:spPr>
                </pic:pic>
              </a:graphicData>
            </a:graphic>
          </wp:anchor>
        </w:drawing>
      </w:r>
      <w:r w:rsidR="009954C0" w:rsidRPr="000B32D6">
        <w:rPr>
          <w:noProof/>
          <w:lang w:eastAsia="en-AU"/>
        </w:rPr>
        <w:drawing>
          <wp:anchor distT="0" distB="0" distL="114300" distR="114300" simplePos="0" relativeHeight="251701248" behindDoc="0" locked="0" layoutInCell="1" allowOverlap="1" wp14:anchorId="13C3312A" wp14:editId="4241DB9E">
            <wp:simplePos x="0" y="0"/>
            <wp:positionH relativeFrom="column">
              <wp:posOffset>2056130</wp:posOffset>
            </wp:positionH>
            <wp:positionV relativeFrom="paragraph">
              <wp:posOffset>8347710</wp:posOffset>
            </wp:positionV>
            <wp:extent cx="139700" cy="151130"/>
            <wp:effectExtent l="0" t="0" r="0" b="1270"/>
            <wp:wrapNone/>
            <wp:docPr id="59"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9700" cy="151130"/>
                    </a:xfrm>
                    <a:prstGeom prst="rect">
                      <a:avLst/>
                    </a:prstGeom>
                    <a:noFill/>
                    <a:ln w="9525">
                      <a:noFill/>
                      <a:miter lim="800000"/>
                      <a:headEnd/>
                      <a:tailEnd/>
                    </a:ln>
                  </pic:spPr>
                </pic:pic>
              </a:graphicData>
            </a:graphic>
          </wp:anchor>
        </w:drawing>
      </w:r>
      <w:r w:rsidR="009954C0" w:rsidRPr="000B32D6">
        <w:rPr>
          <w:noProof/>
          <w:lang w:eastAsia="en-AU"/>
        </w:rPr>
        <w:drawing>
          <wp:anchor distT="0" distB="0" distL="114300" distR="114300" simplePos="0" relativeHeight="251698176" behindDoc="0" locked="0" layoutInCell="1" allowOverlap="1" wp14:anchorId="7393218C" wp14:editId="6E7B004D">
            <wp:simplePos x="0" y="0"/>
            <wp:positionH relativeFrom="column">
              <wp:posOffset>3297555</wp:posOffset>
            </wp:positionH>
            <wp:positionV relativeFrom="paragraph">
              <wp:posOffset>6446520</wp:posOffset>
            </wp:positionV>
            <wp:extent cx="2276475" cy="486410"/>
            <wp:effectExtent l="0" t="0" r="9525" b="8890"/>
            <wp:wrapNone/>
            <wp:docPr id="55" name="Picture 55" descr="P:\PublicationComponents\logos\NCVER LOGOS\WMF - word\No lines\NCVER_Floating_Blu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NCVER LOGOS\WMF - word\No lines\NCVER_Floating_Blue.wmf"/>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276475" cy="486410"/>
                    </a:xfrm>
                    <a:prstGeom prst="rect">
                      <a:avLst/>
                    </a:prstGeom>
                    <a:noFill/>
                    <a:ln>
                      <a:noFill/>
                    </a:ln>
                  </pic:spPr>
                </pic:pic>
              </a:graphicData>
            </a:graphic>
          </wp:anchor>
        </w:drawing>
      </w:r>
      <w:r w:rsidR="009954C0">
        <w:rPr>
          <w:noProof/>
          <w:lang w:eastAsia="en-AU"/>
        </w:rPr>
        <mc:AlternateContent>
          <mc:Choice Requires="wps">
            <w:drawing>
              <wp:anchor distT="0" distB="0" distL="114300" distR="114300" simplePos="0" relativeHeight="251700224" behindDoc="0" locked="0" layoutInCell="1" allowOverlap="1" wp14:anchorId="574DEE8D" wp14:editId="63C586B7">
                <wp:simplePos x="0" y="0"/>
                <wp:positionH relativeFrom="column">
                  <wp:posOffset>503162</wp:posOffset>
                </wp:positionH>
                <wp:positionV relativeFrom="paragraph">
                  <wp:posOffset>7146925</wp:posOffset>
                </wp:positionV>
                <wp:extent cx="5143500" cy="163830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163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3434F" w:rsidRPr="006E0B9E" w:rsidRDefault="0063434F" w:rsidP="000B32D6">
                            <w:pPr>
                              <w:jc w:val="right"/>
                              <w:rPr>
                                <w:rFonts w:ascii="Arial" w:hAnsi="Arial" w:cs="Arial"/>
                                <w:b/>
                              </w:rPr>
                            </w:pPr>
                            <w:r w:rsidRPr="006E0B9E">
                              <w:rPr>
                                <w:rFonts w:ascii="Arial" w:hAnsi="Arial" w:cs="Arial"/>
                                <w:b/>
                              </w:rPr>
                              <w:t>National Centre for Vocational Education Research</w:t>
                            </w:r>
                          </w:p>
                          <w:p w:rsidR="0063434F" w:rsidRDefault="0063434F" w:rsidP="000B32D6">
                            <w:pPr>
                              <w:pStyle w:val="Imprint"/>
                              <w:jc w:val="right"/>
                            </w:pPr>
                            <w:r w:rsidRPr="006E0B9E">
                              <w:t>Level 11, 33 King William Street, Adelaide, SA 5000</w:t>
                            </w:r>
                            <w:r w:rsidRPr="006E0B9E">
                              <w:br/>
                              <w:t>PO Box 8288 Station Arcade, Adelaide SA 5000, Australia</w:t>
                            </w:r>
                          </w:p>
                          <w:p w:rsidR="0063434F" w:rsidRPr="000B32D6" w:rsidRDefault="0063434F" w:rsidP="000B32D6">
                            <w:pPr>
                              <w:pStyle w:val="Imprint"/>
                              <w:jc w:val="right"/>
                              <w:rPr>
                                <w:rFonts w:ascii="Arial" w:hAnsi="Arial" w:cs="Arial"/>
                                <w:szCs w:val="16"/>
                              </w:rPr>
                            </w:pPr>
                            <w:r w:rsidRPr="006E0B9E">
                              <w:rPr>
                                <w:b/>
                              </w:rPr>
                              <w:t>Phone</w:t>
                            </w:r>
                            <w:r w:rsidRPr="006E0B9E">
                              <w:t xml:space="preserve"> +61 8 8230 </w:t>
                            </w:r>
                            <w:proofErr w:type="gramStart"/>
                            <w:r w:rsidRPr="006E0B9E">
                              <w:t xml:space="preserve">8400  </w:t>
                            </w:r>
                            <w:r w:rsidRPr="006E0B9E">
                              <w:rPr>
                                <w:b/>
                              </w:rPr>
                              <w:t>Fax</w:t>
                            </w:r>
                            <w:proofErr w:type="gramEnd"/>
                            <w:r w:rsidRPr="006E0B9E">
                              <w:t xml:space="preserve"> +61 8 8212 3436</w:t>
                            </w:r>
                            <w:r>
                              <w:br/>
                            </w:r>
                            <w:r w:rsidRPr="000B32D6">
                              <w:rPr>
                                <w:rFonts w:ascii="Arial" w:hAnsi="Arial" w:cs="Arial"/>
                                <w:b/>
                              </w:rPr>
                              <w:t>Email</w:t>
                            </w:r>
                            <w:r w:rsidRPr="000B32D6">
                              <w:rPr>
                                <w:rFonts w:ascii="Arial" w:hAnsi="Arial" w:cs="Arial"/>
                              </w:rPr>
                              <w:t xml:space="preserve"> </w:t>
                            </w:r>
                            <w:hyperlink r:id="rId58" w:history="1">
                              <w:r w:rsidRPr="000B32D6">
                                <w:rPr>
                                  <w:rStyle w:val="Emphasis"/>
                                  <w:rFonts w:ascii="Arial" w:hAnsi="Arial" w:cs="Arial"/>
                                  <w:i w:val="0"/>
                                  <w:szCs w:val="16"/>
                                </w:rPr>
                                <w:t>ncver@ncver.edu.au</w:t>
                              </w:r>
                            </w:hyperlink>
                            <w:r w:rsidRPr="000B32D6">
                              <w:rPr>
                                <w:rFonts w:ascii="Arial" w:hAnsi="Arial" w:cs="Arial"/>
                                <w:szCs w:val="16"/>
                              </w:rPr>
                              <w:t xml:space="preserve">  </w:t>
                            </w:r>
                            <w:r w:rsidRPr="000B32D6">
                              <w:rPr>
                                <w:rFonts w:ascii="Arial" w:hAnsi="Arial" w:cs="Arial"/>
                                <w:b/>
                                <w:szCs w:val="16"/>
                              </w:rPr>
                              <w:t>Web</w:t>
                            </w:r>
                            <w:r w:rsidRPr="000B32D6">
                              <w:rPr>
                                <w:rFonts w:ascii="Arial" w:hAnsi="Arial" w:cs="Arial"/>
                                <w:szCs w:val="16"/>
                              </w:rPr>
                              <w:t xml:space="preserve"> &lt;http://www.ncver.edu.au&gt; </w:t>
                            </w:r>
                            <w:r>
                              <w:rPr>
                                <w:rFonts w:ascii="Arial" w:hAnsi="Arial" w:cs="Arial"/>
                                <w:szCs w:val="16"/>
                              </w:rPr>
                              <w:br/>
                            </w:r>
                            <w:r w:rsidRPr="000B32D6">
                              <w:rPr>
                                <w:rFonts w:ascii="Arial" w:hAnsi="Arial" w:cs="Arial"/>
                                <w:szCs w:val="16"/>
                              </w:rPr>
                              <w:t xml:space="preserve"> </w:t>
                            </w:r>
                            <w:r w:rsidRPr="000B32D6">
                              <w:rPr>
                                <w:rFonts w:ascii="Arial" w:hAnsi="Arial" w:cs="Arial"/>
                                <w:b/>
                              </w:rPr>
                              <w:t>Follow us:</w:t>
                            </w:r>
                            <w:r w:rsidRPr="000B32D6">
                              <w:rPr>
                                <w:rFonts w:ascii="Arial" w:hAnsi="Arial" w:cs="Arial"/>
                              </w:rPr>
                              <w:t xml:space="preserve">        </w:t>
                            </w:r>
                            <w:r w:rsidRPr="000B32D6">
                              <w:rPr>
                                <w:rFonts w:ascii="Arial" w:hAnsi="Arial" w:cs="Arial"/>
                                <w:i/>
                                <w:szCs w:val="16"/>
                              </w:rPr>
                              <w:t>&lt;</w:t>
                            </w:r>
                            <w:hyperlink r:id="rId59" w:history="1">
                              <w:r w:rsidRPr="000B32D6">
                                <w:rPr>
                                  <w:rStyle w:val="Emphasis"/>
                                  <w:rFonts w:ascii="Arial" w:hAnsi="Arial" w:cs="Arial"/>
                                  <w:i w:val="0"/>
                                  <w:szCs w:val="16"/>
                                </w:rPr>
                                <w:t>http://twitter.com/ncver</w:t>
                              </w:r>
                            </w:hyperlink>
                            <w:r w:rsidRPr="000B32D6">
                              <w:rPr>
                                <w:rFonts w:ascii="Arial" w:hAnsi="Arial" w:cs="Arial"/>
                                <w:i/>
                                <w:szCs w:val="16"/>
                              </w:rPr>
                              <w:t>&gt;</w:t>
                            </w:r>
                            <w:r w:rsidRPr="000B32D6">
                              <w:rPr>
                                <w:rFonts w:ascii="Arial" w:hAnsi="Arial" w:cs="Arial"/>
                                <w:szCs w:val="16"/>
                              </w:rPr>
                              <w:t xml:space="preserve">         </w:t>
                            </w:r>
                            <w:r w:rsidRPr="000B32D6">
                              <w:rPr>
                                <w:rFonts w:ascii="Arial" w:hAnsi="Arial" w:cs="Arial"/>
                              </w:rPr>
                              <w:t>&lt;http://www.linkedin.com/company/ncver&gt;</w:t>
                            </w:r>
                          </w:p>
                          <w:p w:rsidR="0063434F" w:rsidRPr="009F3844" w:rsidRDefault="0063434F" w:rsidP="000B32D6">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9.6pt;margin-top:562.75pt;width:405pt;height:12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" filled="f" stroked="f" strokeweight=".5pt">
                <v:path arrowok="t"/>
                <v:textbox>
                  <w:txbxContent>
                    <w:p w:rsidR="0063434F" w:rsidRPr="006E0B9E" w:rsidRDefault="0063434F" w:rsidP="000B32D6">
                      <w:pPr>
                        <w:jc w:val="right"/>
                        <w:rPr>
                          <w:rFonts w:ascii="Arial" w:hAnsi="Arial" w:cs="Arial"/>
                          <w:b/>
                        </w:rPr>
                      </w:pPr>
                      <w:r w:rsidRPr="006E0B9E">
                        <w:rPr>
                          <w:rFonts w:ascii="Arial" w:hAnsi="Arial" w:cs="Arial"/>
                          <w:b/>
                        </w:rPr>
                        <w:t>National Centre for Vocational Education Research</w:t>
                      </w:r>
                    </w:p>
                    <w:p w:rsidR="0063434F" w:rsidRDefault="0063434F" w:rsidP="000B32D6">
                      <w:pPr>
                        <w:pStyle w:val="Imprint"/>
                        <w:jc w:val="right"/>
                      </w:pPr>
                      <w:r w:rsidRPr="006E0B9E">
                        <w:t>Level 11, 33 King William Street, Adelaide, SA 5000</w:t>
                      </w:r>
                      <w:r w:rsidRPr="006E0B9E">
                        <w:br/>
                        <w:t>PO Box 8288 Station Arcade, Adelaide SA 5000, Australia</w:t>
                      </w:r>
                    </w:p>
                    <w:p w:rsidR="0063434F" w:rsidRPr="000B32D6" w:rsidRDefault="0063434F" w:rsidP="000B32D6">
                      <w:pPr>
                        <w:pStyle w:val="Imprint"/>
                        <w:jc w:val="right"/>
                        <w:rPr>
                          <w:rFonts w:ascii="Arial" w:hAnsi="Arial" w:cs="Arial"/>
                          <w:szCs w:val="16"/>
                        </w:rPr>
                      </w:pPr>
                      <w:r w:rsidRPr="006E0B9E">
                        <w:rPr>
                          <w:b/>
                        </w:rPr>
                        <w:t>Phone</w:t>
                      </w:r>
                      <w:r w:rsidRPr="006E0B9E">
                        <w:t xml:space="preserve"> +61 8 8230 </w:t>
                      </w:r>
                      <w:proofErr w:type="gramStart"/>
                      <w:r w:rsidRPr="006E0B9E">
                        <w:t xml:space="preserve">8400  </w:t>
                      </w:r>
                      <w:r w:rsidRPr="006E0B9E">
                        <w:rPr>
                          <w:b/>
                        </w:rPr>
                        <w:t>Fax</w:t>
                      </w:r>
                      <w:proofErr w:type="gramEnd"/>
                      <w:r w:rsidRPr="006E0B9E">
                        <w:t xml:space="preserve"> +61 8 8212 3436</w:t>
                      </w:r>
                      <w:r>
                        <w:br/>
                      </w:r>
                      <w:r w:rsidRPr="000B32D6">
                        <w:rPr>
                          <w:rFonts w:ascii="Arial" w:hAnsi="Arial" w:cs="Arial"/>
                          <w:b/>
                        </w:rPr>
                        <w:t>Email</w:t>
                      </w:r>
                      <w:r w:rsidRPr="000B32D6">
                        <w:rPr>
                          <w:rFonts w:ascii="Arial" w:hAnsi="Arial" w:cs="Arial"/>
                        </w:rPr>
                        <w:t xml:space="preserve"> </w:t>
                      </w:r>
                      <w:hyperlink r:id="rId60" w:history="1">
                        <w:r w:rsidRPr="000B32D6">
                          <w:rPr>
                            <w:rStyle w:val="Emphasis"/>
                            <w:rFonts w:ascii="Arial" w:hAnsi="Arial" w:cs="Arial"/>
                            <w:i w:val="0"/>
                            <w:szCs w:val="16"/>
                          </w:rPr>
                          <w:t>ncver@ncver.edu.au</w:t>
                        </w:r>
                      </w:hyperlink>
                      <w:r w:rsidRPr="000B32D6">
                        <w:rPr>
                          <w:rFonts w:ascii="Arial" w:hAnsi="Arial" w:cs="Arial"/>
                          <w:szCs w:val="16"/>
                        </w:rPr>
                        <w:t xml:space="preserve">  </w:t>
                      </w:r>
                      <w:r w:rsidRPr="000B32D6">
                        <w:rPr>
                          <w:rFonts w:ascii="Arial" w:hAnsi="Arial" w:cs="Arial"/>
                          <w:b/>
                          <w:szCs w:val="16"/>
                        </w:rPr>
                        <w:t>Web</w:t>
                      </w:r>
                      <w:r w:rsidRPr="000B32D6">
                        <w:rPr>
                          <w:rFonts w:ascii="Arial" w:hAnsi="Arial" w:cs="Arial"/>
                          <w:szCs w:val="16"/>
                        </w:rPr>
                        <w:t xml:space="preserve"> &lt;http://www.ncver.edu.au&gt; </w:t>
                      </w:r>
                      <w:r>
                        <w:rPr>
                          <w:rFonts w:ascii="Arial" w:hAnsi="Arial" w:cs="Arial"/>
                          <w:szCs w:val="16"/>
                        </w:rPr>
                        <w:br/>
                      </w:r>
                      <w:r w:rsidRPr="000B32D6">
                        <w:rPr>
                          <w:rFonts w:ascii="Arial" w:hAnsi="Arial" w:cs="Arial"/>
                          <w:szCs w:val="16"/>
                        </w:rPr>
                        <w:t xml:space="preserve"> </w:t>
                      </w:r>
                      <w:r w:rsidRPr="000B32D6">
                        <w:rPr>
                          <w:rFonts w:ascii="Arial" w:hAnsi="Arial" w:cs="Arial"/>
                          <w:b/>
                        </w:rPr>
                        <w:t>Follow us:</w:t>
                      </w:r>
                      <w:r w:rsidRPr="000B32D6">
                        <w:rPr>
                          <w:rFonts w:ascii="Arial" w:hAnsi="Arial" w:cs="Arial"/>
                        </w:rPr>
                        <w:t xml:space="preserve">        </w:t>
                      </w:r>
                      <w:r w:rsidRPr="000B32D6">
                        <w:rPr>
                          <w:rFonts w:ascii="Arial" w:hAnsi="Arial" w:cs="Arial"/>
                          <w:i/>
                          <w:szCs w:val="16"/>
                        </w:rPr>
                        <w:t>&lt;</w:t>
                      </w:r>
                      <w:hyperlink r:id="rId61" w:history="1">
                        <w:r w:rsidRPr="000B32D6">
                          <w:rPr>
                            <w:rStyle w:val="Emphasis"/>
                            <w:rFonts w:ascii="Arial" w:hAnsi="Arial" w:cs="Arial"/>
                            <w:i w:val="0"/>
                            <w:szCs w:val="16"/>
                          </w:rPr>
                          <w:t>http://twitter.com/ncver</w:t>
                        </w:r>
                      </w:hyperlink>
                      <w:r w:rsidRPr="000B32D6">
                        <w:rPr>
                          <w:rFonts w:ascii="Arial" w:hAnsi="Arial" w:cs="Arial"/>
                          <w:i/>
                          <w:szCs w:val="16"/>
                        </w:rPr>
                        <w:t>&gt;</w:t>
                      </w:r>
                      <w:r w:rsidRPr="000B32D6">
                        <w:rPr>
                          <w:rFonts w:ascii="Arial" w:hAnsi="Arial" w:cs="Arial"/>
                          <w:szCs w:val="16"/>
                        </w:rPr>
                        <w:t xml:space="preserve">         </w:t>
                      </w:r>
                      <w:r w:rsidRPr="000B32D6">
                        <w:rPr>
                          <w:rFonts w:ascii="Arial" w:hAnsi="Arial" w:cs="Arial"/>
                        </w:rPr>
                        <w:t>&lt;http://www.linkedin.com/company/ncver&gt;</w:t>
                      </w:r>
                    </w:p>
                    <w:p w:rsidR="0063434F" w:rsidRPr="009F3844" w:rsidRDefault="0063434F" w:rsidP="000B32D6">
                      <w:pPr>
                        <w:rPr>
                          <w:rFonts w:ascii="Arial" w:hAnsi="Arial" w:cs="Arial"/>
                          <w:sz w:val="16"/>
                          <w:szCs w:val="16"/>
                        </w:rPr>
                      </w:pPr>
                    </w:p>
                  </w:txbxContent>
                </v:textbox>
              </v:shape>
            </w:pict>
          </mc:Fallback>
        </mc:AlternateContent>
      </w:r>
    </w:p>
    <w:sectPr w:rsidR="001C2CB5" w:rsidSect="007F02C2">
      <w:footerReference w:type="default" r:id="rId62"/>
      <w:pgSz w:w="11907" w:h="16840" w:code="9"/>
      <w:pgMar w:top="1276" w:right="1418" w:bottom="1276" w:left="2552" w:header="709" w:footer="556" w:gutter="0"/>
      <w:cols w:space="708"/>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14E2876" w15:done="0"/>
  <w15:commentEx w15:paraId="7E72E984" w15:done="0"/>
  <w15:commentEx w15:paraId="19756511" w15:done="0"/>
  <w15:commentEx w15:paraId="2B1727E0" w15:done="0"/>
  <w15:commentEx w15:paraId="47B2F73F" w15:done="0"/>
  <w15:commentEx w15:paraId="697F9E8A" w15:done="0"/>
  <w15:commentEx w15:paraId="2F0D086C" w15:paraIdParent="697F9E8A" w15:done="0"/>
  <w15:commentEx w15:paraId="139AB7C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434F" w:rsidRDefault="0063434F">
      <w:r>
        <w:separator/>
      </w:r>
    </w:p>
  </w:endnote>
  <w:endnote w:type="continuationSeparator" w:id="0">
    <w:p w:rsidR="0063434F" w:rsidRDefault="006343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altName w:val="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Arial Bold">
    <w:altName w:val="Arial"/>
    <w:panose1 w:val="020B0704020202020204"/>
    <w:charset w:val="00"/>
    <w:family w:val="roman"/>
    <w:notTrueType/>
    <w:pitch w:val="default"/>
  </w:font>
  <w:font w:name="Avant Garde">
    <w:altName w:val="Century Gothic"/>
    <w:charset w:val="00"/>
    <w:family w:val="swiss"/>
    <w:pitch w:val="variable"/>
    <w:sig w:usb0="00007A87" w:usb1="80000000" w:usb2="00000008" w:usb3="00000000" w:csb0="000000FF"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34F" w:rsidRPr="00C33691" w:rsidRDefault="0063434F" w:rsidP="00C33691">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36697"/>
      <w:docPartObj>
        <w:docPartGallery w:val="Page Numbers (Bottom of Page)"/>
        <w:docPartUnique/>
      </w:docPartObj>
    </w:sdtPr>
    <w:sdtEndPr>
      <w:rPr>
        <w:noProof/>
      </w:rPr>
    </w:sdtEndPr>
    <w:sdtContent>
      <w:p w:rsidR="0063434F" w:rsidRPr="009954C0" w:rsidRDefault="0063434F" w:rsidP="009954C0">
        <w:pPr>
          <w:pStyle w:val="Footer"/>
          <w:tabs>
            <w:tab w:val="clear" w:pos="7655"/>
            <w:tab w:val="right" w:pos="7938"/>
          </w:tabs>
          <w:ind w:left="-1418"/>
        </w:pPr>
        <w:r>
          <w:fldChar w:fldCharType="begin"/>
        </w:r>
        <w:r>
          <w:instrText xml:space="preserve"> PAGE   \* MERGEFORMAT </w:instrText>
        </w:r>
        <w:r>
          <w:fldChar w:fldCharType="separate"/>
        </w:r>
        <w:r w:rsidR="003013DB">
          <w:rPr>
            <w:noProof/>
          </w:rPr>
          <w:t>52</w:t>
        </w:r>
        <w:r>
          <w:rPr>
            <w:noProof/>
          </w:rPr>
          <w:fldChar w:fldCharType="end"/>
        </w:r>
        <w:r>
          <w:t xml:space="preserve"> </w:t>
        </w:r>
        <w:r>
          <w:tab/>
          <w:t>Beyond mentoring: social support structures for young Australian carpentry apprentices</w:t>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34F" w:rsidRPr="009954C0" w:rsidRDefault="0063434F" w:rsidP="009954C0">
    <w:pPr>
      <w:pStyle w:val="Footer"/>
      <w:tabs>
        <w:tab w:val="clear" w:pos="7655"/>
      </w:tabs>
      <w:ind w:right="-1277"/>
      <w:rPr>
        <w:color w:val="000000" w:themeColor="text1"/>
      </w:rPr>
    </w:pPr>
    <w:r w:rsidRPr="00513938">
      <w:rPr>
        <w:color w:val="000000" w:themeColor="text1"/>
      </w:rPr>
      <w:t>NCVER</w:t>
    </w:r>
    <w:r>
      <w:rPr>
        <w:color w:val="000000" w:themeColor="text1"/>
      </w:rPr>
      <w:ptab w:relativeTo="margin" w:alignment="right" w:leader="none"/>
    </w:r>
    <w:r>
      <w:rPr>
        <w:color w:val="000000" w:themeColor="text1"/>
      </w:rPr>
      <w:ptab w:relativeTo="margin" w:alignment="right" w:leader="none"/>
    </w:r>
    <w:r w:rsidRPr="00513938">
      <w:rPr>
        <w:rStyle w:val="PageNumber"/>
        <w:rFonts w:ascii="Arial" w:hAnsi="Arial"/>
        <w:b w:val="0"/>
        <w:color w:val="000000" w:themeColor="text1"/>
        <w:sz w:val="17"/>
      </w:rPr>
      <w:fldChar w:fldCharType="begin"/>
    </w:r>
    <w:r w:rsidRPr="00513938">
      <w:rPr>
        <w:rStyle w:val="PageNumber"/>
        <w:rFonts w:ascii="Arial" w:hAnsi="Arial"/>
        <w:color w:val="000000" w:themeColor="text1"/>
        <w:sz w:val="17"/>
      </w:rPr>
      <w:instrText xml:space="preserve"> PAGE </w:instrText>
    </w:r>
    <w:r w:rsidRPr="00513938">
      <w:rPr>
        <w:rStyle w:val="PageNumber"/>
        <w:rFonts w:ascii="Arial" w:hAnsi="Arial"/>
        <w:b w:val="0"/>
        <w:color w:val="000000" w:themeColor="text1"/>
        <w:sz w:val="17"/>
      </w:rPr>
      <w:fldChar w:fldCharType="separate"/>
    </w:r>
    <w:r w:rsidR="001F1601">
      <w:rPr>
        <w:rStyle w:val="PageNumber"/>
        <w:rFonts w:ascii="Arial" w:hAnsi="Arial"/>
        <w:noProof/>
        <w:color w:val="000000" w:themeColor="text1"/>
        <w:sz w:val="17"/>
      </w:rPr>
      <w:t>49</w:t>
    </w:r>
    <w:r w:rsidRPr="00513938">
      <w:rPr>
        <w:rStyle w:val="PageNumber"/>
        <w:rFonts w:ascii="Arial" w:hAnsi="Arial"/>
        <w:b w:val="0"/>
        <w:color w:val="000000" w:themeColor="text1"/>
        <w:sz w:val="17"/>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2733412"/>
      <w:docPartObj>
        <w:docPartGallery w:val="Page Numbers (Bottom of Page)"/>
        <w:docPartUnique/>
      </w:docPartObj>
    </w:sdtPr>
    <w:sdtEndPr>
      <w:rPr>
        <w:noProof/>
      </w:rPr>
    </w:sdtEndPr>
    <w:sdtContent>
      <w:p w:rsidR="0063434F" w:rsidRPr="008F02D4" w:rsidRDefault="0063434F" w:rsidP="008F02D4">
        <w:pPr>
          <w:pStyle w:val="Footer"/>
          <w:tabs>
            <w:tab w:val="clear" w:pos="7655"/>
            <w:tab w:val="right" w:pos="7938"/>
          </w:tabs>
          <w:ind w:left="-1418"/>
        </w:pPr>
        <w:r>
          <w:fldChar w:fldCharType="begin"/>
        </w:r>
        <w:r>
          <w:instrText xml:space="preserve"> PAGE   \* MERGEFORMAT </w:instrText>
        </w:r>
        <w:r>
          <w:fldChar w:fldCharType="separate"/>
        </w:r>
        <w:r w:rsidR="001F1601">
          <w:rPr>
            <w:noProof/>
          </w:rPr>
          <w:t>64</w:t>
        </w:r>
        <w:r>
          <w:rPr>
            <w:noProof/>
          </w:rPr>
          <w:fldChar w:fldCharType="end"/>
        </w:r>
        <w:r>
          <w:t xml:space="preserve"> </w:t>
        </w:r>
        <w:r>
          <w:tab/>
          <w:t>Beyond mentoring: social support structures for young Australian carpentry apprentices</w:t>
        </w:r>
      </w:p>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34F" w:rsidRPr="009954C0" w:rsidRDefault="0063434F" w:rsidP="009954C0">
    <w:pPr>
      <w:pStyle w:val="Footer"/>
      <w:tabs>
        <w:tab w:val="clear" w:pos="7655"/>
      </w:tabs>
      <w:ind w:right="-1277"/>
      <w:rPr>
        <w:color w:val="000000" w:themeColor="text1"/>
      </w:rPr>
    </w:pPr>
    <w:r w:rsidRPr="00513938">
      <w:rPr>
        <w:color w:val="000000" w:themeColor="text1"/>
      </w:rPr>
      <w:t>NCVER</w:t>
    </w:r>
    <w:r>
      <w:rPr>
        <w:color w:val="000000" w:themeColor="text1"/>
      </w:rPr>
      <w:ptab w:relativeTo="margin" w:alignment="right" w:leader="none"/>
    </w:r>
    <w:r>
      <w:rPr>
        <w:color w:val="000000" w:themeColor="text1"/>
      </w:rPr>
      <w:ptab w:relativeTo="margin" w:alignment="right" w:leader="none"/>
    </w:r>
    <w:r w:rsidRPr="00513938">
      <w:rPr>
        <w:rStyle w:val="PageNumber"/>
        <w:rFonts w:ascii="Arial" w:hAnsi="Arial"/>
        <w:b w:val="0"/>
        <w:color w:val="000000" w:themeColor="text1"/>
        <w:sz w:val="17"/>
      </w:rPr>
      <w:fldChar w:fldCharType="begin"/>
    </w:r>
    <w:r w:rsidRPr="00513938">
      <w:rPr>
        <w:rStyle w:val="PageNumber"/>
        <w:rFonts w:ascii="Arial" w:hAnsi="Arial"/>
        <w:color w:val="000000" w:themeColor="text1"/>
        <w:sz w:val="17"/>
      </w:rPr>
      <w:instrText xml:space="preserve"> PAGE </w:instrText>
    </w:r>
    <w:r w:rsidRPr="00513938">
      <w:rPr>
        <w:rStyle w:val="PageNumber"/>
        <w:rFonts w:ascii="Arial" w:hAnsi="Arial"/>
        <w:b w:val="0"/>
        <w:color w:val="000000" w:themeColor="text1"/>
        <w:sz w:val="17"/>
      </w:rPr>
      <w:fldChar w:fldCharType="separate"/>
    </w:r>
    <w:r w:rsidR="001F1601">
      <w:rPr>
        <w:rStyle w:val="PageNumber"/>
        <w:rFonts w:ascii="Arial" w:hAnsi="Arial"/>
        <w:noProof/>
        <w:color w:val="000000" w:themeColor="text1"/>
        <w:sz w:val="17"/>
      </w:rPr>
      <w:t>65</w:t>
    </w:r>
    <w:r w:rsidRPr="00513938">
      <w:rPr>
        <w:rStyle w:val="PageNumber"/>
        <w:rFonts w:ascii="Arial" w:hAnsi="Arial"/>
        <w:b w:val="0"/>
        <w:color w:val="000000" w:themeColor="text1"/>
        <w:sz w:val="17"/>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9840653"/>
      <w:docPartObj>
        <w:docPartGallery w:val="Page Numbers (Bottom of Page)"/>
        <w:docPartUnique/>
      </w:docPartObj>
    </w:sdtPr>
    <w:sdtEndPr>
      <w:rPr>
        <w:noProof/>
      </w:rPr>
    </w:sdtEndPr>
    <w:sdtContent>
      <w:p w:rsidR="0063434F" w:rsidRPr="008F02D4" w:rsidRDefault="0063434F" w:rsidP="008F02D4">
        <w:pPr>
          <w:pStyle w:val="Footer"/>
          <w:tabs>
            <w:tab w:val="clear" w:pos="7655"/>
            <w:tab w:val="right" w:pos="7938"/>
          </w:tabs>
          <w:ind w:left="-1418"/>
        </w:pPr>
        <w:r>
          <w:fldChar w:fldCharType="begin"/>
        </w:r>
        <w:r>
          <w:instrText xml:space="preserve"> PAGE   \* MERGEFORMAT </w:instrText>
        </w:r>
        <w:r>
          <w:fldChar w:fldCharType="separate"/>
        </w:r>
        <w:r w:rsidR="003013DB">
          <w:rPr>
            <w:noProof/>
          </w:rPr>
          <w:t>68</w:t>
        </w:r>
        <w:r>
          <w:rPr>
            <w:noProof/>
          </w:rPr>
          <w:fldChar w:fldCharType="end"/>
        </w:r>
        <w:r>
          <w:t xml:space="preserve"> </w:t>
        </w:r>
        <w:r>
          <w:tab/>
          <w:t>Beyond mentoring: social support structures for young Australian carpentry apprentices</w:t>
        </w:r>
      </w:p>
    </w:sdtContent>
  </w:sdt>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34F" w:rsidRPr="009954C0" w:rsidRDefault="0063434F" w:rsidP="009954C0">
    <w:pPr>
      <w:pStyle w:val="Footer"/>
      <w:tabs>
        <w:tab w:val="clear" w:pos="7655"/>
      </w:tabs>
      <w:ind w:right="-1277"/>
      <w:rPr>
        <w:color w:val="000000" w:themeColor="text1"/>
      </w:rPr>
    </w:pPr>
    <w:r w:rsidRPr="00513938">
      <w:rPr>
        <w:color w:val="000000" w:themeColor="text1"/>
      </w:rPr>
      <w:t>NCVER</w:t>
    </w:r>
    <w:r>
      <w:rPr>
        <w:color w:val="000000" w:themeColor="text1"/>
      </w:rPr>
      <w:ptab w:relativeTo="margin" w:alignment="right" w:leader="none"/>
    </w:r>
    <w:r>
      <w:rPr>
        <w:color w:val="000000" w:themeColor="text1"/>
      </w:rPr>
      <w:ptab w:relativeTo="margin" w:alignment="right" w:leader="none"/>
    </w:r>
    <w:r w:rsidRPr="00513938">
      <w:rPr>
        <w:rStyle w:val="PageNumber"/>
        <w:rFonts w:ascii="Arial" w:hAnsi="Arial"/>
        <w:b w:val="0"/>
        <w:color w:val="000000" w:themeColor="text1"/>
        <w:sz w:val="17"/>
      </w:rPr>
      <w:fldChar w:fldCharType="begin"/>
    </w:r>
    <w:r w:rsidRPr="00513938">
      <w:rPr>
        <w:rStyle w:val="PageNumber"/>
        <w:rFonts w:ascii="Arial" w:hAnsi="Arial"/>
        <w:color w:val="000000" w:themeColor="text1"/>
        <w:sz w:val="17"/>
      </w:rPr>
      <w:instrText xml:space="preserve"> PAGE </w:instrText>
    </w:r>
    <w:r w:rsidRPr="00513938">
      <w:rPr>
        <w:rStyle w:val="PageNumber"/>
        <w:rFonts w:ascii="Arial" w:hAnsi="Arial"/>
        <w:b w:val="0"/>
        <w:color w:val="000000" w:themeColor="text1"/>
        <w:sz w:val="17"/>
      </w:rPr>
      <w:fldChar w:fldCharType="separate"/>
    </w:r>
    <w:r w:rsidR="003013DB">
      <w:rPr>
        <w:rStyle w:val="PageNumber"/>
        <w:rFonts w:ascii="Arial" w:hAnsi="Arial"/>
        <w:noProof/>
        <w:color w:val="000000" w:themeColor="text1"/>
        <w:sz w:val="17"/>
      </w:rPr>
      <w:t>67</w:t>
    </w:r>
    <w:r w:rsidRPr="00513938">
      <w:rPr>
        <w:rStyle w:val="PageNumber"/>
        <w:rFonts w:ascii="Arial" w:hAnsi="Arial"/>
        <w:b w:val="0"/>
        <w:color w:val="000000" w:themeColor="text1"/>
        <w:sz w:val="17"/>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34F" w:rsidRPr="000A0871" w:rsidRDefault="0063434F" w:rsidP="000A087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34F" w:rsidRPr="00FC3320" w:rsidRDefault="0063434F" w:rsidP="00061AA7">
    <w:pPr>
      <w:pStyle w:val="Footer"/>
      <w:tabs>
        <w:tab w:val="clear" w:pos="7655"/>
        <w:tab w:val="right" w:pos="8505"/>
      </w:tabs>
      <w:ind w:right="-993"/>
      <w:rPr>
        <w:color w:val="000000" w:themeColor="text1"/>
      </w:rPr>
    </w:pPr>
    <w:r w:rsidRPr="00513938">
      <w:rPr>
        <w:color w:val="000000" w:themeColor="text1"/>
      </w:rPr>
      <w:t>NCVER</w:t>
    </w:r>
    <w:r>
      <w:rPr>
        <w:color w:val="000000" w:themeColor="text1"/>
      </w:rPr>
      <w:ptab w:relativeTo="margin" w:alignment="right" w:leader="none"/>
    </w:r>
    <w:r w:rsidRPr="00513938">
      <w:rPr>
        <w:rStyle w:val="PageNumber"/>
        <w:rFonts w:ascii="Arial" w:hAnsi="Arial"/>
        <w:b w:val="0"/>
        <w:color w:val="000000" w:themeColor="text1"/>
        <w:sz w:val="17"/>
      </w:rPr>
      <w:fldChar w:fldCharType="begin"/>
    </w:r>
    <w:r w:rsidRPr="00513938">
      <w:rPr>
        <w:rStyle w:val="PageNumber"/>
        <w:rFonts w:ascii="Arial" w:hAnsi="Arial"/>
        <w:color w:val="000000" w:themeColor="text1"/>
        <w:sz w:val="17"/>
      </w:rPr>
      <w:instrText xml:space="preserve"> PAGE </w:instrText>
    </w:r>
    <w:r w:rsidRPr="00513938">
      <w:rPr>
        <w:rStyle w:val="PageNumber"/>
        <w:rFonts w:ascii="Arial" w:hAnsi="Arial"/>
        <w:b w:val="0"/>
        <w:color w:val="000000" w:themeColor="text1"/>
        <w:sz w:val="17"/>
      </w:rPr>
      <w:fldChar w:fldCharType="separate"/>
    </w:r>
    <w:r w:rsidR="003013DB">
      <w:rPr>
        <w:rStyle w:val="PageNumber"/>
        <w:rFonts w:ascii="Arial" w:hAnsi="Arial"/>
        <w:noProof/>
        <w:color w:val="000000" w:themeColor="text1"/>
        <w:sz w:val="17"/>
      </w:rPr>
      <w:t>7</w:t>
    </w:r>
    <w:r w:rsidRPr="00513938">
      <w:rPr>
        <w:rStyle w:val="PageNumber"/>
        <w:rFonts w:ascii="Arial" w:hAnsi="Arial"/>
        <w:b w:val="0"/>
        <w:color w:val="000000" w:themeColor="text1"/>
        <w:sz w:val="17"/>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34F" w:rsidRPr="00C33691" w:rsidRDefault="0063434F" w:rsidP="00C33691">
    <w:pPr>
      <w:pStyle w:val="Footer"/>
      <w:tabs>
        <w:tab w:val="clear" w:pos="7655"/>
      </w:tabs>
      <w:ind w:right="-1278"/>
    </w:pPr>
    <w:r w:rsidRPr="00606061">
      <w:rPr>
        <w:b w:val="0"/>
        <w:color w:val="000000" w:themeColor="text1"/>
      </w:rPr>
      <w:fldChar w:fldCharType="begin"/>
    </w:r>
    <w:r w:rsidRPr="00606061">
      <w:rPr>
        <w:color w:val="000000" w:themeColor="text1"/>
      </w:rPr>
      <w:instrText xml:space="preserve"> PAGE </w:instrText>
    </w:r>
    <w:r w:rsidRPr="00606061">
      <w:rPr>
        <w:b w:val="0"/>
        <w:color w:val="000000" w:themeColor="text1"/>
      </w:rPr>
      <w:fldChar w:fldCharType="separate"/>
    </w:r>
    <w:r>
      <w:rPr>
        <w:noProof/>
        <w:color w:val="000000" w:themeColor="text1"/>
      </w:rPr>
      <w:t>8</w:t>
    </w:r>
    <w:r w:rsidRPr="00606061">
      <w:rPr>
        <w:b w:val="0"/>
        <w:color w:val="000000" w:themeColor="text1"/>
      </w:rPr>
      <w:fldChar w:fldCharType="end"/>
    </w:r>
    <w:r w:rsidRPr="00FC3320">
      <w:t xml:space="preserve"> </w:t>
    </w:r>
    <w:r>
      <w:ptab w:relativeTo="margin" w:alignment="right" w:leader="none"/>
    </w:r>
    <w:r w:rsidRPr="00FC3320">
      <w:t xml:space="preserve">Beyond mentoring: </w:t>
    </w:r>
    <w:r>
      <w:t>social support structures</w:t>
    </w:r>
    <w:r w:rsidRPr="00FC3320">
      <w:t xml:space="preserve"> for</w:t>
    </w:r>
    <w:r>
      <w:t xml:space="preserve"> </w:t>
    </w:r>
    <w:r w:rsidRPr="00FC3320">
      <w:t>young Australian carpentry apprentices</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34F" w:rsidRPr="00E74866" w:rsidRDefault="0063434F" w:rsidP="009954C0">
    <w:pPr>
      <w:pStyle w:val="Footer"/>
      <w:tabs>
        <w:tab w:val="clear" w:pos="7655"/>
      </w:tabs>
      <w:ind w:right="-1277"/>
      <w:rPr>
        <w:color w:val="000000" w:themeColor="text1"/>
      </w:rPr>
    </w:pPr>
    <w:r w:rsidRPr="00513938">
      <w:rPr>
        <w:color w:val="000000" w:themeColor="text1"/>
      </w:rPr>
      <w:t>NCVER</w:t>
    </w:r>
    <w:r>
      <w:rPr>
        <w:color w:val="000000" w:themeColor="text1"/>
      </w:rPr>
      <w:ptab w:relativeTo="margin" w:alignment="right" w:leader="none"/>
    </w:r>
    <w:r>
      <w:rPr>
        <w:color w:val="000000" w:themeColor="text1"/>
      </w:rPr>
      <w:ptab w:relativeTo="margin" w:alignment="right" w:leader="none"/>
    </w:r>
    <w:r w:rsidRPr="00513938">
      <w:rPr>
        <w:rStyle w:val="PageNumber"/>
        <w:rFonts w:ascii="Arial" w:hAnsi="Arial"/>
        <w:b w:val="0"/>
        <w:color w:val="000000" w:themeColor="text1"/>
        <w:sz w:val="17"/>
      </w:rPr>
      <w:fldChar w:fldCharType="begin"/>
    </w:r>
    <w:r w:rsidRPr="00513938">
      <w:rPr>
        <w:rStyle w:val="PageNumber"/>
        <w:rFonts w:ascii="Arial" w:hAnsi="Arial"/>
        <w:color w:val="000000" w:themeColor="text1"/>
        <w:sz w:val="17"/>
      </w:rPr>
      <w:instrText xml:space="preserve"> PAGE </w:instrText>
    </w:r>
    <w:r w:rsidRPr="00513938">
      <w:rPr>
        <w:rStyle w:val="PageNumber"/>
        <w:rFonts w:ascii="Arial" w:hAnsi="Arial"/>
        <w:b w:val="0"/>
        <w:color w:val="000000" w:themeColor="text1"/>
        <w:sz w:val="17"/>
      </w:rPr>
      <w:fldChar w:fldCharType="separate"/>
    </w:r>
    <w:r w:rsidR="001F1601">
      <w:rPr>
        <w:rStyle w:val="PageNumber"/>
        <w:rFonts w:ascii="Arial" w:hAnsi="Arial"/>
        <w:noProof/>
        <w:color w:val="000000" w:themeColor="text1"/>
        <w:sz w:val="17"/>
      </w:rPr>
      <w:t>9</w:t>
    </w:r>
    <w:r w:rsidRPr="00513938">
      <w:rPr>
        <w:rStyle w:val="PageNumber"/>
        <w:rFonts w:ascii="Arial" w:hAnsi="Arial"/>
        <w:b w:val="0"/>
        <w:color w:val="000000" w:themeColor="text1"/>
        <w:sz w:val="17"/>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9792677"/>
      <w:docPartObj>
        <w:docPartGallery w:val="Page Numbers (Bottom of Page)"/>
        <w:docPartUnique/>
      </w:docPartObj>
    </w:sdtPr>
    <w:sdtEndPr>
      <w:rPr>
        <w:noProof/>
      </w:rPr>
    </w:sdtEndPr>
    <w:sdtContent>
      <w:p w:rsidR="0063434F" w:rsidRDefault="0063434F" w:rsidP="0040272D">
        <w:pPr>
          <w:pStyle w:val="Footer"/>
          <w:tabs>
            <w:tab w:val="clear" w:pos="7655"/>
            <w:tab w:val="right" w:pos="9214"/>
          </w:tabs>
        </w:pPr>
        <w:r>
          <w:fldChar w:fldCharType="begin"/>
        </w:r>
        <w:r>
          <w:instrText xml:space="preserve"> PAGE   \* MERGEFORMAT </w:instrText>
        </w:r>
        <w:r>
          <w:fldChar w:fldCharType="separate"/>
        </w:r>
        <w:r w:rsidR="001F1601">
          <w:rPr>
            <w:noProof/>
          </w:rPr>
          <w:t>8</w:t>
        </w:r>
        <w:r>
          <w:rPr>
            <w:noProof/>
          </w:rPr>
          <w:fldChar w:fldCharType="end"/>
        </w:r>
        <w:r>
          <w:t xml:space="preserve"> </w:t>
        </w:r>
        <w:r>
          <w:tab/>
          <w:t>Beyond mentoring: social support structures for young Australian carpentry apprentices</w:t>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1545845"/>
      <w:docPartObj>
        <w:docPartGallery w:val="Page Numbers (Bottom of Page)"/>
        <w:docPartUnique/>
      </w:docPartObj>
    </w:sdtPr>
    <w:sdtEndPr>
      <w:rPr>
        <w:noProof/>
      </w:rPr>
    </w:sdtEndPr>
    <w:sdtContent>
      <w:p w:rsidR="0063434F" w:rsidRDefault="0063434F" w:rsidP="00C13031">
        <w:pPr>
          <w:pStyle w:val="Footer"/>
          <w:tabs>
            <w:tab w:val="clear" w:pos="7655"/>
            <w:tab w:val="right" w:pos="7938"/>
          </w:tabs>
          <w:ind w:left="-1418"/>
        </w:pPr>
        <w:r>
          <w:fldChar w:fldCharType="begin"/>
        </w:r>
        <w:r>
          <w:instrText xml:space="preserve"> PAGE   \* MERGEFORMAT </w:instrText>
        </w:r>
        <w:r>
          <w:fldChar w:fldCharType="separate"/>
        </w:r>
        <w:r w:rsidR="001F1601">
          <w:rPr>
            <w:noProof/>
          </w:rPr>
          <w:t>24</w:t>
        </w:r>
        <w:r>
          <w:rPr>
            <w:noProof/>
          </w:rPr>
          <w:fldChar w:fldCharType="end"/>
        </w:r>
        <w:r>
          <w:t xml:space="preserve"> </w:t>
        </w:r>
        <w:r>
          <w:tab/>
          <w:t>Beyond mentoring: social support structures for young Australian carpentry apprentices</w:t>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34F" w:rsidRPr="00157414" w:rsidRDefault="0063434F" w:rsidP="00157414">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34F" w:rsidRPr="00531B86" w:rsidRDefault="0063434F" w:rsidP="00531B86">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34F" w:rsidRPr="00531B86" w:rsidRDefault="0063434F" w:rsidP="00531B8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434F" w:rsidRDefault="0063434F">
      <w:r>
        <w:separator/>
      </w:r>
    </w:p>
  </w:footnote>
  <w:footnote w:type="continuationSeparator" w:id="0">
    <w:p w:rsidR="0063434F" w:rsidRDefault="0063434F">
      <w:r>
        <w:continuationSeparator/>
      </w:r>
    </w:p>
  </w:footnote>
  <w:footnote w:id="1">
    <w:p w:rsidR="0063434F" w:rsidRDefault="0063434F">
      <w:pPr>
        <w:pStyle w:val="FootnoteText"/>
      </w:pPr>
      <w:r w:rsidRPr="002731A4">
        <w:rPr>
          <w:rStyle w:val="FootnoteReference"/>
          <w:vertAlign w:val="baseline"/>
        </w:rPr>
        <w:footnoteRef/>
      </w:r>
      <w:r>
        <w:t xml:space="preserve"> The best account of the evolution of the law concerning apprenticeship in Australia remains that produced in the Beattie Report (1968).  </w:t>
      </w:r>
    </w:p>
  </w:footnote>
  <w:footnote w:id="2">
    <w:p w:rsidR="0063434F" w:rsidRDefault="0063434F" w:rsidP="009D6CAD">
      <w:pPr>
        <w:pStyle w:val="FootnoteText"/>
      </w:pPr>
      <w:r w:rsidRPr="002731A4">
        <w:rPr>
          <w:rStyle w:val="FootnoteReference"/>
          <w:vertAlign w:val="baseline"/>
        </w:rPr>
        <w:footnoteRef/>
      </w:r>
      <w:r>
        <w:t xml:space="preserve"> Most of this section is a summary of a more comprehensive consideration of this literature, which is provided in Buchanan and Ryan et al. (2014). </w:t>
      </w:r>
    </w:p>
  </w:footnote>
  <w:footnote w:id="3">
    <w:p w:rsidR="0063434F" w:rsidRDefault="0063434F" w:rsidP="007F02C2">
      <w:pPr>
        <w:pStyle w:val="FootnoteText"/>
        <w:ind w:left="284" w:hanging="284"/>
      </w:pPr>
      <w:r>
        <w:footnoteRef/>
      </w:r>
      <w:r>
        <w:t xml:space="preserve"> </w:t>
      </w:r>
      <w:r>
        <w:tab/>
        <w:t xml:space="preserve">Good examples outlining the potential gains but giving limited detail of ways best to achieve them can be found in Bevan et al. 2013; </w:t>
      </w:r>
      <w:proofErr w:type="spellStart"/>
      <w:r>
        <w:t>Eurofound</w:t>
      </w:r>
      <w:proofErr w:type="spellEnd"/>
      <w:r>
        <w:t xml:space="preserve"> 2012a, 2012b; Waddell &amp; Burton 2006; Waddell, Burton &amp; Kendall 2008; OECD (2010).</w:t>
      </w:r>
    </w:p>
  </w:footnote>
  <w:footnote w:id="4">
    <w:p w:rsidR="0063434F" w:rsidRPr="00C25040" w:rsidRDefault="0063434F" w:rsidP="00C25040">
      <w:pPr>
        <w:pStyle w:val="FootnoteText"/>
      </w:pPr>
      <w:r w:rsidRPr="00C25040">
        <w:footnoteRef/>
      </w:r>
      <w:r w:rsidRPr="00C25040">
        <w:t xml:space="preserve"> </w:t>
      </w:r>
      <w:r>
        <w:tab/>
        <w:t>CBT =</w:t>
      </w:r>
      <w:r w:rsidRPr="00C25040">
        <w:t xml:space="preserve"> Cognitive Behavioural Therapy.</w:t>
      </w:r>
    </w:p>
  </w:footnote>
  <w:footnote w:id="5">
    <w:p w:rsidR="0063434F" w:rsidRDefault="0063434F" w:rsidP="00364E85">
      <w:pPr>
        <w:pStyle w:val="FootnoteText"/>
        <w:ind w:left="284" w:hanging="284"/>
      </w:pPr>
      <w:r>
        <w:footnoteRef/>
      </w:r>
      <w:r>
        <w:t xml:space="preserve">    An extended account of the structural and functional dimensions of support is provided in Kaplan, Cassel &amp; Gore (1977, pp.54—5). The former are referred to as the ‘morphologic’ properties of a social network and relate to ‘the links in the network’. It concerns issues like ‘anchorage’, ‘reachability’, ‘density’ and ‘range’, quasi objective dimensions of a social network. The latter are referred to as the ‘interactional’ properties of a social network and ‘refer to the nature of the </w:t>
      </w:r>
      <w:proofErr w:type="gramStart"/>
      <w:r>
        <w:t>links, that</w:t>
      </w:r>
      <w:proofErr w:type="gramEnd"/>
      <w:r>
        <w:t xml:space="preserve"> is, their content, directedness, durability, intensity and frequency’. </w:t>
      </w:r>
    </w:p>
  </w:footnote>
  <w:footnote w:id="6">
    <w:p w:rsidR="0063434F" w:rsidRDefault="0063434F" w:rsidP="00C25040">
      <w:pPr>
        <w:pStyle w:val="FootnoteText"/>
        <w:ind w:left="284" w:hanging="284"/>
      </w:pPr>
      <w:r>
        <w:footnoteRef/>
      </w:r>
      <w:r>
        <w:t xml:space="preserve"> </w:t>
      </w:r>
      <w:r>
        <w:tab/>
        <w:t>A prospective study is an investigation ‘in which the characteristics of a population are determined and the population is followed to see whether any of these characteristics are associated with a specific outcome …’ (Holt-</w:t>
      </w:r>
      <w:proofErr w:type="spellStart"/>
      <w:r>
        <w:t>Lunstad</w:t>
      </w:r>
      <w:proofErr w:type="spellEnd"/>
      <w:r>
        <w:t>, Smith &amp; Layton 2010, p.20).</w:t>
      </w:r>
    </w:p>
  </w:footnote>
  <w:footnote w:id="7">
    <w:p w:rsidR="0063434F" w:rsidRDefault="0063434F" w:rsidP="002731A4">
      <w:pPr>
        <w:pStyle w:val="FootnoteText"/>
        <w:ind w:left="284" w:hanging="284"/>
      </w:pPr>
      <w:r>
        <w:footnoteRef/>
      </w:r>
      <w:r>
        <w:t xml:space="preserve">  Cohen, Underwood &amp; Gottlieb (2000). </w:t>
      </w:r>
    </w:p>
  </w:footnote>
  <w:footnote w:id="8">
    <w:p w:rsidR="0063434F" w:rsidRDefault="0063434F" w:rsidP="004922D8">
      <w:pPr>
        <w:pStyle w:val="FootnoteText"/>
      </w:pPr>
      <w:r w:rsidRPr="00364E85">
        <w:rPr>
          <w:rStyle w:val="FootnoteReference"/>
          <w:szCs w:val="16"/>
          <w:vertAlign w:val="baseline"/>
        </w:rPr>
        <w:footnoteRef/>
      </w:r>
      <w:r w:rsidRPr="00364E85">
        <w:t xml:space="preserve">  </w:t>
      </w:r>
      <w:r w:rsidRPr="00D02BC2">
        <w:t>Mental health researchers have</w:t>
      </w:r>
      <w:r>
        <w:t xml:space="preserve"> </w:t>
      </w:r>
      <w:r w:rsidRPr="00D02BC2">
        <w:t>been extending this literature. They are exploring an increasingly wide range of issues, and especially</w:t>
      </w:r>
      <w:r>
        <w:t xml:space="preserve"> the</w:t>
      </w:r>
      <w:r w:rsidRPr="00D02BC2">
        <w:t xml:space="preserve"> paradoxes associated with social support and mental health. Two of the most significant issues of interest are the importance of differentiating how social supports impact on mental health for different categories of individuals and different individuals within the same category. For example, some individuals with the same social support situation have quite different health outcomes. More significantly, social support can have negative as well as positive mental health consequences. Amongst older people, for example, perceived support appears generally to be beneficial. Actual support can, however, be counterproductive</w:t>
      </w:r>
      <w:r>
        <w:t>,</w:t>
      </w:r>
      <w:r w:rsidRPr="00D02BC2">
        <w:t xml:space="preserve"> undermining elderly individuals’ sense of independence. And while women are generally recognised as having wider and deeper social networks, these can create additional burdens as well as benefits, especially in situations of role overload and vicarious</w:t>
      </w:r>
      <w:r>
        <w:t xml:space="preserve"> experience of others’ distress</w:t>
      </w:r>
      <w:r w:rsidRPr="00D02BC2">
        <w:t xml:space="preserve"> (</w:t>
      </w:r>
      <w:proofErr w:type="spellStart"/>
      <w:r w:rsidRPr="00D02BC2">
        <w:t>Kawachi</w:t>
      </w:r>
      <w:proofErr w:type="spellEnd"/>
      <w:r w:rsidRPr="00D02BC2">
        <w:t xml:space="preserve"> </w:t>
      </w:r>
      <w:r>
        <w:t>&amp;</w:t>
      </w:r>
      <w:r w:rsidRPr="00D02BC2">
        <w:t xml:space="preserve"> Berkman 2001</w:t>
      </w:r>
      <w:r>
        <w:t>,</w:t>
      </w:r>
      <w:r w:rsidRPr="00D02BC2">
        <w:t xml:space="preserve"> </w:t>
      </w:r>
      <w:r>
        <w:t>pp.</w:t>
      </w:r>
      <w:r w:rsidRPr="00D02BC2">
        <w:t>460</w:t>
      </w:r>
      <w:r>
        <w:t>—</w:t>
      </w:r>
      <w:r w:rsidRPr="00D02BC2">
        <w:t>2)</w:t>
      </w:r>
      <w:r>
        <w:t>.</w:t>
      </w:r>
      <w:r w:rsidRPr="00D02BC2">
        <w:t xml:space="preserve"> Of equal importance is the growing interest of mental health researchers in locating their analyses of social support in a wider macro-social context. This is most evident in the concerns with social capital and health. While nearly all </w:t>
      </w:r>
      <w:r>
        <w:t>prior health research has focus</w:t>
      </w:r>
      <w:r w:rsidRPr="00D02BC2">
        <w:t>ed on intimate or family relations</w:t>
      </w:r>
      <w:r>
        <w:t>,</w:t>
      </w:r>
      <w:r w:rsidRPr="00D02BC2">
        <w:t xml:space="preserve"> there is increasing interest in what is sometimes referred to as the ‘outer zone’ or ‘outer layer’ of social relations </w:t>
      </w:r>
      <w:r>
        <w:t xml:space="preserve">that </w:t>
      </w:r>
      <w:r w:rsidRPr="00D02BC2">
        <w:t>shap</w:t>
      </w:r>
      <w:r>
        <w:t>e</w:t>
      </w:r>
      <w:r w:rsidRPr="00D02BC2">
        <w:t xml:space="preserve"> support arrangements. These relations exist at the level of communities and organisations. And again their impact on mental wellbeing is marked by paradoxes. For example, a study of women in the Outer Hebrides in Scotland found</w:t>
      </w:r>
      <w:r>
        <w:t xml:space="preserve"> that some women in these tight-</w:t>
      </w:r>
      <w:r w:rsidRPr="00D02BC2">
        <w:t>knit communities experienced the benefits of social cohesion but also social repression associated with the way ‘standard behaviour’ was regulated by restrictive customs and practice</w:t>
      </w:r>
      <w:r>
        <w:t xml:space="preserve">s </w:t>
      </w:r>
      <w:r w:rsidRPr="00D02BC2">
        <w:t>(</w:t>
      </w:r>
      <w:proofErr w:type="spellStart"/>
      <w:r w:rsidRPr="00D02BC2">
        <w:t>Kawachi</w:t>
      </w:r>
      <w:proofErr w:type="spellEnd"/>
      <w:r w:rsidRPr="00D02BC2">
        <w:t xml:space="preserve"> </w:t>
      </w:r>
      <w:r>
        <w:t>&amp;</w:t>
      </w:r>
      <w:r w:rsidRPr="00D02BC2">
        <w:t xml:space="preserve"> Berkman 2001</w:t>
      </w:r>
      <w:r>
        <w:t>, p.</w:t>
      </w:r>
      <w:r w:rsidRPr="00D02BC2">
        <w:t>463).</w:t>
      </w:r>
      <w:r>
        <w:t xml:space="preserve"> </w:t>
      </w:r>
    </w:p>
    <w:p w:rsidR="0063434F" w:rsidRDefault="0063434F">
      <w:pPr>
        <w:pStyle w:val="FootnoteText"/>
      </w:pPr>
    </w:p>
  </w:footnote>
  <w:footnote w:id="9">
    <w:p w:rsidR="0063434F" w:rsidRDefault="0063434F" w:rsidP="00EA446D">
      <w:pPr>
        <w:pStyle w:val="FootnoteText"/>
      </w:pPr>
      <w:r>
        <w:footnoteRef/>
      </w:r>
      <w:r>
        <w:t xml:space="preserve"> A useful account of the strategic selection of cases in research projects with multiple cases or ‘crucial’ or ‘critical cases’ in projects involving just one case is provided in Yin (2009, pp.46—64, especially pp.59—62); see also Mitchell (1983). </w:t>
      </w:r>
    </w:p>
  </w:footnote>
  <w:footnote w:id="10">
    <w:p w:rsidR="0063434F" w:rsidRDefault="0063434F" w:rsidP="006635EC">
      <w:pPr>
        <w:pStyle w:val="FootnoteText"/>
        <w:ind w:left="284" w:hanging="284"/>
      </w:pPr>
      <w:r>
        <w:footnoteRef/>
      </w:r>
      <w:r>
        <w:t xml:space="preserve"> </w:t>
      </w:r>
      <w:r>
        <w:tab/>
        <w:t>The MGT mentors were employed under the federally funded Australian Apprenticeship Mentoring Program. MGT made a conscious decision to separate the Mentoring Program and its GTO activities. It did not want to confuse the apprentices or host employers by introducing another MGT person into the relationship. Its GTO apprentices continued to receive pastoral care support from field officers without the intervention of a mentor.</w:t>
      </w:r>
    </w:p>
  </w:footnote>
  <w:footnote w:id="11">
    <w:p w:rsidR="0063434F" w:rsidRDefault="0063434F">
      <w:pPr>
        <w:pStyle w:val="FootnoteText"/>
      </w:pPr>
      <w:r w:rsidRPr="002731A4">
        <w:rPr>
          <w:rStyle w:val="FootnoteReference"/>
          <w:vertAlign w:val="baseline"/>
        </w:rPr>
        <w:footnoteRef/>
      </w:r>
      <w:r w:rsidRPr="002731A4">
        <w:t xml:space="preserve"> </w:t>
      </w:r>
      <w:r w:rsidRPr="00A41866">
        <w:t>In making the reference to the apprenticeship model of learning covering jobs in occupations above and below trades level</w:t>
      </w:r>
      <w:r>
        <w:t>,</w:t>
      </w:r>
      <w:r w:rsidRPr="00A41866">
        <w:t xml:space="preserve"> the a</w:t>
      </w:r>
      <w:r>
        <w:t>nalysis is building on the long-</w:t>
      </w:r>
      <w:r w:rsidRPr="00A41866">
        <w:t>standing insight of the labour market segmentation literature</w:t>
      </w:r>
      <w:r>
        <w:t>,</w:t>
      </w:r>
      <w:r w:rsidRPr="00A41866">
        <w:t xml:space="preserve"> </w:t>
      </w:r>
      <w:r>
        <w:t>in which</w:t>
      </w:r>
      <w:r w:rsidRPr="00A41866">
        <w:t xml:space="preserve"> the labour market is helpf</w:t>
      </w:r>
      <w:r>
        <w:t>ully understood as being compr</w:t>
      </w:r>
      <w:r w:rsidRPr="00A41866">
        <w:t>ised of a many ‘non-competing groups’. This is an</w:t>
      </w:r>
      <w:r>
        <w:t xml:space="preserve"> expression from the nineteenth-</w:t>
      </w:r>
      <w:r w:rsidRPr="00A41866">
        <w:t xml:space="preserve">century labour market economist, </w:t>
      </w:r>
      <w:proofErr w:type="spellStart"/>
      <w:r w:rsidRPr="00A41866">
        <w:t>Cairnes</w:t>
      </w:r>
      <w:proofErr w:type="spellEnd"/>
      <w:r w:rsidRPr="00A41866">
        <w:t xml:space="preserve"> and also noted by John Stuart Mill (Villa 198</w:t>
      </w:r>
      <w:r>
        <w:t>6</w:t>
      </w:r>
      <w:r w:rsidRPr="00A41866">
        <w:t>)</w:t>
      </w:r>
      <w:r>
        <w:t xml:space="preserve">. </w:t>
      </w:r>
      <w:r w:rsidRPr="00A41866">
        <w:t xml:space="preserve">While it is often theoretically possible for people to move in a linear fashion through connected educational pathways and labour market careers, the reality is often very different. People often tend to occupy distinct labour market segments and move within them more often than they move between them. For a recent comprehensive analysis of this in the agricultural, finance, engineering and social and health care sectors see the 14 reports associated with the ‘vocations’ project </w:t>
      </w:r>
      <w:r>
        <w:t>supported by NCVER 2011—14, whose research</w:t>
      </w:r>
      <w:r w:rsidRPr="00A41866">
        <w:t xml:space="preserve"> findings </w:t>
      </w:r>
      <w:r>
        <w:t>are</w:t>
      </w:r>
      <w:r w:rsidRPr="00A41866">
        <w:t xml:space="preserve"> summarised in </w:t>
      </w:r>
      <w:proofErr w:type="spellStart"/>
      <w:r w:rsidRPr="00A41866">
        <w:t>Wheelahan</w:t>
      </w:r>
      <w:proofErr w:type="spellEnd"/>
      <w:r w:rsidRPr="00A41866">
        <w:t>, Buchanan and Yu (2015).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34F" w:rsidRDefault="0063434F">
    <w:pPr>
      <w:pStyle w:val="Header"/>
    </w:pPr>
    <w:r w:rsidRPr="00214ED0">
      <w:rPr>
        <w:noProof/>
        <w:lang w:eastAsia="en-AU"/>
      </w:rPr>
      <w:drawing>
        <wp:anchor distT="0" distB="0" distL="114300" distR="114300" simplePos="0" relativeHeight="251659264" behindDoc="1" locked="0" layoutInCell="1" allowOverlap="1" wp14:anchorId="5015562C" wp14:editId="5D97BF2F">
          <wp:simplePos x="0" y="0"/>
          <wp:positionH relativeFrom="column">
            <wp:posOffset>-17590</wp:posOffset>
          </wp:positionH>
          <wp:positionV relativeFrom="paragraph">
            <wp:posOffset>16510</wp:posOffset>
          </wp:positionV>
          <wp:extent cx="6000000" cy="102359"/>
          <wp:effectExtent l="0" t="0" r="1270" b="0"/>
          <wp:wrapNone/>
          <wp:docPr id="10" name="Picture 10" descr="G:\marketing_services\CorporateBranding\NCVER_CMYK_Colour_Ba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marketing_services\CorporateBranding\NCVER_CMYK_Colour_Bar.wm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000000" cy="102359"/>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34F" w:rsidRDefault="0063434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34F" w:rsidRDefault="0063434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982A36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66BA7D1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5C40562E"/>
    <w:lvl w:ilvl="0">
      <w:start w:val="1"/>
      <w:numFmt w:val="decimal"/>
      <w:pStyle w:val="ListNumber3"/>
      <w:lvlText w:val="%1."/>
      <w:lvlJc w:val="left"/>
      <w:pPr>
        <w:tabs>
          <w:tab w:val="num" w:pos="926"/>
        </w:tabs>
        <w:ind w:left="926" w:hanging="360"/>
      </w:pPr>
    </w:lvl>
  </w:abstractNum>
  <w:abstractNum w:abstractNumId="3">
    <w:nsid w:val="FFFFFF7F"/>
    <w:multiLevelType w:val="singleLevel"/>
    <w:tmpl w:val="328EE9E6"/>
    <w:lvl w:ilvl="0">
      <w:start w:val="1"/>
      <w:numFmt w:val="decimal"/>
      <w:pStyle w:val="ListNumber2"/>
      <w:lvlText w:val="%1."/>
      <w:lvlJc w:val="left"/>
      <w:pPr>
        <w:tabs>
          <w:tab w:val="num" w:pos="643"/>
        </w:tabs>
        <w:ind w:left="643" w:hanging="360"/>
      </w:pPr>
    </w:lvl>
  </w:abstractNum>
  <w:abstractNum w:abstractNumId="4">
    <w:nsid w:val="FFFFFF80"/>
    <w:multiLevelType w:val="singleLevel"/>
    <w:tmpl w:val="09984AB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2A685F1A"/>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398AB9B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5F20C14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40EE5C10"/>
    <w:lvl w:ilvl="0">
      <w:start w:val="1"/>
      <w:numFmt w:val="decimal"/>
      <w:pStyle w:val="ListNumber"/>
      <w:lvlText w:val="%1."/>
      <w:lvlJc w:val="left"/>
      <w:pPr>
        <w:tabs>
          <w:tab w:val="num" w:pos="360"/>
        </w:tabs>
        <w:ind w:left="360" w:hanging="360"/>
      </w:pPr>
    </w:lvl>
  </w:abstractNum>
  <w:abstractNum w:abstractNumId="9">
    <w:nsid w:val="06E07C98"/>
    <w:multiLevelType w:val="hybridMultilevel"/>
    <w:tmpl w:val="4DF8BB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CBA4F3B"/>
    <w:multiLevelType w:val="hybridMultilevel"/>
    <w:tmpl w:val="9FAE50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750736E"/>
    <w:multiLevelType w:val="hybridMultilevel"/>
    <w:tmpl w:val="4956DF9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2C16165B"/>
    <w:multiLevelType w:val="hybridMultilevel"/>
    <w:tmpl w:val="AD4A6D0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ECC175F"/>
    <w:multiLevelType w:val="hybridMultilevel"/>
    <w:tmpl w:val="8C90E57C"/>
    <w:lvl w:ilvl="0" w:tplc="04090019">
      <w:start w:val="1"/>
      <w:numFmt w:val="lowerLetter"/>
      <w:lvlText w:val="%1."/>
      <w:lvlJc w:val="left"/>
      <w:pPr>
        <w:ind w:left="720" w:hanging="360"/>
      </w:pPr>
      <w:rPr>
        <w:rFonts w:hint="default"/>
      </w:rPr>
    </w:lvl>
    <w:lvl w:ilvl="1" w:tplc="04090019">
      <w:start w:val="1"/>
      <w:numFmt w:val="lowerLetter"/>
      <w:lvlText w:val="%2."/>
      <w:lvlJc w:val="left"/>
      <w:pPr>
        <w:ind w:left="1800" w:hanging="360"/>
      </w:pPr>
    </w:lvl>
    <w:lvl w:ilvl="2" w:tplc="0C09001B" w:tentative="1">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14">
    <w:nsid w:val="31BA587F"/>
    <w:multiLevelType w:val="hybridMultilevel"/>
    <w:tmpl w:val="30A8EDEC"/>
    <w:lvl w:ilvl="0" w:tplc="3AAC2F76">
      <w:start w:val="1"/>
      <w:numFmt w:val="bullet"/>
      <w:lvlText w:val="-"/>
      <w:lvlJc w:val="left"/>
      <w:pPr>
        <w:ind w:left="1080" w:hanging="360"/>
      </w:pPr>
      <w:rPr>
        <w:rFonts w:ascii="Trebuchet MS" w:eastAsia="Times New Roman" w:hAnsi="Trebuchet M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32261B66"/>
    <w:multiLevelType w:val="hybridMultilevel"/>
    <w:tmpl w:val="C638F0E8"/>
    <w:lvl w:ilvl="0" w:tplc="E3303A30">
      <w:start w:val="1"/>
      <w:numFmt w:val="decimal"/>
      <w:pStyle w:val="NumberedList"/>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nsid w:val="368247CE"/>
    <w:multiLevelType w:val="hybridMultilevel"/>
    <w:tmpl w:val="2A988218"/>
    <w:lvl w:ilvl="0" w:tplc="316452FE">
      <w:start w:val="1"/>
      <w:numFmt w:val="bullet"/>
      <w:pStyle w:val="BulletList"/>
      <w:lvlText w:val=""/>
      <w:lvlJc w:val="left"/>
      <w:pPr>
        <w:tabs>
          <w:tab w:val="num" w:pos="757"/>
        </w:tabs>
        <w:ind w:left="757" w:hanging="397"/>
      </w:pPr>
      <w:rPr>
        <w:rFonts w:ascii="Symbol" w:hAnsi="Symbol" w:hint="default"/>
        <w:sz w:val="18"/>
      </w:rPr>
    </w:lvl>
    <w:lvl w:ilvl="1" w:tplc="0E40F548">
      <w:start w:val="1"/>
      <w:numFmt w:val="bullet"/>
      <w:lvlText w:val=""/>
      <w:lvlJc w:val="left"/>
      <w:pPr>
        <w:tabs>
          <w:tab w:val="num" w:pos="1477"/>
        </w:tabs>
        <w:ind w:left="1477" w:hanging="397"/>
      </w:pPr>
      <w:rPr>
        <w:rFonts w:ascii="Symbol" w:hAnsi="Symbol" w:hint="default"/>
        <w:sz w:val="18"/>
      </w:rPr>
    </w:lvl>
    <w:lvl w:ilvl="2" w:tplc="7BAC00C4">
      <w:start w:val="1"/>
      <w:numFmt w:val="decimal"/>
      <w:lvlText w:val="%3."/>
      <w:lvlJc w:val="left"/>
      <w:pPr>
        <w:tabs>
          <w:tab w:val="num" w:pos="2160"/>
        </w:tabs>
        <w:ind w:left="2160" w:hanging="360"/>
      </w:pPr>
      <w:rPr>
        <w:rFonts w:hint="default"/>
        <w:sz w:val="18"/>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nsid w:val="399B224F"/>
    <w:multiLevelType w:val="hybridMultilevel"/>
    <w:tmpl w:val="AF68B5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686447E"/>
    <w:multiLevelType w:val="hybridMultilevel"/>
    <w:tmpl w:val="F242981A"/>
    <w:lvl w:ilvl="0" w:tplc="51D238F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49CC4867"/>
    <w:multiLevelType w:val="hybridMultilevel"/>
    <w:tmpl w:val="D6C4CE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50133C5F"/>
    <w:multiLevelType w:val="hybridMultilevel"/>
    <w:tmpl w:val="86FCD7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54557627"/>
    <w:multiLevelType w:val="hybridMultilevel"/>
    <w:tmpl w:val="E804A6C4"/>
    <w:lvl w:ilvl="0" w:tplc="FC3C483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546E4D95"/>
    <w:multiLevelType w:val="hybridMultilevel"/>
    <w:tmpl w:val="0FE8921A"/>
    <w:lvl w:ilvl="0" w:tplc="60FCFF7E">
      <w:numFmt w:val="bullet"/>
      <w:lvlText w:val="-"/>
      <w:lvlJc w:val="left"/>
      <w:pPr>
        <w:ind w:left="720" w:hanging="360"/>
      </w:pPr>
      <w:rPr>
        <w:rFonts w:ascii="Calibri" w:eastAsiaTheme="minorEastAsia"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572324A5"/>
    <w:multiLevelType w:val="hybridMultilevel"/>
    <w:tmpl w:val="F9D06B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88D6842"/>
    <w:multiLevelType w:val="hybridMultilevel"/>
    <w:tmpl w:val="DAE40626"/>
    <w:lvl w:ilvl="0" w:tplc="4B02EA6C">
      <w:start w:val="1"/>
      <w:numFmt w:val="decimal"/>
      <w:pStyle w:val="NumberedListContinuing"/>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nsid w:val="5B3669FC"/>
    <w:multiLevelType w:val="hybridMultilevel"/>
    <w:tmpl w:val="465C8868"/>
    <w:lvl w:ilvl="0" w:tplc="B8D43C58">
      <w:numFmt w:val="bullet"/>
      <w:lvlText w:val="-"/>
      <w:lvlJc w:val="left"/>
      <w:pPr>
        <w:ind w:left="720" w:hanging="360"/>
      </w:pPr>
      <w:rPr>
        <w:rFonts w:ascii="Calibri" w:eastAsiaTheme="minorEastAsia" w:hAnsi="Calibri" w:cstheme="minorBidi" w:hint="default"/>
        <w:b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610A02C5"/>
    <w:multiLevelType w:val="hybridMultilevel"/>
    <w:tmpl w:val="B79EA096"/>
    <w:lvl w:ilvl="0" w:tplc="A0D0ED80">
      <w:start w:val="1"/>
      <w:numFmt w:val="bullet"/>
      <w:pStyle w:val="Dotpoin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7">
    <w:nsid w:val="6E6568BB"/>
    <w:multiLevelType w:val="hybridMultilevel"/>
    <w:tmpl w:val="93E07882"/>
    <w:lvl w:ilvl="0" w:tplc="C1E4D216">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6EFE673A"/>
    <w:multiLevelType w:val="hybridMultilevel"/>
    <w:tmpl w:val="D4706AE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70C038FC"/>
    <w:multiLevelType w:val="hybridMultilevel"/>
    <w:tmpl w:val="C05627BE"/>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739746E9"/>
    <w:multiLevelType w:val="hybridMultilevel"/>
    <w:tmpl w:val="5E648534"/>
    <w:lvl w:ilvl="0" w:tplc="C1E4D216">
      <w:start w:val="1"/>
      <w:numFmt w:val="bullet"/>
      <w:lvlText w:val=""/>
      <w:lvlJc w:val="left"/>
      <w:pPr>
        <w:ind w:left="360" w:hanging="360"/>
      </w:pPr>
      <w:rPr>
        <w:rFonts w:ascii="Wingdings" w:hAnsi="Wingdings" w:hint="default"/>
      </w:rPr>
    </w:lvl>
    <w:lvl w:ilvl="1" w:tplc="D8606B70">
      <w:start w:val="1"/>
      <w:numFmt w:val="bullet"/>
      <w:lvlText w:val="-"/>
      <w:lvlJc w:val="left"/>
      <w:pPr>
        <w:ind w:left="1440" w:hanging="360"/>
      </w:pPr>
      <w:rPr>
        <w:rFonts w:ascii="Calibri" w:eastAsiaTheme="minorEastAsia" w:hAnsi="Calibri" w:cstheme="minorBid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7"/>
  </w:num>
  <w:num w:numId="2">
    <w:abstractNumId w:val="14"/>
  </w:num>
  <w:num w:numId="3">
    <w:abstractNumId w:val="13"/>
  </w:num>
  <w:num w:numId="4">
    <w:abstractNumId w:val="30"/>
  </w:num>
  <w:num w:numId="5">
    <w:abstractNumId w:val="21"/>
  </w:num>
  <w:num w:numId="6">
    <w:abstractNumId w:val="25"/>
  </w:num>
  <w:num w:numId="7">
    <w:abstractNumId w:val="22"/>
  </w:num>
  <w:num w:numId="8">
    <w:abstractNumId w:val="18"/>
  </w:num>
  <w:num w:numId="9">
    <w:abstractNumId w:val="16"/>
  </w:num>
  <w:num w:numId="10">
    <w:abstractNumId w:val="27"/>
  </w:num>
  <w:num w:numId="11">
    <w:abstractNumId w:val="26"/>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24"/>
  </w:num>
  <w:num w:numId="22">
    <w:abstractNumId w:val="15"/>
  </w:num>
  <w:num w:numId="23">
    <w:abstractNumId w:val="29"/>
  </w:num>
  <w:num w:numId="24">
    <w:abstractNumId w:val="28"/>
  </w:num>
  <w:num w:numId="25">
    <w:abstractNumId w:val="11"/>
  </w:num>
  <w:num w:numId="26">
    <w:abstractNumId w:val="20"/>
  </w:num>
  <w:num w:numId="27">
    <w:abstractNumId w:val="9"/>
  </w:num>
  <w:num w:numId="28">
    <w:abstractNumId w:val="23"/>
  </w:num>
  <w:num w:numId="29">
    <w:abstractNumId w:val="10"/>
  </w:num>
  <w:num w:numId="30">
    <w:abstractNumId w:val="19"/>
  </w:num>
  <w:num w:numId="31">
    <w:abstractNumId w:val="12"/>
  </w:num>
  <w:num w:numId="32">
    <w:abstractNumId w:val="17"/>
  </w:num>
  <w:numIdMacAtCleanup w:val="23"/>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ath Raff">
    <w15:presenceInfo w15:providerId="Windows Live" w15:userId="e82e07a0e77f42a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mirrorMargins/>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grammar="clean"/>
  <w:stylePaneFormatFilter w:val="9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1"/>
  <w:stylePaneSortMethod w:val="0000"/>
  <w:defaultTabStop w:val="720"/>
  <w:doNotHyphenateCaps/>
  <w:clickAndTypeStyle w:val="Abouttheresearch"/>
  <w:evenAndOddHeaders/>
  <w:drawingGridHorizontalSpacing w:val="95"/>
  <w:displayHorizontalDrawingGridEvery w:val="0"/>
  <w:displayVerticalDrawingGridEvery w:val="2"/>
  <w:noPunctuationKerning/>
  <w:characterSpacingControl w:val="doNotCompress"/>
  <w:hdrShapeDefaults>
    <o:shapedefaults v:ext="edit" spidmax="624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5090"/>
    <w:rsid w:val="00002E79"/>
    <w:rsid w:val="00004499"/>
    <w:rsid w:val="0000488C"/>
    <w:rsid w:val="000108B2"/>
    <w:rsid w:val="00010966"/>
    <w:rsid w:val="00010B88"/>
    <w:rsid w:val="00012B64"/>
    <w:rsid w:val="00013265"/>
    <w:rsid w:val="00013AF5"/>
    <w:rsid w:val="0001463A"/>
    <w:rsid w:val="00014911"/>
    <w:rsid w:val="00015F17"/>
    <w:rsid w:val="00022290"/>
    <w:rsid w:val="000223C3"/>
    <w:rsid w:val="00023AB4"/>
    <w:rsid w:val="000315D7"/>
    <w:rsid w:val="00032DCD"/>
    <w:rsid w:val="00034372"/>
    <w:rsid w:val="00035175"/>
    <w:rsid w:val="00037B6F"/>
    <w:rsid w:val="00042390"/>
    <w:rsid w:val="0005042D"/>
    <w:rsid w:val="000517FF"/>
    <w:rsid w:val="00054F1C"/>
    <w:rsid w:val="00061058"/>
    <w:rsid w:val="0006125F"/>
    <w:rsid w:val="00061AA7"/>
    <w:rsid w:val="0006355C"/>
    <w:rsid w:val="00070C8D"/>
    <w:rsid w:val="0007152B"/>
    <w:rsid w:val="00074BD4"/>
    <w:rsid w:val="00076B8A"/>
    <w:rsid w:val="00083FE3"/>
    <w:rsid w:val="00084242"/>
    <w:rsid w:val="00085542"/>
    <w:rsid w:val="00086B28"/>
    <w:rsid w:val="00090DBE"/>
    <w:rsid w:val="00092F0D"/>
    <w:rsid w:val="00093828"/>
    <w:rsid w:val="0009457E"/>
    <w:rsid w:val="000A0745"/>
    <w:rsid w:val="000A0871"/>
    <w:rsid w:val="000B1FB0"/>
    <w:rsid w:val="000B32D6"/>
    <w:rsid w:val="000B49A3"/>
    <w:rsid w:val="000B6224"/>
    <w:rsid w:val="000B738A"/>
    <w:rsid w:val="000B7472"/>
    <w:rsid w:val="000B7BAE"/>
    <w:rsid w:val="000C20F1"/>
    <w:rsid w:val="000C4946"/>
    <w:rsid w:val="000C4D96"/>
    <w:rsid w:val="000C578B"/>
    <w:rsid w:val="000C6F63"/>
    <w:rsid w:val="000D06B3"/>
    <w:rsid w:val="000D236E"/>
    <w:rsid w:val="000D30D2"/>
    <w:rsid w:val="000D495E"/>
    <w:rsid w:val="000D6C91"/>
    <w:rsid w:val="000D7603"/>
    <w:rsid w:val="000E055C"/>
    <w:rsid w:val="000F1786"/>
    <w:rsid w:val="000F2A96"/>
    <w:rsid w:val="000F3A9C"/>
    <w:rsid w:val="000F49C4"/>
    <w:rsid w:val="000F51A4"/>
    <w:rsid w:val="000F5602"/>
    <w:rsid w:val="000F641C"/>
    <w:rsid w:val="000F6CBD"/>
    <w:rsid w:val="00102B15"/>
    <w:rsid w:val="00102C99"/>
    <w:rsid w:val="00103279"/>
    <w:rsid w:val="00103548"/>
    <w:rsid w:val="001053A1"/>
    <w:rsid w:val="00106866"/>
    <w:rsid w:val="0010761A"/>
    <w:rsid w:val="00113660"/>
    <w:rsid w:val="00113A5D"/>
    <w:rsid w:val="0011472E"/>
    <w:rsid w:val="00115A7A"/>
    <w:rsid w:val="00116022"/>
    <w:rsid w:val="001218E7"/>
    <w:rsid w:val="00121DBE"/>
    <w:rsid w:val="001232F7"/>
    <w:rsid w:val="00123B22"/>
    <w:rsid w:val="00123B5C"/>
    <w:rsid w:val="001314F8"/>
    <w:rsid w:val="00131A1F"/>
    <w:rsid w:val="00132888"/>
    <w:rsid w:val="00134FD0"/>
    <w:rsid w:val="00135C75"/>
    <w:rsid w:val="00137AFE"/>
    <w:rsid w:val="00140355"/>
    <w:rsid w:val="00140991"/>
    <w:rsid w:val="0014310B"/>
    <w:rsid w:val="00150874"/>
    <w:rsid w:val="001509F3"/>
    <w:rsid w:val="001515D9"/>
    <w:rsid w:val="00153106"/>
    <w:rsid w:val="00153734"/>
    <w:rsid w:val="001551BA"/>
    <w:rsid w:val="00155839"/>
    <w:rsid w:val="00157414"/>
    <w:rsid w:val="00157690"/>
    <w:rsid w:val="0016133C"/>
    <w:rsid w:val="001621E0"/>
    <w:rsid w:val="0016223E"/>
    <w:rsid w:val="0016273D"/>
    <w:rsid w:val="0016302D"/>
    <w:rsid w:val="001643C0"/>
    <w:rsid w:val="00166EF6"/>
    <w:rsid w:val="00170452"/>
    <w:rsid w:val="001704B5"/>
    <w:rsid w:val="00173032"/>
    <w:rsid w:val="0017454D"/>
    <w:rsid w:val="0017575F"/>
    <w:rsid w:val="00177827"/>
    <w:rsid w:val="00177937"/>
    <w:rsid w:val="00181533"/>
    <w:rsid w:val="001825AB"/>
    <w:rsid w:val="00184504"/>
    <w:rsid w:val="001857CD"/>
    <w:rsid w:val="0018596C"/>
    <w:rsid w:val="0018641A"/>
    <w:rsid w:val="00192368"/>
    <w:rsid w:val="00192957"/>
    <w:rsid w:val="00196B81"/>
    <w:rsid w:val="001A327F"/>
    <w:rsid w:val="001A4372"/>
    <w:rsid w:val="001B079C"/>
    <w:rsid w:val="001B388E"/>
    <w:rsid w:val="001B43CF"/>
    <w:rsid w:val="001B5883"/>
    <w:rsid w:val="001B61EB"/>
    <w:rsid w:val="001C2CB5"/>
    <w:rsid w:val="001C30DC"/>
    <w:rsid w:val="001C3F7A"/>
    <w:rsid w:val="001C6219"/>
    <w:rsid w:val="001C6A79"/>
    <w:rsid w:val="001C6FBF"/>
    <w:rsid w:val="001C7EF9"/>
    <w:rsid w:val="001E3D8D"/>
    <w:rsid w:val="001E3E5D"/>
    <w:rsid w:val="001E6D1B"/>
    <w:rsid w:val="001E78F8"/>
    <w:rsid w:val="001F1601"/>
    <w:rsid w:val="001F2E4F"/>
    <w:rsid w:val="001F5A07"/>
    <w:rsid w:val="001F7B46"/>
    <w:rsid w:val="001F7D84"/>
    <w:rsid w:val="002001BF"/>
    <w:rsid w:val="00200E69"/>
    <w:rsid w:val="00205661"/>
    <w:rsid w:val="0021349C"/>
    <w:rsid w:val="00213BB7"/>
    <w:rsid w:val="00215F32"/>
    <w:rsid w:val="00216F9B"/>
    <w:rsid w:val="00221682"/>
    <w:rsid w:val="00222F83"/>
    <w:rsid w:val="00224C89"/>
    <w:rsid w:val="00225F54"/>
    <w:rsid w:val="00227621"/>
    <w:rsid w:val="002277A9"/>
    <w:rsid w:val="002304D4"/>
    <w:rsid w:val="0023095A"/>
    <w:rsid w:val="002310A5"/>
    <w:rsid w:val="00232A77"/>
    <w:rsid w:val="00233BFA"/>
    <w:rsid w:val="00233D52"/>
    <w:rsid w:val="002362EA"/>
    <w:rsid w:val="00236BF5"/>
    <w:rsid w:val="002374F2"/>
    <w:rsid w:val="00237925"/>
    <w:rsid w:val="00244E1A"/>
    <w:rsid w:val="00245E94"/>
    <w:rsid w:val="00245F9E"/>
    <w:rsid w:val="00246229"/>
    <w:rsid w:val="00250AD5"/>
    <w:rsid w:val="002538BE"/>
    <w:rsid w:val="0025394A"/>
    <w:rsid w:val="0025420F"/>
    <w:rsid w:val="00255601"/>
    <w:rsid w:val="00256957"/>
    <w:rsid w:val="00264C06"/>
    <w:rsid w:val="00270376"/>
    <w:rsid w:val="00270C8E"/>
    <w:rsid w:val="002731A4"/>
    <w:rsid w:val="0027488C"/>
    <w:rsid w:val="002748AE"/>
    <w:rsid w:val="00284FCB"/>
    <w:rsid w:val="00285201"/>
    <w:rsid w:val="00287597"/>
    <w:rsid w:val="00291B2B"/>
    <w:rsid w:val="00292BA8"/>
    <w:rsid w:val="00295C03"/>
    <w:rsid w:val="002976CD"/>
    <w:rsid w:val="00297A0C"/>
    <w:rsid w:val="002A0575"/>
    <w:rsid w:val="002A3CEC"/>
    <w:rsid w:val="002A4070"/>
    <w:rsid w:val="002B5F36"/>
    <w:rsid w:val="002B774A"/>
    <w:rsid w:val="002C6A7D"/>
    <w:rsid w:val="002D31D7"/>
    <w:rsid w:val="002D7B02"/>
    <w:rsid w:val="002E1356"/>
    <w:rsid w:val="002E196B"/>
    <w:rsid w:val="002E1CF0"/>
    <w:rsid w:val="002E1EF7"/>
    <w:rsid w:val="002E2F28"/>
    <w:rsid w:val="002F176A"/>
    <w:rsid w:val="002F2286"/>
    <w:rsid w:val="002F709B"/>
    <w:rsid w:val="00300FFF"/>
    <w:rsid w:val="003013DB"/>
    <w:rsid w:val="003030ED"/>
    <w:rsid w:val="00307766"/>
    <w:rsid w:val="0031277B"/>
    <w:rsid w:val="0031787F"/>
    <w:rsid w:val="003201EC"/>
    <w:rsid w:val="00321171"/>
    <w:rsid w:val="00322261"/>
    <w:rsid w:val="0032226E"/>
    <w:rsid w:val="00322D25"/>
    <w:rsid w:val="0032366F"/>
    <w:rsid w:val="003241F0"/>
    <w:rsid w:val="0032594C"/>
    <w:rsid w:val="00325C2B"/>
    <w:rsid w:val="003328C9"/>
    <w:rsid w:val="00334CE3"/>
    <w:rsid w:val="003355F8"/>
    <w:rsid w:val="00335996"/>
    <w:rsid w:val="0033695D"/>
    <w:rsid w:val="00337117"/>
    <w:rsid w:val="00340B4D"/>
    <w:rsid w:val="00341603"/>
    <w:rsid w:val="00342A9F"/>
    <w:rsid w:val="00342C13"/>
    <w:rsid w:val="00343E57"/>
    <w:rsid w:val="00346758"/>
    <w:rsid w:val="00351F31"/>
    <w:rsid w:val="00352532"/>
    <w:rsid w:val="003559A1"/>
    <w:rsid w:val="0036102A"/>
    <w:rsid w:val="00362558"/>
    <w:rsid w:val="00364E85"/>
    <w:rsid w:val="00376478"/>
    <w:rsid w:val="003767D5"/>
    <w:rsid w:val="00380D37"/>
    <w:rsid w:val="00393F65"/>
    <w:rsid w:val="00394FDF"/>
    <w:rsid w:val="00395AAE"/>
    <w:rsid w:val="00397C94"/>
    <w:rsid w:val="003A43C4"/>
    <w:rsid w:val="003A68AC"/>
    <w:rsid w:val="003B0522"/>
    <w:rsid w:val="003B16DA"/>
    <w:rsid w:val="003B483E"/>
    <w:rsid w:val="003B7AAC"/>
    <w:rsid w:val="003C0C2B"/>
    <w:rsid w:val="003C19A9"/>
    <w:rsid w:val="003C3028"/>
    <w:rsid w:val="003C49EF"/>
    <w:rsid w:val="003C5EC3"/>
    <w:rsid w:val="003C6E04"/>
    <w:rsid w:val="003C76A8"/>
    <w:rsid w:val="003D2AA6"/>
    <w:rsid w:val="003D5EB0"/>
    <w:rsid w:val="003D610D"/>
    <w:rsid w:val="003D6251"/>
    <w:rsid w:val="003D6566"/>
    <w:rsid w:val="003E06E7"/>
    <w:rsid w:val="003E6710"/>
    <w:rsid w:val="003E67CB"/>
    <w:rsid w:val="003E6B4A"/>
    <w:rsid w:val="003E6B9D"/>
    <w:rsid w:val="003F382D"/>
    <w:rsid w:val="003F50AE"/>
    <w:rsid w:val="003F7821"/>
    <w:rsid w:val="004019F0"/>
    <w:rsid w:val="0040272D"/>
    <w:rsid w:val="00404202"/>
    <w:rsid w:val="00404960"/>
    <w:rsid w:val="00405C67"/>
    <w:rsid w:val="004072D6"/>
    <w:rsid w:val="004103AB"/>
    <w:rsid w:val="004109AF"/>
    <w:rsid w:val="00410D0B"/>
    <w:rsid w:val="00411003"/>
    <w:rsid w:val="00415D00"/>
    <w:rsid w:val="004202CD"/>
    <w:rsid w:val="00426D5F"/>
    <w:rsid w:val="00427830"/>
    <w:rsid w:val="0043005D"/>
    <w:rsid w:val="00430399"/>
    <w:rsid w:val="00430FD7"/>
    <w:rsid w:val="004318E2"/>
    <w:rsid w:val="0043495F"/>
    <w:rsid w:val="00437842"/>
    <w:rsid w:val="004418F1"/>
    <w:rsid w:val="00443EA3"/>
    <w:rsid w:val="004446B5"/>
    <w:rsid w:val="00444D57"/>
    <w:rsid w:val="00446635"/>
    <w:rsid w:val="00446641"/>
    <w:rsid w:val="00456673"/>
    <w:rsid w:val="00462899"/>
    <w:rsid w:val="004638A8"/>
    <w:rsid w:val="0046429B"/>
    <w:rsid w:val="00464BF2"/>
    <w:rsid w:val="00464E3C"/>
    <w:rsid w:val="004669BE"/>
    <w:rsid w:val="0046798F"/>
    <w:rsid w:val="00475BDE"/>
    <w:rsid w:val="00483817"/>
    <w:rsid w:val="004844CF"/>
    <w:rsid w:val="0048643A"/>
    <w:rsid w:val="0048663C"/>
    <w:rsid w:val="004922D8"/>
    <w:rsid w:val="0049453B"/>
    <w:rsid w:val="00494E7C"/>
    <w:rsid w:val="004A01D1"/>
    <w:rsid w:val="004A4329"/>
    <w:rsid w:val="004B1323"/>
    <w:rsid w:val="004B19AE"/>
    <w:rsid w:val="004B2329"/>
    <w:rsid w:val="004B5CC8"/>
    <w:rsid w:val="004B6817"/>
    <w:rsid w:val="004C169A"/>
    <w:rsid w:val="004C2992"/>
    <w:rsid w:val="004C4063"/>
    <w:rsid w:val="004C7E6A"/>
    <w:rsid w:val="004D2476"/>
    <w:rsid w:val="004D4802"/>
    <w:rsid w:val="004D6A14"/>
    <w:rsid w:val="004E1292"/>
    <w:rsid w:val="004E4171"/>
    <w:rsid w:val="004E43FB"/>
    <w:rsid w:val="004E7227"/>
    <w:rsid w:val="004E7A67"/>
    <w:rsid w:val="004E7C03"/>
    <w:rsid w:val="004F1F22"/>
    <w:rsid w:val="004F2317"/>
    <w:rsid w:val="004F432A"/>
    <w:rsid w:val="004F4E05"/>
    <w:rsid w:val="004F6DEE"/>
    <w:rsid w:val="0050557C"/>
    <w:rsid w:val="005106B0"/>
    <w:rsid w:val="00510B04"/>
    <w:rsid w:val="0051105F"/>
    <w:rsid w:val="0051544A"/>
    <w:rsid w:val="00520315"/>
    <w:rsid w:val="00520C78"/>
    <w:rsid w:val="00521A26"/>
    <w:rsid w:val="0052276C"/>
    <w:rsid w:val="00527954"/>
    <w:rsid w:val="00530C82"/>
    <w:rsid w:val="00531B86"/>
    <w:rsid w:val="00532CF3"/>
    <w:rsid w:val="005353EB"/>
    <w:rsid w:val="00541B94"/>
    <w:rsid w:val="00542150"/>
    <w:rsid w:val="005432E7"/>
    <w:rsid w:val="005471F9"/>
    <w:rsid w:val="0055179B"/>
    <w:rsid w:val="00551B41"/>
    <w:rsid w:val="005539AD"/>
    <w:rsid w:val="00555645"/>
    <w:rsid w:val="00556D9A"/>
    <w:rsid w:val="00560E17"/>
    <w:rsid w:val="00562E8E"/>
    <w:rsid w:val="00564D13"/>
    <w:rsid w:val="0056551A"/>
    <w:rsid w:val="005662FD"/>
    <w:rsid w:val="00570758"/>
    <w:rsid w:val="005713D5"/>
    <w:rsid w:val="00572844"/>
    <w:rsid w:val="00577091"/>
    <w:rsid w:val="00577245"/>
    <w:rsid w:val="00583A4E"/>
    <w:rsid w:val="005859DB"/>
    <w:rsid w:val="00585CA6"/>
    <w:rsid w:val="00592297"/>
    <w:rsid w:val="005929AF"/>
    <w:rsid w:val="00595305"/>
    <w:rsid w:val="005A5946"/>
    <w:rsid w:val="005A69BF"/>
    <w:rsid w:val="005B0EFE"/>
    <w:rsid w:val="005C277E"/>
    <w:rsid w:val="005C2EB6"/>
    <w:rsid w:val="005C61F8"/>
    <w:rsid w:val="005D1B32"/>
    <w:rsid w:val="005E460B"/>
    <w:rsid w:val="005E4764"/>
    <w:rsid w:val="005E62F2"/>
    <w:rsid w:val="005E6BDB"/>
    <w:rsid w:val="005E6EDF"/>
    <w:rsid w:val="005F16CF"/>
    <w:rsid w:val="005F1BD0"/>
    <w:rsid w:val="005F4417"/>
    <w:rsid w:val="00603A09"/>
    <w:rsid w:val="00603C1A"/>
    <w:rsid w:val="00606E64"/>
    <w:rsid w:val="00606F40"/>
    <w:rsid w:val="006118C5"/>
    <w:rsid w:val="00614AA0"/>
    <w:rsid w:val="00614B8E"/>
    <w:rsid w:val="00615993"/>
    <w:rsid w:val="00616E2F"/>
    <w:rsid w:val="006271C8"/>
    <w:rsid w:val="006307B6"/>
    <w:rsid w:val="00630CBD"/>
    <w:rsid w:val="00633206"/>
    <w:rsid w:val="00633A3E"/>
    <w:rsid w:val="0063434F"/>
    <w:rsid w:val="00636817"/>
    <w:rsid w:val="0064254A"/>
    <w:rsid w:val="00642750"/>
    <w:rsid w:val="00643D60"/>
    <w:rsid w:val="00645C49"/>
    <w:rsid w:val="00646A89"/>
    <w:rsid w:val="00650A37"/>
    <w:rsid w:val="00652973"/>
    <w:rsid w:val="00656679"/>
    <w:rsid w:val="00661D60"/>
    <w:rsid w:val="006635EC"/>
    <w:rsid w:val="00665090"/>
    <w:rsid w:val="00666D1A"/>
    <w:rsid w:val="00672147"/>
    <w:rsid w:val="00672CC4"/>
    <w:rsid w:val="006764F0"/>
    <w:rsid w:val="0067712D"/>
    <w:rsid w:val="00680710"/>
    <w:rsid w:val="00681908"/>
    <w:rsid w:val="00682A97"/>
    <w:rsid w:val="00683E4D"/>
    <w:rsid w:val="00687787"/>
    <w:rsid w:val="00695C4E"/>
    <w:rsid w:val="00696A48"/>
    <w:rsid w:val="006A01C3"/>
    <w:rsid w:val="006A0E73"/>
    <w:rsid w:val="006A1494"/>
    <w:rsid w:val="006A1CE4"/>
    <w:rsid w:val="006A2370"/>
    <w:rsid w:val="006A574A"/>
    <w:rsid w:val="006B241A"/>
    <w:rsid w:val="006B7F63"/>
    <w:rsid w:val="006C1BBB"/>
    <w:rsid w:val="006C4495"/>
    <w:rsid w:val="006C5DA9"/>
    <w:rsid w:val="006D0ABD"/>
    <w:rsid w:val="006D14D3"/>
    <w:rsid w:val="006D2003"/>
    <w:rsid w:val="006D40CE"/>
    <w:rsid w:val="006D6B4F"/>
    <w:rsid w:val="006D7FAE"/>
    <w:rsid w:val="006F295E"/>
    <w:rsid w:val="006F6AF2"/>
    <w:rsid w:val="006F6F83"/>
    <w:rsid w:val="006F7384"/>
    <w:rsid w:val="007037A4"/>
    <w:rsid w:val="00705CA8"/>
    <w:rsid w:val="00706CDF"/>
    <w:rsid w:val="00713B50"/>
    <w:rsid w:val="007145AF"/>
    <w:rsid w:val="007157A3"/>
    <w:rsid w:val="0071596F"/>
    <w:rsid w:val="00717CFC"/>
    <w:rsid w:val="007269E6"/>
    <w:rsid w:val="00731EC8"/>
    <w:rsid w:val="007334D7"/>
    <w:rsid w:val="0073750D"/>
    <w:rsid w:val="007476B7"/>
    <w:rsid w:val="00756027"/>
    <w:rsid w:val="00756F8F"/>
    <w:rsid w:val="00757B9D"/>
    <w:rsid w:val="00760337"/>
    <w:rsid w:val="00761B86"/>
    <w:rsid w:val="0076249F"/>
    <w:rsid w:val="007664A0"/>
    <w:rsid w:val="007749EC"/>
    <w:rsid w:val="00783B0D"/>
    <w:rsid w:val="00783F44"/>
    <w:rsid w:val="00784F4E"/>
    <w:rsid w:val="00785440"/>
    <w:rsid w:val="00785895"/>
    <w:rsid w:val="007859B3"/>
    <w:rsid w:val="00787494"/>
    <w:rsid w:val="00792D38"/>
    <w:rsid w:val="00796088"/>
    <w:rsid w:val="007A0611"/>
    <w:rsid w:val="007A126E"/>
    <w:rsid w:val="007A19AF"/>
    <w:rsid w:val="007A2079"/>
    <w:rsid w:val="007A2E72"/>
    <w:rsid w:val="007A34F2"/>
    <w:rsid w:val="007A3DE0"/>
    <w:rsid w:val="007A5E9F"/>
    <w:rsid w:val="007A671C"/>
    <w:rsid w:val="007A7634"/>
    <w:rsid w:val="007B437F"/>
    <w:rsid w:val="007B6C4A"/>
    <w:rsid w:val="007C3281"/>
    <w:rsid w:val="007C4152"/>
    <w:rsid w:val="007C50A7"/>
    <w:rsid w:val="007C75A3"/>
    <w:rsid w:val="007C75D3"/>
    <w:rsid w:val="007D1134"/>
    <w:rsid w:val="007E2D8C"/>
    <w:rsid w:val="007E6E5F"/>
    <w:rsid w:val="007F0031"/>
    <w:rsid w:val="007F02C2"/>
    <w:rsid w:val="007F102D"/>
    <w:rsid w:val="007F26C4"/>
    <w:rsid w:val="007F6591"/>
    <w:rsid w:val="007F7691"/>
    <w:rsid w:val="00800A2B"/>
    <w:rsid w:val="008019E9"/>
    <w:rsid w:val="00803C39"/>
    <w:rsid w:val="008056ED"/>
    <w:rsid w:val="00806C1C"/>
    <w:rsid w:val="008079A1"/>
    <w:rsid w:val="00811590"/>
    <w:rsid w:val="00815BDE"/>
    <w:rsid w:val="00816CB6"/>
    <w:rsid w:val="00822DCA"/>
    <w:rsid w:val="00823A76"/>
    <w:rsid w:val="00826757"/>
    <w:rsid w:val="00826920"/>
    <w:rsid w:val="00827CB4"/>
    <w:rsid w:val="008311E7"/>
    <w:rsid w:val="00834F8D"/>
    <w:rsid w:val="00842044"/>
    <w:rsid w:val="00844B8E"/>
    <w:rsid w:val="0084604B"/>
    <w:rsid w:val="00846D57"/>
    <w:rsid w:val="00847DFB"/>
    <w:rsid w:val="00852382"/>
    <w:rsid w:val="00852661"/>
    <w:rsid w:val="00852F44"/>
    <w:rsid w:val="00857759"/>
    <w:rsid w:val="0086252F"/>
    <w:rsid w:val="0086432E"/>
    <w:rsid w:val="0086614D"/>
    <w:rsid w:val="00874DA5"/>
    <w:rsid w:val="00880861"/>
    <w:rsid w:val="00885733"/>
    <w:rsid w:val="00890F99"/>
    <w:rsid w:val="00891771"/>
    <w:rsid w:val="00891802"/>
    <w:rsid w:val="008923B6"/>
    <w:rsid w:val="00894271"/>
    <w:rsid w:val="008A75DE"/>
    <w:rsid w:val="008A7622"/>
    <w:rsid w:val="008B16B2"/>
    <w:rsid w:val="008B22E2"/>
    <w:rsid w:val="008B37C5"/>
    <w:rsid w:val="008B4B8A"/>
    <w:rsid w:val="008C0A74"/>
    <w:rsid w:val="008C1EFB"/>
    <w:rsid w:val="008C2283"/>
    <w:rsid w:val="008C526D"/>
    <w:rsid w:val="008D135C"/>
    <w:rsid w:val="008D2A5A"/>
    <w:rsid w:val="008D5A7E"/>
    <w:rsid w:val="008E1AD1"/>
    <w:rsid w:val="008E320D"/>
    <w:rsid w:val="008E4BC1"/>
    <w:rsid w:val="008E548B"/>
    <w:rsid w:val="008E7DB9"/>
    <w:rsid w:val="008F02D4"/>
    <w:rsid w:val="008F148B"/>
    <w:rsid w:val="008F20BA"/>
    <w:rsid w:val="008F23D1"/>
    <w:rsid w:val="008F4AA0"/>
    <w:rsid w:val="009023B7"/>
    <w:rsid w:val="009026AD"/>
    <w:rsid w:val="00903565"/>
    <w:rsid w:val="00903EC0"/>
    <w:rsid w:val="009058B5"/>
    <w:rsid w:val="00907D34"/>
    <w:rsid w:val="00910A2E"/>
    <w:rsid w:val="00913234"/>
    <w:rsid w:val="009156C4"/>
    <w:rsid w:val="0091641B"/>
    <w:rsid w:val="00917406"/>
    <w:rsid w:val="009222F0"/>
    <w:rsid w:val="0092292D"/>
    <w:rsid w:val="00927F8A"/>
    <w:rsid w:val="00930AE3"/>
    <w:rsid w:val="00931C8F"/>
    <w:rsid w:val="00933317"/>
    <w:rsid w:val="0093739C"/>
    <w:rsid w:val="00941446"/>
    <w:rsid w:val="009460FC"/>
    <w:rsid w:val="009461ED"/>
    <w:rsid w:val="00952693"/>
    <w:rsid w:val="009538E6"/>
    <w:rsid w:val="009550F2"/>
    <w:rsid w:val="00956D99"/>
    <w:rsid w:val="00960651"/>
    <w:rsid w:val="0096178D"/>
    <w:rsid w:val="009667BD"/>
    <w:rsid w:val="009704E4"/>
    <w:rsid w:val="00973319"/>
    <w:rsid w:val="009775C7"/>
    <w:rsid w:val="009850B9"/>
    <w:rsid w:val="00987C53"/>
    <w:rsid w:val="0099145F"/>
    <w:rsid w:val="00991773"/>
    <w:rsid w:val="009954C0"/>
    <w:rsid w:val="009A3194"/>
    <w:rsid w:val="009A4A50"/>
    <w:rsid w:val="009A56DB"/>
    <w:rsid w:val="009A7D44"/>
    <w:rsid w:val="009B16BC"/>
    <w:rsid w:val="009B1FE5"/>
    <w:rsid w:val="009B521E"/>
    <w:rsid w:val="009B5705"/>
    <w:rsid w:val="009B7C0C"/>
    <w:rsid w:val="009C22BE"/>
    <w:rsid w:val="009C28C8"/>
    <w:rsid w:val="009C2B22"/>
    <w:rsid w:val="009C5079"/>
    <w:rsid w:val="009C6B9F"/>
    <w:rsid w:val="009D4ABD"/>
    <w:rsid w:val="009D4C85"/>
    <w:rsid w:val="009D6CAD"/>
    <w:rsid w:val="009E21A8"/>
    <w:rsid w:val="009E231A"/>
    <w:rsid w:val="009E2F64"/>
    <w:rsid w:val="009E5D13"/>
    <w:rsid w:val="009E7732"/>
    <w:rsid w:val="009E7EA4"/>
    <w:rsid w:val="009F3647"/>
    <w:rsid w:val="009F79A8"/>
    <w:rsid w:val="00A002FF"/>
    <w:rsid w:val="00A031FA"/>
    <w:rsid w:val="00A036FF"/>
    <w:rsid w:val="00A03C62"/>
    <w:rsid w:val="00A05819"/>
    <w:rsid w:val="00A0607B"/>
    <w:rsid w:val="00A10A6B"/>
    <w:rsid w:val="00A10E2B"/>
    <w:rsid w:val="00A1216D"/>
    <w:rsid w:val="00A13F06"/>
    <w:rsid w:val="00A159C7"/>
    <w:rsid w:val="00A20DE5"/>
    <w:rsid w:val="00A211B1"/>
    <w:rsid w:val="00A224F0"/>
    <w:rsid w:val="00A25FDD"/>
    <w:rsid w:val="00A26ABA"/>
    <w:rsid w:val="00A30084"/>
    <w:rsid w:val="00A31D5A"/>
    <w:rsid w:val="00A3690D"/>
    <w:rsid w:val="00A41866"/>
    <w:rsid w:val="00A50895"/>
    <w:rsid w:val="00A5323D"/>
    <w:rsid w:val="00A53653"/>
    <w:rsid w:val="00A558DF"/>
    <w:rsid w:val="00A5674C"/>
    <w:rsid w:val="00A567A3"/>
    <w:rsid w:val="00A56A4A"/>
    <w:rsid w:val="00A56A5C"/>
    <w:rsid w:val="00A5768C"/>
    <w:rsid w:val="00A57B38"/>
    <w:rsid w:val="00A610ED"/>
    <w:rsid w:val="00A612EC"/>
    <w:rsid w:val="00A61E5E"/>
    <w:rsid w:val="00A63435"/>
    <w:rsid w:val="00A6482E"/>
    <w:rsid w:val="00A70269"/>
    <w:rsid w:val="00A708D7"/>
    <w:rsid w:val="00A73318"/>
    <w:rsid w:val="00A73A43"/>
    <w:rsid w:val="00A753BC"/>
    <w:rsid w:val="00A75908"/>
    <w:rsid w:val="00A807D6"/>
    <w:rsid w:val="00A81A30"/>
    <w:rsid w:val="00A83A07"/>
    <w:rsid w:val="00A83D2E"/>
    <w:rsid w:val="00A85533"/>
    <w:rsid w:val="00A862C8"/>
    <w:rsid w:val="00A86F1E"/>
    <w:rsid w:val="00A90A39"/>
    <w:rsid w:val="00A90DB5"/>
    <w:rsid w:val="00A93402"/>
    <w:rsid w:val="00A93867"/>
    <w:rsid w:val="00A96C76"/>
    <w:rsid w:val="00AA36A2"/>
    <w:rsid w:val="00AA3CB4"/>
    <w:rsid w:val="00AA44D4"/>
    <w:rsid w:val="00AA55CD"/>
    <w:rsid w:val="00AA6863"/>
    <w:rsid w:val="00AA767E"/>
    <w:rsid w:val="00AA7C76"/>
    <w:rsid w:val="00AB2284"/>
    <w:rsid w:val="00AB2E90"/>
    <w:rsid w:val="00AB7C9D"/>
    <w:rsid w:val="00AC053D"/>
    <w:rsid w:val="00AC0F7F"/>
    <w:rsid w:val="00AC1AF8"/>
    <w:rsid w:val="00AC688A"/>
    <w:rsid w:val="00AC6F96"/>
    <w:rsid w:val="00AD13A5"/>
    <w:rsid w:val="00AD1AEF"/>
    <w:rsid w:val="00AD27C6"/>
    <w:rsid w:val="00AD3838"/>
    <w:rsid w:val="00AD5613"/>
    <w:rsid w:val="00AD5E05"/>
    <w:rsid w:val="00AE6112"/>
    <w:rsid w:val="00AF1005"/>
    <w:rsid w:val="00AF109C"/>
    <w:rsid w:val="00AF2B61"/>
    <w:rsid w:val="00AF3FA3"/>
    <w:rsid w:val="00AF47A1"/>
    <w:rsid w:val="00AF7745"/>
    <w:rsid w:val="00B01A9A"/>
    <w:rsid w:val="00B02346"/>
    <w:rsid w:val="00B030B5"/>
    <w:rsid w:val="00B05F5C"/>
    <w:rsid w:val="00B10E0F"/>
    <w:rsid w:val="00B1317F"/>
    <w:rsid w:val="00B1479E"/>
    <w:rsid w:val="00B2204F"/>
    <w:rsid w:val="00B22726"/>
    <w:rsid w:val="00B24DFC"/>
    <w:rsid w:val="00B31386"/>
    <w:rsid w:val="00B32F46"/>
    <w:rsid w:val="00B33F84"/>
    <w:rsid w:val="00B34EE1"/>
    <w:rsid w:val="00B35CA4"/>
    <w:rsid w:val="00B379AA"/>
    <w:rsid w:val="00B41272"/>
    <w:rsid w:val="00B4205B"/>
    <w:rsid w:val="00B426FE"/>
    <w:rsid w:val="00B45BFE"/>
    <w:rsid w:val="00B46C6B"/>
    <w:rsid w:val="00B47FBE"/>
    <w:rsid w:val="00B51898"/>
    <w:rsid w:val="00B53345"/>
    <w:rsid w:val="00B53998"/>
    <w:rsid w:val="00B55CB7"/>
    <w:rsid w:val="00B60CA8"/>
    <w:rsid w:val="00B60E42"/>
    <w:rsid w:val="00B62D68"/>
    <w:rsid w:val="00B63F49"/>
    <w:rsid w:val="00B670C4"/>
    <w:rsid w:val="00B70CCF"/>
    <w:rsid w:val="00B72C6D"/>
    <w:rsid w:val="00B73397"/>
    <w:rsid w:val="00B77043"/>
    <w:rsid w:val="00B83985"/>
    <w:rsid w:val="00B85111"/>
    <w:rsid w:val="00B86D06"/>
    <w:rsid w:val="00B921A5"/>
    <w:rsid w:val="00B92751"/>
    <w:rsid w:val="00B93AAE"/>
    <w:rsid w:val="00BA08CB"/>
    <w:rsid w:val="00BA5181"/>
    <w:rsid w:val="00BA58A0"/>
    <w:rsid w:val="00BB113D"/>
    <w:rsid w:val="00BB4F9C"/>
    <w:rsid w:val="00BC0A4C"/>
    <w:rsid w:val="00BC1443"/>
    <w:rsid w:val="00BC245C"/>
    <w:rsid w:val="00BC2851"/>
    <w:rsid w:val="00BC32DD"/>
    <w:rsid w:val="00BC4403"/>
    <w:rsid w:val="00BC46A4"/>
    <w:rsid w:val="00BC6688"/>
    <w:rsid w:val="00BC66FA"/>
    <w:rsid w:val="00BC6D6F"/>
    <w:rsid w:val="00BC7521"/>
    <w:rsid w:val="00BC770A"/>
    <w:rsid w:val="00BC7C47"/>
    <w:rsid w:val="00BD5066"/>
    <w:rsid w:val="00BD75BF"/>
    <w:rsid w:val="00BD75FA"/>
    <w:rsid w:val="00BD7F9E"/>
    <w:rsid w:val="00BE3667"/>
    <w:rsid w:val="00BE5DC1"/>
    <w:rsid w:val="00BE5EBE"/>
    <w:rsid w:val="00BF101B"/>
    <w:rsid w:val="00BF21CD"/>
    <w:rsid w:val="00BF558F"/>
    <w:rsid w:val="00BF67D6"/>
    <w:rsid w:val="00BF690E"/>
    <w:rsid w:val="00C0326D"/>
    <w:rsid w:val="00C053D5"/>
    <w:rsid w:val="00C10484"/>
    <w:rsid w:val="00C10566"/>
    <w:rsid w:val="00C12E51"/>
    <w:rsid w:val="00C13031"/>
    <w:rsid w:val="00C14D1F"/>
    <w:rsid w:val="00C22199"/>
    <w:rsid w:val="00C25040"/>
    <w:rsid w:val="00C33691"/>
    <w:rsid w:val="00C34693"/>
    <w:rsid w:val="00C362A8"/>
    <w:rsid w:val="00C37003"/>
    <w:rsid w:val="00C37B3E"/>
    <w:rsid w:val="00C408D6"/>
    <w:rsid w:val="00C4709B"/>
    <w:rsid w:val="00C54125"/>
    <w:rsid w:val="00C559F5"/>
    <w:rsid w:val="00C57A50"/>
    <w:rsid w:val="00C57EEF"/>
    <w:rsid w:val="00C6013C"/>
    <w:rsid w:val="00C63064"/>
    <w:rsid w:val="00C63294"/>
    <w:rsid w:val="00C65F05"/>
    <w:rsid w:val="00C66F0B"/>
    <w:rsid w:val="00C7303A"/>
    <w:rsid w:val="00C77652"/>
    <w:rsid w:val="00C77DC6"/>
    <w:rsid w:val="00C801DA"/>
    <w:rsid w:val="00C844D6"/>
    <w:rsid w:val="00C926F0"/>
    <w:rsid w:val="00C92D9D"/>
    <w:rsid w:val="00C93799"/>
    <w:rsid w:val="00C93EE5"/>
    <w:rsid w:val="00C9656D"/>
    <w:rsid w:val="00C97E3F"/>
    <w:rsid w:val="00CA3F92"/>
    <w:rsid w:val="00CA4AFC"/>
    <w:rsid w:val="00CA512A"/>
    <w:rsid w:val="00CA6967"/>
    <w:rsid w:val="00CA787D"/>
    <w:rsid w:val="00CB0A4A"/>
    <w:rsid w:val="00CB0CAE"/>
    <w:rsid w:val="00CC4FBB"/>
    <w:rsid w:val="00CD0103"/>
    <w:rsid w:val="00CD1779"/>
    <w:rsid w:val="00CD54E2"/>
    <w:rsid w:val="00CD5F32"/>
    <w:rsid w:val="00CE1B37"/>
    <w:rsid w:val="00CE47A8"/>
    <w:rsid w:val="00CE607A"/>
    <w:rsid w:val="00CE622A"/>
    <w:rsid w:val="00CF3CED"/>
    <w:rsid w:val="00CF5F86"/>
    <w:rsid w:val="00CF75EF"/>
    <w:rsid w:val="00CF7C87"/>
    <w:rsid w:val="00D00226"/>
    <w:rsid w:val="00D00632"/>
    <w:rsid w:val="00D0236E"/>
    <w:rsid w:val="00D024FD"/>
    <w:rsid w:val="00D02BC2"/>
    <w:rsid w:val="00D04530"/>
    <w:rsid w:val="00D104CB"/>
    <w:rsid w:val="00D10824"/>
    <w:rsid w:val="00D1445E"/>
    <w:rsid w:val="00D14926"/>
    <w:rsid w:val="00D14E1D"/>
    <w:rsid w:val="00D376A0"/>
    <w:rsid w:val="00D43B5F"/>
    <w:rsid w:val="00D44C3D"/>
    <w:rsid w:val="00D44E01"/>
    <w:rsid w:val="00D5121C"/>
    <w:rsid w:val="00D513BD"/>
    <w:rsid w:val="00D52DAD"/>
    <w:rsid w:val="00D52E4F"/>
    <w:rsid w:val="00D53B56"/>
    <w:rsid w:val="00D563C9"/>
    <w:rsid w:val="00D56C92"/>
    <w:rsid w:val="00D6174D"/>
    <w:rsid w:val="00D64B58"/>
    <w:rsid w:val="00D71364"/>
    <w:rsid w:val="00D725A7"/>
    <w:rsid w:val="00D74159"/>
    <w:rsid w:val="00D80290"/>
    <w:rsid w:val="00D806B0"/>
    <w:rsid w:val="00D825D0"/>
    <w:rsid w:val="00D82798"/>
    <w:rsid w:val="00D82C9F"/>
    <w:rsid w:val="00D839C6"/>
    <w:rsid w:val="00D83AB4"/>
    <w:rsid w:val="00D87584"/>
    <w:rsid w:val="00D92B79"/>
    <w:rsid w:val="00D94032"/>
    <w:rsid w:val="00DA2404"/>
    <w:rsid w:val="00DA2DB9"/>
    <w:rsid w:val="00DA2EF3"/>
    <w:rsid w:val="00DA3428"/>
    <w:rsid w:val="00DA5DE7"/>
    <w:rsid w:val="00DA64DF"/>
    <w:rsid w:val="00DA6CBB"/>
    <w:rsid w:val="00DB061A"/>
    <w:rsid w:val="00DB599C"/>
    <w:rsid w:val="00DB69F0"/>
    <w:rsid w:val="00DB6E48"/>
    <w:rsid w:val="00DC0C5C"/>
    <w:rsid w:val="00DC0CBD"/>
    <w:rsid w:val="00DC3904"/>
    <w:rsid w:val="00DC3B78"/>
    <w:rsid w:val="00DC4D51"/>
    <w:rsid w:val="00DC5F5C"/>
    <w:rsid w:val="00DC7F01"/>
    <w:rsid w:val="00DD1D15"/>
    <w:rsid w:val="00DD21AB"/>
    <w:rsid w:val="00DD7B62"/>
    <w:rsid w:val="00DE1034"/>
    <w:rsid w:val="00DE2C71"/>
    <w:rsid w:val="00DE431B"/>
    <w:rsid w:val="00DE46A9"/>
    <w:rsid w:val="00DE7CC0"/>
    <w:rsid w:val="00DF0174"/>
    <w:rsid w:val="00DF0C2B"/>
    <w:rsid w:val="00DF1D68"/>
    <w:rsid w:val="00DF2D4C"/>
    <w:rsid w:val="00DF3B50"/>
    <w:rsid w:val="00DF452A"/>
    <w:rsid w:val="00DF51A0"/>
    <w:rsid w:val="00DF529B"/>
    <w:rsid w:val="00E03451"/>
    <w:rsid w:val="00E03F03"/>
    <w:rsid w:val="00E06B95"/>
    <w:rsid w:val="00E11316"/>
    <w:rsid w:val="00E123CB"/>
    <w:rsid w:val="00E14FA9"/>
    <w:rsid w:val="00E15056"/>
    <w:rsid w:val="00E15BE0"/>
    <w:rsid w:val="00E226E9"/>
    <w:rsid w:val="00E236D0"/>
    <w:rsid w:val="00E27978"/>
    <w:rsid w:val="00E3055B"/>
    <w:rsid w:val="00E30CDA"/>
    <w:rsid w:val="00E34EDA"/>
    <w:rsid w:val="00E354F5"/>
    <w:rsid w:val="00E365F8"/>
    <w:rsid w:val="00E401E8"/>
    <w:rsid w:val="00E4152E"/>
    <w:rsid w:val="00E42C38"/>
    <w:rsid w:val="00E43824"/>
    <w:rsid w:val="00E43EB7"/>
    <w:rsid w:val="00E441FA"/>
    <w:rsid w:val="00E44B19"/>
    <w:rsid w:val="00E45A10"/>
    <w:rsid w:val="00E51448"/>
    <w:rsid w:val="00E52313"/>
    <w:rsid w:val="00E55B21"/>
    <w:rsid w:val="00E56EC1"/>
    <w:rsid w:val="00E57478"/>
    <w:rsid w:val="00E63CD2"/>
    <w:rsid w:val="00E71C02"/>
    <w:rsid w:val="00E72703"/>
    <w:rsid w:val="00E7478C"/>
    <w:rsid w:val="00E74866"/>
    <w:rsid w:val="00E74E78"/>
    <w:rsid w:val="00E80F20"/>
    <w:rsid w:val="00E81342"/>
    <w:rsid w:val="00E81A91"/>
    <w:rsid w:val="00E8264A"/>
    <w:rsid w:val="00E85B02"/>
    <w:rsid w:val="00E863CB"/>
    <w:rsid w:val="00E912DE"/>
    <w:rsid w:val="00E91CFC"/>
    <w:rsid w:val="00E92808"/>
    <w:rsid w:val="00E95812"/>
    <w:rsid w:val="00E95948"/>
    <w:rsid w:val="00E97054"/>
    <w:rsid w:val="00EA057E"/>
    <w:rsid w:val="00EA077E"/>
    <w:rsid w:val="00EA188B"/>
    <w:rsid w:val="00EA2CAC"/>
    <w:rsid w:val="00EA446D"/>
    <w:rsid w:val="00EA4ABE"/>
    <w:rsid w:val="00EA58E7"/>
    <w:rsid w:val="00EA71E5"/>
    <w:rsid w:val="00EA7D24"/>
    <w:rsid w:val="00EB3E1E"/>
    <w:rsid w:val="00EB74A7"/>
    <w:rsid w:val="00EC0676"/>
    <w:rsid w:val="00EC0CAE"/>
    <w:rsid w:val="00EC1991"/>
    <w:rsid w:val="00EC29E3"/>
    <w:rsid w:val="00EC391B"/>
    <w:rsid w:val="00EC3B91"/>
    <w:rsid w:val="00EC4FE8"/>
    <w:rsid w:val="00EC6582"/>
    <w:rsid w:val="00EC780E"/>
    <w:rsid w:val="00ED24F6"/>
    <w:rsid w:val="00ED2F10"/>
    <w:rsid w:val="00ED4D6D"/>
    <w:rsid w:val="00ED5DD0"/>
    <w:rsid w:val="00EE1DF8"/>
    <w:rsid w:val="00EE42D9"/>
    <w:rsid w:val="00EE58D3"/>
    <w:rsid w:val="00EE6454"/>
    <w:rsid w:val="00EE67B3"/>
    <w:rsid w:val="00EE6DF0"/>
    <w:rsid w:val="00EE7044"/>
    <w:rsid w:val="00EF151D"/>
    <w:rsid w:val="00EF2516"/>
    <w:rsid w:val="00EF56B1"/>
    <w:rsid w:val="00EF69D2"/>
    <w:rsid w:val="00F046B5"/>
    <w:rsid w:val="00F054F7"/>
    <w:rsid w:val="00F056AE"/>
    <w:rsid w:val="00F155DC"/>
    <w:rsid w:val="00F17F76"/>
    <w:rsid w:val="00F277A9"/>
    <w:rsid w:val="00F27DA7"/>
    <w:rsid w:val="00F31E8B"/>
    <w:rsid w:val="00F36A93"/>
    <w:rsid w:val="00F37547"/>
    <w:rsid w:val="00F430A5"/>
    <w:rsid w:val="00F43211"/>
    <w:rsid w:val="00F51D4D"/>
    <w:rsid w:val="00F53FD3"/>
    <w:rsid w:val="00F54774"/>
    <w:rsid w:val="00F60BA5"/>
    <w:rsid w:val="00F622ED"/>
    <w:rsid w:val="00F626CF"/>
    <w:rsid w:val="00F7497B"/>
    <w:rsid w:val="00F753F6"/>
    <w:rsid w:val="00F77346"/>
    <w:rsid w:val="00F77468"/>
    <w:rsid w:val="00F8097B"/>
    <w:rsid w:val="00F82C71"/>
    <w:rsid w:val="00F86BB3"/>
    <w:rsid w:val="00F86E27"/>
    <w:rsid w:val="00F86F10"/>
    <w:rsid w:val="00F8762F"/>
    <w:rsid w:val="00F93048"/>
    <w:rsid w:val="00F9386E"/>
    <w:rsid w:val="00F950A1"/>
    <w:rsid w:val="00F956B0"/>
    <w:rsid w:val="00FA064F"/>
    <w:rsid w:val="00FA0F86"/>
    <w:rsid w:val="00FA4D79"/>
    <w:rsid w:val="00FA584E"/>
    <w:rsid w:val="00FA5EB8"/>
    <w:rsid w:val="00FA7143"/>
    <w:rsid w:val="00FA77BE"/>
    <w:rsid w:val="00FA79F7"/>
    <w:rsid w:val="00FB1CE2"/>
    <w:rsid w:val="00FB353D"/>
    <w:rsid w:val="00FC0FE0"/>
    <w:rsid w:val="00FC3320"/>
    <w:rsid w:val="00FC354C"/>
    <w:rsid w:val="00FC4DB9"/>
    <w:rsid w:val="00FC6F02"/>
    <w:rsid w:val="00FC71D7"/>
    <w:rsid w:val="00FD0C36"/>
    <w:rsid w:val="00FD3227"/>
    <w:rsid w:val="00FD761E"/>
    <w:rsid w:val="00FD7AFA"/>
    <w:rsid w:val="00FE2536"/>
    <w:rsid w:val="00FE3E26"/>
    <w:rsid w:val="00FE3F74"/>
    <w:rsid w:val="00FE436B"/>
    <w:rsid w:val="00FE4A2D"/>
    <w:rsid w:val="00FE6172"/>
    <w:rsid w:val="00FE6BCB"/>
    <w:rsid w:val="00FF1716"/>
    <w:rsid w:val="00FF246B"/>
    <w:rsid w:val="00FF41C9"/>
    <w:rsid w:val="00FF5931"/>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24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1"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unhideWhenUsed="1" w:qFormat="1"/>
    <w:lsdException w:name="heading 8" w:semiHidden="0" w:uiPriority="0" w:unhideWhenUsed="1" w:qFormat="1"/>
    <w:lsdException w:name="heading 9" w:uiPriority="9" w:unhideWhenUsed="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0" w:unhideWhenUsed="1"/>
    <w:lsdException w:name="toc 4" w:uiPriority="0"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footnote text" w:unhideWhenUsed="1"/>
    <w:lsdException w:name="annotation text" w:unhideWhenUsed="1"/>
    <w:lsdException w:name="header" w:unhideWhenUsed="1"/>
    <w:lsdException w:name="footer" w:uiPriority="0" w:unhideWhenUsed="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iPriority="0"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2" w:unhideWhenUsed="1"/>
    <w:lsdException w:name="List 3" w:unhideWhenUsed="1"/>
    <w:lsdException w:name="Title" w:uiPriority="10" w:qFormat="1"/>
    <w:lsdException w:name="Closing" w:unhideWhenUsed="1"/>
    <w:lsdException w:name="Signature" w:unhideWhenUsed="1"/>
    <w:lsdException w:name="Default Paragraph Font" w:uiPriority="1" w:unhideWhenUsed="1"/>
    <w:lsdException w:name="Body Text" w:uiPriority="0" w:unhideWhenUsed="1"/>
    <w:lsdException w:name="Body Text Indent" w:uiPriority="0"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iPriority="0" w:unhideWhenUsed="1"/>
    <w:lsdException w:name="Body Text 3" w:unhideWhenUsed="1"/>
    <w:lsdException w:name="Body Text Indent 2" w:unhideWhenUsed="1"/>
    <w:lsdException w:name="Hyperlink" w:uiPriority="0" w:unhideWhenUsed="1"/>
    <w:lsdException w:name="Strong" w:semiHidden="0" w:uiPriority="22"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0"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uiPriority w:val="1"/>
    <w:qFormat/>
    <w:rsid w:val="004844CF"/>
    <w:pPr>
      <w:spacing w:before="160" w:line="260" w:lineRule="exact"/>
    </w:pPr>
    <w:rPr>
      <w:rFonts w:ascii="Trebuchet MS" w:hAnsi="Trebuchet MS"/>
      <w:sz w:val="19"/>
      <w:lang w:val="en-AU"/>
    </w:rPr>
  </w:style>
  <w:style w:type="paragraph" w:styleId="Heading1">
    <w:name w:val="heading 1"/>
    <w:next w:val="Text"/>
    <w:qFormat/>
    <w:rsid w:val="004844CF"/>
    <w:pPr>
      <w:keepNext/>
      <w:spacing w:after="360"/>
      <w:outlineLvl w:val="0"/>
    </w:pPr>
    <w:rPr>
      <w:rFonts w:ascii="Arial" w:hAnsi="Arial" w:cs="Tahoma"/>
      <w:color w:val="000000"/>
      <w:kern w:val="28"/>
      <w:sz w:val="48"/>
      <w:szCs w:val="56"/>
      <w:lang w:val="en-AU"/>
    </w:rPr>
  </w:style>
  <w:style w:type="paragraph" w:styleId="Heading2">
    <w:name w:val="heading 2"/>
    <w:next w:val="Text"/>
    <w:qFormat/>
    <w:rsid w:val="004844CF"/>
    <w:pPr>
      <w:keepNext/>
      <w:spacing w:before="360"/>
      <w:ind w:right="-1"/>
      <w:outlineLvl w:val="1"/>
    </w:pPr>
    <w:rPr>
      <w:rFonts w:ascii="Arial" w:hAnsi="Arial" w:cs="Tahoma"/>
      <w:sz w:val="28"/>
      <w:lang w:val="en-AU"/>
    </w:rPr>
  </w:style>
  <w:style w:type="paragraph" w:styleId="Heading3">
    <w:name w:val="heading 3"/>
    <w:next w:val="Text"/>
    <w:link w:val="Heading3Char"/>
    <w:qFormat/>
    <w:rsid w:val="004844CF"/>
    <w:pPr>
      <w:spacing w:before="280"/>
      <w:outlineLvl w:val="2"/>
    </w:pPr>
    <w:rPr>
      <w:rFonts w:ascii="Arial" w:hAnsi="Arial" w:cs="Tahoma"/>
      <w:color w:val="000000"/>
      <w:sz w:val="24"/>
      <w:lang w:val="en-AU"/>
    </w:rPr>
  </w:style>
  <w:style w:type="paragraph" w:styleId="Heading4">
    <w:name w:val="heading 4"/>
    <w:next w:val="Text"/>
    <w:link w:val="Heading4Char"/>
    <w:qFormat/>
    <w:rsid w:val="004844CF"/>
    <w:pPr>
      <w:spacing w:before="280"/>
      <w:outlineLvl w:val="3"/>
    </w:pPr>
    <w:rPr>
      <w:rFonts w:ascii="Arial" w:hAnsi="Arial"/>
      <w:i/>
      <w:sz w:val="22"/>
      <w:lang w:val="en-AU"/>
    </w:rPr>
  </w:style>
  <w:style w:type="paragraph" w:styleId="Heading5">
    <w:name w:val="heading 5"/>
    <w:basedOn w:val="Normal"/>
    <w:next w:val="Normal"/>
    <w:qFormat/>
    <w:rsid w:val="004844CF"/>
    <w:pPr>
      <w:keepNext/>
      <w:outlineLvl w:val="4"/>
    </w:pPr>
    <w:rPr>
      <w:rFonts w:ascii="Tahoma" w:hAnsi="Tahoma"/>
      <w:b/>
    </w:rPr>
  </w:style>
  <w:style w:type="paragraph" w:styleId="Heading6">
    <w:name w:val="heading 6"/>
    <w:basedOn w:val="Normal"/>
    <w:next w:val="Normal"/>
    <w:qFormat/>
    <w:rsid w:val="004844CF"/>
    <w:pPr>
      <w:keepNext/>
      <w:ind w:left="2977"/>
      <w:outlineLvl w:val="5"/>
    </w:pPr>
    <w:rPr>
      <w:rFonts w:ascii="Tahoma" w:hAnsi="Tahoma"/>
      <w:sz w:val="20"/>
    </w:rPr>
  </w:style>
  <w:style w:type="paragraph" w:styleId="Heading7">
    <w:name w:val="heading 7"/>
    <w:basedOn w:val="Normal"/>
    <w:next w:val="Normal"/>
    <w:qFormat/>
    <w:rsid w:val="004844CF"/>
    <w:pPr>
      <w:keepNext/>
      <w:jc w:val="center"/>
      <w:outlineLvl w:val="6"/>
    </w:pPr>
    <w:rPr>
      <w:rFonts w:ascii="Tahoma" w:hAnsi="Tahoma"/>
      <w:spacing w:val="20"/>
      <w:sz w:val="20"/>
    </w:rPr>
  </w:style>
  <w:style w:type="paragraph" w:styleId="Heading8">
    <w:name w:val="heading 8"/>
    <w:basedOn w:val="Normal"/>
    <w:next w:val="Normal"/>
    <w:qFormat/>
    <w:rsid w:val="004844CF"/>
    <w:pPr>
      <w:keepNext/>
      <w:jc w:val="center"/>
      <w:outlineLvl w:val="7"/>
    </w:pPr>
    <w:rPr>
      <w:rFonts w:ascii="Tahoma" w:hAnsi="Tahoma"/>
      <w:color w:val="C0C0C0"/>
      <w:spacing w:val="60"/>
      <w:sz w:val="20"/>
    </w:rPr>
  </w:style>
  <w:style w:type="paragraph" w:styleId="Heading9">
    <w:name w:val="heading 9"/>
    <w:basedOn w:val="Normal"/>
    <w:next w:val="Normal"/>
    <w:link w:val="Heading9Char"/>
    <w:uiPriority w:val="9"/>
    <w:semiHidden/>
    <w:rsid w:val="004844CF"/>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outtheresearch">
    <w:name w:val="About the research"/>
    <w:uiPriority w:val="1"/>
    <w:qFormat/>
    <w:rsid w:val="004844CF"/>
    <w:rPr>
      <w:rFonts w:ascii="Tahoma" w:hAnsi="Tahoma" w:cs="Tahoma"/>
      <w:color w:val="000000"/>
      <w:kern w:val="28"/>
      <w:sz w:val="56"/>
      <w:szCs w:val="56"/>
      <w:lang w:val="en-AU"/>
    </w:rPr>
  </w:style>
  <w:style w:type="paragraph" w:customStyle="1" w:styleId="Abouttheresearchpubtitle">
    <w:name w:val="About the research pub title"/>
    <w:qFormat/>
    <w:rsid w:val="004844CF"/>
    <w:pPr>
      <w:spacing w:before="360"/>
    </w:pPr>
    <w:rPr>
      <w:rFonts w:ascii="Arial" w:hAnsi="Arial" w:cs="Tahoma"/>
      <w:i/>
      <w:sz w:val="28"/>
      <w:lang w:val="en-AU"/>
    </w:rPr>
  </w:style>
  <w:style w:type="paragraph" w:customStyle="1" w:styleId="Authors">
    <w:name w:val="Authors"/>
    <w:qFormat/>
    <w:rsid w:val="004844CF"/>
    <w:pPr>
      <w:ind w:left="1701" w:right="-1"/>
    </w:pPr>
    <w:rPr>
      <w:rFonts w:ascii="Tahoma" w:hAnsi="Tahoma" w:cs="Tahoma"/>
      <w:sz w:val="28"/>
      <w:lang w:val="en-AU"/>
    </w:rPr>
  </w:style>
  <w:style w:type="paragraph" w:styleId="BalloonText">
    <w:name w:val="Balloon Text"/>
    <w:basedOn w:val="Normal"/>
    <w:link w:val="BalloonTextChar"/>
    <w:uiPriority w:val="99"/>
    <w:semiHidden/>
    <w:rsid w:val="004844CF"/>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44CF"/>
    <w:rPr>
      <w:rFonts w:ascii="Tahoma" w:hAnsi="Tahoma" w:cs="Tahoma"/>
      <w:sz w:val="16"/>
      <w:szCs w:val="16"/>
      <w:lang w:val="en-AU"/>
    </w:rPr>
  </w:style>
  <w:style w:type="paragraph" w:styleId="Bibliography">
    <w:name w:val="Bibliography"/>
    <w:basedOn w:val="Normal"/>
    <w:next w:val="Normal"/>
    <w:uiPriority w:val="37"/>
    <w:semiHidden/>
    <w:rsid w:val="004844CF"/>
  </w:style>
  <w:style w:type="paragraph" w:styleId="BlockText">
    <w:name w:val="Block Text"/>
    <w:basedOn w:val="Normal"/>
    <w:uiPriority w:val="99"/>
    <w:semiHidden/>
    <w:rsid w:val="004844CF"/>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uiPriority w:val="99"/>
    <w:semiHidden/>
    <w:rsid w:val="004844CF"/>
    <w:pPr>
      <w:spacing w:after="120"/>
    </w:pPr>
    <w:rPr>
      <w:sz w:val="16"/>
      <w:szCs w:val="16"/>
    </w:rPr>
  </w:style>
  <w:style w:type="character" w:customStyle="1" w:styleId="BodyText3Char">
    <w:name w:val="Body Text 3 Char"/>
    <w:basedOn w:val="DefaultParagraphFont"/>
    <w:link w:val="BodyText3"/>
    <w:uiPriority w:val="99"/>
    <w:semiHidden/>
    <w:rsid w:val="004844CF"/>
    <w:rPr>
      <w:rFonts w:ascii="Trebuchet MS" w:hAnsi="Trebuchet MS"/>
      <w:sz w:val="16"/>
      <w:szCs w:val="16"/>
      <w:lang w:val="en-AU"/>
    </w:rPr>
  </w:style>
  <w:style w:type="paragraph" w:styleId="BodyText">
    <w:name w:val="Body Text"/>
    <w:basedOn w:val="Normal"/>
    <w:link w:val="BodyTextChar"/>
    <w:semiHidden/>
    <w:unhideWhenUsed/>
    <w:rsid w:val="004844CF"/>
    <w:pPr>
      <w:spacing w:after="120"/>
    </w:pPr>
  </w:style>
  <w:style w:type="character" w:customStyle="1" w:styleId="BodyTextChar">
    <w:name w:val="Body Text Char"/>
    <w:basedOn w:val="DefaultParagraphFont"/>
    <w:link w:val="BodyText"/>
    <w:semiHidden/>
    <w:rsid w:val="004844CF"/>
    <w:rPr>
      <w:rFonts w:ascii="Trebuchet MS" w:hAnsi="Trebuchet MS"/>
      <w:sz w:val="19"/>
      <w:lang w:val="en-AU"/>
    </w:rPr>
  </w:style>
  <w:style w:type="paragraph" w:styleId="BodyTextFirstIndent">
    <w:name w:val="Body Text First Indent"/>
    <w:basedOn w:val="Normal"/>
    <w:link w:val="BodyTextFirstIndentChar"/>
    <w:uiPriority w:val="99"/>
    <w:semiHidden/>
    <w:rsid w:val="004844CF"/>
    <w:pPr>
      <w:ind w:firstLine="360"/>
    </w:pPr>
    <w:rPr>
      <w:b/>
    </w:rPr>
  </w:style>
  <w:style w:type="character" w:customStyle="1" w:styleId="BodyTextFirstIndentChar">
    <w:name w:val="Body Text First Indent Char"/>
    <w:basedOn w:val="DefaultParagraphFont"/>
    <w:link w:val="BodyTextFirstIndent"/>
    <w:uiPriority w:val="99"/>
    <w:semiHidden/>
    <w:rsid w:val="004844CF"/>
    <w:rPr>
      <w:rFonts w:ascii="Trebuchet MS" w:hAnsi="Trebuchet MS"/>
      <w:b/>
      <w:sz w:val="19"/>
      <w:lang w:val="en-AU"/>
    </w:rPr>
  </w:style>
  <w:style w:type="paragraph" w:styleId="BodyTextIndent">
    <w:name w:val="Body Text Indent"/>
    <w:basedOn w:val="Normal"/>
    <w:link w:val="BodyTextIndentChar"/>
    <w:semiHidden/>
    <w:unhideWhenUsed/>
    <w:rsid w:val="004844CF"/>
    <w:pPr>
      <w:spacing w:after="120"/>
      <w:ind w:left="283"/>
    </w:pPr>
  </w:style>
  <w:style w:type="character" w:customStyle="1" w:styleId="BodyTextIndentChar">
    <w:name w:val="Body Text Indent Char"/>
    <w:basedOn w:val="DefaultParagraphFont"/>
    <w:link w:val="BodyTextIndent"/>
    <w:semiHidden/>
    <w:rsid w:val="004844CF"/>
    <w:rPr>
      <w:rFonts w:ascii="Trebuchet MS" w:hAnsi="Trebuchet MS"/>
      <w:sz w:val="19"/>
      <w:lang w:val="en-AU"/>
    </w:rPr>
  </w:style>
  <w:style w:type="paragraph" w:styleId="BodyTextFirstIndent2">
    <w:name w:val="Body Text First Indent 2"/>
    <w:basedOn w:val="Normal"/>
    <w:link w:val="BodyTextFirstIndent2Char"/>
    <w:uiPriority w:val="99"/>
    <w:semiHidden/>
    <w:rsid w:val="004844CF"/>
    <w:pPr>
      <w:ind w:left="360" w:firstLine="360"/>
    </w:pPr>
  </w:style>
  <w:style w:type="character" w:customStyle="1" w:styleId="BodyTextFirstIndent2Char">
    <w:name w:val="Body Text First Indent 2 Char"/>
    <w:basedOn w:val="DefaultParagraphFont"/>
    <w:link w:val="BodyTextFirstIndent2"/>
    <w:uiPriority w:val="99"/>
    <w:semiHidden/>
    <w:rsid w:val="004844CF"/>
    <w:rPr>
      <w:rFonts w:ascii="Trebuchet MS" w:hAnsi="Trebuchet MS"/>
      <w:sz w:val="19"/>
      <w:lang w:val="en-AU"/>
    </w:rPr>
  </w:style>
  <w:style w:type="paragraph" w:styleId="BodyTextIndent2">
    <w:name w:val="Body Text Indent 2"/>
    <w:basedOn w:val="Normal"/>
    <w:link w:val="BodyTextIndent2Char"/>
    <w:uiPriority w:val="99"/>
    <w:semiHidden/>
    <w:rsid w:val="004844CF"/>
    <w:pPr>
      <w:spacing w:after="120" w:line="480" w:lineRule="auto"/>
      <w:ind w:left="283"/>
    </w:pPr>
  </w:style>
  <w:style w:type="character" w:customStyle="1" w:styleId="BodyTextIndent2Char">
    <w:name w:val="Body Text Indent 2 Char"/>
    <w:basedOn w:val="DefaultParagraphFont"/>
    <w:link w:val="BodyTextIndent2"/>
    <w:uiPriority w:val="99"/>
    <w:semiHidden/>
    <w:rsid w:val="004844CF"/>
    <w:rPr>
      <w:rFonts w:ascii="Trebuchet MS" w:hAnsi="Trebuchet MS"/>
      <w:sz w:val="19"/>
      <w:lang w:val="en-AU"/>
    </w:rPr>
  </w:style>
  <w:style w:type="paragraph" w:styleId="BodyTextIndent3">
    <w:name w:val="Body Text Indent 3"/>
    <w:basedOn w:val="Normal"/>
    <w:link w:val="BodyTextIndent3Char"/>
    <w:uiPriority w:val="99"/>
    <w:semiHidden/>
    <w:rsid w:val="004844CF"/>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4844CF"/>
    <w:rPr>
      <w:rFonts w:ascii="Trebuchet MS" w:hAnsi="Trebuchet MS"/>
      <w:sz w:val="16"/>
      <w:szCs w:val="16"/>
      <w:lang w:val="en-AU"/>
    </w:rPr>
  </w:style>
  <w:style w:type="paragraph" w:customStyle="1" w:styleId="BulletList">
    <w:name w:val="BulletList"/>
    <w:basedOn w:val="Normal"/>
    <w:rsid w:val="004844CF"/>
    <w:pPr>
      <w:numPr>
        <w:numId w:val="9"/>
      </w:numPr>
      <w:spacing w:before="0" w:line="240" w:lineRule="auto"/>
    </w:pPr>
    <w:rPr>
      <w:rFonts w:ascii="Times New Roman" w:hAnsi="Times New Roman"/>
      <w:sz w:val="24"/>
      <w:szCs w:val="24"/>
      <w:lang w:eastAsia="en-AU"/>
    </w:rPr>
  </w:style>
  <w:style w:type="paragraph" w:customStyle="1" w:styleId="BulletList1">
    <w:name w:val="Bullet List 1"/>
    <w:basedOn w:val="BulletList"/>
    <w:rsid w:val="004844CF"/>
    <w:pPr>
      <w:numPr>
        <w:numId w:val="0"/>
      </w:numPr>
    </w:pPr>
    <w:rPr>
      <w:rFonts w:ascii="Verdana" w:hAnsi="Verdana"/>
      <w:sz w:val="19"/>
      <w:szCs w:val="19"/>
    </w:rPr>
  </w:style>
  <w:style w:type="paragraph" w:styleId="Closing">
    <w:name w:val="Closing"/>
    <w:basedOn w:val="Normal"/>
    <w:link w:val="ClosingChar"/>
    <w:uiPriority w:val="99"/>
    <w:semiHidden/>
    <w:rsid w:val="004844CF"/>
    <w:pPr>
      <w:spacing w:before="0" w:line="240" w:lineRule="auto"/>
      <w:ind w:left="4252"/>
    </w:pPr>
  </w:style>
  <w:style w:type="character" w:customStyle="1" w:styleId="ClosingChar">
    <w:name w:val="Closing Char"/>
    <w:basedOn w:val="DefaultParagraphFont"/>
    <w:link w:val="Closing"/>
    <w:uiPriority w:val="99"/>
    <w:semiHidden/>
    <w:rsid w:val="004844CF"/>
    <w:rPr>
      <w:rFonts w:ascii="Trebuchet MS" w:hAnsi="Trebuchet MS"/>
      <w:sz w:val="19"/>
      <w:lang w:val="en-AU"/>
    </w:rPr>
  </w:style>
  <w:style w:type="character" w:styleId="CommentReference">
    <w:name w:val="annotation reference"/>
    <w:basedOn w:val="DefaultParagraphFont"/>
    <w:uiPriority w:val="99"/>
    <w:semiHidden/>
    <w:rsid w:val="004844CF"/>
    <w:rPr>
      <w:sz w:val="18"/>
      <w:szCs w:val="18"/>
    </w:rPr>
  </w:style>
  <w:style w:type="paragraph" w:styleId="CommentText">
    <w:name w:val="annotation text"/>
    <w:basedOn w:val="Normal"/>
    <w:link w:val="CommentTextChar"/>
    <w:uiPriority w:val="99"/>
    <w:semiHidden/>
    <w:rsid w:val="004844CF"/>
    <w:pPr>
      <w:spacing w:before="0" w:line="240" w:lineRule="auto"/>
    </w:pPr>
    <w:rPr>
      <w:rFonts w:ascii="Times New Roman" w:hAnsi="Times New Roman"/>
      <w:sz w:val="20"/>
      <w:lang w:eastAsia="en-AU"/>
    </w:rPr>
  </w:style>
  <w:style w:type="character" w:customStyle="1" w:styleId="CommentTextChar">
    <w:name w:val="Comment Text Char"/>
    <w:basedOn w:val="DefaultParagraphFont"/>
    <w:link w:val="CommentText"/>
    <w:uiPriority w:val="99"/>
    <w:semiHidden/>
    <w:rsid w:val="004844CF"/>
    <w:rPr>
      <w:lang w:val="en-AU" w:eastAsia="en-AU"/>
    </w:rPr>
  </w:style>
  <w:style w:type="paragraph" w:styleId="CommentSubject">
    <w:name w:val="annotation subject"/>
    <w:basedOn w:val="CommentText"/>
    <w:next w:val="CommentText"/>
    <w:link w:val="CommentSubjectChar"/>
    <w:uiPriority w:val="99"/>
    <w:semiHidden/>
    <w:rsid w:val="004844CF"/>
    <w:rPr>
      <w:b/>
      <w:bCs/>
    </w:rPr>
  </w:style>
  <w:style w:type="character" w:customStyle="1" w:styleId="CommentSubjectChar">
    <w:name w:val="Comment Subject Char"/>
    <w:basedOn w:val="CommentTextChar"/>
    <w:link w:val="CommentSubject"/>
    <w:uiPriority w:val="99"/>
    <w:semiHidden/>
    <w:rsid w:val="004844CF"/>
    <w:rPr>
      <w:b/>
      <w:bCs/>
      <w:lang w:val="en-AU" w:eastAsia="en-AU"/>
    </w:rPr>
  </w:style>
  <w:style w:type="character" w:customStyle="1" w:styleId="Heading3Char">
    <w:name w:val="Heading 3 Char"/>
    <w:basedOn w:val="DefaultParagraphFont"/>
    <w:link w:val="Heading3"/>
    <w:rsid w:val="004844CF"/>
    <w:rPr>
      <w:rFonts w:ascii="Arial" w:hAnsi="Arial" w:cs="Tahoma"/>
      <w:color w:val="000000"/>
      <w:sz w:val="24"/>
      <w:lang w:val="en-AU"/>
    </w:rPr>
  </w:style>
  <w:style w:type="paragraph" w:customStyle="1" w:styleId="Contents">
    <w:name w:val="Contents"/>
    <w:qFormat/>
    <w:rsid w:val="004844CF"/>
    <w:pPr>
      <w:spacing w:after="1200"/>
    </w:pPr>
    <w:rPr>
      <w:rFonts w:ascii="Arial" w:hAnsi="Arial" w:cs="Arial"/>
      <w:color w:val="000000"/>
      <w:kern w:val="28"/>
      <w:sz w:val="48"/>
      <w:szCs w:val="48"/>
      <w:lang w:val="en-AU"/>
    </w:rPr>
  </w:style>
  <w:style w:type="paragraph" w:styleId="Date">
    <w:name w:val="Date"/>
    <w:basedOn w:val="Normal"/>
    <w:next w:val="Normal"/>
    <w:link w:val="DateChar"/>
    <w:uiPriority w:val="99"/>
    <w:semiHidden/>
    <w:rsid w:val="004844CF"/>
  </w:style>
  <w:style w:type="character" w:customStyle="1" w:styleId="DateChar">
    <w:name w:val="Date Char"/>
    <w:basedOn w:val="DefaultParagraphFont"/>
    <w:link w:val="Date"/>
    <w:uiPriority w:val="99"/>
    <w:semiHidden/>
    <w:rsid w:val="004844CF"/>
    <w:rPr>
      <w:rFonts w:ascii="Trebuchet MS" w:hAnsi="Trebuchet MS"/>
      <w:sz w:val="19"/>
      <w:lang w:val="en-AU"/>
    </w:rPr>
  </w:style>
  <w:style w:type="paragraph" w:customStyle="1" w:styleId="Default">
    <w:name w:val="Default"/>
    <w:rsid w:val="004844CF"/>
    <w:pPr>
      <w:autoSpaceDE w:val="0"/>
      <w:autoSpaceDN w:val="0"/>
      <w:adjustRightInd w:val="0"/>
    </w:pPr>
    <w:rPr>
      <w:rFonts w:ascii="Garamond" w:eastAsia="Calibri" w:hAnsi="Garamond" w:cs="Garamond"/>
      <w:color w:val="000000"/>
      <w:sz w:val="24"/>
      <w:szCs w:val="24"/>
      <w:lang w:val="en-AU"/>
    </w:rPr>
  </w:style>
  <w:style w:type="paragraph" w:styleId="DocumentMap">
    <w:name w:val="Document Map"/>
    <w:basedOn w:val="Normal"/>
    <w:link w:val="DocumentMapChar"/>
    <w:uiPriority w:val="99"/>
    <w:semiHidden/>
    <w:rsid w:val="004844CF"/>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844CF"/>
    <w:rPr>
      <w:rFonts w:ascii="Tahoma" w:hAnsi="Tahoma" w:cs="Tahoma"/>
      <w:sz w:val="16"/>
      <w:szCs w:val="16"/>
      <w:lang w:val="en-AU"/>
    </w:rPr>
  </w:style>
  <w:style w:type="paragraph" w:customStyle="1" w:styleId="Dotpoint1">
    <w:name w:val="Dotpoint1"/>
    <w:rsid w:val="004844CF"/>
    <w:pPr>
      <w:numPr>
        <w:numId w:val="10"/>
      </w:numPr>
      <w:tabs>
        <w:tab w:val="left" w:pos="284"/>
      </w:tabs>
      <w:spacing w:before="120" w:line="300" w:lineRule="exact"/>
    </w:pPr>
    <w:rPr>
      <w:rFonts w:ascii="Trebuchet MS" w:hAnsi="Trebuchet MS"/>
      <w:color w:val="000000"/>
      <w:sz w:val="19"/>
      <w:lang w:val="en-AU"/>
    </w:rPr>
  </w:style>
  <w:style w:type="paragraph" w:customStyle="1" w:styleId="Dotpoint2">
    <w:name w:val="Dotpoint2"/>
    <w:basedOn w:val="Dotpoint1"/>
    <w:rsid w:val="004844CF"/>
    <w:pPr>
      <w:numPr>
        <w:numId w:val="11"/>
      </w:numPr>
      <w:tabs>
        <w:tab w:val="clear" w:pos="284"/>
        <w:tab w:val="left" w:pos="567"/>
      </w:tabs>
    </w:pPr>
  </w:style>
  <w:style w:type="paragraph" w:styleId="E-mailSignature">
    <w:name w:val="E-mail Signature"/>
    <w:basedOn w:val="Normal"/>
    <w:link w:val="E-mailSignatureChar"/>
    <w:uiPriority w:val="99"/>
    <w:semiHidden/>
    <w:rsid w:val="004844CF"/>
    <w:pPr>
      <w:spacing w:before="0" w:line="240" w:lineRule="auto"/>
    </w:pPr>
  </w:style>
  <w:style w:type="character" w:customStyle="1" w:styleId="E-mailSignatureChar">
    <w:name w:val="E-mail Signature Char"/>
    <w:basedOn w:val="DefaultParagraphFont"/>
    <w:link w:val="E-mailSignature"/>
    <w:uiPriority w:val="99"/>
    <w:semiHidden/>
    <w:rsid w:val="004844CF"/>
    <w:rPr>
      <w:rFonts w:ascii="Trebuchet MS" w:hAnsi="Trebuchet MS"/>
      <w:sz w:val="19"/>
      <w:lang w:val="en-AU"/>
    </w:rPr>
  </w:style>
  <w:style w:type="character" w:styleId="Emphasis">
    <w:name w:val="Emphasis"/>
    <w:basedOn w:val="DefaultParagraphFont"/>
    <w:uiPriority w:val="20"/>
    <w:qFormat/>
    <w:rsid w:val="004844CF"/>
    <w:rPr>
      <w:i/>
      <w:iCs/>
    </w:rPr>
  </w:style>
  <w:style w:type="paragraph" w:styleId="EndnoteText">
    <w:name w:val="endnote text"/>
    <w:basedOn w:val="Normal"/>
    <w:link w:val="EndnoteTextChar"/>
    <w:uiPriority w:val="99"/>
    <w:semiHidden/>
    <w:rsid w:val="004844CF"/>
    <w:pPr>
      <w:spacing w:before="0" w:line="240" w:lineRule="auto"/>
    </w:pPr>
    <w:rPr>
      <w:sz w:val="20"/>
    </w:rPr>
  </w:style>
  <w:style w:type="character" w:customStyle="1" w:styleId="EndnoteTextChar">
    <w:name w:val="Endnote Text Char"/>
    <w:basedOn w:val="DefaultParagraphFont"/>
    <w:link w:val="EndnoteText"/>
    <w:uiPriority w:val="99"/>
    <w:semiHidden/>
    <w:rsid w:val="004844CF"/>
    <w:rPr>
      <w:rFonts w:ascii="Trebuchet MS" w:hAnsi="Trebuchet MS"/>
      <w:lang w:val="en-AU"/>
    </w:rPr>
  </w:style>
  <w:style w:type="paragraph" w:styleId="EnvelopeAddress">
    <w:name w:val="envelope address"/>
    <w:basedOn w:val="Normal"/>
    <w:uiPriority w:val="99"/>
    <w:semiHidden/>
    <w:rsid w:val="004844CF"/>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4844CF"/>
    <w:pPr>
      <w:spacing w:before="0" w:line="240" w:lineRule="auto"/>
    </w:pPr>
    <w:rPr>
      <w:rFonts w:asciiTheme="majorHAnsi" w:eastAsiaTheme="majorEastAsia" w:hAnsiTheme="majorHAnsi" w:cstheme="majorBidi"/>
      <w:sz w:val="20"/>
    </w:rPr>
  </w:style>
  <w:style w:type="paragraph" w:customStyle="1" w:styleId="Figuretitle">
    <w:name w:val="Figuretitle"/>
    <w:basedOn w:val="Normal"/>
    <w:rsid w:val="004844CF"/>
    <w:pPr>
      <w:spacing w:before="360" w:after="80" w:line="240" w:lineRule="auto"/>
      <w:ind w:left="851" w:hanging="851"/>
    </w:pPr>
    <w:rPr>
      <w:rFonts w:ascii="Arial" w:hAnsi="Arial"/>
      <w:b/>
      <w:sz w:val="17"/>
    </w:rPr>
  </w:style>
  <w:style w:type="character" w:styleId="FollowedHyperlink">
    <w:name w:val="FollowedHyperlink"/>
    <w:uiPriority w:val="99"/>
    <w:rsid w:val="004844CF"/>
    <w:rPr>
      <w:color w:val="800080"/>
      <w:u w:val="single"/>
    </w:rPr>
  </w:style>
  <w:style w:type="paragraph" w:styleId="Footer">
    <w:name w:val="footer"/>
    <w:basedOn w:val="Normal"/>
    <w:link w:val="FooterChar"/>
    <w:rsid w:val="004844CF"/>
    <w:pPr>
      <w:tabs>
        <w:tab w:val="right" w:pos="7655"/>
      </w:tabs>
      <w:spacing w:before="0"/>
      <w:ind w:right="-1"/>
    </w:pPr>
    <w:rPr>
      <w:rFonts w:ascii="Arial" w:hAnsi="Arial" w:cs="Arial"/>
      <w:b/>
      <w:sz w:val="17"/>
      <w:szCs w:val="17"/>
    </w:rPr>
  </w:style>
  <w:style w:type="character" w:customStyle="1" w:styleId="FooterChar">
    <w:name w:val="Footer Char"/>
    <w:link w:val="Footer"/>
    <w:rsid w:val="004844CF"/>
    <w:rPr>
      <w:rFonts w:ascii="Arial" w:hAnsi="Arial" w:cs="Arial"/>
      <w:b/>
      <w:sz w:val="17"/>
      <w:szCs w:val="17"/>
      <w:lang w:val="en-AU"/>
    </w:rPr>
  </w:style>
  <w:style w:type="paragraph" w:customStyle="1" w:styleId="Text">
    <w:name w:val="Text"/>
    <w:link w:val="TextChar"/>
    <w:rsid w:val="004844CF"/>
    <w:pPr>
      <w:spacing w:before="160" w:line="300" w:lineRule="exact"/>
    </w:pPr>
    <w:rPr>
      <w:rFonts w:ascii="Trebuchet MS" w:hAnsi="Trebuchet MS"/>
      <w:sz w:val="19"/>
      <w:lang w:val="en-AU"/>
    </w:rPr>
  </w:style>
  <w:style w:type="character" w:customStyle="1" w:styleId="TextChar">
    <w:name w:val="Text Char"/>
    <w:basedOn w:val="DefaultParagraphFont"/>
    <w:link w:val="Text"/>
    <w:rsid w:val="004844CF"/>
    <w:rPr>
      <w:rFonts w:ascii="Trebuchet MS" w:hAnsi="Trebuchet MS"/>
      <w:sz w:val="19"/>
      <w:lang w:val="en-AU"/>
    </w:rPr>
  </w:style>
  <w:style w:type="paragraph" w:styleId="FootnoteText">
    <w:name w:val="footnote text"/>
    <w:basedOn w:val="Text"/>
    <w:link w:val="FootnoteTextChar"/>
    <w:uiPriority w:val="99"/>
    <w:rsid w:val="004844CF"/>
    <w:pPr>
      <w:tabs>
        <w:tab w:val="left" w:pos="1418"/>
      </w:tabs>
      <w:spacing w:before="0" w:line="220" w:lineRule="exact"/>
      <w:ind w:left="170" w:hanging="170"/>
    </w:pPr>
    <w:rPr>
      <w:sz w:val="16"/>
    </w:rPr>
  </w:style>
  <w:style w:type="character" w:customStyle="1" w:styleId="FootnoteTextChar">
    <w:name w:val="Footnote Text Char"/>
    <w:basedOn w:val="DefaultParagraphFont"/>
    <w:link w:val="FootnoteText"/>
    <w:uiPriority w:val="99"/>
    <w:rsid w:val="004844CF"/>
    <w:rPr>
      <w:rFonts w:ascii="Trebuchet MS" w:hAnsi="Trebuchet MS"/>
      <w:sz w:val="16"/>
      <w:lang w:val="en-AU"/>
    </w:rPr>
  </w:style>
  <w:style w:type="paragraph" w:styleId="Header">
    <w:name w:val="header"/>
    <w:basedOn w:val="Normal"/>
    <w:link w:val="HeaderChar"/>
    <w:uiPriority w:val="99"/>
    <w:unhideWhenUsed/>
    <w:rsid w:val="004844CF"/>
    <w:pPr>
      <w:tabs>
        <w:tab w:val="center" w:pos="4513"/>
        <w:tab w:val="right" w:pos="9026"/>
      </w:tabs>
      <w:spacing w:before="0" w:line="240" w:lineRule="auto"/>
    </w:pPr>
  </w:style>
  <w:style w:type="character" w:customStyle="1" w:styleId="HeaderChar">
    <w:name w:val="Header Char"/>
    <w:basedOn w:val="DefaultParagraphFont"/>
    <w:link w:val="Header"/>
    <w:uiPriority w:val="99"/>
    <w:rsid w:val="004844CF"/>
    <w:rPr>
      <w:rFonts w:ascii="Trebuchet MS" w:hAnsi="Trebuchet MS"/>
      <w:sz w:val="19"/>
      <w:lang w:val="en-AU"/>
    </w:rPr>
  </w:style>
  <w:style w:type="paragraph" w:customStyle="1" w:styleId="Heading20">
    <w:name w:val="Heading2"/>
    <w:basedOn w:val="Heading3"/>
    <w:rsid w:val="004844CF"/>
    <w:pPr>
      <w:keepNext/>
      <w:spacing w:before="120" w:after="240"/>
    </w:pPr>
    <w:rPr>
      <w:rFonts w:ascii="Garamond" w:hAnsi="Garamond" w:cs="Times New Roman"/>
      <w:color w:val="auto"/>
      <w:sz w:val="32"/>
      <w:szCs w:val="32"/>
      <w:lang w:eastAsia="en-AU"/>
    </w:rPr>
  </w:style>
  <w:style w:type="paragraph" w:styleId="HTMLAddress">
    <w:name w:val="HTML Address"/>
    <w:basedOn w:val="Normal"/>
    <w:link w:val="HTMLAddressChar"/>
    <w:uiPriority w:val="99"/>
    <w:semiHidden/>
    <w:rsid w:val="004844CF"/>
    <w:pPr>
      <w:spacing w:before="0" w:line="240" w:lineRule="auto"/>
    </w:pPr>
    <w:rPr>
      <w:i/>
      <w:iCs/>
    </w:rPr>
  </w:style>
  <w:style w:type="character" w:customStyle="1" w:styleId="HTMLAddressChar">
    <w:name w:val="HTML Address Char"/>
    <w:basedOn w:val="DefaultParagraphFont"/>
    <w:link w:val="HTMLAddress"/>
    <w:uiPriority w:val="99"/>
    <w:semiHidden/>
    <w:rsid w:val="004844CF"/>
    <w:rPr>
      <w:rFonts w:ascii="Trebuchet MS" w:hAnsi="Trebuchet MS"/>
      <w:i/>
      <w:iCs/>
      <w:sz w:val="19"/>
      <w:lang w:val="en-AU"/>
    </w:rPr>
  </w:style>
  <w:style w:type="paragraph" w:styleId="HTMLPreformatted">
    <w:name w:val="HTML Preformatted"/>
    <w:basedOn w:val="Normal"/>
    <w:link w:val="HTMLPreformattedChar"/>
    <w:uiPriority w:val="99"/>
    <w:semiHidden/>
    <w:rsid w:val="004844CF"/>
    <w:pPr>
      <w:spacing w:before="0" w:line="240" w:lineRule="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4844CF"/>
    <w:rPr>
      <w:rFonts w:ascii="Consolas" w:hAnsi="Consolas" w:cs="Consolas"/>
      <w:lang w:val="en-AU"/>
    </w:rPr>
  </w:style>
  <w:style w:type="character" w:styleId="Hyperlink">
    <w:name w:val="Hyperlink"/>
    <w:basedOn w:val="DefaultParagraphFont"/>
    <w:unhideWhenUsed/>
    <w:rsid w:val="004844CF"/>
    <w:rPr>
      <w:rFonts w:ascii="Trebuchet MS" w:hAnsi="Trebuchet MS"/>
      <w:color w:val="auto"/>
      <w:sz w:val="19"/>
      <w:u w:val="none"/>
    </w:rPr>
  </w:style>
  <w:style w:type="paragraph" w:customStyle="1" w:styleId="Imprint">
    <w:name w:val="Imprint"/>
    <w:basedOn w:val="Normal"/>
    <w:rsid w:val="004844CF"/>
    <w:pPr>
      <w:spacing w:line="260" w:lineRule="atLeast"/>
    </w:pPr>
    <w:rPr>
      <w:sz w:val="16"/>
    </w:rPr>
  </w:style>
  <w:style w:type="paragraph" w:styleId="Index1">
    <w:name w:val="index 1"/>
    <w:basedOn w:val="Normal"/>
    <w:next w:val="Normal"/>
    <w:autoRedefine/>
    <w:uiPriority w:val="99"/>
    <w:semiHidden/>
    <w:rsid w:val="004844CF"/>
    <w:pPr>
      <w:spacing w:before="0" w:line="240" w:lineRule="auto"/>
      <w:ind w:left="190" w:hanging="190"/>
    </w:pPr>
  </w:style>
  <w:style w:type="paragraph" w:styleId="Index2">
    <w:name w:val="index 2"/>
    <w:basedOn w:val="Normal"/>
    <w:next w:val="Normal"/>
    <w:autoRedefine/>
    <w:uiPriority w:val="99"/>
    <w:semiHidden/>
    <w:rsid w:val="004844CF"/>
    <w:pPr>
      <w:spacing w:before="0" w:line="240" w:lineRule="auto"/>
      <w:ind w:left="380" w:hanging="190"/>
    </w:pPr>
  </w:style>
  <w:style w:type="paragraph" w:styleId="Index3">
    <w:name w:val="index 3"/>
    <w:basedOn w:val="Normal"/>
    <w:next w:val="Normal"/>
    <w:autoRedefine/>
    <w:uiPriority w:val="99"/>
    <w:semiHidden/>
    <w:rsid w:val="004844CF"/>
    <w:pPr>
      <w:spacing w:before="0" w:line="240" w:lineRule="auto"/>
      <w:ind w:left="570" w:hanging="190"/>
    </w:pPr>
  </w:style>
  <w:style w:type="paragraph" w:styleId="Index4">
    <w:name w:val="index 4"/>
    <w:basedOn w:val="Normal"/>
    <w:next w:val="Normal"/>
    <w:autoRedefine/>
    <w:uiPriority w:val="99"/>
    <w:semiHidden/>
    <w:rsid w:val="004844CF"/>
    <w:pPr>
      <w:spacing w:before="0" w:line="240" w:lineRule="auto"/>
      <w:ind w:left="760" w:hanging="190"/>
    </w:pPr>
  </w:style>
  <w:style w:type="paragraph" w:styleId="Index5">
    <w:name w:val="index 5"/>
    <w:basedOn w:val="Normal"/>
    <w:next w:val="Normal"/>
    <w:autoRedefine/>
    <w:uiPriority w:val="99"/>
    <w:semiHidden/>
    <w:rsid w:val="004844CF"/>
    <w:pPr>
      <w:spacing w:before="0" w:line="240" w:lineRule="auto"/>
      <w:ind w:left="950" w:hanging="190"/>
    </w:pPr>
  </w:style>
  <w:style w:type="paragraph" w:styleId="Index6">
    <w:name w:val="index 6"/>
    <w:basedOn w:val="Normal"/>
    <w:next w:val="Normal"/>
    <w:autoRedefine/>
    <w:uiPriority w:val="99"/>
    <w:semiHidden/>
    <w:rsid w:val="004844CF"/>
    <w:pPr>
      <w:spacing w:before="0" w:line="240" w:lineRule="auto"/>
      <w:ind w:left="1140" w:hanging="190"/>
    </w:pPr>
  </w:style>
  <w:style w:type="paragraph" w:styleId="Index7">
    <w:name w:val="index 7"/>
    <w:basedOn w:val="Normal"/>
    <w:next w:val="Normal"/>
    <w:autoRedefine/>
    <w:uiPriority w:val="99"/>
    <w:semiHidden/>
    <w:rsid w:val="004844CF"/>
    <w:pPr>
      <w:spacing w:before="0" w:line="240" w:lineRule="auto"/>
      <w:ind w:left="1330" w:hanging="190"/>
    </w:pPr>
  </w:style>
  <w:style w:type="paragraph" w:styleId="Index8">
    <w:name w:val="index 8"/>
    <w:basedOn w:val="Normal"/>
    <w:next w:val="Normal"/>
    <w:autoRedefine/>
    <w:uiPriority w:val="99"/>
    <w:semiHidden/>
    <w:rsid w:val="004844CF"/>
    <w:pPr>
      <w:spacing w:before="0" w:line="240" w:lineRule="auto"/>
      <w:ind w:left="1520" w:hanging="190"/>
    </w:pPr>
  </w:style>
  <w:style w:type="paragraph" w:styleId="Index9">
    <w:name w:val="index 9"/>
    <w:basedOn w:val="Normal"/>
    <w:next w:val="Normal"/>
    <w:autoRedefine/>
    <w:uiPriority w:val="99"/>
    <w:semiHidden/>
    <w:rsid w:val="004844CF"/>
    <w:pPr>
      <w:spacing w:before="0" w:line="240" w:lineRule="auto"/>
      <w:ind w:left="1710" w:hanging="190"/>
    </w:pPr>
  </w:style>
  <w:style w:type="paragraph" w:styleId="IndexHeading">
    <w:name w:val="index heading"/>
    <w:basedOn w:val="Normal"/>
    <w:next w:val="Index1"/>
    <w:uiPriority w:val="99"/>
    <w:semiHidden/>
    <w:rsid w:val="004844CF"/>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4844C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4844CF"/>
    <w:rPr>
      <w:rFonts w:ascii="Trebuchet MS" w:hAnsi="Trebuchet MS"/>
      <w:b/>
      <w:bCs/>
      <w:i/>
      <w:iCs/>
      <w:color w:val="4F81BD" w:themeColor="accent1"/>
      <w:sz w:val="19"/>
      <w:lang w:val="en-AU"/>
    </w:rPr>
  </w:style>
  <w:style w:type="paragraph" w:customStyle="1" w:styleId="Keymessages">
    <w:name w:val="Key messages"/>
    <w:uiPriority w:val="1"/>
    <w:qFormat/>
    <w:rsid w:val="004844CF"/>
    <w:pPr>
      <w:spacing w:before="360"/>
    </w:pPr>
    <w:rPr>
      <w:rFonts w:ascii="Arial" w:hAnsi="Arial" w:cs="Tahoma"/>
      <w:sz w:val="28"/>
      <w:lang w:val="en-AU"/>
    </w:rPr>
  </w:style>
  <w:style w:type="paragraph" w:styleId="List">
    <w:name w:val="List"/>
    <w:basedOn w:val="Normal"/>
    <w:uiPriority w:val="99"/>
    <w:semiHidden/>
    <w:rsid w:val="004844CF"/>
    <w:pPr>
      <w:ind w:left="283" w:hanging="283"/>
      <w:contextualSpacing/>
    </w:pPr>
  </w:style>
  <w:style w:type="paragraph" w:styleId="List2">
    <w:name w:val="List 2"/>
    <w:basedOn w:val="Normal"/>
    <w:uiPriority w:val="99"/>
    <w:semiHidden/>
    <w:rsid w:val="004844CF"/>
    <w:pPr>
      <w:ind w:left="566" w:hanging="283"/>
      <w:contextualSpacing/>
    </w:pPr>
  </w:style>
  <w:style w:type="paragraph" w:styleId="List3">
    <w:name w:val="List 3"/>
    <w:basedOn w:val="Normal"/>
    <w:uiPriority w:val="99"/>
    <w:semiHidden/>
    <w:rsid w:val="004844CF"/>
    <w:pPr>
      <w:ind w:left="849" w:hanging="283"/>
      <w:contextualSpacing/>
    </w:pPr>
  </w:style>
  <w:style w:type="paragraph" w:styleId="List4">
    <w:name w:val="List 4"/>
    <w:basedOn w:val="Normal"/>
    <w:uiPriority w:val="99"/>
    <w:semiHidden/>
    <w:rsid w:val="004844CF"/>
    <w:pPr>
      <w:ind w:left="1132" w:hanging="283"/>
      <w:contextualSpacing/>
    </w:pPr>
  </w:style>
  <w:style w:type="paragraph" w:styleId="List5">
    <w:name w:val="List 5"/>
    <w:basedOn w:val="Normal"/>
    <w:uiPriority w:val="99"/>
    <w:semiHidden/>
    <w:rsid w:val="004844CF"/>
    <w:pPr>
      <w:ind w:left="1415" w:hanging="283"/>
      <w:contextualSpacing/>
    </w:pPr>
  </w:style>
  <w:style w:type="paragraph" w:styleId="ListBullet2">
    <w:name w:val="List Bullet 2"/>
    <w:basedOn w:val="Normal"/>
    <w:uiPriority w:val="99"/>
    <w:semiHidden/>
    <w:rsid w:val="004844CF"/>
    <w:pPr>
      <w:numPr>
        <w:numId w:val="12"/>
      </w:numPr>
      <w:contextualSpacing/>
    </w:pPr>
  </w:style>
  <w:style w:type="paragraph" w:styleId="ListBullet3">
    <w:name w:val="List Bullet 3"/>
    <w:basedOn w:val="Normal"/>
    <w:uiPriority w:val="99"/>
    <w:semiHidden/>
    <w:rsid w:val="004844CF"/>
    <w:pPr>
      <w:numPr>
        <w:numId w:val="13"/>
      </w:numPr>
      <w:contextualSpacing/>
    </w:pPr>
  </w:style>
  <w:style w:type="paragraph" w:styleId="ListBullet4">
    <w:name w:val="List Bullet 4"/>
    <w:basedOn w:val="Normal"/>
    <w:uiPriority w:val="99"/>
    <w:semiHidden/>
    <w:rsid w:val="004844CF"/>
    <w:pPr>
      <w:numPr>
        <w:numId w:val="14"/>
      </w:numPr>
      <w:contextualSpacing/>
    </w:pPr>
  </w:style>
  <w:style w:type="paragraph" w:styleId="ListBullet5">
    <w:name w:val="List Bullet 5"/>
    <w:basedOn w:val="Normal"/>
    <w:uiPriority w:val="99"/>
    <w:semiHidden/>
    <w:rsid w:val="004844CF"/>
    <w:pPr>
      <w:numPr>
        <w:numId w:val="15"/>
      </w:numPr>
      <w:contextualSpacing/>
    </w:pPr>
  </w:style>
  <w:style w:type="paragraph" w:styleId="ListContinue">
    <w:name w:val="List Continue"/>
    <w:basedOn w:val="Normal"/>
    <w:uiPriority w:val="99"/>
    <w:semiHidden/>
    <w:rsid w:val="004844CF"/>
    <w:pPr>
      <w:spacing w:after="120"/>
      <w:ind w:left="283"/>
      <w:contextualSpacing/>
    </w:pPr>
  </w:style>
  <w:style w:type="character" w:customStyle="1" w:styleId="Heading4Char">
    <w:name w:val="Heading 4 Char"/>
    <w:basedOn w:val="DefaultParagraphFont"/>
    <w:link w:val="Heading4"/>
    <w:rsid w:val="004844CF"/>
    <w:rPr>
      <w:rFonts w:ascii="Arial" w:hAnsi="Arial"/>
      <w:i/>
      <w:sz w:val="22"/>
      <w:lang w:val="en-AU"/>
    </w:rPr>
  </w:style>
  <w:style w:type="character" w:customStyle="1" w:styleId="Heading9Char">
    <w:name w:val="Heading 9 Char"/>
    <w:basedOn w:val="DefaultParagraphFont"/>
    <w:link w:val="Heading9"/>
    <w:uiPriority w:val="9"/>
    <w:semiHidden/>
    <w:rsid w:val="004844CF"/>
    <w:rPr>
      <w:rFonts w:asciiTheme="majorHAnsi" w:eastAsiaTheme="majorEastAsia" w:hAnsiTheme="majorHAnsi" w:cstheme="majorBidi"/>
      <w:i/>
      <w:iCs/>
      <w:color w:val="404040" w:themeColor="text1" w:themeTint="BF"/>
      <w:lang w:val="en-AU"/>
    </w:rPr>
  </w:style>
  <w:style w:type="paragraph" w:styleId="ListContinue2">
    <w:name w:val="List Continue 2"/>
    <w:basedOn w:val="Normal"/>
    <w:uiPriority w:val="99"/>
    <w:semiHidden/>
    <w:rsid w:val="004844CF"/>
    <w:pPr>
      <w:spacing w:after="120"/>
      <w:ind w:left="566"/>
      <w:contextualSpacing/>
    </w:pPr>
  </w:style>
  <w:style w:type="paragraph" w:styleId="ListContinue3">
    <w:name w:val="List Continue 3"/>
    <w:basedOn w:val="Normal"/>
    <w:uiPriority w:val="99"/>
    <w:semiHidden/>
    <w:rsid w:val="004844CF"/>
    <w:pPr>
      <w:spacing w:after="120"/>
      <w:ind w:left="849"/>
      <w:contextualSpacing/>
    </w:pPr>
  </w:style>
  <w:style w:type="paragraph" w:styleId="ListContinue4">
    <w:name w:val="List Continue 4"/>
    <w:basedOn w:val="Normal"/>
    <w:uiPriority w:val="99"/>
    <w:semiHidden/>
    <w:rsid w:val="004844CF"/>
    <w:pPr>
      <w:spacing w:after="120"/>
      <w:ind w:left="1132"/>
      <w:contextualSpacing/>
    </w:pPr>
  </w:style>
  <w:style w:type="paragraph" w:styleId="ListContinue5">
    <w:name w:val="List Continue 5"/>
    <w:basedOn w:val="Normal"/>
    <w:uiPriority w:val="99"/>
    <w:semiHidden/>
    <w:rsid w:val="004844CF"/>
    <w:pPr>
      <w:spacing w:after="120"/>
      <w:ind w:left="1415"/>
      <w:contextualSpacing/>
    </w:pPr>
  </w:style>
  <w:style w:type="paragraph" w:styleId="ListNumber">
    <w:name w:val="List Number"/>
    <w:basedOn w:val="Normal"/>
    <w:uiPriority w:val="99"/>
    <w:semiHidden/>
    <w:rsid w:val="004844CF"/>
    <w:pPr>
      <w:numPr>
        <w:numId w:val="16"/>
      </w:numPr>
      <w:contextualSpacing/>
    </w:pPr>
  </w:style>
  <w:style w:type="paragraph" w:styleId="ListNumber2">
    <w:name w:val="List Number 2"/>
    <w:basedOn w:val="Normal"/>
    <w:uiPriority w:val="99"/>
    <w:semiHidden/>
    <w:rsid w:val="004844CF"/>
    <w:pPr>
      <w:numPr>
        <w:numId w:val="17"/>
      </w:numPr>
      <w:contextualSpacing/>
    </w:pPr>
  </w:style>
  <w:style w:type="paragraph" w:styleId="ListNumber3">
    <w:name w:val="List Number 3"/>
    <w:basedOn w:val="Normal"/>
    <w:uiPriority w:val="99"/>
    <w:semiHidden/>
    <w:rsid w:val="004844CF"/>
    <w:pPr>
      <w:numPr>
        <w:numId w:val="18"/>
      </w:numPr>
      <w:contextualSpacing/>
    </w:pPr>
  </w:style>
  <w:style w:type="paragraph" w:styleId="ListNumber4">
    <w:name w:val="List Number 4"/>
    <w:basedOn w:val="Normal"/>
    <w:uiPriority w:val="99"/>
    <w:semiHidden/>
    <w:rsid w:val="004844CF"/>
    <w:pPr>
      <w:numPr>
        <w:numId w:val="19"/>
      </w:numPr>
      <w:contextualSpacing/>
    </w:pPr>
  </w:style>
  <w:style w:type="paragraph" w:styleId="ListNumber5">
    <w:name w:val="List Number 5"/>
    <w:basedOn w:val="Normal"/>
    <w:uiPriority w:val="99"/>
    <w:semiHidden/>
    <w:rsid w:val="004844CF"/>
    <w:pPr>
      <w:numPr>
        <w:numId w:val="20"/>
      </w:numPr>
      <w:contextualSpacing/>
    </w:pPr>
  </w:style>
  <w:style w:type="paragraph" w:styleId="MacroText">
    <w:name w:val="macro"/>
    <w:link w:val="MacroTextChar"/>
    <w:uiPriority w:val="99"/>
    <w:semiHidden/>
    <w:rsid w:val="004844CF"/>
    <w:pPr>
      <w:tabs>
        <w:tab w:val="left" w:pos="480"/>
        <w:tab w:val="left" w:pos="960"/>
        <w:tab w:val="left" w:pos="1440"/>
        <w:tab w:val="left" w:pos="1920"/>
        <w:tab w:val="left" w:pos="2400"/>
        <w:tab w:val="left" w:pos="2880"/>
        <w:tab w:val="left" w:pos="3360"/>
        <w:tab w:val="left" w:pos="3840"/>
        <w:tab w:val="left" w:pos="4320"/>
      </w:tabs>
      <w:spacing w:before="160" w:line="260" w:lineRule="exact"/>
    </w:pPr>
    <w:rPr>
      <w:rFonts w:ascii="Consolas" w:hAnsi="Consolas" w:cs="Consolas"/>
      <w:lang w:val="en-AU"/>
    </w:rPr>
  </w:style>
  <w:style w:type="character" w:customStyle="1" w:styleId="MacroTextChar">
    <w:name w:val="Macro Text Char"/>
    <w:basedOn w:val="DefaultParagraphFont"/>
    <w:link w:val="MacroText"/>
    <w:uiPriority w:val="99"/>
    <w:semiHidden/>
    <w:rsid w:val="004844CF"/>
    <w:rPr>
      <w:rFonts w:ascii="Consolas" w:hAnsi="Consolas" w:cs="Consolas"/>
      <w:lang w:val="en-AU"/>
    </w:rPr>
  </w:style>
  <w:style w:type="paragraph" w:styleId="MessageHeader">
    <w:name w:val="Message Header"/>
    <w:basedOn w:val="Normal"/>
    <w:link w:val="MessageHeaderChar"/>
    <w:uiPriority w:val="99"/>
    <w:semiHidden/>
    <w:rsid w:val="004844CF"/>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4844CF"/>
    <w:rPr>
      <w:rFonts w:asciiTheme="majorHAnsi" w:eastAsiaTheme="majorEastAsia" w:hAnsiTheme="majorHAnsi" w:cstheme="majorBidi"/>
      <w:sz w:val="24"/>
      <w:szCs w:val="24"/>
      <w:shd w:val="pct20" w:color="auto" w:fill="auto"/>
      <w:lang w:val="en-AU"/>
    </w:rPr>
  </w:style>
  <w:style w:type="paragraph" w:styleId="NoSpacing">
    <w:name w:val="No Spacing"/>
    <w:uiPriority w:val="1"/>
    <w:semiHidden/>
    <w:qFormat/>
    <w:rsid w:val="004844CF"/>
    <w:rPr>
      <w:rFonts w:ascii="Trebuchet MS" w:hAnsi="Trebuchet MS"/>
      <w:sz w:val="19"/>
      <w:lang w:val="en-AU"/>
    </w:rPr>
  </w:style>
  <w:style w:type="paragraph" w:styleId="NormalWeb">
    <w:name w:val="Normal (Web)"/>
    <w:basedOn w:val="Normal"/>
    <w:uiPriority w:val="99"/>
    <w:rsid w:val="004844CF"/>
    <w:pPr>
      <w:spacing w:before="100" w:beforeAutospacing="1" w:after="240"/>
    </w:pPr>
    <w:rPr>
      <w:sz w:val="18"/>
      <w:szCs w:val="18"/>
    </w:rPr>
  </w:style>
  <w:style w:type="paragraph" w:styleId="NormalIndent">
    <w:name w:val="Normal Indent"/>
    <w:basedOn w:val="Normal"/>
    <w:uiPriority w:val="99"/>
    <w:semiHidden/>
    <w:rsid w:val="004844CF"/>
    <w:pPr>
      <w:ind w:left="720"/>
    </w:pPr>
  </w:style>
  <w:style w:type="paragraph" w:styleId="NoteHeading">
    <w:name w:val="Note Heading"/>
    <w:basedOn w:val="Normal"/>
    <w:next w:val="Normal"/>
    <w:link w:val="NoteHeadingChar"/>
    <w:uiPriority w:val="99"/>
    <w:semiHidden/>
    <w:rsid w:val="004844CF"/>
    <w:pPr>
      <w:spacing w:before="0" w:line="240" w:lineRule="auto"/>
    </w:pPr>
  </w:style>
  <w:style w:type="character" w:customStyle="1" w:styleId="NoteHeadingChar">
    <w:name w:val="Note Heading Char"/>
    <w:basedOn w:val="DefaultParagraphFont"/>
    <w:link w:val="NoteHeading"/>
    <w:uiPriority w:val="99"/>
    <w:semiHidden/>
    <w:rsid w:val="004844CF"/>
    <w:rPr>
      <w:rFonts w:ascii="Trebuchet MS" w:hAnsi="Trebuchet MS"/>
      <w:sz w:val="19"/>
      <w:lang w:val="en-AU"/>
    </w:rPr>
  </w:style>
  <w:style w:type="paragraph" w:customStyle="1" w:styleId="NumberedListContinuing">
    <w:name w:val="NumberedListContinuing"/>
    <w:basedOn w:val="Dotpoint1"/>
    <w:rsid w:val="004844CF"/>
    <w:pPr>
      <w:numPr>
        <w:numId w:val="21"/>
      </w:numPr>
      <w:tabs>
        <w:tab w:val="clear" w:pos="284"/>
      </w:tabs>
    </w:pPr>
    <w:rPr>
      <w:lang w:eastAsia="en-AU"/>
    </w:rPr>
  </w:style>
  <w:style w:type="paragraph" w:customStyle="1" w:styleId="NumberedAlphaLevel2">
    <w:name w:val="NumberedAlphaLevel2"/>
    <w:basedOn w:val="NumberedListContinuing"/>
    <w:uiPriority w:val="1"/>
    <w:qFormat/>
    <w:rsid w:val="004844CF"/>
    <w:pPr>
      <w:numPr>
        <w:numId w:val="0"/>
      </w:numPr>
      <w:tabs>
        <w:tab w:val="num" w:pos="567"/>
      </w:tabs>
      <w:spacing w:before="80"/>
      <w:ind w:left="567" w:hanging="283"/>
    </w:pPr>
    <w:rPr>
      <w:color w:val="auto"/>
    </w:rPr>
  </w:style>
  <w:style w:type="paragraph" w:customStyle="1" w:styleId="NumberedList">
    <w:name w:val="NumberedList"/>
    <w:uiPriority w:val="1"/>
    <w:qFormat/>
    <w:rsid w:val="004844CF"/>
    <w:pPr>
      <w:numPr>
        <w:numId w:val="22"/>
      </w:numPr>
      <w:spacing w:before="80" w:line="300" w:lineRule="exact"/>
    </w:pPr>
    <w:rPr>
      <w:rFonts w:ascii="Trebuchet MS" w:hAnsi="Trebuchet MS"/>
      <w:sz w:val="19"/>
      <w:lang w:val="en-AU" w:eastAsia="en-AU"/>
    </w:rPr>
  </w:style>
  <w:style w:type="paragraph" w:customStyle="1" w:styleId="NumericalList">
    <w:name w:val="Numerical List"/>
    <w:basedOn w:val="Text"/>
    <w:rsid w:val="004844CF"/>
    <w:pPr>
      <w:tabs>
        <w:tab w:val="left" w:pos="404"/>
      </w:tabs>
      <w:spacing w:before="0" w:line="240" w:lineRule="auto"/>
      <w:ind w:left="389" w:hanging="389"/>
    </w:pPr>
    <w:rPr>
      <w:rFonts w:ascii="Verdana" w:hAnsi="Verdana" w:cs="Arial"/>
      <w:lang w:eastAsia="en-AU"/>
    </w:rPr>
  </w:style>
  <w:style w:type="paragraph" w:customStyle="1" w:styleId="Organisation">
    <w:name w:val="Organisation"/>
    <w:basedOn w:val="Authors"/>
    <w:uiPriority w:val="1"/>
    <w:qFormat/>
    <w:rsid w:val="004844CF"/>
    <w:pPr>
      <w:spacing w:before="120"/>
      <w:ind w:right="0"/>
    </w:pPr>
    <w:rPr>
      <w:sz w:val="24"/>
    </w:rPr>
  </w:style>
  <w:style w:type="character" w:styleId="PageNumber">
    <w:name w:val="page number"/>
    <w:basedOn w:val="DefaultParagraphFont"/>
    <w:rsid w:val="004844CF"/>
    <w:rPr>
      <w:rFonts w:ascii="Tahoma" w:hAnsi="Tahoma"/>
      <w:sz w:val="18"/>
    </w:rPr>
  </w:style>
  <w:style w:type="character" w:styleId="PlaceholderText">
    <w:name w:val="Placeholder Text"/>
    <w:basedOn w:val="DefaultParagraphFont"/>
    <w:uiPriority w:val="99"/>
    <w:semiHidden/>
    <w:rsid w:val="004844CF"/>
    <w:rPr>
      <w:color w:val="808080"/>
    </w:rPr>
  </w:style>
  <w:style w:type="paragraph" w:customStyle="1" w:styleId="PublicationTitle">
    <w:name w:val="Publication Title"/>
    <w:qFormat/>
    <w:rsid w:val="004844CF"/>
    <w:pPr>
      <w:spacing w:before="3200" w:after="840"/>
      <w:ind w:left="1701"/>
    </w:pPr>
    <w:rPr>
      <w:rFonts w:ascii="Tahoma" w:hAnsi="Tahoma" w:cs="Tahoma"/>
      <w:color w:val="000000"/>
      <w:kern w:val="28"/>
      <w:sz w:val="56"/>
      <w:szCs w:val="56"/>
      <w:lang w:val="en-AU"/>
    </w:rPr>
  </w:style>
  <w:style w:type="paragraph" w:customStyle="1" w:styleId="PullQuote">
    <w:name w:val="PullQuote"/>
    <w:basedOn w:val="Normal"/>
    <w:uiPriority w:val="1"/>
    <w:qFormat/>
    <w:rsid w:val="004844CF"/>
    <w:pPr>
      <w:pBdr>
        <w:top w:val="single" w:sz="8" w:space="1" w:color="auto"/>
      </w:pBdr>
      <w:spacing w:before="0" w:line="280" w:lineRule="exact"/>
      <w:ind w:left="-425"/>
    </w:pPr>
    <w:rPr>
      <w:rFonts w:ascii="Arial" w:hAnsi="Arial" w:cs="Arial"/>
      <w:b/>
      <w:sz w:val="17"/>
      <w:szCs w:val="17"/>
    </w:rPr>
  </w:style>
  <w:style w:type="paragraph" w:styleId="Quote">
    <w:name w:val="Quote"/>
    <w:basedOn w:val="Text"/>
    <w:link w:val="QuoteChar"/>
    <w:qFormat/>
    <w:rsid w:val="004844CF"/>
    <w:pPr>
      <w:tabs>
        <w:tab w:val="right" w:pos="7853"/>
      </w:tabs>
      <w:spacing w:before="80"/>
      <w:ind w:left="567" w:right="652"/>
    </w:pPr>
    <w:rPr>
      <w:sz w:val="17"/>
    </w:rPr>
  </w:style>
  <w:style w:type="character" w:customStyle="1" w:styleId="QuoteChar">
    <w:name w:val="Quote Char"/>
    <w:basedOn w:val="DefaultParagraphFont"/>
    <w:link w:val="Quote"/>
    <w:rsid w:val="004844CF"/>
    <w:rPr>
      <w:rFonts w:ascii="Trebuchet MS" w:hAnsi="Trebuchet MS"/>
      <w:sz w:val="17"/>
      <w:lang w:val="en-AU"/>
    </w:rPr>
  </w:style>
  <w:style w:type="paragraph" w:customStyle="1" w:styleId="Reference">
    <w:name w:val="Reference"/>
    <w:basedOn w:val="Text"/>
    <w:rsid w:val="004844CF"/>
    <w:pPr>
      <w:spacing w:before="0" w:after="120" w:line="240" w:lineRule="auto"/>
    </w:pPr>
    <w:rPr>
      <w:rFonts w:ascii="Verdana" w:hAnsi="Verdana"/>
      <w:spacing w:val="8"/>
      <w:sz w:val="18"/>
      <w:szCs w:val="18"/>
      <w:lang w:eastAsia="en-AU"/>
    </w:rPr>
  </w:style>
  <w:style w:type="paragraph" w:customStyle="1" w:styleId="References">
    <w:name w:val="References"/>
    <w:rsid w:val="004844CF"/>
    <w:pPr>
      <w:spacing w:before="80"/>
      <w:ind w:left="284" w:right="-369" w:hanging="284"/>
    </w:pPr>
    <w:rPr>
      <w:rFonts w:ascii="Trebuchet MS" w:hAnsi="Trebuchet MS"/>
      <w:sz w:val="18"/>
      <w:lang w:val="en-AU"/>
    </w:rPr>
  </w:style>
  <w:style w:type="paragraph" w:styleId="Salutation">
    <w:name w:val="Salutation"/>
    <w:basedOn w:val="Normal"/>
    <w:next w:val="Normal"/>
    <w:link w:val="SalutationChar"/>
    <w:uiPriority w:val="99"/>
    <w:semiHidden/>
    <w:rsid w:val="004844CF"/>
  </w:style>
  <w:style w:type="character" w:customStyle="1" w:styleId="SalutationChar">
    <w:name w:val="Salutation Char"/>
    <w:basedOn w:val="DefaultParagraphFont"/>
    <w:link w:val="Salutation"/>
    <w:uiPriority w:val="99"/>
    <w:semiHidden/>
    <w:rsid w:val="004844CF"/>
    <w:rPr>
      <w:rFonts w:ascii="Trebuchet MS" w:hAnsi="Trebuchet MS"/>
      <w:sz w:val="19"/>
      <w:lang w:val="en-AU"/>
    </w:rPr>
  </w:style>
  <w:style w:type="paragraph" w:styleId="Signature">
    <w:name w:val="Signature"/>
    <w:basedOn w:val="Normal"/>
    <w:link w:val="SignatureChar"/>
    <w:uiPriority w:val="99"/>
    <w:semiHidden/>
    <w:rsid w:val="004844CF"/>
    <w:pPr>
      <w:spacing w:before="0" w:line="240" w:lineRule="auto"/>
      <w:ind w:left="4252"/>
    </w:pPr>
  </w:style>
  <w:style w:type="character" w:customStyle="1" w:styleId="SignatureChar">
    <w:name w:val="Signature Char"/>
    <w:basedOn w:val="DefaultParagraphFont"/>
    <w:link w:val="Signature"/>
    <w:uiPriority w:val="99"/>
    <w:semiHidden/>
    <w:rsid w:val="004844CF"/>
    <w:rPr>
      <w:rFonts w:ascii="Trebuchet MS" w:hAnsi="Trebuchet MS"/>
      <w:sz w:val="19"/>
      <w:lang w:val="en-AU"/>
    </w:rPr>
  </w:style>
  <w:style w:type="paragraph" w:customStyle="1" w:styleId="Source">
    <w:name w:val="Source"/>
    <w:rsid w:val="004844CF"/>
    <w:pPr>
      <w:spacing w:before="40"/>
      <w:ind w:left="567" w:hanging="567"/>
    </w:pPr>
    <w:rPr>
      <w:rFonts w:ascii="Arial" w:hAnsi="Arial"/>
      <w:sz w:val="15"/>
      <w:lang w:val="en-AU"/>
    </w:rPr>
  </w:style>
  <w:style w:type="character" w:styleId="Strong">
    <w:name w:val="Strong"/>
    <w:uiPriority w:val="22"/>
    <w:qFormat/>
    <w:rsid w:val="004844CF"/>
    <w:rPr>
      <w:b/>
      <w:bCs/>
    </w:rPr>
  </w:style>
  <w:style w:type="paragraph" w:styleId="Subtitle">
    <w:name w:val="Subtitle"/>
    <w:basedOn w:val="Normal"/>
    <w:next w:val="Normal"/>
    <w:link w:val="SubtitleChar"/>
    <w:uiPriority w:val="11"/>
    <w:qFormat/>
    <w:rsid w:val="004844C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4844CF"/>
    <w:rPr>
      <w:rFonts w:asciiTheme="majorHAnsi" w:eastAsiaTheme="majorEastAsia" w:hAnsiTheme="majorHAnsi" w:cstheme="majorBidi"/>
      <w:i/>
      <w:iCs/>
      <w:color w:val="4F81BD" w:themeColor="accent1"/>
      <w:spacing w:val="15"/>
      <w:sz w:val="24"/>
      <w:szCs w:val="24"/>
      <w:lang w:val="en-AU"/>
    </w:rPr>
  </w:style>
  <w:style w:type="table" w:styleId="TableGrid">
    <w:name w:val="Table Grid"/>
    <w:basedOn w:val="TableNormal"/>
    <w:uiPriority w:val="59"/>
    <w:rsid w:val="004844C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ableofAuthorities">
    <w:name w:val="table of authorities"/>
    <w:basedOn w:val="Normal"/>
    <w:next w:val="Normal"/>
    <w:uiPriority w:val="99"/>
    <w:semiHidden/>
    <w:rsid w:val="004844CF"/>
    <w:pPr>
      <w:ind w:left="190" w:hanging="190"/>
    </w:pPr>
  </w:style>
  <w:style w:type="paragraph" w:styleId="TOC1">
    <w:name w:val="toc 1"/>
    <w:uiPriority w:val="39"/>
    <w:rsid w:val="004844CF"/>
    <w:pPr>
      <w:tabs>
        <w:tab w:val="right" w:pos="6804"/>
      </w:tabs>
      <w:spacing w:before="120" w:line="300" w:lineRule="exact"/>
      <w:ind w:right="1984"/>
    </w:pPr>
    <w:rPr>
      <w:rFonts w:ascii="Trebuchet MS" w:hAnsi="Trebuchet MS"/>
      <w:noProof/>
      <w:color w:val="000000"/>
      <w:sz w:val="19"/>
      <w:szCs w:val="19"/>
      <w:lang w:val="en-AU"/>
    </w:rPr>
  </w:style>
  <w:style w:type="paragraph" w:styleId="TableofFigures">
    <w:name w:val="table of figures"/>
    <w:basedOn w:val="TOC1"/>
    <w:next w:val="Normal"/>
    <w:uiPriority w:val="99"/>
    <w:rsid w:val="004844CF"/>
    <w:pPr>
      <w:tabs>
        <w:tab w:val="left" w:pos="284"/>
      </w:tabs>
      <w:spacing w:before="80"/>
    </w:pPr>
  </w:style>
  <w:style w:type="paragraph" w:customStyle="1" w:styleId="Tabletext">
    <w:name w:val="Table text"/>
    <w:next w:val="Text"/>
    <w:rsid w:val="004844CF"/>
    <w:pPr>
      <w:spacing w:before="40" w:after="40"/>
    </w:pPr>
    <w:rPr>
      <w:rFonts w:ascii="Arial" w:hAnsi="Arial"/>
      <w:sz w:val="16"/>
      <w:lang w:val="en-AU"/>
    </w:rPr>
  </w:style>
  <w:style w:type="paragraph" w:customStyle="1" w:styleId="TableFont">
    <w:name w:val="TableFont"/>
    <w:basedOn w:val="Normal"/>
    <w:link w:val="TableFontChar"/>
    <w:uiPriority w:val="99"/>
    <w:rsid w:val="004844CF"/>
    <w:pPr>
      <w:spacing w:before="40" w:after="40" w:line="240" w:lineRule="auto"/>
    </w:pPr>
    <w:rPr>
      <w:rFonts w:ascii="Arial" w:hAnsi="Arial" w:cs="Arial"/>
      <w:color w:val="000000"/>
      <w:sz w:val="18"/>
      <w:lang w:val="en-GB"/>
    </w:rPr>
  </w:style>
  <w:style w:type="character" w:customStyle="1" w:styleId="TableFontChar">
    <w:name w:val="TableFont Char"/>
    <w:basedOn w:val="DefaultParagraphFont"/>
    <w:link w:val="TableFont"/>
    <w:uiPriority w:val="99"/>
    <w:rsid w:val="004844CF"/>
    <w:rPr>
      <w:rFonts w:ascii="Arial" w:hAnsi="Arial" w:cs="Arial"/>
      <w:color w:val="000000"/>
      <w:sz w:val="18"/>
      <w:lang w:val="en-GB"/>
    </w:rPr>
  </w:style>
  <w:style w:type="paragraph" w:customStyle="1" w:styleId="Tablehead1">
    <w:name w:val="Tablehead1"/>
    <w:rsid w:val="004844CF"/>
    <w:pPr>
      <w:spacing w:before="80" w:after="80"/>
    </w:pPr>
    <w:rPr>
      <w:rFonts w:ascii="Arial" w:hAnsi="Arial"/>
      <w:b/>
      <w:sz w:val="17"/>
      <w:lang w:val="en-AU"/>
    </w:rPr>
  </w:style>
  <w:style w:type="paragraph" w:customStyle="1" w:styleId="Tablehead2">
    <w:name w:val="Tablehead2"/>
    <w:basedOn w:val="Tablehead1"/>
    <w:rsid w:val="004844CF"/>
    <w:pPr>
      <w:tabs>
        <w:tab w:val="left" w:pos="992"/>
      </w:tabs>
      <w:spacing w:before="20" w:after="20"/>
    </w:pPr>
    <w:rPr>
      <w:b w:val="0"/>
    </w:rPr>
  </w:style>
  <w:style w:type="paragraph" w:customStyle="1" w:styleId="Tablehead3">
    <w:name w:val="Tablehead3"/>
    <w:basedOn w:val="Tablehead2"/>
    <w:rsid w:val="004844CF"/>
    <w:rPr>
      <w:i/>
    </w:rPr>
  </w:style>
  <w:style w:type="paragraph" w:customStyle="1" w:styleId="Tabletitle">
    <w:name w:val="Tabletitle"/>
    <w:next w:val="Text"/>
    <w:rsid w:val="004844CF"/>
    <w:pPr>
      <w:spacing w:before="360" w:after="80"/>
      <w:ind w:left="851" w:hanging="851"/>
    </w:pPr>
    <w:rPr>
      <w:rFonts w:ascii="Arial" w:hAnsi="Arial"/>
      <w:b/>
      <w:sz w:val="17"/>
      <w:lang w:val="en-AU"/>
    </w:rPr>
  </w:style>
  <w:style w:type="paragraph" w:styleId="Title">
    <w:name w:val="Title"/>
    <w:basedOn w:val="Normal"/>
    <w:link w:val="TitleChar"/>
    <w:uiPriority w:val="10"/>
    <w:semiHidden/>
    <w:qFormat/>
    <w:rsid w:val="004844CF"/>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4844CF"/>
    <w:rPr>
      <w:rFonts w:asciiTheme="majorHAnsi" w:eastAsiaTheme="majorEastAsia" w:hAnsiTheme="majorHAnsi" w:cstheme="majorBidi"/>
      <w:color w:val="17365D" w:themeColor="text2" w:themeShade="BF"/>
      <w:spacing w:val="5"/>
      <w:kern w:val="28"/>
      <w:sz w:val="52"/>
      <w:szCs w:val="52"/>
      <w:lang w:val="en-AU"/>
    </w:rPr>
  </w:style>
  <w:style w:type="paragraph" w:customStyle="1" w:styleId="Titlepage">
    <w:name w:val="Title page"/>
    <w:basedOn w:val="Heading1"/>
    <w:qFormat/>
    <w:rsid w:val="004844CF"/>
    <w:pPr>
      <w:ind w:left="567"/>
    </w:pPr>
    <w:rPr>
      <w:rFonts w:cs="Arial"/>
      <w:sz w:val="55"/>
      <w:szCs w:val="55"/>
    </w:rPr>
  </w:style>
  <w:style w:type="paragraph" w:styleId="TOAHeading">
    <w:name w:val="toa heading"/>
    <w:basedOn w:val="Normal"/>
    <w:next w:val="Normal"/>
    <w:uiPriority w:val="99"/>
    <w:semiHidden/>
    <w:rsid w:val="004844CF"/>
    <w:pPr>
      <w:spacing w:before="120"/>
    </w:pPr>
    <w:rPr>
      <w:rFonts w:asciiTheme="majorHAnsi" w:eastAsiaTheme="majorEastAsia" w:hAnsiTheme="majorHAnsi" w:cstheme="majorBidi"/>
      <w:b/>
      <w:bCs/>
      <w:sz w:val="24"/>
      <w:szCs w:val="24"/>
    </w:rPr>
  </w:style>
  <w:style w:type="paragraph" w:styleId="TOC2">
    <w:name w:val="toc 2"/>
    <w:basedOn w:val="Normal"/>
    <w:next w:val="Normal"/>
    <w:uiPriority w:val="39"/>
    <w:rsid w:val="004844CF"/>
    <w:pPr>
      <w:tabs>
        <w:tab w:val="right" w:pos="6804"/>
      </w:tabs>
      <w:spacing w:before="20" w:after="20" w:line="300" w:lineRule="exact"/>
      <w:ind w:left="284"/>
    </w:pPr>
    <w:rPr>
      <w:noProof/>
      <w:color w:val="000000"/>
      <w:sz w:val="18"/>
      <w:szCs w:val="18"/>
    </w:rPr>
  </w:style>
  <w:style w:type="paragraph" w:styleId="TOC3">
    <w:name w:val="toc 3"/>
    <w:basedOn w:val="TOC2"/>
    <w:next w:val="Normal"/>
    <w:autoRedefine/>
    <w:semiHidden/>
    <w:unhideWhenUsed/>
    <w:rsid w:val="004844CF"/>
    <w:pPr>
      <w:ind w:left="440"/>
    </w:pPr>
  </w:style>
  <w:style w:type="paragraph" w:styleId="TOC4">
    <w:name w:val="toc 4"/>
    <w:basedOn w:val="TOC3"/>
    <w:next w:val="Normal"/>
    <w:autoRedefine/>
    <w:semiHidden/>
    <w:unhideWhenUsed/>
    <w:rsid w:val="004844CF"/>
    <w:pPr>
      <w:ind w:left="660"/>
    </w:pPr>
  </w:style>
  <w:style w:type="paragraph" w:styleId="TOC5">
    <w:name w:val="toc 5"/>
    <w:basedOn w:val="Normal"/>
    <w:next w:val="Normal"/>
    <w:autoRedefine/>
    <w:uiPriority w:val="39"/>
    <w:semiHidden/>
    <w:unhideWhenUsed/>
    <w:rsid w:val="004844CF"/>
    <w:pPr>
      <w:spacing w:after="100"/>
      <w:ind w:left="760"/>
    </w:pPr>
  </w:style>
  <w:style w:type="paragraph" w:styleId="TOC6">
    <w:name w:val="toc 6"/>
    <w:basedOn w:val="Normal"/>
    <w:next w:val="Normal"/>
    <w:autoRedefine/>
    <w:uiPriority w:val="39"/>
    <w:semiHidden/>
    <w:unhideWhenUsed/>
    <w:rsid w:val="004844CF"/>
    <w:pPr>
      <w:spacing w:after="100"/>
      <w:ind w:left="950"/>
    </w:pPr>
  </w:style>
  <w:style w:type="paragraph" w:styleId="TOC7">
    <w:name w:val="toc 7"/>
    <w:basedOn w:val="Normal"/>
    <w:next w:val="Normal"/>
    <w:autoRedefine/>
    <w:uiPriority w:val="39"/>
    <w:semiHidden/>
    <w:unhideWhenUsed/>
    <w:rsid w:val="004844CF"/>
    <w:pPr>
      <w:spacing w:after="100"/>
      <w:ind w:left="1140"/>
    </w:pPr>
  </w:style>
  <w:style w:type="paragraph" w:styleId="TOC8">
    <w:name w:val="toc 8"/>
    <w:basedOn w:val="Normal"/>
    <w:next w:val="Normal"/>
    <w:autoRedefine/>
    <w:uiPriority w:val="39"/>
    <w:semiHidden/>
    <w:unhideWhenUsed/>
    <w:rsid w:val="004844CF"/>
    <w:pPr>
      <w:spacing w:after="100"/>
      <w:ind w:left="1330"/>
    </w:pPr>
  </w:style>
  <w:style w:type="paragraph" w:styleId="TOC9">
    <w:name w:val="toc 9"/>
    <w:basedOn w:val="Normal"/>
    <w:next w:val="Normal"/>
    <w:autoRedefine/>
    <w:uiPriority w:val="39"/>
    <w:semiHidden/>
    <w:unhideWhenUsed/>
    <w:rsid w:val="004844CF"/>
    <w:pPr>
      <w:spacing w:after="100"/>
      <w:ind w:left="1520"/>
    </w:pPr>
  </w:style>
  <w:style w:type="paragraph" w:styleId="TOCHeading">
    <w:name w:val="TOC Heading"/>
    <w:basedOn w:val="Heading1"/>
    <w:next w:val="Normal"/>
    <w:uiPriority w:val="39"/>
    <w:semiHidden/>
    <w:unhideWhenUsed/>
    <w:qFormat/>
    <w:rsid w:val="004844CF"/>
    <w:pPr>
      <w:keepLines/>
      <w:spacing w:before="480" w:after="0" w:line="260" w:lineRule="exact"/>
      <w:outlineLvl w:val="9"/>
    </w:pPr>
    <w:rPr>
      <w:rFonts w:asciiTheme="majorHAnsi" w:eastAsiaTheme="majorEastAsia" w:hAnsiTheme="majorHAnsi" w:cstheme="majorBidi"/>
      <w:b/>
      <w:bCs/>
      <w:color w:val="365F91" w:themeColor="accent1" w:themeShade="BF"/>
      <w:kern w:val="0"/>
      <w:sz w:val="28"/>
      <w:szCs w:val="28"/>
    </w:rPr>
  </w:style>
  <w:style w:type="character" w:styleId="FootnoteReference">
    <w:name w:val="footnote reference"/>
    <w:basedOn w:val="DefaultParagraphFont"/>
    <w:uiPriority w:val="99"/>
    <w:semiHidden/>
    <w:unhideWhenUsed/>
    <w:rsid w:val="00C25040"/>
    <w:rPr>
      <w:vertAlign w:val="superscript"/>
    </w:rPr>
  </w:style>
  <w:style w:type="character" w:customStyle="1" w:styleId="apple-converted-space">
    <w:name w:val="apple-converted-space"/>
    <w:basedOn w:val="DefaultParagraphFont"/>
    <w:rsid w:val="00BC2851"/>
  </w:style>
  <w:style w:type="paragraph" w:styleId="Revision">
    <w:name w:val="Revision"/>
    <w:hidden/>
    <w:uiPriority w:val="99"/>
    <w:semiHidden/>
    <w:rsid w:val="00903EC0"/>
    <w:rPr>
      <w:rFonts w:ascii="Trebuchet MS" w:hAnsi="Trebuchet MS"/>
      <w:sz w:val="19"/>
      <w:lang w:val="en-AU"/>
    </w:rPr>
  </w:style>
  <w:style w:type="paragraph" w:customStyle="1" w:styleId="Tabledotpoint">
    <w:name w:val="Table dot point"/>
    <w:basedOn w:val="Dotpoint1"/>
    <w:uiPriority w:val="99"/>
    <w:rsid w:val="00E44B19"/>
    <w:pPr>
      <w:numPr>
        <w:numId w:val="0"/>
      </w:numPr>
      <w:tabs>
        <w:tab w:val="clear" w:pos="284"/>
        <w:tab w:val="left" w:pos="283"/>
      </w:tabs>
      <w:suppressAutoHyphens/>
      <w:autoSpaceDE w:val="0"/>
      <w:autoSpaceDN w:val="0"/>
      <w:adjustRightInd w:val="0"/>
      <w:spacing w:before="0" w:after="57" w:line="240" w:lineRule="atLeast"/>
      <w:ind w:left="183" w:hanging="183"/>
      <w:textAlignment w:val="center"/>
    </w:pPr>
    <w:rPr>
      <w:rFonts w:ascii="Arial" w:hAnsi="Arial" w:cs="Arial"/>
      <w:sz w:val="16"/>
      <w:szCs w:val="16"/>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1"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unhideWhenUsed="1" w:qFormat="1"/>
    <w:lsdException w:name="heading 8" w:semiHidden="0" w:uiPriority="0" w:unhideWhenUsed="1" w:qFormat="1"/>
    <w:lsdException w:name="heading 9" w:uiPriority="9" w:unhideWhenUsed="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0" w:unhideWhenUsed="1"/>
    <w:lsdException w:name="toc 4" w:uiPriority="0"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footnote text" w:unhideWhenUsed="1"/>
    <w:lsdException w:name="annotation text" w:unhideWhenUsed="1"/>
    <w:lsdException w:name="header" w:unhideWhenUsed="1"/>
    <w:lsdException w:name="footer" w:uiPriority="0" w:unhideWhenUsed="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iPriority="0"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2" w:unhideWhenUsed="1"/>
    <w:lsdException w:name="List 3" w:unhideWhenUsed="1"/>
    <w:lsdException w:name="Title" w:uiPriority="10" w:qFormat="1"/>
    <w:lsdException w:name="Closing" w:unhideWhenUsed="1"/>
    <w:lsdException w:name="Signature" w:unhideWhenUsed="1"/>
    <w:lsdException w:name="Default Paragraph Font" w:uiPriority="1" w:unhideWhenUsed="1"/>
    <w:lsdException w:name="Body Text" w:uiPriority="0" w:unhideWhenUsed="1"/>
    <w:lsdException w:name="Body Text Indent" w:uiPriority="0"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iPriority="0" w:unhideWhenUsed="1"/>
    <w:lsdException w:name="Body Text 3" w:unhideWhenUsed="1"/>
    <w:lsdException w:name="Body Text Indent 2" w:unhideWhenUsed="1"/>
    <w:lsdException w:name="Hyperlink" w:uiPriority="0" w:unhideWhenUsed="1"/>
    <w:lsdException w:name="Strong" w:semiHidden="0" w:uiPriority="22"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0"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uiPriority w:val="1"/>
    <w:qFormat/>
    <w:rsid w:val="004844CF"/>
    <w:pPr>
      <w:spacing w:before="160" w:line="260" w:lineRule="exact"/>
    </w:pPr>
    <w:rPr>
      <w:rFonts w:ascii="Trebuchet MS" w:hAnsi="Trebuchet MS"/>
      <w:sz w:val="19"/>
      <w:lang w:val="en-AU"/>
    </w:rPr>
  </w:style>
  <w:style w:type="paragraph" w:styleId="Heading1">
    <w:name w:val="heading 1"/>
    <w:next w:val="Text"/>
    <w:qFormat/>
    <w:rsid w:val="004844CF"/>
    <w:pPr>
      <w:keepNext/>
      <w:spacing w:after="360"/>
      <w:outlineLvl w:val="0"/>
    </w:pPr>
    <w:rPr>
      <w:rFonts w:ascii="Arial" w:hAnsi="Arial" w:cs="Tahoma"/>
      <w:color w:val="000000"/>
      <w:kern w:val="28"/>
      <w:sz w:val="48"/>
      <w:szCs w:val="56"/>
      <w:lang w:val="en-AU"/>
    </w:rPr>
  </w:style>
  <w:style w:type="paragraph" w:styleId="Heading2">
    <w:name w:val="heading 2"/>
    <w:next w:val="Text"/>
    <w:qFormat/>
    <w:rsid w:val="004844CF"/>
    <w:pPr>
      <w:keepNext/>
      <w:spacing w:before="360"/>
      <w:ind w:right="-1"/>
      <w:outlineLvl w:val="1"/>
    </w:pPr>
    <w:rPr>
      <w:rFonts w:ascii="Arial" w:hAnsi="Arial" w:cs="Tahoma"/>
      <w:sz w:val="28"/>
      <w:lang w:val="en-AU"/>
    </w:rPr>
  </w:style>
  <w:style w:type="paragraph" w:styleId="Heading3">
    <w:name w:val="heading 3"/>
    <w:next w:val="Text"/>
    <w:link w:val="Heading3Char"/>
    <w:qFormat/>
    <w:rsid w:val="004844CF"/>
    <w:pPr>
      <w:spacing w:before="280"/>
      <w:outlineLvl w:val="2"/>
    </w:pPr>
    <w:rPr>
      <w:rFonts w:ascii="Arial" w:hAnsi="Arial" w:cs="Tahoma"/>
      <w:color w:val="000000"/>
      <w:sz w:val="24"/>
      <w:lang w:val="en-AU"/>
    </w:rPr>
  </w:style>
  <w:style w:type="paragraph" w:styleId="Heading4">
    <w:name w:val="heading 4"/>
    <w:next w:val="Text"/>
    <w:link w:val="Heading4Char"/>
    <w:qFormat/>
    <w:rsid w:val="004844CF"/>
    <w:pPr>
      <w:spacing w:before="280"/>
      <w:outlineLvl w:val="3"/>
    </w:pPr>
    <w:rPr>
      <w:rFonts w:ascii="Arial" w:hAnsi="Arial"/>
      <w:i/>
      <w:sz w:val="22"/>
      <w:lang w:val="en-AU"/>
    </w:rPr>
  </w:style>
  <w:style w:type="paragraph" w:styleId="Heading5">
    <w:name w:val="heading 5"/>
    <w:basedOn w:val="Normal"/>
    <w:next w:val="Normal"/>
    <w:qFormat/>
    <w:rsid w:val="004844CF"/>
    <w:pPr>
      <w:keepNext/>
      <w:outlineLvl w:val="4"/>
    </w:pPr>
    <w:rPr>
      <w:rFonts w:ascii="Tahoma" w:hAnsi="Tahoma"/>
      <w:b/>
    </w:rPr>
  </w:style>
  <w:style w:type="paragraph" w:styleId="Heading6">
    <w:name w:val="heading 6"/>
    <w:basedOn w:val="Normal"/>
    <w:next w:val="Normal"/>
    <w:qFormat/>
    <w:rsid w:val="004844CF"/>
    <w:pPr>
      <w:keepNext/>
      <w:ind w:left="2977"/>
      <w:outlineLvl w:val="5"/>
    </w:pPr>
    <w:rPr>
      <w:rFonts w:ascii="Tahoma" w:hAnsi="Tahoma"/>
      <w:sz w:val="20"/>
    </w:rPr>
  </w:style>
  <w:style w:type="paragraph" w:styleId="Heading7">
    <w:name w:val="heading 7"/>
    <w:basedOn w:val="Normal"/>
    <w:next w:val="Normal"/>
    <w:qFormat/>
    <w:rsid w:val="004844CF"/>
    <w:pPr>
      <w:keepNext/>
      <w:jc w:val="center"/>
      <w:outlineLvl w:val="6"/>
    </w:pPr>
    <w:rPr>
      <w:rFonts w:ascii="Tahoma" w:hAnsi="Tahoma"/>
      <w:spacing w:val="20"/>
      <w:sz w:val="20"/>
    </w:rPr>
  </w:style>
  <w:style w:type="paragraph" w:styleId="Heading8">
    <w:name w:val="heading 8"/>
    <w:basedOn w:val="Normal"/>
    <w:next w:val="Normal"/>
    <w:qFormat/>
    <w:rsid w:val="004844CF"/>
    <w:pPr>
      <w:keepNext/>
      <w:jc w:val="center"/>
      <w:outlineLvl w:val="7"/>
    </w:pPr>
    <w:rPr>
      <w:rFonts w:ascii="Tahoma" w:hAnsi="Tahoma"/>
      <w:color w:val="C0C0C0"/>
      <w:spacing w:val="60"/>
      <w:sz w:val="20"/>
    </w:rPr>
  </w:style>
  <w:style w:type="paragraph" w:styleId="Heading9">
    <w:name w:val="heading 9"/>
    <w:basedOn w:val="Normal"/>
    <w:next w:val="Normal"/>
    <w:link w:val="Heading9Char"/>
    <w:uiPriority w:val="9"/>
    <w:semiHidden/>
    <w:rsid w:val="004844CF"/>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outtheresearch">
    <w:name w:val="About the research"/>
    <w:uiPriority w:val="1"/>
    <w:qFormat/>
    <w:rsid w:val="004844CF"/>
    <w:rPr>
      <w:rFonts w:ascii="Tahoma" w:hAnsi="Tahoma" w:cs="Tahoma"/>
      <w:color w:val="000000"/>
      <w:kern w:val="28"/>
      <w:sz w:val="56"/>
      <w:szCs w:val="56"/>
      <w:lang w:val="en-AU"/>
    </w:rPr>
  </w:style>
  <w:style w:type="paragraph" w:customStyle="1" w:styleId="Abouttheresearchpubtitle">
    <w:name w:val="About the research pub title"/>
    <w:qFormat/>
    <w:rsid w:val="004844CF"/>
    <w:pPr>
      <w:spacing w:before="360"/>
    </w:pPr>
    <w:rPr>
      <w:rFonts w:ascii="Arial" w:hAnsi="Arial" w:cs="Tahoma"/>
      <w:i/>
      <w:sz w:val="28"/>
      <w:lang w:val="en-AU"/>
    </w:rPr>
  </w:style>
  <w:style w:type="paragraph" w:customStyle="1" w:styleId="Authors">
    <w:name w:val="Authors"/>
    <w:qFormat/>
    <w:rsid w:val="004844CF"/>
    <w:pPr>
      <w:ind w:left="1701" w:right="-1"/>
    </w:pPr>
    <w:rPr>
      <w:rFonts w:ascii="Tahoma" w:hAnsi="Tahoma" w:cs="Tahoma"/>
      <w:sz w:val="28"/>
      <w:lang w:val="en-AU"/>
    </w:rPr>
  </w:style>
  <w:style w:type="paragraph" w:styleId="BalloonText">
    <w:name w:val="Balloon Text"/>
    <w:basedOn w:val="Normal"/>
    <w:link w:val="BalloonTextChar"/>
    <w:uiPriority w:val="99"/>
    <w:semiHidden/>
    <w:rsid w:val="004844CF"/>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44CF"/>
    <w:rPr>
      <w:rFonts w:ascii="Tahoma" w:hAnsi="Tahoma" w:cs="Tahoma"/>
      <w:sz w:val="16"/>
      <w:szCs w:val="16"/>
      <w:lang w:val="en-AU"/>
    </w:rPr>
  </w:style>
  <w:style w:type="paragraph" w:styleId="Bibliography">
    <w:name w:val="Bibliography"/>
    <w:basedOn w:val="Normal"/>
    <w:next w:val="Normal"/>
    <w:uiPriority w:val="37"/>
    <w:semiHidden/>
    <w:rsid w:val="004844CF"/>
  </w:style>
  <w:style w:type="paragraph" w:styleId="BlockText">
    <w:name w:val="Block Text"/>
    <w:basedOn w:val="Normal"/>
    <w:uiPriority w:val="99"/>
    <w:semiHidden/>
    <w:rsid w:val="004844CF"/>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uiPriority w:val="99"/>
    <w:semiHidden/>
    <w:rsid w:val="004844CF"/>
    <w:pPr>
      <w:spacing w:after="120"/>
    </w:pPr>
    <w:rPr>
      <w:sz w:val="16"/>
      <w:szCs w:val="16"/>
    </w:rPr>
  </w:style>
  <w:style w:type="character" w:customStyle="1" w:styleId="BodyText3Char">
    <w:name w:val="Body Text 3 Char"/>
    <w:basedOn w:val="DefaultParagraphFont"/>
    <w:link w:val="BodyText3"/>
    <w:uiPriority w:val="99"/>
    <w:semiHidden/>
    <w:rsid w:val="004844CF"/>
    <w:rPr>
      <w:rFonts w:ascii="Trebuchet MS" w:hAnsi="Trebuchet MS"/>
      <w:sz w:val="16"/>
      <w:szCs w:val="16"/>
      <w:lang w:val="en-AU"/>
    </w:rPr>
  </w:style>
  <w:style w:type="paragraph" w:styleId="BodyText">
    <w:name w:val="Body Text"/>
    <w:basedOn w:val="Normal"/>
    <w:link w:val="BodyTextChar"/>
    <w:semiHidden/>
    <w:unhideWhenUsed/>
    <w:rsid w:val="004844CF"/>
    <w:pPr>
      <w:spacing w:after="120"/>
    </w:pPr>
  </w:style>
  <w:style w:type="character" w:customStyle="1" w:styleId="BodyTextChar">
    <w:name w:val="Body Text Char"/>
    <w:basedOn w:val="DefaultParagraphFont"/>
    <w:link w:val="BodyText"/>
    <w:semiHidden/>
    <w:rsid w:val="004844CF"/>
    <w:rPr>
      <w:rFonts w:ascii="Trebuchet MS" w:hAnsi="Trebuchet MS"/>
      <w:sz w:val="19"/>
      <w:lang w:val="en-AU"/>
    </w:rPr>
  </w:style>
  <w:style w:type="paragraph" w:styleId="BodyTextFirstIndent">
    <w:name w:val="Body Text First Indent"/>
    <w:basedOn w:val="Normal"/>
    <w:link w:val="BodyTextFirstIndentChar"/>
    <w:uiPriority w:val="99"/>
    <w:semiHidden/>
    <w:rsid w:val="004844CF"/>
    <w:pPr>
      <w:ind w:firstLine="360"/>
    </w:pPr>
    <w:rPr>
      <w:b/>
    </w:rPr>
  </w:style>
  <w:style w:type="character" w:customStyle="1" w:styleId="BodyTextFirstIndentChar">
    <w:name w:val="Body Text First Indent Char"/>
    <w:basedOn w:val="DefaultParagraphFont"/>
    <w:link w:val="BodyTextFirstIndent"/>
    <w:uiPriority w:val="99"/>
    <w:semiHidden/>
    <w:rsid w:val="004844CF"/>
    <w:rPr>
      <w:rFonts w:ascii="Trebuchet MS" w:hAnsi="Trebuchet MS"/>
      <w:b/>
      <w:sz w:val="19"/>
      <w:lang w:val="en-AU"/>
    </w:rPr>
  </w:style>
  <w:style w:type="paragraph" w:styleId="BodyTextIndent">
    <w:name w:val="Body Text Indent"/>
    <w:basedOn w:val="Normal"/>
    <w:link w:val="BodyTextIndentChar"/>
    <w:semiHidden/>
    <w:unhideWhenUsed/>
    <w:rsid w:val="004844CF"/>
    <w:pPr>
      <w:spacing w:after="120"/>
      <w:ind w:left="283"/>
    </w:pPr>
  </w:style>
  <w:style w:type="character" w:customStyle="1" w:styleId="BodyTextIndentChar">
    <w:name w:val="Body Text Indent Char"/>
    <w:basedOn w:val="DefaultParagraphFont"/>
    <w:link w:val="BodyTextIndent"/>
    <w:semiHidden/>
    <w:rsid w:val="004844CF"/>
    <w:rPr>
      <w:rFonts w:ascii="Trebuchet MS" w:hAnsi="Trebuchet MS"/>
      <w:sz w:val="19"/>
      <w:lang w:val="en-AU"/>
    </w:rPr>
  </w:style>
  <w:style w:type="paragraph" w:styleId="BodyTextFirstIndent2">
    <w:name w:val="Body Text First Indent 2"/>
    <w:basedOn w:val="Normal"/>
    <w:link w:val="BodyTextFirstIndent2Char"/>
    <w:uiPriority w:val="99"/>
    <w:semiHidden/>
    <w:rsid w:val="004844CF"/>
    <w:pPr>
      <w:ind w:left="360" w:firstLine="360"/>
    </w:pPr>
  </w:style>
  <w:style w:type="character" w:customStyle="1" w:styleId="BodyTextFirstIndent2Char">
    <w:name w:val="Body Text First Indent 2 Char"/>
    <w:basedOn w:val="DefaultParagraphFont"/>
    <w:link w:val="BodyTextFirstIndent2"/>
    <w:uiPriority w:val="99"/>
    <w:semiHidden/>
    <w:rsid w:val="004844CF"/>
    <w:rPr>
      <w:rFonts w:ascii="Trebuchet MS" w:hAnsi="Trebuchet MS"/>
      <w:sz w:val="19"/>
      <w:lang w:val="en-AU"/>
    </w:rPr>
  </w:style>
  <w:style w:type="paragraph" w:styleId="BodyTextIndent2">
    <w:name w:val="Body Text Indent 2"/>
    <w:basedOn w:val="Normal"/>
    <w:link w:val="BodyTextIndent2Char"/>
    <w:uiPriority w:val="99"/>
    <w:semiHidden/>
    <w:rsid w:val="004844CF"/>
    <w:pPr>
      <w:spacing w:after="120" w:line="480" w:lineRule="auto"/>
      <w:ind w:left="283"/>
    </w:pPr>
  </w:style>
  <w:style w:type="character" w:customStyle="1" w:styleId="BodyTextIndent2Char">
    <w:name w:val="Body Text Indent 2 Char"/>
    <w:basedOn w:val="DefaultParagraphFont"/>
    <w:link w:val="BodyTextIndent2"/>
    <w:uiPriority w:val="99"/>
    <w:semiHidden/>
    <w:rsid w:val="004844CF"/>
    <w:rPr>
      <w:rFonts w:ascii="Trebuchet MS" w:hAnsi="Trebuchet MS"/>
      <w:sz w:val="19"/>
      <w:lang w:val="en-AU"/>
    </w:rPr>
  </w:style>
  <w:style w:type="paragraph" w:styleId="BodyTextIndent3">
    <w:name w:val="Body Text Indent 3"/>
    <w:basedOn w:val="Normal"/>
    <w:link w:val="BodyTextIndent3Char"/>
    <w:uiPriority w:val="99"/>
    <w:semiHidden/>
    <w:rsid w:val="004844CF"/>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4844CF"/>
    <w:rPr>
      <w:rFonts w:ascii="Trebuchet MS" w:hAnsi="Trebuchet MS"/>
      <w:sz w:val="16"/>
      <w:szCs w:val="16"/>
      <w:lang w:val="en-AU"/>
    </w:rPr>
  </w:style>
  <w:style w:type="paragraph" w:customStyle="1" w:styleId="BulletList">
    <w:name w:val="BulletList"/>
    <w:basedOn w:val="Normal"/>
    <w:rsid w:val="004844CF"/>
    <w:pPr>
      <w:numPr>
        <w:numId w:val="9"/>
      </w:numPr>
      <w:spacing w:before="0" w:line="240" w:lineRule="auto"/>
    </w:pPr>
    <w:rPr>
      <w:rFonts w:ascii="Times New Roman" w:hAnsi="Times New Roman"/>
      <w:sz w:val="24"/>
      <w:szCs w:val="24"/>
      <w:lang w:eastAsia="en-AU"/>
    </w:rPr>
  </w:style>
  <w:style w:type="paragraph" w:customStyle="1" w:styleId="BulletList1">
    <w:name w:val="Bullet List 1"/>
    <w:basedOn w:val="BulletList"/>
    <w:rsid w:val="004844CF"/>
    <w:pPr>
      <w:numPr>
        <w:numId w:val="0"/>
      </w:numPr>
    </w:pPr>
    <w:rPr>
      <w:rFonts w:ascii="Verdana" w:hAnsi="Verdana"/>
      <w:sz w:val="19"/>
      <w:szCs w:val="19"/>
    </w:rPr>
  </w:style>
  <w:style w:type="paragraph" w:styleId="Closing">
    <w:name w:val="Closing"/>
    <w:basedOn w:val="Normal"/>
    <w:link w:val="ClosingChar"/>
    <w:uiPriority w:val="99"/>
    <w:semiHidden/>
    <w:rsid w:val="004844CF"/>
    <w:pPr>
      <w:spacing w:before="0" w:line="240" w:lineRule="auto"/>
      <w:ind w:left="4252"/>
    </w:pPr>
  </w:style>
  <w:style w:type="character" w:customStyle="1" w:styleId="ClosingChar">
    <w:name w:val="Closing Char"/>
    <w:basedOn w:val="DefaultParagraphFont"/>
    <w:link w:val="Closing"/>
    <w:uiPriority w:val="99"/>
    <w:semiHidden/>
    <w:rsid w:val="004844CF"/>
    <w:rPr>
      <w:rFonts w:ascii="Trebuchet MS" w:hAnsi="Trebuchet MS"/>
      <w:sz w:val="19"/>
      <w:lang w:val="en-AU"/>
    </w:rPr>
  </w:style>
  <w:style w:type="character" w:styleId="CommentReference">
    <w:name w:val="annotation reference"/>
    <w:basedOn w:val="DefaultParagraphFont"/>
    <w:uiPriority w:val="99"/>
    <w:semiHidden/>
    <w:rsid w:val="004844CF"/>
    <w:rPr>
      <w:sz w:val="18"/>
      <w:szCs w:val="18"/>
    </w:rPr>
  </w:style>
  <w:style w:type="paragraph" w:styleId="CommentText">
    <w:name w:val="annotation text"/>
    <w:basedOn w:val="Normal"/>
    <w:link w:val="CommentTextChar"/>
    <w:uiPriority w:val="99"/>
    <w:semiHidden/>
    <w:rsid w:val="004844CF"/>
    <w:pPr>
      <w:spacing w:before="0" w:line="240" w:lineRule="auto"/>
    </w:pPr>
    <w:rPr>
      <w:rFonts w:ascii="Times New Roman" w:hAnsi="Times New Roman"/>
      <w:sz w:val="20"/>
      <w:lang w:eastAsia="en-AU"/>
    </w:rPr>
  </w:style>
  <w:style w:type="character" w:customStyle="1" w:styleId="CommentTextChar">
    <w:name w:val="Comment Text Char"/>
    <w:basedOn w:val="DefaultParagraphFont"/>
    <w:link w:val="CommentText"/>
    <w:uiPriority w:val="99"/>
    <w:semiHidden/>
    <w:rsid w:val="004844CF"/>
    <w:rPr>
      <w:lang w:val="en-AU" w:eastAsia="en-AU"/>
    </w:rPr>
  </w:style>
  <w:style w:type="paragraph" w:styleId="CommentSubject">
    <w:name w:val="annotation subject"/>
    <w:basedOn w:val="CommentText"/>
    <w:next w:val="CommentText"/>
    <w:link w:val="CommentSubjectChar"/>
    <w:uiPriority w:val="99"/>
    <w:semiHidden/>
    <w:rsid w:val="004844CF"/>
    <w:rPr>
      <w:b/>
      <w:bCs/>
    </w:rPr>
  </w:style>
  <w:style w:type="character" w:customStyle="1" w:styleId="CommentSubjectChar">
    <w:name w:val="Comment Subject Char"/>
    <w:basedOn w:val="CommentTextChar"/>
    <w:link w:val="CommentSubject"/>
    <w:uiPriority w:val="99"/>
    <w:semiHidden/>
    <w:rsid w:val="004844CF"/>
    <w:rPr>
      <w:b/>
      <w:bCs/>
      <w:lang w:val="en-AU" w:eastAsia="en-AU"/>
    </w:rPr>
  </w:style>
  <w:style w:type="character" w:customStyle="1" w:styleId="Heading3Char">
    <w:name w:val="Heading 3 Char"/>
    <w:basedOn w:val="DefaultParagraphFont"/>
    <w:link w:val="Heading3"/>
    <w:rsid w:val="004844CF"/>
    <w:rPr>
      <w:rFonts w:ascii="Arial" w:hAnsi="Arial" w:cs="Tahoma"/>
      <w:color w:val="000000"/>
      <w:sz w:val="24"/>
      <w:lang w:val="en-AU"/>
    </w:rPr>
  </w:style>
  <w:style w:type="paragraph" w:customStyle="1" w:styleId="Contents">
    <w:name w:val="Contents"/>
    <w:qFormat/>
    <w:rsid w:val="004844CF"/>
    <w:pPr>
      <w:spacing w:after="1200"/>
    </w:pPr>
    <w:rPr>
      <w:rFonts w:ascii="Arial" w:hAnsi="Arial" w:cs="Arial"/>
      <w:color w:val="000000"/>
      <w:kern w:val="28"/>
      <w:sz w:val="48"/>
      <w:szCs w:val="48"/>
      <w:lang w:val="en-AU"/>
    </w:rPr>
  </w:style>
  <w:style w:type="paragraph" w:styleId="Date">
    <w:name w:val="Date"/>
    <w:basedOn w:val="Normal"/>
    <w:next w:val="Normal"/>
    <w:link w:val="DateChar"/>
    <w:uiPriority w:val="99"/>
    <w:semiHidden/>
    <w:rsid w:val="004844CF"/>
  </w:style>
  <w:style w:type="character" w:customStyle="1" w:styleId="DateChar">
    <w:name w:val="Date Char"/>
    <w:basedOn w:val="DefaultParagraphFont"/>
    <w:link w:val="Date"/>
    <w:uiPriority w:val="99"/>
    <w:semiHidden/>
    <w:rsid w:val="004844CF"/>
    <w:rPr>
      <w:rFonts w:ascii="Trebuchet MS" w:hAnsi="Trebuchet MS"/>
      <w:sz w:val="19"/>
      <w:lang w:val="en-AU"/>
    </w:rPr>
  </w:style>
  <w:style w:type="paragraph" w:customStyle="1" w:styleId="Default">
    <w:name w:val="Default"/>
    <w:rsid w:val="004844CF"/>
    <w:pPr>
      <w:autoSpaceDE w:val="0"/>
      <w:autoSpaceDN w:val="0"/>
      <w:adjustRightInd w:val="0"/>
    </w:pPr>
    <w:rPr>
      <w:rFonts w:ascii="Garamond" w:eastAsia="Calibri" w:hAnsi="Garamond" w:cs="Garamond"/>
      <w:color w:val="000000"/>
      <w:sz w:val="24"/>
      <w:szCs w:val="24"/>
      <w:lang w:val="en-AU"/>
    </w:rPr>
  </w:style>
  <w:style w:type="paragraph" w:styleId="DocumentMap">
    <w:name w:val="Document Map"/>
    <w:basedOn w:val="Normal"/>
    <w:link w:val="DocumentMapChar"/>
    <w:uiPriority w:val="99"/>
    <w:semiHidden/>
    <w:rsid w:val="004844CF"/>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844CF"/>
    <w:rPr>
      <w:rFonts w:ascii="Tahoma" w:hAnsi="Tahoma" w:cs="Tahoma"/>
      <w:sz w:val="16"/>
      <w:szCs w:val="16"/>
      <w:lang w:val="en-AU"/>
    </w:rPr>
  </w:style>
  <w:style w:type="paragraph" w:customStyle="1" w:styleId="Dotpoint1">
    <w:name w:val="Dotpoint1"/>
    <w:rsid w:val="004844CF"/>
    <w:pPr>
      <w:numPr>
        <w:numId w:val="10"/>
      </w:numPr>
      <w:tabs>
        <w:tab w:val="left" w:pos="284"/>
      </w:tabs>
      <w:spacing w:before="120" w:line="300" w:lineRule="exact"/>
    </w:pPr>
    <w:rPr>
      <w:rFonts w:ascii="Trebuchet MS" w:hAnsi="Trebuchet MS"/>
      <w:color w:val="000000"/>
      <w:sz w:val="19"/>
      <w:lang w:val="en-AU"/>
    </w:rPr>
  </w:style>
  <w:style w:type="paragraph" w:customStyle="1" w:styleId="Dotpoint2">
    <w:name w:val="Dotpoint2"/>
    <w:basedOn w:val="Dotpoint1"/>
    <w:rsid w:val="004844CF"/>
    <w:pPr>
      <w:numPr>
        <w:numId w:val="11"/>
      </w:numPr>
      <w:tabs>
        <w:tab w:val="clear" w:pos="284"/>
        <w:tab w:val="left" w:pos="567"/>
      </w:tabs>
    </w:pPr>
  </w:style>
  <w:style w:type="paragraph" w:styleId="E-mailSignature">
    <w:name w:val="E-mail Signature"/>
    <w:basedOn w:val="Normal"/>
    <w:link w:val="E-mailSignatureChar"/>
    <w:uiPriority w:val="99"/>
    <w:semiHidden/>
    <w:rsid w:val="004844CF"/>
    <w:pPr>
      <w:spacing w:before="0" w:line="240" w:lineRule="auto"/>
    </w:pPr>
  </w:style>
  <w:style w:type="character" w:customStyle="1" w:styleId="E-mailSignatureChar">
    <w:name w:val="E-mail Signature Char"/>
    <w:basedOn w:val="DefaultParagraphFont"/>
    <w:link w:val="E-mailSignature"/>
    <w:uiPriority w:val="99"/>
    <w:semiHidden/>
    <w:rsid w:val="004844CF"/>
    <w:rPr>
      <w:rFonts w:ascii="Trebuchet MS" w:hAnsi="Trebuchet MS"/>
      <w:sz w:val="19"/>
      <w:lang w:val="en-AU"/>
    </w:rPr>
  </w:style>
  <w:style w:type="character" w:styleId="Emphasis">
    <w:name w:val="Emphasis"/>
    <w:basedOn w:val="DefaultParagraphFont"/>
    <w:uiPriority w:val="20"/>
    <w:qFormat/>
    <w:rsid w:val="004844CF"/>
    <w:rPr>
      <w:i/>
      <w:iCs/>
    </w:rPr>
  </w:style>
  <w:style w:type="paragraph" w:styleId="EndnoteText">
    <w:name w:val="endnote text"/>
    <w:basedOn w:val="Normal"/>
    <w:link w:val="EndnoteTextChar"/>
    <w:uiPriority w:val="99"/>
    <w:semiHidden/>
    <w:rsid w:val="004844CF"/>
    <w:pPr>
      <w:spacing w:before="0" w:line="240" w:lineRule="auto"/>
    </w:pPr>
    <w:rPr>
      <w:sz w:val="20"/>
    </w:rPr>
  </w:style>
  <w:style w:type="character" w:customStyle="1" w:styleId="EndnoteTextChar">
    <w:name w:val="Endnote Text Char"/>
    <w:basedOn w:val="DefaultParagraphFont"/>
    <w:link w:val="EndnoteText"/>
    <w:uiPriority w:val="99"/>
    <w:semiHidden/>
    <w:rsid w:val="004844CF"/>
    <w:rPr>
      <w:rFonts w:ascii="Trebuchet MS" w:hAnsi="Trebuchet MS"/>
      <w:lang w:val="en-AU"/>
    </w:rPr>
  </w:style>
  <w:style w:type="paragraph" w:styleId="EnvelopeAddress">
    <w:name w:val="envelope address"/>
    <w:basedOn w:val="Normal"/>
    <w:uiPriority w:val="99"/>
    <w:semiHidden/>
    <w:rsid w:val="004844CF"/>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4844CF"/>
    <w:pPr>
      <w:spacing w:before="0" w:line="240" w:lineRule="auto"/>
    </w:pPr>
    <w:rPr>
      <w:rFonts w:asciiTheme="majorHAnsi" w:eastAsiaTheme="majorEastAsia" w:hAnsiTheme="majorHAnsi" w:cstheme="majorBidi"/>
      <w:sz w:val="20"/>
    </w:rPr>
  </w:style>
  <w:style w:type="paragraph" w:customStyle="1" w:styleId="Figuretitle">
    <w:name w:val="Figuretitle"/>
    <w:basedOn w:val="Normal"/>
    <w:rsid w:val="004844CF"/>
    <w:pPr>
      <w:spacing w:before="360" w:after="80" w:line="240" w:lineRule="auto"/>
      <w:ind w:left="851" w:hanging="851"/>
    </w:pPr>
    <w:rPr>
      <w:rFonts w:ascii="Arial" w:hAnsi="Arial"/>
      <w:b/>
      <w:sz w:val="17"/>
    </w:rPr>
  </w:style>
  <w:style w:type="character" w:styleId="FollowedHyperlink">
    <w:name w:val="FollowedHyperlink"/>
    <w:uiPriority w:val="99"/>
    <w:rsid w:val="004844CF"/>
    <w:rPr>
      <w:color w:val="800080"/>
      <w:u w:val="single"/>
    </w:rPr>
  </w:style>
  <w:style w:type="paragraph" w:styleId="Footer">
    <w:name w:val="footer"/>
    <w:basedOn w:val="Normal"/>
    <w:link w:val="FooterChar"/>
    <w:rsid w:val="004844CF"/>
    <w:pPr>
      <w:tabs>
        <w:tab w:val="right" w:pos="7655"/>
      </w:tabs>
      <w:spacing w:before="0"/>
      <w:ind w:right="-1"/>
    </w:pPr>
    <w:rPr>
      <w:rFonts w:ascii="Arial" w:hAnsi="Arial" w:cs="Arial"/>
      <w:b/>
      <w:sz w:val="17"/>
      <w:szCs w:val="17"/>
    </w:rPr>
  </w:style>
  <w:style w:type="character" w:customStyle="1" w:styleId="FooterChar">
    <w:name w:val="Footer Char"/>
    <w:link w:val="Footer"/>
    <w:rsid w:val="004844CF"/>
    <w:rPr>
      <w:rFonts w:ascii="Arial" w:hAnsi="Arial" w:cs="Arial"/>
      <w:b/>
      <w:sz w:val="17"/>
      <w:szCs w:val="17"/>
      <w:lang w:val="en-AU"/>
    </w:rPr>
  </w:style>
  <w:style w:type="paragraph" w:customStyle="1" w:styleId="Text">
    <w:name w:val="Text"/>
    <w:link w:val="TextChar"/>
    <w:rsid w:val="004844CF"/>
    <w:pPr>
      <w:spacing w:before="160" w:line="300" w:lineRule="exact"/>
    </w:pPr>
    <w:rPr>
      <w:rFonts w:ascii="Trebuchet MS" w:hAnsi="Trebuchet MS"/>
      <w:sz w:val="19"/>
      <w:lang w:val="en-AU"/>
    </w:rPr>
  </w:style>
  <w:style w:type="character" w:customStyle="1" w:styleId="TextChar">
    <w:name w:val="Text Char"/>
    <w:basedOn w:val="DefaultParagraphFont"/>
    <w:link w:val="Text"/>
    <w:rsid w:val="004844CF"/>
    <w:rPr>
      <w:rFonts w:ascii="Trebuchet MS" w:hAnsi="Trebuchet MS"/>
      <w:sz w:val="19"/>
      <w:lang w:val="en-AU"/>
    </w:rPr>
  </w:style>
  <w:style w:type="paragraph" w:styleId="FootnoteText">
    <w:name w:val="footnote text"/>
    <w:basedOn w:val="Text"/>
    <w:link w:val="FootnoteTextChar"/>
    <w:uiPriority w:val="99"/>
    <w:rsid w:val="004844CF"/>
    <w:pPr>
      <w:tabs>
        <w:tab w:val="left" w:pos="1418"/>
      </w:tabs>
      <w:spacing w:before="0" w:line="220" w:lineRule="exact"/>
      <w:ind w:left="170" w:hanging="170"/>
    </w:pPr>
    <w:rPr>
      <w:sz w:val="16"/>
    </w:rPr>
  </w:style>
  <w:style w:type="character" w:customStyle="1" w:styleId="FootnoteTextChar">
    <w:name w:val="Footnote Text Char"/>
    <w:basedOn w:val="DefaultParagraphFont"/>
    <w:link w:val="FootnoteText"/>
    <w:uiPriority w:val="99"/>
    <w:rsid w:val="004844CF"/>
    <w:rPr>
      <w:rFonts w:ascii="Trebuchet MS" w:hAnsi="Trebuchet MS"/>
      <w:sz w:val="16"/>
      <w:lang w:val="en-AU"/>
    </w:rPr>
  </w:style>
  <w:style w:type="paragraph" w:styleId="Header">
    <w:name w:val="header"/>
    <w:basedOn w:val="Normal"/>
    <w:link w:val="HeaderChar"/>
    <w:uiPriority w:val="99"/>
    <w:unhideWhenUsed/>
    <w:rsid w:val="004844CF"/>
    <w:pPr>
      <w:tabs>
        <w:tab w:val="center" w:pos="4513"/>
        <w:tab w:val="right" w:pos="9026"/>
      </w:tabs>
      <w:spacing w:before="0" w:line="240" w:lineRule="auto"/>
    </w:pPr>
  </w:style>
  <w:style w:type="character" w:customStyle="1" w:styleId="HeaderChar">
    <w:name w:val="Header Char"/>
    <w:basedOn w:val="DefaultParagraphFont"/>
    <w:link w:val="Header"/>
    <w:uiPriority w:val="99"/>
    <w:rsid w:val="004844CF"/>
    <w:rPr>
      <w:rFonts w:ascii="Trebuchet MS" w:hAnsi="Trebuchet MS"/>
      <w:sz w:val="19"/>
      <w:lang w:val="en-AU"/>
    </w:rPr>
  </w:style>
  <w:style w:type="paragraph" w:customStyle="1" w:styleId="Heading20">
    <w:name w:val="Heading2"/>
    <w:basedOn w:val="Heading3"/>
    <w:rsid w:val="004844CF"/>
    <w:pPr>
      <w:keepNext/>
      <w:spacing w:before="120" w:after="240"/>
    </w:pPr>
    <w:rPr>
      <w:rFonts w:ascii="Garamond" w:hAnsi="Garamond" w:cs="Times New Roman"/>
      <w:color w:val="auto"/>
      <w:sz w:val="32"/>
      <w:szCs w:val="32"/>
      <w:lang w:eastAsia="en-AU"/>
    </w:rPr>
  </w:style>
  <w:style w:type="paragraph" w:styleId="HTMLAddress">
    <w:name w:val="HTML Address"/>
    <w:basedOn w:val="Normal"/>
    <w:link w:val="HTMLAddressChar"/>
    <w:uiPriority w:val="99"/>
    <w:semiHidden/>
    <w:rsid w:val="004844CF"/>
    <w:pPr>
      <w:spacing w:before="0" w:line="240" w:lineRule="auto"/>
    </w:pPr>
    <w:rPr>
      <w:i/>
      <w:iCs/>
    </w:rPr>
  </w:style>
  <w:style w:type="character" w:customStyle="1" w:styleId="HTMLAddressChar">
    <w:name w:val="HTML Address Char"/>
    <w:basedOn w:val="DefaultParagraphFont"/>
    <w:link w:val="HTMLAddress"/>
    <w:uiPriority w:val="99"/>
    <w:semiHidden/>
    <w:rsid w:val="004844CF"/>
    <w:rPr>
      <w:rFonts w:ascii="Trebuchet MS" w:hAnsi="Trebuchet MS"/>
      <w:i/>
      <w:iCs/>
      <w:sz w:val="19"/>
      <w:lang w:val="en-AU"/>
    </w:rPr>
  </w:style>
  <w:style w:type="paragraph" w:styleId="HTMLPreformatted">
    <w:name w:val="HTML Preformatted"/>
    <w:basedOn w:val="Normal"/>
    <w:link w:val="HTMLPreformattedChar"/>
    <w:uiPriority w:val="99"/>
    <w:semiHidden/>
    <w:rsid w:val="004844CF"/>
    <w:pPr>
      <w:spacing w:before="0" w:line="240" w:lineRule="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4844CF"/>
    <w:rPr>
      <w:rFonts w:ascii="Consolas" w:hAnsi="Consolas" w:cs="Consolas"/>
      <w:lang w:val="en-AU"/>
    </w:rPr>
  </w:style>
  <w:style w:type="character" w:styleId="Hyperlink">
    <w:name w:val="Hyperlink"/>
    <w:basedOn w:val="DefaultParagraphFont"/>
    <w:unhideWhenUsed/>
    <w:rsid w:val="004844CF"/>
    <w:rPr>
      <w:rFonts w:ascii="Trebuchet MS" w:hAnsi="Trebuchet MS"/>
      <w:color w:val="auto"/>
      <w:sz w:val="19"/>
      <w:u w:val="none"/>
    </w:rPr>
  </w:style>
  <w:style w:type="paragraph" w:customStyle="1" w:styleId="Imprint">
    <w:name w:val="Imprint"/>
    <w:basedOn w:val="Normal"/>
    <w:rsid w:val="004844CF"/>
    <w:pPr>
      <w:spacing w:line="260" w:lineRule="atLeast"/>
    </w:pPr>
    <w:rPr>
      <w:sz w:val="16"/>
    </w:rPr>
  </w:style>
  <w:style w:type="paragraph" w:styleId="Index1">
    <w:name w:val="index 1"/>
    <w:basedOn w:val="Normal"/>
    <w:next w:val="Normal"/>
    <w:autoRedefine/>
    <w:uiPriority w:val="99"/>
    <w:semiHidden/>
    <w:rsid w:val="004844CF"/>
    <w:pPr>
      <w:spacing w:before="0" w:line="240" w:lineRule="auto"/>
      <w:ind w:left="190" w:hanging="190"/>
    </w:pPr>
  </w:style>
  <w:style w:type="paragraph" w:styleId="Index2">
    <w:name w:val="index 2"/>
    <w:basedOn w:val="Normal"/>
    <w:next w:val="Normal"/>
    <w:autoRedefine/>
    <w:uiPriority w:val="99"/>
    <w:semiHidden/>
    <w:rsid w:val="004844CF"/>
    <w:pPr>
      <w:spacing w:before="0" w:line="240" w:lineRule="auto"/>
      <w:ind w:left="380" w:hanging="190"/>
    </w:pPr>
  </w:style>
  <w:style w:type="paragraph" w:styleId="Index3">
    <w:name w:val="index 3"/>
    <w:basedOn w:val="Normal"/>
    <w:next w:val="Normal"/>
    <w:autoRedefine/>
    <w:uiPriority w:val="99"/>
    <w:semiHidden/>
    <w:rsid w:val="004844CF"/>
    <w:pPr>
      <w:spacing w:before="0" w:line="240" w:lineRule="auto"/>
      <w:ind w:left="570" w:hanging="190"/>
    </w:pPr>
  </w:style>
  <w:style w:type="paragraph" w:styleId="Index4">
    <w:name w:val="index 4"/>
    <w:basedOn w:val="Normal"/>
    <w:next w:val="Normal"/>
    <w:autoRedefine/>
    <w:uiPriority w:val="99"/>
    <w:semiHidden/>
    <w:rsid w:val="004844CF"/>
    <w:pPr>
      <w:spacing w:before="0" w:line="240" w:lineRule="auto"/>
      <w:ind w:left="760" w:hanging="190"/>
    </w:pPr>
  </w:style>
  <w:style w:type="paragraph" w:styleId="Index5">
    <w:name w:val="index 5"/>
    <w:basedOn w:val="Normal"/>
    <w:next w:val="Normal"/>
    <w:autoRedefine/>
    <w:uiPriority w:val="99"/>
    <w:semiHidden/>
    <w:rsid w:val="004844CF"/>
    <w:pPr>
      <w:spacing w:before="0" w:line="240" w:lineRule="auto"/>
      <w:ind w:left="950" w:hanging="190"/>
    </w:pPr>
  </w:style>
  <w:style w:type="paragraph" w:styleId="Index6">
    <w:name w:val="index 6"/>
    <w:basedOn w:val="Normal"/>
    <w:next w:val="Normal"/>
    <w:autoRedefine/>
    <w:uiPriority w:val="99"/>
    <w:semiHidden/>
    <w:rsid w:val="004844CF"/>
    <w:pPr>
      <w:spacing w:before="0" w:line="240" w:lineRule="auto"/>
      <w:ind w:left="1140" w:hanging="190"/>
    </w:pPr>
  </w:style>
  <w:style w:type="paragraph" w:styleId="Index7">
    <w:name w:val="index 7"/>
    <w:basedOn w:val="Normal"/>
    <w:next w:val="Normal"/>
    <w:autoRedefine/>
    <w:uiPriority w:val="99"/>
    <w:semiHidden/>
    <w:rsid w:val="004844CF"/>
    <w:pPr>
      <w:spacing w:before="0" w:line="240" w:lineRule="auto"/>
      <w:ind w:left="1330" w:hanging="190"/>
    </w:pPr>
  </w:style>
  <w:style w:type="paragraph" w:styleId="Index8">
    <w:name w:val="index 8"/>
    <w:basedOn w:val="Normal"/>
    <w:next w:val="Normal"/>
    <w:autoRedefine/>
    <w:uiPriority w:val="99"/>
    <w:semiHidden/>
    <w:rsid w:val="004844CF"/>
    <w:pPr>
      <w:spacing w:before="0" w:line="240" w:lineRule="auto"/>
      <w:ind w:left="1520" w:hanging="190"/>
    </w:pPr>
  </w:style>
  <w:style w:type="paragraph" w:styleId="Index9">
    <w:name w:val="index 9"/>
    <w:basedOn w:val="Normal"/>
    <w:next w:val="Normal"/>
    <w:autoRedefine/>
    <w:uiPriority w:val="99"/>
    <w:semiHidden/>
    <w:rsid w:val="004844CF"/>
    <w:pPr>
      <w:spacing w:before="0" w:line="240" w:lineRule="auto"/>
      <w:ind w:left="1710" w:hanging="190"/>
    </w:pPr>
  </w:style>
  <w:style w:type="paragraph" w:styleId="IndexHeading">
    <w:name w:val="index heading"/>
    <w:basedOn w:val="Normal"/>
    <w:next w:val="Index1"/>
    <w:uiPriority w:val="99"/>
    <w:semiHidden/>
    <w:rsid w:val="004844CF"/>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4844C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4844CF"/>
    <w:rPr>
      <w:rFonts w:ascii="Trebuchet MS" w:hAnsi="Trebuchet MS"/>
      <w:b/>
      <w:bCs/>
      <w:i/>
      <w:iCs/>
      <w:color w:val="4F81BD" w:themeColor="accent1"/>
      <w:sz w:val="19"/>
      <w:lang w:val="en-AU"/>
    </w:rPr>
  </w:style>
  <w:style w:type="paragraph" w:customStyle="1" w:styleId="Keymessages">
    <w:name w:val="Key messages"/>
    <w:uiPriority w:val="1"/>
    <w:qFormat/>
    <w:rsid w:val="004844CF"/>
    <w:pPr>
      <w:spacing w:before="360"/>
    </w:pPr>
    <w:rPr>
      <w:rFonts w:ascii="Arial" w:hAnsi="Arial" w:cs="Tahoma"/>
      <w:sz w:val="28"/>
      <w:lang w:val="en-AU"/>
    </w:rPr>
  </w:style>
  <w:style w:type="paragraph" w:styleId="List">
    <w:name w:val="List"/>
    <w:basedOn w:val="Normal"/>
    <w:uiPriority w:val="99"/>
    <w:semiHidden/>
    <w:rsid w:val="004844CF"/>
    <w:pPr>
      <w:ind w:left="283" w:hanging="283"/>
      <w:contextualSpacing/>
    </w:pPr>
  </w:style>
  <w:style w:type="paragraph" w:styleId="List2">
    <w:name w:val="List 2"/>
    <w:basedOn w:val="Normal"/>
    <w:uiPriority w:val="99"/>
    <w:semiHidden/>
    <w:rsid w:val="004844CF"/>
    <w:pPr>
      <w:ind w:left="566" w:hanging="283"/>
      <w:contextualSpacing/>
    </w:pPr>
  </w:style>
  <w:style w:type="paragraph" w:styleId="List3">
    <w:name w:val="List 3"/>
    <w:basedOn w:val="Normal"/>
    <w:uiPriority w:val="99"/>
    <w:semiHidden/>
    <w:rsid w:val="004844CF"/>
    <w:pPr>
      <w:ind w:left="849" w:hanging="283"/>
      <w:contextualSpacing/>
    </w:pPr>
  </w:style>
  <w:style w:type="paragraph" w:styleId="List4">
    <w:name w:val="List 4"/>
    <w:basedOn w:val="Normal"/>
    <w:uiPriority w:val="99"/>
    <w:semiHidden/>
    <w:rsid w:val="004844CF"/>
    <w:pPr>
      <w:ind w:left="1132" w:hanging="283"/>
      <w:contextualSpacing/>
    </w:pPr>
  </w:style>
  <w:style w:type="paragraph" w:styleId="List5">
    <w:name w:val="List 5"/>
    <w:basedOn w:val="Normal"/>
    <w:uiPriority w:val="99"/>
    <w:semiHidden/>
    <w:rsid w:val="004844CF"/>
    <w:pPr>
      <w:ind w:left="1415" w:hanging="283"/>
      <w:contextualSpacing/>
    </w:pPr>
  </w:style>
  <w:style w:type="paragraph" w:styleId="ListBullet2">
    <w:name w:val="List Bullet 2"/>
    <w:basedOn w:val="Normal"/>
    <w:uiPriority w:val="99"/>
    <w:semiHidden/>
    <w:rsid w:val="004844CF"/>
    <w:pPr>
      <w:numPr>
        <w:numId w:val="12"/>
      </w:numPr>
      <w:contextualSpacing/>
    </w:pPr>
  </w:style>
  <w:style w:type="paragraph" w:styleId="ListBullet3">
    <w:name w:val="List Bullet 3"/>
    <w:basedOn w:val="Normal"/>
    <w:uiPriority w:val="99"/>
    <w:semiHidden/>
    <w:rsid w:val="004844CF"/>
    <w:pPr>
      <w:numPr>
        <w:numId w:val="13"/>
      </w:numPr>
      <w:contextualSpacing/>
    </w:pPr>
  </w:style>
  <w:style w:type="paragraph" w:styleId="ListBullet4">
    <w:name w:val="List Bullet 4"/>
    <w:basedOn w:val="Normal"/>
    <w:uiPriority w:val="99"/>
    <w:semiHidden/>
    <w:rsid w:val="004844CF"/>
    <w:pPr>
      <w:numPr>
        <w:numId w:val="14"/>
      </w:numPr>
      <w:contextualSpacing/>
    </w:pPr>
  </w:style>
  <w:style w:type="paragraph" w:styleId="ListBullet5">
    <w:name w:val="List Bullet 5"/>
    <w:basedOn w:val="Normal"/>
    <w:uiPriority w:val="99"/>
    <w:semiHidden/>
    <w:rsid w:val="004844CF"/>
    <w:pPr>
      <w:numPr>
        <w:numId w:val="15"/>
      </w:numPr>
      <w:contextualSpacing/>
    </w:pPr>
  </w:style>
  <w:style w:type="paragraph" w:styleId="ListContinue">
    <w:name w:val="List Continue"/>
    <w:basedOn w:val="Normal"/>
    <w:uiPriority w:val="99"/>
    <w:semiHidden/>
    <w:rsid w:val="004844CF"/>
    <w:pPr>
      <w:spacing w:after="120"/>
      <w:ind w:left="283"/>
      <w:contextualSpacing/>
    </w:pPr>
  </w:style>
  <w:style w:type="character" w:customStyle="1" w:styleId="Heading4Char">
    <w:name w:val="Heading 4 Char"/>
    <w:basedOn w:val="DefaultParagraphFont"/>
    <w:link w:val="Heading4"/>
    <w:rsid w:val="004844CF"/>
    <w:rPr>
      <w:rFonts w:ascii="Arial" w:hAnsi="Arial"/>
      <w:i/>
      <w:sz w:val="22"/>
      <w:lang w:val="en-AU"/>
    </w:rPr>
  </w:style>
  <w:style w:type="character" w:customStyle="1" w:styleId="Heading9Char">
    <w:name w:val="Heading 9 Char"/>
    <w:basedOn w:val="DefaultParagraphFont"/>
    <w:link w:val="Heading9"/>
    <w:uiPriority w:val="9"/>
    <w:semiHidden/>
    <w:rsid w:val="004844CF"/>
    <w:rPr>
      <w:rFonts w:asciiTheme="majorHAnsi" w:eastAsiaTheme="majorEastAsia" w:hAnsiTheme="majorHAnsi" w:cstheme="majorBidi"/>
      <w:i/>
      <w:iCs/>
      <w:color w:val="404040" w:themeColor="text1" w:themeTint="BF"/>
      <w:lang w:val="en-AU"/>
    </w:rPr>
  </w:style>
  <w:style w:type="paragraph" w:styleId="ListContinue2">
    <w:name w:val="List Continue 2"/>
    <w:basedOn w:val="Normal"/>
    <w:uiPriority w:val="99"/>
    <w:semiHidden/>
    <w:rsid w:val="004844CF"/>
    <w:pPr>
      <w:spacing w:after="120"/>
      <w:ind w:left="566"/>
      <w:contextualSpacing/>
    </w:pPr>
  </w:style>
  <w:style w:type="paragraph" w:styleId="ListContinue3">
    <w:name w:val="List Continue 3"/>
    <w:basedOn w:val="Normal"/>
    <w:uiPriority w:val="99"/>
    <w:semiHidden/>
    <w:rsid w:val="004844CF"/>
    <w:pPr>
      <w:spacing w:after="120"/>
      <w:ind w:left="849"/>
      <w:contextualSpacing/>
    </w:pPr>
  </w:style>
  <w:style w:type="paragraph" w:styleId="ListContinue4">
    <w:name w:val="List Continue 4"/>
    <w:basedOn w:val="Normal"/>
    <w:uiPriority w:val="99"/>
    <w:semiHidden/>
    <w:rsid w:val="004844CF"/>
    <w:pPr>
      <w:spacing w:after="120"/>
      <w:ind w:left="1132"/>
      <w:contextualSpacing/>
    </w:pPr>
  </w:style>
  <w:style w:type="paragraph" w:styleId="ListContinue5">
    <w:name w:val="List Continue 5"/>
    <w:basedOn w:val="Normal"/>
    <w:uiPriority w:val="99"/>
    <w:semiHidden/>
    <w:rsid w:val="004844CF"/>
    <w:pPr>
      <w:spacing w:after="120"/>
      <w:ind w:left="1415"/>
      <w:contextualSpacing/>
    </w:pPr>
  </w:style>
  <w:style w:type="paragraph" w:styleId="ListNumber">
    <w:name w:val="List Number"/>
    <w:basedOn w:val="Normal"/>
    <w:uiPriority w:val="99"/>
    <w:semiHidden/>
    <w:rsid w:val="004844CF"/>
    <w:pPr>
      <w:numPr>
        <w:numId w:val="16"/>
      </w:numPr>
      <w:contextualSpacing/>
    </w:pPr>
  </w:style>
  <w:style w:type="paragraph" w:styleId="ListNumber2">
    <w:name w:val="List Number 2"/>
    <w:basedOn w:val="Normal"/>
    <w:uiPriority w:val="99"/>
    <w:semiHidden/>
    <w:rsid w:val="004844CF"/>
    <w:pPr>
      <w:numPr>
        <w:numId w:val="17"/>
      </w:numPr>
      <w:contextualSpacing/>
    </w:pPr>
  </w:style>
  <w:style w:type="paragraph" w:styleId="ListNumber3">
    <w:name w:val="List Number 3"/>
    <w:basedOn w:val="Normal"/>
    <w:uiPriority w:val="99"/>
    <w:semiHidden/>
    <w:rsid w:val="004844CF"/>
    <w:pPr>
      <w:numPr>
        <w:numId w:val="18"/>
      </w:numPr>
      <w:contextualSpacing/>
    </w:pPr>
  </w:style>
  <w:style w:type="paragraph" w:styleId="ListNumber4">
    <w:name w:val="List Number 4"/>
    <w:basedOn w:val="Normal"/>
    <w:uiPriority w:val="99"/>
    <w:semiHidden/>
    <w:rsid w:val="004844CF"/>
    <w:pPr>
      <w:numPr>
        <w:numId w:val="19"/>
      </w:numPr>
      <w:contextualSpacing/>
    </w:pPr>
  </w:style>
  <w:style w:type="paragraph" w:styleId="ListNumber5">
    <w:name w:val="List Number 5"/>
    <w:basedOn w:val="Normal"/>
    <w:uiPriority w:val="99"/>
    <w:semiHidden/>
    <w:rsid w:val="004844CF"/>
    <w:pPr>
      <w:numPr>
        <w:numId w:val="20"/>
      </w:numPr>
      <w:contextualSpacing/>
    </w:pPr>
  </w:style>
  <w:style w:type="paragraph" w:styleId="MacroText">
    <w:name w:val="macro"/>
    <w:link w:val="MacroTextChar"/>
    <w:uiPriority w:val="99"/>
    <w:semiHidden/>
    <w:rsid w:val="004844CF"/>
    <w:pPr>
      <w:tabs>
        <w:tab w:val="left" w:pos="480"/>
        <w:tab w:val="left" w:pos="960"/>
        <w:tab w:val="left" w:pos="1440"/>
        <w:tab w:val="left" w:pos="1920"/>
        <w:tab w:val="left" w:pos="2400"/>
        <w:tab w:val="left" w:pos="2880"/>
        <w:tab w:val="left" w:pos="3360"/>
        <w:tab w:val="left" w:pos="3840"/>
        <w:tab w:val="left" w:pos="4320"/>
      </w:tabs>
      <w:spacing w:before="160" w:line="260" w:lineRule="exact"/>
    </w:pPr>
    <w:rPr>
      <w:rFonts w:ascii="Consolas" w:hAnsi="Consolas" w:cs="Consolas"/>
      <w:lang w:val="en-AU"/>
    </w:rPr>
  </w:style>
  <w:style w:type="character" w:customStyle="1" w:styleId="MacroTextChar">
    <w:name w:val="Macro Text Char"/>
    <w:basedOn w:val="DefaultParagraphFont"/>
    <w:link w:val="MacroText"/>
    <w:uiPriority w:val="99"/>
    <w:semiHidden/>
    <w:rsid w:val="004844CF"/>
    <w:rPr>
      <w:rFonts w:ascii="Consolas" w:hAnsi="Consolas" w:cs="Consolas"/>
      <w:lang w:val="en-AU"/>
    </w:rPr>
  </w:style>
  <w:style w:type="paragraph" w:styleId="MessageHeader">
    <w:name w:val="Message Header"/>
    <w:basedOn w:val="Normal"/>
    <w:link w:val="MessageHeaderChar"/>
    <w:uiPriority w:val="99"/>
    <w:semiHidden/>
    <w:rsid w:val="004844CF"/>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4844CF"/>
    <w:rPr>
      <w:rFonts w:asciiTheme="majorHAnsi" w:eastAsiaTheme="majorEastAsia" w:hAnsiTheme="majorHAnsi" w:cstheme="majorBidi"/>
      <w:sz w:val="24"/>
      <w:szCs w:val="24"/>
      <w:shd w:val="pct20" w:color="auto" w:fill="auto"/>
      <w:lang w:val="en-AU"/>
    </w:rPr>
  </w:style>
  <w:style w:type="paragraph" w:styleId="NoSpacing">
    <w:name w:val="No Spacing"/>
    <w:uiPriority w:val="1"/>
    <w:semiHidden/>
    <w:qFormat/>
    <w:rsid w:val="004844CF"/>
    <w:rPr>
      <w:rFonts w:ascii="Trebuchet MS" w:hAnsi="Trebuchet MS"/>
      <w:sz w:val="19"/>
      <w:lang w:val="en-AU"/>
    </w:rPr>
  </w:style>
  <w:style w:type="paragraph" w:styleId="NormalWeb">
    <w:name w:val="Normal (Web)"/>
    <w:basedOn w:val="Normal"/>
    <w:uiPriority w:val="99"/>
    <w:rsid w:val="004844CF"/>
    <w:pPr>
      <w:spacing w:before="100" w:beforeAutospacing="1" w:after="240"/>
    </w:pPr>
    <w:rPr>
      <w:sz w:val="18"/>
      <w:szCs w:val="18"/>
    </w:rPr>
  </w:style>
  <w:style w:type="paragraph" w:styleId="NormalIndent">
    <w:name w:val="Normal Indent"/>
    <w:basedOn w:val="Normal"/>
    <w:uiPriority w:val="99"/>
    <w:semiHidden/>
    <w:rsid w:val="004844CF"/>
    <w:pPr>
      <w:ind w:left="720"/>
    </w:pPr>
  </w:style>
  <w:style w:type="paragraph" w:styleId="NoteHeading">
    <w:name w:val="Note Heading"/>
    <w:basedOn w:val="Normal"/>
    <w:next w:val="Normal"/>
    <w:link w:val="NoteHeadingChar"/>
    <w:uiPriority w:val="99"/>
    <w:semiHidden/>
    <w:rsid w:val="004844CF"/>
    <w:pPr>
      <w:spacing w:before="0" w:line="240" w:lineRule="auto"/>
    </w:pPr>
  </w:style>
  <w:style w:type="character" w:customStyle="1" w:styleId="NoteHeadingChar">
    <w:name w:val="Note Heading Char"/>
    <w:basedOn w:val="DefaultParagraphFont"/>
    <w:link w:val="NoteHeading"/>
    <w:uiPriority w:val="99"/>
    <w:semiHidden/>
    <w:rsid w:val="004844CF"/>
    <w:rPr>
      <w:rFonts w:ascii="Trebuchet MS" w:hAnsi="Trebuchet MS"/>
      <w:sz w:val="19"/>
      <w:lang w:val="en-AU"/>
    </w:rPr>
  </w:style>
  <w:style w:type="paragraph" w:customStyle="1" w:styleId="NumberedListContinuing">
    <w:name w:val="NumberedListContinuing"/>
    <w:basedOn w:val="Dotpoint1"/>
    <w:rsid w:val="004844CF"/>
    <w:pPr>
      <w:numPr>
        <w:numId w:val="21"/>
      </w:numPr>
      <w:tabs>
        <w:tab w:val="clear" w:pos="284"/>
      </w:tabs>
    </w:pPr>
    <w:rPr>
      <w:lang w:eastAsia="en-AU"/>
    </w:rPr>
  </w:style>
  <w:style w:type="paragraph" w:customStyle="1" w:styleId="NumberedAlphaLevel2">
    <w:name w:val="NumberedAlphaLevel2"/>
    <w:basedOn w:val="NumberedListContinuing"/>
    <w:uiPriority w:val="1"/>
    <w:qFormat/>
    <w:rsid w:val="004844CF"/>
    <w:pPr>
      <w:numPr>
        <w:numId w:val="0"/>
      </w:numPr>
      <w:tabs>
        <w:tab w:val="num" w:pos="567"/>
      </w:tabs>
      <w:spacing w:before="80"/>
      <w:ind w:left="567" w:hanging="283"/>
    </w:pPr>
    <w:rPr>
      <w:color w:val="auto"/>
    </w:rPr>
  </w:style>
  <w:style w:type="paragraph" w:customStyle="1" w:styleId="NumberedList">
    <w:name w:val="NumberedList"/>
    <w:uiPriority w:val="1"/>
    <w:qFormat/>
    <w:rsid w:val="004844CF"/>
    <w:pPr>
      <w:numPr>
        <w:numId w:val="22"/>
      </w:numPr>
      <w:spacing w:before="80" w:line="300" w:lineRule="exact"/>
    </w:pPr>
    <w:rPr>
      <w:rFonts w:ascii="Trebuchet MS" w:hAnsi="Trebuchet MS"/>
      <w:sz w:val="19"/>
      <w:lang w:val="en-AU" w:eastAsia="en-AU"/>
    </w:rPr>
  </w:style>
  <w:style w:type="paragraph" w:customStyle="1" w:styleId="NumericalList">
    <w:name w:val="Numerical List"/>
    <w:basedOn w:val="Text"/>
    <w:rsid w:val="004844CF"/>
    <w:pPr>
      <w:tabs>
        <w:tab w:val="left" w:pos="404"/>
      </w:tabs>
      <w:spacing w:before="0" w:line="240" w:lineRule="auto"/>
      <w:ind w:left="389" w:hanging="389"/>
    </w:pPr>
    <w:rPr>
      <w:rFonts w:ascii="Verdana" w:hAnsi="Verdana" w:cs="Arial"/>
      <w:lang w:eastAsia="en-AU"/>
    </w:rPr>
  </w:style>
  <w:style w:type="paragraph" w:customStyle="1" w:styleId="Organisation">
    <w:name w:val="Organisation"/>
    <w:basedOn w:val="Authors"/>
    <w:uiPriority w:val="1"/>
    <w:qFormat/>
    <w:rsid w:val="004844CF"/>
    <w:pPr>
      <w:spacing w:before="120"/>
      <w:ind w:right="0"/>
    </w:pPr>
    <w:rPr>
      <w:sz w:val="24"/>
    </w:rPr>
  </w:style>
  <w:style w:type="character" w:styleId="PageNumber">
    <w:name w:val="page number"/>
    <w:basedOn w:val="DefaultParagraphFont"/>
    <w:rsid w:val="004844CF"/>
    <w:rPr>
      <w:rFonts w:ascii="Tahoma" w:hAnsi="Tahoma"/>
      <w:sz w:val="18"/>
    </w:rPr>
  </w:style>
  <w:style w:type="character" w:styleId="PlaceholderText">
    <w:name w:val="Placeholder Text"/>
    <w:basedOn w:val="DefaultParagraphFont"/>
    <w:uiPriority w:val="99"/>
    <w:semiHidden/>
    <w:rsid w:val="004844CF"/>
    <w:rPr>
      <w:color w:val="808080"/>
    </w:rPr>
  </w:style>
  <w:style w:type="paragraph" w:customStyle="1" w:styleId="PublicationTitle">
    <w:name w:val="Publication Title"/>
    <w:qFormat/>
    <w:rsid w:val="004844CF"/>
    <w:pPr>
      <w:spacing w:before="3200" w:after="840"/>
      <w:ind w:left="1701"/>
    </w:pPr>
    <w:rPr>
      <w:rFonts w:ascii="Tahoma" w:hAnsi="Tahoma" w:cs="Tahoma"/>
      <w:color w:val="000000"/>
      <w:kern w:val="28"/>
      <w:sz w:val="56"/>
      <w:szCs w:val="56"/>
      <w:lang w:val="en-AU"/>
    </w:rPr>
  </w:style>
  <w:style w:type="paragraph" w:customStyle="1" w:styleId="PullQuote">
    <w:name w:val="PullQuote"/>
    <w:basedOn w:val="Normal"/>
    <w:uiPriority w:val="1"/>
    <w:qFormat/>
    <w:rsid w:val="004844CF"/>
    <w:pPr>
      <w:pBdr>
        <w:top w:val="single" w:sz="8" w:space="1" w:color="auto"/>
      </w:pBdr>
      <w:spacing w:before="0" w:line="280" w:lineRule="exact"/>
      <w:ind w:left="-425"/>
    </w:pPr>
    <w:rPr>
      <w:rFonts w:ascii="Arial" w:hAnsi="Arial" w:cs="Arial"/>
      <w:b/>
      <w:sz w:val="17"/>
      <w:szCs w:val="17"/>
    </w:rPr>
  </w:style>
  <w:style w:type="paragraph" w:styleId="Quote">
    <w:name w:val="Quote"/>
    <w:basedOn w:val="Text"/>
    <w:link w:val="QuoteChar"/>
    <w:qFormat/>
    <w:rsid w:val="004844CF"/>
    <w:pPr>
      <w:tabs>
        <w:tab w:val="right" w:pos="7853"/>
      </w:tabs>
      <w:spacing w:before="80"/>
      <w:ind w:left="567" w:right="652"/>
    </w:pPr>
    <w:rPr>
      <w:sz w:val="17"/>
    </w:rPr>
  </w:style>
  <w:style w:type="character" w:customStyle="1" w:styleId="QuoteChar">
    <w:name w:val="Quote Char"/>
    <w:basedOn w:val="DefaultParagraphFont"/>
    <w:link w:val="Quote"/>
    <w:rsid w:val="004844CF"/>
    <w:rPr>
      <w:rFonts w:ascii="Trebuchet MS" w:hAnsi="Trebuchet MS"/>
      <w:sz w:val="17"/>
      <w:lang w:val="en-AU"/>
    </w:rPr>
  </w:style>
  <w:style w:type="paragraph" w:customStyle="1" w:styleId="Reference">
    <w:name w:val="Reference"/>
    <w:basedOn w:val="Text"/>
    <w:rsid w:val="004844CF"/>
    <w:pPr>
      <w:spacing w:before="0" w:after="120" w:line="240" w:lineRule="auto"/>
    </w:pPr>
    <w:rPr>
      <w:rFonts w:ascii="Verdana" w:hAnsi="Verdana"/>
      <w:spacing w:val="8"/>
      <w:sz w:val="18"/>
      <w:szCs w:val="18"/>
      <w:lang w:eastAsia="en-AU"/>
    </w:rPr>
  </w:style>
  <w:style w:type="paragraph" w:customStyle="1" w:styleId="References">
    <w:name w:val="References"/>
    <w:rsid w:val="004844CF"/>
    <w:pPr>
      <w:spacing w:before="80"/>
      <w:ind w:left="284" w:right="-369" w:hanging="284"/>
    </w:pPr>
    <w:rPr>
      <w:rFonts w:ascii="Trebuchet MS" w:hAnsi="Trebuchet MS"/>
      <w:sz w:val="18"/>
      <w:lang w:val="en-AU"/>
    </w:rPr>
  </w:style>
  <w:style w:type="paragraph" w:styleId="Salutation">
    <w:name w:val="Salutation"/>
    <w:basedOn w:val="Normal"/>
    <w:next w:val="Normal"/>
    <w:link w:val="SalutationChar"/>
    <w:uiPriority w:val="99"/>
    <w:semiHidden/>
    <w:rsid w:val="004844CF"/>
  </w:style>
  <w:style w:type="character" w:customStyle="1" w:styleId="SalutationChar">
    <w:name w:val="Salutation Char"/>
    <w:basedOn w:val="DefaultParagraphFont"/>
    <w:link w:val="Salutation"/>
    <w:uiPriority w:val="99"/>
    <w:semiHidden/>
    <w:rsid w:val="004844CF"/>
    <w:rPr>
      <w:rFonts w:ascii="Trebuchet MS" w:hAnsi="Trebuchet MS"/>
      <w:sz w:val="19"/>
      <w:lang w:val="en-AU"/>
    </w:rPr>
  </w:style>
  <w:style w:type="paragraph" w:styleId="Signature">
    <w:name w:val="Signature"/>
    <w:basedOn w:val="Normal"/>
    <w:link w:val="SignatureChar"/>
    <w:uiPriority w:val="99"/>
    <w:semiHidden/>
    <w:rsid w:val="004844CF"/>
    <w:pPr>
      <w:spacing w:before="0" w:line="240" w:lineRule="auto"/>
      <w:ind w:left="4252"/>
    </w:pPr>
  </w:style>
  <w:style w:type="character" w:customStyle="1" w:styleId="SignatureChar">
    <w:name w:val="Signature Char"/>
    <w:basedOn w:val="DefaultParagraphFont"/>
    <w:link w:val="Signature"/>
    <w:uiPriority w:val="99"/>
    <w:semiHidden/>
    <w:rsid w:val="004844CF"/>
    <w:rPr>
      <w:rFonts w:ascii="Trebuchet MS" w:hAnsi="Trebuchet MS"/>
      <w:sz w:val="19"/>
      <w:lang w:val="en-AU"/>
    </w:rPr>
  </w:style>
  <w:style w:type="paragraph" w:customStyle="1" w:styleId="Source">
    <w:name w:val="Source"/>
    <w:rsid w:val="004844CF"/>
    <w:pPr>
      <w:spacing w:before="40"/>
      <w:ind w:left="567" w:hanging="567"/>
    </w:pPr>
    <w:rPr>
      <w:rFonts w:ascii="Arial" w:hAnsi="Arial"/>
      <w:sz w:val="15"/>
      <w:lang w:val="en-AU"/>
    </w:rPr>
  </w:style>
  <w:style w:type="character" w:styleId="Strong">
    <w:name w:val="Strong"/>
    <w:uiPriority w:val="22"/>
    <w:qFormat/>
    <w:rsid w:val="004844CF"/>
    <w:rPr>
      <w:b/>
      <w:bCs/>
    </w:rPr>
  </w:style>
  <w:style w:type="paragraph" w:styleId="Subtitle">
    <w:name w:val="Subtitle"/>
    <w:basedOn w:val="Normal"/>
    <w:next w:val="Normal"/>
    <w:link w:val="SubtitleChar"/>
    <w:uiPriority w:val="11"/>
    <w:qFormat/>
    <w:rsid w:val="004844C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4844CF"/>
    <w:rPr>
      <w:rFonts w:asciiTheme="majorHAnsi" w:eastAsiaTheme="majorEastAsia" w:hAnsiTheme="majorHAnsi" w:cstheme="majorBidi"/>
      <w:i/>
      <w:iCs/>
      <w:color w:val="4F81BD" w:themeColor="accent1"/>
      <w:spacing w:val="15"/>
      <w:sz w:val="24"/>
      <w:szCs w:val="24"/>
      <w:lang w:val="en-AU"/>
    </w:rPr>
  </w:style>
  <w:style w:type="table" w:styleId="TableGrid">
    <w:name w:val="Table Grid"/>
    <w:basedOn w:val="TableNormal"/>
    <w:uiPriority w:val="59"/>
    <w:rsid w:val="004844C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ableofAuthorities">
    <w:name w:val="table of authorities"/>
    <w:basedOn w:val="Normal"/>
    <w:next w:val="Normal"/>
    <w:uiPriority w:val="99"/>
    <w:semiHidden/>
    <w:rsid w:val="004844CF"/>
    <w:pPr>
      <w:ind w:left="190" w:hanging="190"/>
    </w:pPr>
  </w:style>
  <w:style w:type="paragraph" w:styleId="TOC1">
    <w:name w:val="toc 1"/>
    <w:uiPriority w:val="39"/>
    <w:rsid w:val="004844CF"/>
    <w:pPr>
      <w:tabs>
        <w:tab w:val="right" w:pos="6804"/>
      </w:tabs>
      <w:spacing w:before="120" w:line="300" w:lineRule="exact"/>
      <w:ind w:right="1984"/>
    </w:pPr>
    <w:rPr>
      <w:rFonts w:ascii="Trebuchet MS" w:hAnsi="Trebuchet MS"/>
      <w:noProof/>
      <w:color w:val="000000"/>
      <w:sz w:val="19"/>
      <w:szCs w:val="19"/>
      <w:lang w:val="en-AU"/>
    </w:rPr>
  </w:style>
  <w:style w:type="paragraph" w:styleId="TableofFigures">
    <w:name w:val="table of figures"/>
    <w:basedOn w:val="TOC1"/>
    <w:next w:val="Normal"/>
    <w:uiPriority w:val="99"/>
    <w:rsid w:val="004844CF"/>
    <w:pPr>
      <w:tabs>
        <w:tab w:val="left" w:pos="284"/>
      </w:tabs>
      <w:spacing w:before="80"/>
    </w:pPr>
  </w:style>
  <w:style w:type="paragraph" w:customStyle="1" w:styleId="Tabletext">
    <w:name w:val="Table text"/>
    <w:next w:val="Text"/>
    <w:rsid w:val="004844CF"/>
    <w:pPr>
      <w:spacing w:before="40" w:after="40"/>
    </w:pPr>
    <w:rPr>
      <w:rFonts w:ascii="Arial" w:hAnsi="Arial"/>
      <w:sz w:val="16"/>
      <w:lang w:val="en-AU"/>
    </w:rPr>
  </w:style>
  <w:style w:type="paragraph" w:customStyle="1" w:styleId="TableFont">
    <w:name w:val="TableFont"/>
    <w:basedOn w:val="Normal"/>
    <w:link w:val="TableFontChar"/>
    <w:uiPriority w:val="99"/>
    <w:rsid w:val="004844CF"/>
    <w:pPr>
      <w:spacing w:before="40" w:after="40" w:line="240" w:lineRule="auto"/>
    </w:pPr>
    <w:rPr>
      <w:rFonts w:ascii="Arial" w:hAnsi="Arial" w:cs="Arial"/>
      <w:color w:val="000000"/>
      <w:sz w:val="18"/>
      <w:lang w:val="en-GB"/>
    </w:rPr>
  </w:style>
  <w:style w:type="character" w:customStyle="1" w:styleId="TableFontChar">
    <w:name w:val="TableFont Char"/>
    <w:basedOn w:val="DefaultParagraphFont"/>
    <w:link w:val="TableFont"/>
    <w:uiPriority w:val="99"/>
    <w:rsid w:val="004844CF"/>
    <w:rPr>
      <w:rFonts w:ascii="Arial" w:hAnsi="Arial" w:cs="Arial"/>
      <w:color w:val="000000"/>
      <w:sz w:val="18"/>
      <w:lang w:val="en-GB"/>
    </w:rPr>
  </w:style>
  <w:style w:type="paragraph" w:customStyle="1" w:styleId="Tablehead1">
    <w:name w:val="Tablehead1"/>
    <w:rsid w:val="004844CF"/>
    <w:pPr>
      <w:spacing w:before="80" w:after="80"/>
    </w:pPr>
    <w:rPr>
      <w:rFonts w:ascii="Arial" w:hAnsi="Arial"/>
      <w:b/>
      <w:sz w:val="17"/>
      <w:lang w:val="en-AU"/>
    </w:rPr>
  </w:style>
  <w:style w:type="paragraph" w:customStyle="1" w:styleId="Tablehead2">
    <w:name w:val="Tablehead2"/>
    <w:basedOn w:val="Tablehead1"/>
    <w:rsid w:val="004844CF"/>
    <w:pPr>
      <w:tabs>
        <w:tab w:val="left" w:pos="992"/>
      </w:tabs>
      <w:spacing w:before="20" w:after="20"/>
    </w:pPr>
    <w:rPr>
      <w:b w:val="0"/>
    </w:rPr>
  </w:style>
  <w:style w:type="paragraph" w:customStyle="1" w:styleId="Tablehead3">
    <w:name w:val="Tablehead3"/>
    <w:basedOn w:val="Tablehead2"/>
    <w:rsid w:val="004844CF"/>
    <w:rPr>
      <w:i/>
    </w:rPr>
  </w:style>
  <w:style w:type="paragraph" w:customStyle="1" w:styleId="Tabletitle">
    <w:name w:val="Tabletitle"/>
    <w:next w:val="Text"/>
    <w:rsid w:val="004844CF"/>
    <w:pPr>
      <w:spacing w:before="360" w:after="80"/>
      <w:ind w:left="851" w:hanging="851"/>
    </w:pPr>
    <w:rPr>
      <w:rFonts w:ascii="Arial" w:hAnsi="Arial"/>
      <w:b/>
      <w:sz w:val="17"/>
      <w:lang w:val="en-AU"/>
    </w:rPr>
  </w:style>
  <w:style w:type="paragraph" w:styleId="Title">
    <w:name w:val="Title"/>
    <w:basedOn w:val="Normal"/>
    <w:link w:val="TitleChar"/>
    <w:uiPriority w:val="10"/>
    <w:semiHidden/>
    <w:qFormat/>
    <w:rsid w:val="004844CF"/>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4844CF"/>
    <w:rPr>
      <w:rFonts w:asciiTheme="majorHAnsi" w:eastAsiaTheme="majorEastAsia" w:hAnsiTheme="majorHAnsi" w:cstheme="majorBidi"/>
      <w:color w:val="17365D" w:themeColor="text2" w:themeShade="BF"/>
      <w:spacing w:val="5"/>
      <w:kern w:val="28"/>
      <w:sz w:val="52"/>
      <w:szCs w:val="52"/>
      <w:lang w:val="en-AU"/>
    </w:rPr>
  </w:style>
  <w:style w:type="paragraph" w:customStyle="1" w:styleId="Titlepage">
    <w:name w:val="Title page"/>
    <w:basedOn w:val="Heading1"/>
    <w:qFormat/>
    <w:rsid w:val="004844CF"/>
    <w:pPr>
      <w:ind w:left="567"/>
    </w:pPr>
    <w:rPr>
      <w:rFonts w:cs="Arial"/>
      <w:sz w:val="55"/>
      <w:szCs w:val="55"/>
    </w:rPr>
  </w:style>
  <w:style w:type="paragraph" w:styleId="TOAHeading">
    <w:name w:val="toa heading"/>
    <w:basedOn w:val="Normal"/>
    <w:next w:val="Normal"/>
    <w:uiPriority w:val="99"/>
    <w:semiHidden/>
    <w:rsid w:val="004844CF"/>
    <w:pPr>
      <w:spacing w:before="120"/>
    </w:pPr>
    <w:rPr>
      <w:rFonts w:asciiTheme="majorHAnsi" w:eastAsiaTheme="majorEastAsia" w:hAnsiTheme="majorHAnsi" w:cstheme="majorBidi"/>
      <w:b/>
      <w:bCs/>
      <w:sz w:val="24"/>
      <w:szCs w:val="24"/>
    </w:rPr>
  </w:style>
  <w:style w:type="paragraph" w:styleId="TOC2">
    <w:name w:val="toc 2"/>
    <w:basedOn w:val="Normal"/>
    <w:next w:val="Normal"/>
    <w:uiPriority w:val="39"/>
    <w:rsid w:val="004844CF"/>
    <w:pPr>
      <w:tabs>
        <w:tab w:val="right" w:pos="6804"/>
      </w:tabs>
      <w:spacing w:before="20" w:after="20" w:line="300" w:lineRule="exact"/>
      <w:ind w:left="284"/>
    </w:pPr>
    <w:rPr>
      <w:noProof/>
      <w:color w:val="000000"/>
      <w:sz w:val="18"/>
      <w:szCs w:val="18"/>
    </w:rPr>
  </w:style>
  <w:style w:type="paragraph" w:styleId="TOC3">
    <w:name w:val="toc 3"/>
    <w:basedOn w:val="TOC2"/>
    <w:next w:val="Normal"/>
    <w:autoRedefine/>
    <w:semiHidden/>
    <w:unhideWhenUsed/>
    <w:rsid w:val="004844CF"/>
    <w:pPr>
      <w:ind w:left="440"/>
    </w:pPr>
  </w:style>
  <w:style w:type="paragraph" w:styleId="TOC4">
    <w:name w:val="toc 4"/>
    <w:basedOn w:val="TOC3"/>
    <w:next w:val="Normal"/>
    <w:autoRedefine/>
    <w:semiHidden/>
    <w:unhideWhenUsed/>
    <w:rsid w:val="004844CF"/>
    <w:pPr>
      <w:ind w:left="660"/>
    </w:pPr>
  </w:style>
  <w:style w:type="paragraph" w:styleId="TOC5">
    <w:name w:val="toc 5"/>
    <w:basedOn w:val="Normal"/>
    <w:next w:val="Normal"/>
    <w:autoRedefine/>
    <w:uiPriority w:val="39"/>
    <w:semiHidden/>
    <w:unhideWhenUsed/>
    <w:rsid w:val="004844CF"/>
    <w:pPr>
      <w:spacing w:after="100"/>
      <w:ind w:left="760"/>
    </w:pPr>
  </w:style>
  <w:style w:type="paragraph" w:styleId="TOC6">
    <w:name w:val="toc 6"/>
    <w:basedOn w:val="Normal"/>
    <w:next w:val="Normal"/>
    <w:autoRedefine/>
    <w:uiPriority w:val="39"/>
    <w:semiHidden/>
    <w:unhideWhenUsed/>
    <w:rsid w:val="004844CF"/>
    <w:pPr>
      <w:spacing w:after="100"/>
      <w:ind w:left="950"/>
    </w:pPr>
  </w:style>
  <w:style w:type="paragraph" w:styleId="TOC7">
    <w:name w:val="toc 7"/>
    <w:basedOn w:val="Normal"/>
    <w:next w:val="Normal"/>
    <w:autoRedefine/>
    <w:uiPriority w:val="39"/>
    <w:semiHidden/>
    <w:unhideWhenUsed/>
    <w:rsid w:val="004844CF"/>
    <w:pPr>
      <w:spacing w:after="100"/>
      <w:ind w:left="1140"/>
    </w:pPr>
  </w:style>
  <w:style w:type="paragraph" w:styleId="TOC8">
    <w:name w:val="toc 8"/>
    <w:basedOn w:val="Normal"/>
    <w:next w:val="Normal"/>
    <w:autoRedefine/>
    <w:uiPriority w:val="39"/>
    <w:semiHidden/>
    <w:unhideWhenUsed/>
    <w:rsid w:val="004844CF"/>
    <w:pPr>
      <w:spacing w:after="100"/>
      <w:ind w:left="1330"/>
    </w:pPr>
  </w:style>
  <w:style w:type="paragraph" w:styleId="TOC9">
    <w:name w:val="toc 9"/>
    <w:basedOn w:val="Normal"/>
    <w:next w:val="Normal"/>
    <w:autoRedefine/>
    <w:uiPriority w:val="39"/>
    <w:semiHidden/>
    <w:unhideWhenUsed/>
    <w:rsid w:val="004844CF"/>
    <w:pPr>
      <w:spacing w:after="100"/>
      <w:ind w:left="1520"/>
    </w:pPr>
  </w:style>
  <w:style w:type="paragraph" w:styleId="TOCHeading">
    <w:name w:val="TOC Heading"/>
    <w:basedOn w:val="Heading1"/>
    <w:next w:val="Normal"/>
    <w:uiPriority w:val="39"/>
    <w:semiHidden/>
    <w:unhideWhenUsed/>
    <w:qFormat/>
    <w:rsid w:val="004844CF"/>
    <w:pPr>
      <w:keepLines/>
      <w:spacing w:before="480" w:after="0" w:line="260" w:lineRule="exact"/>
      <w:outlineLvl w:val="9"/>
    </w:pPr>
    <w:rPr>
      <w:rFonts w:asciiTheme="majorHAnsi" w:eastAsiaTheme="majorEastAsia" w:hAnsiTheme="majorHAnsi" w:cstheme="majorBidi"/>
      <w:b/>
      <w:bCs/>
      <w:color w:val="365F91" w:themeColor="accent1" w:themeShade="BF"/>
      <w:kern w:val="0"/>
      <w:sz w:val="28"/>
      <w:szCs w:val="28"/>
    </w:rPr>
  </w:style>
  <w:style w:type="character" w:styleId="FootnoteReference">
    <w:name w:val="footnote reference"/>
    <w:basedOn w:val="DefaultParagraphFont"/>
    <w:uiPriority w:val="99"/>
    <w:semiHidden/>
    <w:unhideWhenUsed/>
    <w:rsid w:val="00C25040"/>
    <w:rPr>
      <w:vertAlign w:val="superscript"/>
    </w:rPr>
  </w:style>
  <w:style w:type="character" w:customStyle="1" w:styleId="apple-converted-space">
    <w:name w:val="apple-converted-space"/>
    <w:basedOn w:val="DefaultParagraphFont"/>
    <w:rsid w:val="00BC2851"/>
  </w:style>
  <w:style w:type="paragraph" w:styleId="Revision">
    <w:name w:val="Revision"/>
    <w:hidden/>
    <w:uiPriority w:val="99"/>
    <w:semiHidden/>
    <w:rsid w:val="00903EC0"/>
    <w:rPr>
      <w:rFonts w:ascii="Trebuchet MS" w:hAnsi="Trebuchet MS"/>
      <w:sz w:val="19"/>
      <w:lang w:val="en-AU"/>
    </w:rPr>
  </w:style>
  <w:style w:type="paragraph" w:customStyle="1" w:styleId="Tabledotpoint">
    <w:name w:val="Table dot point"/>
    <w:basedOn w:val="Dotpoint1"/>
    <w:uiPriority w:val="99"/>
    <w:rsid w:val="00E44B19"/>
    <w:pPr>
      <w:numPr>
        <w:numId w:val="0"/>
      </w:numPr>
      <w:tabs>
        <w:tab w:val="clear" w:pos="284"/>
        <w:tab w:val="left" w:pos="283"/>
      </w:tabs>
      <w:suppressAutoHyphens/>
      <w:autoSpaceDE w:val="0"/>
      <w:autoSpaceDN w:val="0"/>
      <w:adjustRightInd w:val="0"/>
      <w:spacing w:before="0" w:after="57" w:line="240" w:lineRule="atLeast"/>
      <w:ind w:left="183" w:hanging="183"/>
      <w:textAlignment w:val="center"/>
    </w:pPr>
    <w:rPr>
      <w:rFonts w:ascii="Arial" w:hAnsi="Arial" w:cs="Arial"/>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33996">
      <w:bodyDiv w:val="1"/>
      <w:marLeft w:val="0"/>
      <w:marRight w:val="0"/>
      <w:marTop w:val="0"/>
      <w:marBottom w:val="0"/>
      <w:divBdr>
        <w:top w:val="none" w:sz="0" w:space="0" w:color="auto"/>
        <w:left w:val="none" w:sz="0" w:space="0" w:color="auto"/>
        <w:bottom w:val="none" w:sz="0" w:space="0" w:color="auto"/>
        <w:right w:val="none" w:sz="0" w:space="0" w:color="auto"/>
      </w:divBdr>
    </w:div>
    <w:div w:id="167253476">
      <w:bodyDiv w:val="1"/>
      <w:marLeft w:val="0"/>
      <w:marRight w:val="0"/>
      <w:marTop w:val="0"/>
      <w:marBottom w:val="0"/>
      <w:divBdr>
        <w:top w:val="none" w:sz="0" w:space="0" w:color="auto"/>
        <w:left w:val="none" w:sz="0" w:space="0" w:color="auto"/>
        <w:bottom w:val="none" w:sz="0" w:space="0" w:color="auto"/>
        <w:right w:val="none" w:sz="0" w:space="0" w:color="auto"/>
      </w:divBdr>
    </w:div>
    <w:div w:id="225338687">
      <w:bodyDiv w:val="1"/>
      <w:marLeft w:val="0"/>
      <w:marRight w:val="0"/>
      <w:marTop w:val="0"/>
      <w:marBottom w:val="0"/>
      <w:divBdr>
        <w:top w:val="none" w:sz="0" w:space="0" w:color="auto"/>
        <w:left w:val="none" w:sz="0" w:space="0" w:color="auto"/>
        <w:bottom w:val="none" w:sz="0" w:space="0" w:color="auto"/>
        <w:right w:val="none" w:sz="0" w:space="0" w:color="auto"/>
      </w:divBdr>
    </w:div>
    <w:div w:id="225923925">
      <w:bodyDiv w:val="1"/>
      <w:marLeft w:val="0"/>
      <w:marRight w:val="0"/>
      <w:marTop w:val="0"/>
      <w:marBottom w:val="0"/>
      <w:divBdr>
        <w:top w:val="none" w:sz="0" w:space="0" w:color="auto"/>
        <w:left w:val="none" w:sz="0" w:space="0" w:color="auto"/>
        <w:bottom w:val="none" w:sz="0" w:space="0" w:color="auto"/>
        <w:right w:val="none" w:sz="0" w:space="0" w:color="auto"/>
      </w:divBdr>
    </w:div>
    <w:div w:id="282883197">
      <w:bodyDiv w:val="1"/>
      <w:marLeft w:val="0"/>
      <w:marRight w:val="0"/>
      <w:marTop w:val="0"/>
      <w:marBottom w:val="0"/>
      <w:divBdr>
        <w:top w:val="none" w:sz="0" w:space="0" w:color="auto"/>
        <w:left w:val="none" w:sz="0" w:space="0" w:color="auto"/>
        <w:bottom w:val="none" w:sz="0" w:space="0" w:color="auto"/>
        <w:right w:val="none" w:sz="0" w:space="0" w:color="auto"/>
      </w:divBdr>
    </w:div>
    <w:div w:id="326832641">
      <w:bodyDiv w:val="1"/>
      <w:marLeft w:val="0"/>
      <w:marRight w:val="0"/>
      <w:marTop w:val="0"/>
      <w:marBottom w:val="0"/>
      <w:divBdr>
        <w:top w:val="none" w:sz="0" w:space="0" w:color="auto"/>
        <w:left w:val="none" w:sz="0" w:space="0" w:color="auto"/>
        <w:bottom w:val="none" w:sz="0" w:space="0" w:color="auto"/>
        <w:right w:val="none" w:sz="0" w:space="0" w:color="auto"/>
      </w:divBdr>
    </w:div>
    <w:div w:id="751007807">
      <w:bodyDiv w:val="1"/>
      <w:marLeft w:val="0"/>
      <w:marRight w:val="0"/>
      <w:marTop w:val="0"/>
      <w:marBottom w:val="0"/>
      <w:divBdr>
        <w:top w:val="none" w:sz="0" w:space="0" w:color="auto"/>
        <w:left w:val="none" w:sz="0" w:space="0" w:color="auto"/>
        <w:bottom w:val="none" w:sz="0" w:space="0" w:color="auto"/>
        <w:right w:val="none" w:sz="0" w:space="0" w:color="auto"/>
      </w:divBdr>
    </w:div>
    <w:div w:id="872307941">
      <w:bodyDiv w:val="1"/>
      <w:marLeft w:val="0"/>
      <w:marRight w:val="0"/>
      <w:marTop w:val="0"/>
      <w:marBottom w:val="0"/>
      <w:divBdr>
        <w:top w:val="none" w:sz="0" w:space="0" w:color="auto"/>
        <w:left w:val="none" w:sz="0" w:space="0" w:color="auto"/>
        <w:bottom w:val="none" w:sz="0" w:space="0" w:color="auto"/>
        <w:right w:val="none" w:sz="0" w:space="0" w:color="auto"/>
      </w:divBdr>
    </w:div>
    <w:div w:id="929432718">
      <w:bodyDiv w:val="1"/>
      <w:marLeft w:val="0"/>
      <w:marRight w:val="0"/>
      <w:marTop w:val="0"/>
      <w:marBottom w:val="0"/>
      <w:divBdr>
        <w:top w:val="none" w:sz="0" w:space="0" w:color="auto"/>
        <w:left w:val="none" w:sz="0" w:space="0" w:color="auto"/>
        <w:bottom w:val="none" w:sz="0" w:space="0" w:color="auto"/>
        <w:right w:val="none" w:sz="0" w:space="0" w:color="auto"/>
      </w:divBdr>
    </w:div>
    <w:div w:id="971136140">
      <w:bodyDiv w:val="1"/>
      <w:marLeft w:val="0"/>
      <w:marRight w:val="0"/>
      <w:marTop w:val="0"/>
      <w:marBottom w:val="0"/>
      <w:divBdr>
        <w:top w:val="none" w:sz="0" w:space="0" w:color="auto"/>
        <w:left w:val="none" w:sz="0" w:space="0" w:color="auto"/>
        <w:bottom w:val="none" w:sz="0" w:space="0" w:color="auto"/>
        <w:right w:val="none" w:sz="0" w:space="0" w:color="auto"/>
      </w:divBdr>
    </w:div>
    <w:div w:id="1187910784">
      <w:bodyDiv w:val="1"/>
      <w:marLeft w:val="0"/>
      <w:marRight w:val="0"/>
      <w:marTop w:val="0"/>
      <w:marBottom w:val="0"/>
      <w:divBdr>
        <w:top w:val="none" w:sz="0" w:space="0" w:color="auto"/>
        <w:left w:val="none" w:sz="0" w:space="0" w:color="auto"/>
        <w:bottom w:val="none" w:sz="0" w:space="0" w:color="auto"/>
        <w:right w:val="none" w:sz="0" w:space="0" w:color="auto"/>
      </w:divBdr>
    </w:div>
    <w:div w:id="1533885171">
      <w:bodyDiv w:val="1"/>
      <w:marLeft w:val="0"/>
      <w:marRight w:val="0"/>
      <w:marTop w:val="0"/>
      <w:marBottom w:val="0"/>
      <w:divBdr>
        <w:top w:val="none" w:sz="0" w:space="0" w:color="auto"/>
        <w:left w:val="none" w:sz="0" w:space="0" w:color="auto"/>
        <w:bottom w:val="none" w:sz="0" w:space="0" w:color="auto"/>
        <w:right w:val="none" w:sz="0" w:space="0" w:color="auto"/>
      </w:divBdr>
    </w:div>
    <w:div w:id="1760788291">
      <w:bodyDiv w:val="1"/>
      <w:marLeft w:val="0"/>
      <w:marRight w:val="0"/>
      <w:marTop w:val="0"/>
      <w:marBottom w:val="0"/>
      <w:divBdr>
        <w:top w:val="none" w:sz="0" w:space="0" w:color="auto"/>
        <w:left w:val="none" w:sz="0" w:space="0" w:color="auto"/>
        <w:bottom w:val="none" w:sz="0" w:space="0" w:color="auto"/>
        <w:right w:val="none" w:sz="0" w:space="0" w:color="auto"/>
      </w:divBdr>
    </w:div>
    <w:div w:id="1781416055">
      <w:bodyDiv w:val="1"/>
      <w:marLeft w:val="0"/>
      <w:marRight w:val="0"/>
      <w:marTop w:val="0"/>
      <w:marBottom w:val="0"/>
      <w:divBdr>
        <w:top w:val="none" w:sz="0" w:space="0" w:color="auto"/>
        <w:left w:val="none" w:sz="0" w:space="0" w:color="auto"/>
        <w:bottom w:val="none" w:sz="0" w:space="0" w:color="auto"/>
        <w:right w:val="none" w:sz="0" w:space="0" w:color="auto"/>
      </w:divBdr>
    </w:div>
    <w:div w:id="1788889470">
      <w:bodyDiv w:val="1"/>
      <w:marLeft w:val="0"/>
      <w:marRight w:val="0"/>
      <w:marTop w:val="0"/>
      <w:marBottom w:val="0"/>
      <w:divBdr>
        <w:top w:val="none" w:sz="0" w:space="0" w:color="auto"/>
        <w:left w:val="none" w:sz="0" w:space="0" w:color="auto"/>
        <w:bottom w:val="none" w:sz="0" w:space="0" w:color="auto"/>
        <w:right w:val="none" w:sz="0" w:space="0" w:color="auto"/>
      </w:divBdr>
    </w:div>
    <w:div w:id="1907955404">
      <w:bodyDiv w:val="1"/>
      <w:marLeft w:val="0"/>
      <w:marRight w:val="0"/>
      <w:marTop w:val="0"/>
      <w:marBottom w:val="0"/>
      <w:divBdr>
        <w:top w:val="none" w:sz="0" w:space="0" w:color="auto"/>
        <w:left w:val="none" w:sz="0" w:space="0" w:color="auto"/>
        <w:bottom w:val="none" w:sz="0" w:space="0" w:color="auto"/>
        <w:right w:val="none" w:sz="0" w:space="0" w:color="auto"/>
      </w:divBdr>
    </w:div>
    <w:div w:id="1920170257">
      <w:bodyDiv w:val="1"/>
      <w:marLeft w:val="0"/>
      <w:marRight w:val="0"/>
      <w:marTop w:val="0"/>
      <w:marBottom w:val="0"/>
      <w:divBdr>
        <w:top w:val="none" w:sz="0" w:space="0" w:color="auto"/>
        <w:left w:val="none" w:sz="0" w:space="0" w:color="auto"/>
        <w:bottom w:val="none" w:sz="0" w:space="0" w:color="auto"/>
        <w:right w:val="none" w:sz="0" w:space="0" w:color="auto"/>
      </w:divBdr>
    </w:div>
    <w:div w:id="19878546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voced.edu.au/" TargetMode="External"/><Relationship Id="rId18" Type="http://schemas.openxmlformats.org/officeDocument/2006/relationships/hyperlink" Target="mailto:ncver@ncver.edu.au" TargetMode="External"/><Relationship Id="rId26" Type="http://schemas.openxmlformats.org/officeDocument/2006/relationships/image" Target="media/image12.emf"/><Relationship Id="rId39" Type="http://schemas.openxmlformats.org/officeDocument/2006/relationships/footer" Target="footer8.xml"/><Relationship Id="rId21" Type="http://schemas.openxmlformats.org/officeDocument/2006/relationships/header" Target="header3.xml"/><Relationship Id="rId34" Type="http://schemas.openxmlformats.org/officeDocument/2006/relationships/footer" Target="footer4.xml"/><Relationship Id="rId42" Type="http://schemas.openxmlformats.org/officeDocument/2006/relationships/footer" Target="footer10.xml"/><Relationship Id="rId47" Type="http://schemas.openxmlformats.org/officeDocument/2006/relationships/hyperlink" Target="http://www.csrm.uq.edu.au/docs/Final%20mentoring%20web%20paper.pdf" TargetMode="External"/><Relationship Id="rId50" Type="http://schemas.openxmlformats.org/officeDocument/2006/relationships/hyperlink" Target="http://www.mtpinnacle.com/pdfs/Best-Advise-on-Stress-Management.pdf" TargetMode="External"/><Relationship Id="rId55" Type="http://schemas.openxmlformats.org/officeDocument/2006/relationships/footer" Target="footer15.xm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header" Target="header2.xml"/><Relationship Id="rId29" Type="http://schemas.openxmlformats.org/officeDocument/2006/relationships/image" Target="media/image15.emf"/><Relationship Id="rId41" Type="http://schemas.openxmlformats.org/officeDocument/2006/relationships/image" Target="media/image19.jpeg"/><Relationship Id="rId54" Type="http://schemas.openxmlformats.org/officeDocument/2006/relationships/footer" Target="footer14.xml"/><Relationship Id="rId62" Type="http://schemas.openxmlformats.org/officeDocument/2006/relationships/footer" Target="footer1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0.emf"/><Relationship Id="rId32" Type="http://schemas.openxmlformats.org/officeDocument/2006/relationships/footer" Target="footer2.xml"/><Relationship Id="rId37" Type="http://schemas.openxmlformats.org/officeDocument/2006/relationships/footer" Target="footer6.xml"/><Relationship Id="rId40" Type="http://schemas.openxmlformats.org/officeDocument/2006/relationships/footer" Target="footer9.xml"/><Relationship Id="rId45" Type="http://schemas.openxmlformats.org/officeDocument/2006/relationships/hyperlink" Target="http://www.budget.gov.au/2011-12/content/glossy/skills/download/glossy_skills.pdf" TargetMode="External"/><Relationship Id="rId53" Type="http://schemas.openxmlformats.org/officeDocument/2006/relationships/footer" Target="footer13.xml"/><Relationship Id="rId58" Type="http://schemas.openxmlformats.org/officeDocument/2006/relationships/hyperlink" Target="mailto:ncver@ncver.edu.au" TargetMode="External"/><Relationship Id="rId66"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image" Target="media/image18.jpeg"/><Relationship Id="rId49" Type="http://schemas.openxmlformats.org/officeDocument/2006/relationships/hyperlink" Target="http://www.tai.org.au/node/1918" TargetMode="External"/><Relationship Id="rId57" Type="http://schemas.openxmlformats.org/officeDocument/2006/relationships/image" Target="media/image21.wmf"/><Relationship Id="rId61" Type="http://schemas.openxmlformats.org/officeDocument/2006/relationships/hyperlink" Target="http://twitter.com/ncver" TargetMode="External"/><Relationship Id="rId10" Type="http://schemas.openxmlformats.org/officeDocument/2006/relationships/image" Target="media/image2.wmf"/><Relationship Id="rId19" Type="http://schemas.openxmlformats.org/officeDocument/2006/relationships/header" Target="header1.xml"/><Relationship Id="rId31" Type="http://schemas.openxmlformats.org/officeDocument/2006/relationships/image" Target="media/image17.emf"/><Relationship Id="rId44" Type="http://schemas.openxmlformats.org/officeDocument/2006/relationships/hyperlink" Target="http://research.acer.edu.au/lsay_briefs/19" TargetMode="External"/><Relationship Id="rId52" Type="http://schemas.openxmlformats.org/officeDocument/2006/relationships/footer" Target="footer12.xml"/><Relationship Id="rId60" Type="http://schemas.openxmlformats.org/officeDocument/2006/relationships/hyperlink" Target="mailto:ncver@ncver.edu.au"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footer" Target="footer1.xml"/><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footer" Target="footer5.xml"/><Relationship Id="rId43" Type="http://schemas.openxmlformats.org/officeDocument/2006/relationships/footer" Target="footer11.xml"/><Relationship Id="rId48" Type="http://schemas.openxmlformats.org/officeDocument/2006/relationships/hyperlink" Target="https://www.aracy.org.au/publications-resources/command/download_file/id/120/filename/Preventing_Youth_Disengagement_and_Promoting_Engagement.pdf" TargetMode="External"/><Relationship Id="rId56" Type="http://schemas.openxmlformats.org/officeDocument/2006/relationships/image" Target="media/image20.jpe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www.ozhelptasmania.org.au/resources/OzHelp%20Tasmania%202007%20-%20V2014-12-12.pdf" TargetMode="External"/><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hyperlink" Target="mailto:ncver@ncver.edu.au" TargetMode="External"/><Relationship Id="rId25" Type="http://schemas.openxmlformats.org/officeDocument/2006/relationships/image" Target="media/image11.emf"/><Relationship Id="rId33" Type="http://schemas.openxmlformats.org/officeDocument/2006/relationships/footer" Target="footer3.xml"/><Relationship Id="rId38" Type="http://schemas.openxmlformats.org/officeDocument/2006/relationships/footer" Target="footer7.xml"/><Relationship Id="rId46" Type="http://schemas.openxmlformats.org/officeDocument/2006/relationships/hyperlink" Target="http://www.psychology.org.au/Assets/Files/Stress%20and%20wellbeing%20in%20Australia%20survey%202013.pdf" TargetMode="External"/><Relationship Id="rId59" Type="http://schemas.openxmlformats.org/officeDocument/2006/relationships/hyperlink" Target="http://twitter.com/ncver" TargetMode="External"/><Relationship Id="rId67" Type="http://schemas.microsoft.com/office/2011/relationships/commentsExtended" Target="commentsExtended.xml"/></Relationships>
</file>

<file path=word/_rels/header1.xml.rels><?xml version="1.0" encoding="UTF-8" standalone="yes"?>
<Relationships xmlns="http://schemas.openxmlformats.org/package/2006/relationships"><Relationship Id="rId1" Type="http://schemas.openxmlformats.org/officeDocument/2006/relationships/image" Target="media/image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8323BF-ADB3-4A43-BEB6-E0995170BD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745</TotalTime>
  <Pages>69</Pages>
  <Words>28543</Words>
  <Characters>162411</Characters>
  <Application>Microsoft Office Word</Application>
  <DocSecurity>0</DocSecurity>
  <Lines>2952</Lines>
  <Paragraphs>926</Paragraphs>
  <ScaleCrop>false</ScaleCrop>
  <HeadingPairs>
    <vt:vector size="2" baseType="variant">
      <vt:variant>
        <vt:lpstr>Title</vt:lpstr>
      </vt:variant>
      <vt:variant>
        <vt:i4>1</vt:i4>
      </vt:variant>
    </vt:vector>
  </HeadingPairs>
  <TitlesOfParts>
    <vt:vector size="1" baseType="lpstr">
      <vt:lpstr>Beyond mentoring: social structures of support for young Australian carpentry apprentices</vt:lpstr>
    </vt:vector>
  </TitlesOfParts>
  <Company>UQ</Company>
  <LinksUpToDate>false</LinksUpToDate>
  <CharactersWithSpaces>190028</CharactersWithSpaces>
  <SharedDoc>false</SharedDoc>
  <HLinks>
    <vt:vector size="156" baseType="variant">
      <vt:variant>
        <vt:i4>1769533</vt:i4>
      </vt:variant>
      <vt:variant>
        <vt:i4>150</vt:i4>
      </vt:variant>
      <vt:variant>
        <vt:i4>0</vt:i4>
      </vt:variant>
      <vt:variant>
        <vt:i4>5</vt:i4>
      </vt:variant>
      <vt:variant>
        <vt:lpwstr>http://www.dius.gov.uk/research</vt:lpwstr>
      </vt:variant>
      <vt:variant>
        <vt:lpwstr/>
      </vt:variant>
      <vt:variant>
        <vt:i4>7667763</vt:i4>
      </vt:variant>
      <vt:variant>
        <vt:i4>147</vt:i4>
      </vt:variant>
      <vt:variant>
        <vt:i4>0</vt:i4>
      </vt:variant>
      <vt:variant>
        <vt:i4>5</vt:i4>
      </vt:variant>
      <vt:variant>
        <vt:lpwstr>http://www.skope.ac.uk/PressReseaseDetails.asp?ReleaseID=5</vt:lpwstr>
      </vt:variant>
      <vt:variant>
        <vt:lpwstr/>
      </vt:variant>
      <vt:variant>
        <vt:i4>3932169</vt:i4>
      </vt:variant>
      <vt:variant>
        <vt:i4>144</vt:i4>
      </vt:variant>
      <vt:variant>
        <vt:i4>0</vt:i4>
      </vt:variant>
      <vt:variant>
        <vt:i4>5</vt:i4>
      </vt:variant>
      <vt:variant>
        <vt:lpwstr>http://www.trainingvillage.gr/etv/Projects_Networks/Skillsnet/Work/w_view.asp</vt:lpwstr>
      </vt:variant>
      <vt:variant>
        <vt:lpwstr/>
      </vt:variant>
      <vt:variant>
        <vt:i4>1769594</vt:i4>
      </vt:variant>
      <vt:variant>
        <vt:i4>141</vt:i4>
      </vt:variant>
      <vt:variant>
        <vt:i4>0</vt:i4>
      </vt:variant>
      <vt:variant>
        <vt:i4>5</vt:i4>
      </vt:variant>
      <vt:variant>
        <vt:lpwstr>http://www.hlst.heacademy.ac.uk/projects/r4 sheehan summary</vt:lpwstr>
      </vt:variant>
      <vt:variant>
        <vt:lpwstr/>
      </vt:variant>
      <vt:variant>
        <vt:i4>2162778</vt:i4>
      </vt:variant>
      <vt:variant>
        <vt:i4>138</vt:i4>
      </vt:variant>
      <vt:variant>
        <vt:i4>0</vt:i4>
      </vt:variant>
      <vt:variant>
        <vt:i4>5</vt:i4>
      </vt:variant>
      <vt:variant>
        <vt:lpwstr>http://heerd.open.ac.uk/1653/</vt:lpwstr>
      </vt:variant>
      <vt:variant>
        <vt:lpwstr/>
      </vt:variant>
      <vt:variant>
        <vt:i4>852014</vt:i4>
      </vt:variant>
      <vt:variant>
        <vt:i4>135</vt:i4>
      </vt:variant>
      <vt:variant>
        <vt:i4>0</vt:i4>
      </vt:variant>
      <vt:variant>
        <vt:i4>5</vt:i4>
      </vt:variant>
      <vt:variant>
        <vt:lpwstr>http://www.trainingvillage.gr/erv/Projects_Network/ResearchLab</vt:lpwstr>
      </vt:variant>
      <vt:variant>
        <vt:lpwstr/>
      </vt:variant>
      <vt:variant>
        <vt:i4>2162711</vt:i4>
      </vt:variant>
      <vt:variant>
        <vt:i4>132</vt:i4>
      </vt:variant>
      <vt:variant>
        <vt:i4>0</vt:i4>
      </vt:variant>
      <vt:variant>
        <vt:i4>5</vt:i4>
      </vt:variant>
      <vt:variant>
        <vt:lpwstr>http://www.innovative-apprenticeship.net/</vt:lpwstr>
      </vt:variant>
      <vt:variant>
        <vt:lpwstr/>
      </vt:variant>
      <vt:variant>
        <vt:i4>1900580</vt:i4>
      </vt:variant>
      <vt:variant>
        <vt:i4>129</vt:i4>
      </vt:variant>
      <vt:variant>
        <vt:i4>0</vt:i4>
      </vt:variant>
      <vt:variant>
        <vt:i4>5</vt:i4>
      </vt:variant>
      <vt:variant>
        <vt:lpwstr>http://ec.europa.eu/growthandjobs/pdf/illustrated-version_en.pdf</vt:lpwstr>
      </vt:variant>
      <vt:variant>
        <vt:lpwstr/>
      </vt:variant>
      <vt:variant>
        <vt:i4>2162711</vt:i4>
      </vt:variant>
      <vt:variant>
        <vt:i4>126</vt:i4>
      </vt:variant>
      <vt:variant>
        <vt:i4>0</vt:i4>
      </vt:variant>
      <vt:variant>
        <vt:i4>5</vt:i4>
      </vt:variant>
      <vt:variant>
        <vt:lpwstr>http://www.innovative-apprenticeship.net/</vt:lpwstr>
      </vt:variant>
      <vt:variant>
        <vt:lpwstr/>
      </vt:variant>
      <vt:variant>
        <vt:i4>7667818</vt:i4>
      </vt:variant>
      <vt:variant>
        <vt:i4>123</vt:i4>
      </vt:variant>
      <vt:variant>
        <vt:i4>0</vt:i4>
      </vt:variant>
      <vt:variant>
        <vt:i4>5</vt:i4>
      </vt:variant>
      <vt:variant>
        <vt:lpwstr>http://www.trainingvillage.gr/etc/Upload/Information_resources/Bookshop/489C18E</vt:lpwstr>
      </vt:variant>
      <vt:variant>
        <vt:lpwstr/>
      </vt:variant>
      <vt:variant>
        <vt:i4>6815769</vt:i4>
      </vt:variant>
      <vt:variant>
        <vt:i4>120</vt:i4>
      </vt:variant>
      <vt:variant>
        <vt:i4>0</vt:i4>
      </vt:variant>
      <vt:variant>
        <vt:i4>5</vt:i4>
      </vt:variant>
      <vt:variant>
        <vt:lpwstr>http://www.excellence.qia.org.uk/</vt:lpwstr>
      </vt:variant>
      <vt:variant>
        <vt:lpwstr/>
      </vt:variant>
      <vt:variant>
        <vt:i4>4456465</vt:i4>
      </vt:variant>
      <vt:variant>
        <vt:i4>117</vt:i4>
      </vt:variant>
      <vt:variant>
        <vt:i4>0</vt:i4>
      </vt:variant>
      <vt:variant>
        <vt:i4>5</vt:i4>
      </vt:variant>
      <vt:variant>
        <vt:lpwstr>http://www.surrey.ac.uk/sceptre/ResourcesandlinkstosupportPT.htm</vt:lpwstr>
      </vt:variant>
      <vt:variant>
        <vt:lpwstr/>
      </vt:variant>
      <vt:variant>
        <vt:i4>2031671</vt:i4>
      </vt:variant>
      <vt:variant>
        <vt:i4>114</vt:i4>
      </vt:variant>
      <vt:variant>
        <vt:i4>0</vt:i4>
      </vt:variant>
      <vt:variant>
        <vt:i4>5</vt:i4>
      </vt:variant>
      <vt:variant>
        <vt:lpwstr>http://www.lifelonglearning.org.uk/</vt:lpwstr>
      </vt:variant>
      <vt:variant>
        <vt:lpwstr/>
      </vt:variant>
      <vt:variant>
        <vt:i4>196633</vt:i4>
      </vt:variant>
      <vt:variant>
        <vt:i4>111</vt:i4>
      </vt:variant>
      <vt:variant>
        <vt:i4>0</vt:i4>
      </vt:variant>
      <vt:variant>
        <vt:i4>5</vt:i4>
      </vt:variant>
      <vt:variant>
        <vt:lpwstr>http://www.ccrc.tc.columbia.edu/</vt:lpwstr>
      </vt:variant>
      <vt:variant>
        <vt:lpwstr/>
      </vt:variant>
      <vt:variant>
        <vt:i4>7274497</vt:i4>
      </vt:variant>
      <vt:variant>
        <vt:i4>108</vt:i4>
      </vt:variant>
      <vt:variant>
        <vt:i4>0</vt:i4>
      </vt:variant>
      <vt:variant>
        <vt:i4>5</vt:i4>
      </vt:variant>
      <vt:variant>
        <vt:lpwstr>http://www.icvet.edu.au/resources/vet_pedagogy.htm</vt:lpwstr>
      </vt:variant>
      <vt:variant>
        <vt:lpwstr/>
      </vt:variant>
      <vt:variant>
        <vt:i4>3866698</vt:i4>
      </vt:variant>
      <vt:variant>
        <vt:i4>105</vt:i4>
      </vt:variant>
      <vt:variant>
        <vt:i4>0</vt:i4>
      </vt:variant>
      <vt:variant>
        <vt:i4>5</vt:i4>
      </vt:variant>
      <vt:variant>
        <vt:lpwstr>http://www.skillsdevelopment.org/</vt:lpwstr>
      </vt:variant>
      <vt:variant>
        <vt:lpwstr/>
      </vt:variant>
      <vt:variant>
        <vt:i4>5242960</vt:i4>
      </vt:variant>
      <vt:variant>
        <vt:i4>102</vt:i4>
      </vt:variant>
      <vt:variant>
        <vt:i4>0</vt:i4>
      </vt:variant>
      <vt:variant>
        <vt:i4>5</vt:i4>
      </vt:variant>
      <vt:variant>
        <vt:lpwstr>http://www.vts.intute.ac.uk/</vt:lpwstr>
      </vt:variant>
      <vt:variant>
        <vt:lpwstr/>
      </vt:variant>
      <vt:variant>
        <vt:i4>786471</vt:i4>
      </vt:variant>
      <vt:variant>
        <vt:i4>99</vt:i4>
      </vt:variant>
      <vt:variant>
        <vt:i4>0</vt:i4>
      </vt:variant>
      <vt:variant>
        <vt:i4>5</vt:i4>
      </vt:variant>
      <vt:variant>
        <vt:lpwstr>http://www.diploma-support.com/</vt:lpwstr>
      </vt:variant>
      <vt:variant>
        <vt:lpwstr/>
      </vt:variant>
      <vt:variant>
        <vt:i4>2949164</vt:i4>
      </vt:variant>
      <vt:variant>
        <vt:i4>96</vt:i4>
      </vt:variant>
      <vt:variant>
        <vt:i4>0</vt:i4>
      </vt:variant>
      <vt:variant>
        <vt:i4>5</vt:i4>
      </vt:variant>
      <vt:variant>
        <vt:lpwstr>http://excellence.qia.org.uk/vlsp0</vt:lpwstr>
      </vt:variant>
      <vt:variant>
        <vt:lpwstr/>
      </vt:variant>
      <vt:variant>
        <vt:i4>3080193</vt:i4>
      </vt:variant>
      <vt:variant>
        <vt:i4>93</vt:i4>
      </vt:variant>
      <vt:variant>
        <vt:i4>0</vt:i4>
      </vt:variant>
      <vt:variant>
        <vt:i4>5</vt:i4>
      </vt:variant>
      <vt:variant>
        <vt:lpwstr>http://www.nationalconstructioncollege.co.uk/</vt:lpwstr>
      </vt:variant>
      <vt:variant>
        <vt:lpwstr/>
      </vt:variant>
      <vt:variant>
        <vt:i4>2818063</vt:i4>
      </vt:variant>
      <vt:variant>
        <vt:i4>90</vt:i4>
      </vt:variant>
      <vt:variant>
        <vt:i4>0</vt:i4>
      </vt:variant>
      <vt:variant>
        <vt:i4>5</vt:i4>
      </vt:variant>
      <vt:variant>
        <vt:lpwstr>http://www.nln.ac.uk/</vt:lpwstr>
      </vt:variant>
      <vt:variant>
        <vt:lpwstr/>
      </vt:variant>
      <vt:variant>
        <vt:i4>1376273</vt:i4>
      </vt:variant>
      <vt:variant>
        <vt:i4>87</vt:i4>
      </vt:variant>
      <vt:variant>
        <vt:i4>0</vt:i4>
      </vt:variant>
      <vt:variant>
        <vt:i4>5</vt:i4>
      </vt:variant>
      <vt:variant>
        <vt:lpwstr>&lt;http://www.knewledge.at</vt:lpwstr>
      </vt:variant>
      <vt:variant>
        <vt:lpwstr/>
      </vt:variant>
      <vt:variant>
        <vt:i4>7929868</vt:i4>
      </vt:variant>
      <vt:variant>
        <vt:i4>84</vt:i4>
      </vt:variant>
      <vt:variant>
        <vt:i4>0</vt:i4>
      </vt:variant>
      <vt:variant>
        <vt:i4>5</vt:i4>
      </vt:variant>
      <vt:variant>
        <vt:lpwstr>&lt;http://www.skillnets.com</vt:lpwstr>
      </vt:variant>
      <vt:variant>
        <vt:lpwstr/>
      </vt:variant>
      <vt:variant>
        <vt:i4>3014696</vt:i4>
      </vt:variant>
      <vt:variant>
        <vt:i4>81</vt:i4>
      </vt:variant>
      <vt:variant>
        <vt:i4>0</vt:i4>
      </vt:variant>
      <vt:variant>
        <vt:i4>5</vt:i4>
      </vt:variant>
      <vt:variant>
        <vt:lpwstr>http://www.tektra.com/</vt:lpwstr>
      </vt:variant>
      <vt:variant>
        <vt:lpwstr/>
      </vt:variant>
      <vt:variant>
        <vt:i4>4915204</vt:i4>
      </vt:variant>
      <vt:variant>
        <vt:i4>0</vt:i4>
      </vt:variant>
      <vt:variant>
        <vt:i4>0</vt:i4>
      </vt:variant>
      <vt:variant>
        <vt:i4>5</vt:i4>
      </vt:variant>
      <vt:variant>
        <vt:lpwstr>http://www.voced.edu.au/</vt:lpwstr>
      </vt:variant>
      <vt:variant>
        <vt:lpwstr/>
      </vt:variant>
      <vt:variant>
        <vt:i4>1966137</vt:i4>
      </vt:variant>
      <vt:variant>
        <vt:i4>-1</vt:i4>
      </vt:variant>
      <vt:variant>
        <vt:i4>1033</vt:i4>
      </vt:variant>
      <vt:variant>
        <vt:i4>1</vt:i4>
      </vt:variant>
      <vt:variant>
        <vt:lpwstr>ncver right tab_mono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Beyond mentoring: social structures of support for young Australian carpentry apprentices</dc:title>
  <dc:creator>John Buchanan;Catherine Raffaele;Nick Glozier;Aran Kanagaratnam</dc:creator>
  <cp:lastModifiedBy>Elise Rivett</cp:lastModifiedBy>
  <cp:revision>148</cp:revision>
  <cp:lastPrinted>2016-07-12T06:43:00Z</cp:lastPrinted>
  <dcterms:created xsi:type="dcterms:W3CDTF">2016-05-24T02:51:00Z</dcterms:created>
  <dcterms:modified xsi:type="dcterms:W3CDTF">2016-07-13T00:37:00Z</dcterms:modified>
</cp:coreProperties>
</file>